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ascii="方正小标宋简体" w:hAnsi="宋体" w:eastAsia="方正小标宋简体"/>
          <w:color w:val="000000"/>
          <w:sz w:val="72"/>
          <w:szCs w:val="72"/>
        </w:rPr>
      </w:pPr>
      <w:bookmarkStart w:id="0" w:name="_Toc15306267"/>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adjustRightInd w:val="0"/>
        <w:snapToGrid w:val="0"/>
        <w:spacing w:line="360" w:lineRule="auto"/>
        <w:jc w:val="center"/>
        <w:outlineLvl w:val="0"/>
        <w:rPr>
          <w:rFonts w:ascii="方正小标宋简体" w:hAnsi="宋体" w:eastAsia="方正小标宋简体"/>
          <w:color w:val="000000"/>
          <w:sz w:val="72"/>
          <w:szCs w:val="72"/>
        </w:rPr>
      </w:pPr>
      <w:bookmarkStart w:id="1" w:name="_Toc15377425"/>
      <w:bookmarkStart w:id="2" w:name="_Toc15378441"/>
      <w:bookmarkStart w:id="3" w:name="_Toc15396597"/>
      <w:bookmarkStart w:id="4" w:name="_Toc15396475"/>
      <w:bookmarkStart w:id="5" w:name="_Toc15377193"/>
      <w:r>
        <w:rPr>
          <w:rFonts w:ascii="黑体" w:hAnsi="黑体" w:eastAsia="黑体"/>
          <w:color w:val="000000"/>
          <w:sz w:val="72"/>
          <w:szCs w:val="72"/>
        </w:rPr>
        <w:t>201</w:t>
      </w:r>
      <w:r>
        <w:rPr>
          <w:rFonts w:hint="eastAsia" w:ascii="黑体" w:hAnsi="黑体" w:eastAsia="黑体"/>
          <w:color w:val="000000"/>
          <w:sz w:val="72"/>
          <w:szCs w:val="72"/>
        </w:rPr>
        <w:t>8</w:t>
      </w:r>
      <w:r>
        <w:rPr>
          <w:rFonts w:hint="eastAsia" w:ascii="方正小标宋简体" w:hAnsi="宋体" w:eastAsia="方正小标宋简体"/>
          <w:color w:val="000000"/>
          <w:sz w:val="72"/>
          <w:szCs w:val="72"/>
        </w:rPr>
        <w:t>年度</w:t>
      </w:r>
      <w:bookmarkEnd w:id="1"/>
      <w:bookmarkEnd w:id="2"/>
      <w:bookmarkEnd w:id="3"/>
      <w:bookmarkEnd w:id="4"/>
      <w:bookmarkEnd w:id="5"/>
    </w:p>
    <w:bookmarkEnd w:id="0"/>
    <w:p>
      <w:pPr>
        <w:adjustRightInd w:val="0"/>
        <w:snapToGrid w:val="0"/>
        <w:spacing w:line="360" w:lineRule="auto"/>
        <w:jc w:val="center"/>
        <w:outlineLvl w:val="0"/>
        <w:rPr>
          <w:rFonts w:ascii="方正小标宋简体" w:hAnsi="宋体" w:eastAsia="方正小标宋简体"/>
          <w:color w:val="000000"/>
          <w:sz w:val="72"/>
          <w:szCs w:val="72"/>
        </w:rPr>
      </w:pPr>
      <w:bookmarkStart w:id="6" w:name="_Toc15396476"/>
      <w:bookmarkStart w:id="7" w:name="_Toc15378442"/>
      <w:bookmarkStart w:id="8" w:name="_Toc15377194"/>
      <w:bookmarkStart w:id="9" w:name="_Toc15377426"/>
      <w:bookmarkStart w:id="10" w:name="_Toc15306268"/>
      <w:bookmarkStart w:id="11" w:name="_Toc15396598"/>
      <w:r>
        <w:rPr>
          <w:rFonts w:hint="eastAsia" w:ascii="方正小标宋简体" w:hAnsi="宋体" w:eastAsia="方正小标宋简体"/>
          <w:color w:val="000000"/>
          <w:sz w:val="72"/>
          <w:szCs w:val="72"/>
          <w:lang w:eastAsia="zh-CN"/>
        </w:rPr>
        <w:t>红原县工商质量技术食品药品监督管理局</w:t>
      </w:r>
      <w:r>
        <w:rPr>
          <w:rFonts w:hint="eastAsia" w:ascii="方正小标宋简体" w:hAnsi="宋体" w:eastAsia="方正小标宋简体"/>
          <w:color w:val="000000"/>
          <w:sz w:val="72"/>
          <w:szCs w:val="72"/>
        </w:rPr>
        <w:t>部门决算</w:t>
      </w:r>
      <w:bookmarkEnd w:id="6"/>
      <w:bookmarkEnd w:id="7"/>
      <w:bookmarkEnd w:id="8"/>
      <w:bookmarkEnd w:id="9"/>
      <w:bookmarkEnd w:id="10"/>
      <w:bookmarkEnd w:id="11"/>
    </w:p>
    <w:p>
      <w:pPr>
        <w:widowControl/>
        <w:jc w:val="center"/>
        <w:rPr>
          <w:rFonts w:ascii="黑体" w:hAnsi="黑体" w:eastAsia="黑体"/>
          <w:color w:val="000000"/>
          <w:sz w:val="48"/>
          <w:szCs w:val="48"/>
        </w:rPr>
      </w:pPr>
      <w:r>
        <w:rPr>
          <w:rFonts w:ascii="方正小标宋简体" w:hAnsi="宋体" w:eastAsia="方正小标宋简体"/>
          <w:color w:val="000000"/>
          <w:sz w:val="36"/>
          <w:szCs w:val="36"/>
        </w:rPr>
        <w:br w:type="page"/>
      </w:r>
      <w:r>
        <w:rPr>
          <w:rFonts w:hint="eastAsia" w:ascii="黑体" w:hAnsi="黑体" w:eastAsia="黑体"/>
          <w:color w:val="000000"/>
          <w:sz w:val="48"/>
          <w:szCs w:val="48"/>
        </w:rPr>
        <w:t>目录</w:t>
      </w:r>
    </w:p>
    <w:p>
      <w:pPr>
        <w:widowControl/>
        <w:jc w:val="center"/>
        <w:rPr>
          <w:rFonts w:ascii="黑体" w:hAnsi="黑体" w:eastAsia="黑体" w:cstheme="minorBidi"/>
          <w:sz w:val="28"/>
          <w:szCs w:val="28"/>
        </w:rPr>
      </w:pPr>
      <w:r>
        <w:rPr>
          <w:rFonts w:ascii="黑体" w:hAnsi="黑体" w:eastAsia="黑体"/>
          <w:color w:val="000000"/>
          <w:sz w:val="48"/>
          <w:szCs w:val="48"/>
        </w:rPr>
        <w:fldChar w:fldCharType="begin"/>
      </w:r>
      <w:r>
        <w:rPr>
          <w:rFonts w:ascii="黑体" w:hAnsi="黑体" w:eastAsia="黑体"/>
          <w:color w:val="000000"/>
          <w:sz w:val="48"/>
          <w:szCs w:val="48"/>
        </w:rPr>
        <w:instrText xml:space="preserve"> TOC \o "1-2" \h \z \u </w:instrText>
      </w:r>
      <w:r>
        <w:rPr>
          <w:rFonts w:ascii="黑体" w:hAnsi="黑体" w:eastAsia="黑体"/>
          <w:color w:val="000000"/>
          <w:sz w:val="48"/>
          <w:szCs w:val="48"/>
        </w:rPr>
        <w:fldChar w:fldCharType="separate"/>
      </w:r>
    </w:p>
    <w:p/>
    <w:p>
      <w:pPr>
        <w:pStyle w:val="12"/>
        <w:rPr>
          <w:rFonts w:cstheme="minorBidi"/>
        </w:rPr>
      </w:pPr>
      <w:r>
        <w:fldChar w:fldCharType="begin"/>
      </w:r>
      <w:r>
        <w:instrText xml:space="preserve"> HYPERLINK \l "_Toc15396599" </w:instrText>
      </w:r>
      <w:r>
        <w:fldChar w:fldCharType="separate"/>
      </w:r>
      <w:r>
        <w:rPr>
          <w:rStyle w:val="21"/>
          <w:rFonts w:hint="eastAsia"/>
        </w:rPr>
        <w:t>第一部分</w:t>
      </w:r>
      <w:r>
        <w:rPr>
          <w:rStyle w:val="21"/>
        </w:rPr>
        <w:t xml:space="preserve"> </w:t>
      </w:r>
      <w:r>
        <w:rPr>
          <w:rStyle w:val="21"/>
          <w:rFonts w:hint="eastAsia"/>
        </w:rPr>
        <w:t>部门概况</w:t>
      </w:r>
      <w:r>
        <w:rPr>
          <w:rFonts w:hint="eastAsia"/>
        </w:rPr>
        <w:fldChar w:fldCharType="end"/>
      </w:r>
    </w:p>
    <w:p>
      <w:pPr>
        <w:pStyle w:val="13"/>
        <w:rPr>
          <w:rFonts w:ascii="仿宋" w:hAnsi="仿宋" w:eastAsia="仿宋" w:cstheme="minorBidi"/>
          <w:sz w:val="28"/>
          <w:szCs w:val="28"/>
        </w:rPr>
      </w:pPr>
      <w:r>
        <w:fldChar w:fldCharType="begin"/>
      </w:r>
      <w:r>
        <w:instrText xml:space="preserve"> HYPERLINK \l "_Toc15396600" </w:instrText>
      </w:r>
      <w:r>
        <w:fldChar w:fldCharType="separate"/>
      </w:r>
      <w:r>
        <w:rPr>
          <w:rStyle w:val="21"/>
          <w:rFonts w:hint="eastAsia" w:ascii="仿宋" w:hAnsi="仿宋" w:eastAsia="仿宋"/>
          <w:sz w:val="28"/>
          <w:szCs w:val="28"/>
        </w:rPr>
        <w:t>一、基本职能及主要工作</w:t>
      </w:r>
      <w:r>
        <w:rPr>
          <w:rFonts w:hint="eastAsia"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"_Toc15396601" </w:instrText>
      </w:r>
      <w:r>
        <w:fldChar w:fldCharType="separate"/>
      </w:r>
      <w:r>
        <w:rPr>
          <w:rStyle w:val="21"/>
          <w:rFonts w:hint="eastAsia" w:ascii="仿宋" w:hAnsi="仿宋" w:eastAsia="仿宋"/>
          <w:sz w:val="28"/>
          <w:szCs w:val="28"/>
        </w:rPr>
        <w:t>二、机构设置</w:t>
      </w:r>
      <w:r>
        <w:rPr>
          <w:rFonts w:ascii="仿宋" w:hAnsi="仿宋" w:eastAsia="仿宋"/>
          <w:sz w:val="28"/>
          <w:szCs w:val="28"/>
        </w:rPr>
        <w:fldChar w:fldCharType="end"/>
      </w:r>
    </w:p>
    <w:p>
      <w:pPr>
        <w:pStyle w:val="12"/>
      </w:pPr>
      <w:r>
        <w:fldChar w:fldCharType="begin"/>
      </w:r>
      <w:r>
        <w:instrText xml:space="preserve"> HYPERLINK \l "_Toc15396602" </w:instrText>
      </w:r>
      <w:r>
        <w:fldChar w:fldCharType="separate"/>
      </w:r>
      <w:r>
        <w:rPr>
          <w:rStyle w:val="21"/>
          <w:rFonts w:hint="eastAsia"/>
        </w:rPr>
        <w:t>第二部分</w:t>
      </w:r>
      <w:r>
        <w:rPr>
          <w:rStyle w:val="21"/>
        </w:rPr>
        <w:t xml:space="preserve"> 2018</w:t>
      </w:r>
      <w:r>
        <w:rPr>
          <w:rStyle w:val="21"/>
          <w:rFonts w:hint="eastAsia"/>
        </w:rPr>
        <w:t>年度部门决算情况说明</w:t>
      </w:r>
      <w:r>
        <w:fldChar w:fldCharType="end"/>
      </w:r>
    </w:p>
    <w:p>
      <w:pPr>
        <w:pStyle w:val="13"/>
        <w:rPr>
          <w:rFonts w:ascii="仿宋" w:hAnsi="仿宋" w:eastAsia="仿宋" w:cstheme="minorBidi"/>
          <w:sz w:val="28"/>
          <w:szCs w:val="28"/>
        </w:rPr>
      </w:pPr>
      <w:r>
        <w:fldChar w:fldCharType="begin"/>
      </w:r>
      <w:r>
        <w:instrText xml:space="preserve"> HYPERLINK \l "_Toc15396603" </w:instrText>
      </w:r>
      <w:r>
        <w:fldChar w:fldCharType="separate"/>
      </w:r>
      <w:r>
        <w:rPr>
          <w:rStyle w:val="21"/>
          <w:rFonts w:hint="eastAsia" w:ascii="仿宋" w:hAnsi="仿宋" w:eastAsia="仿宋" w:cstheme="majorBidi"/>
          <w:bCs/>
          <w:sz w:val="28"/>
          <w:szCs w:val="28"/>
        </w:rPr>
        <w:t>一、</w:t>
      </w:r>
      <w:r>
        <w:rPr>
          <w:rStyle w:val="21"/>
          <w:rFonts w:hint="eastAsia" w:ascii="仿宋" w:hAnsi="仿宋" w:eastAsia="仿宋"/>
          <w:sz w:val="28"/>
          <w:szCs w:val="28"/>
        </w:rPr>
        <w:t>收</w:t>
      </w:r>
      <w:r>
        <w:rPr>
          <w:rStyle w:val="21"/>
          <w:rFonts w:hint="eastAsia" w:ascii="仿宋" w:hAnsi="仿宋" w:eastAsia="仿宋" w:cstheme="majorBidi"/>
          <w:bCs/>
          <w:sz w:val="28"/>
          <w:szCs w:val="28"/>
        </w:rPr>
        <w:t>入支出决算总体情况说明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"_Toc15396604" </w:instrText>
      </w:r>
      <w:r>
        <w:fldChar w:fldCharType="separate"/>
      </w:r>
      <w:r>
        <w:rPr>
          <w:rStyle w:val="21"/>
          <w:rFonts w:hint="eastAsia" w:ascii="仿宋" w:hAnsi="仿宋" w:eastAsia="仿宋" w:cstheme="majorBidi"/>
          <w:bCs/>
          <w:sz w:val="28"/>
          <w:szCs w:val="28"/>
        </w:rPr>
        <w:t>二、</w:t>
      </w:r>
      <w:r>
        <w:rPr>
          <w:rStyle w:val="21"/>
          <w:rFonts w:hint="eastAsia" w:ascii="仿宋" w:hAnsi="仿宋" w:eastAsia="仿宋"/>
          <w:sz w:val="28"/>
          <w:szCs w:val="28"/>
        </w:rPr>
        <w:t>收</w:t>
      </w:r>
      <w:r>
        <w:rPr>
          <w:rStyle w:val="21"/>
          <w:rFonts w:hint="eastAsia" w:ascii="仿宋" w:hAnsi="仿宋" w:eastAsia="仿宋" w:cstheme="majorBidi"/>
          <w:bCs/>
          <w:sz w:val="28"/>
          <w:szCs w:val="28"/>
        </w:rPr>
        <w:t>入决算情况说明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"_Toc15396605" </w:instrText>
      </w:r>
      <w:r>
        <w:fldChar w:fldCharType="separate"/>
      </w:r>
      <w:r>
        <w:rPr>
          <w:rStyle w:val="21"/>
          <w:rFonts w:hint="eastAsia" w:ascii="仿宋" w:hAnsi="仿宋" w:eastAsia="仿宋" w:cstheme="majorBidi"/>
          <w:bCs/>
          <w:sz w:val="28"/>
          <w:szCs w:val="28"/>
        </w:rPr>
        <w:t>三、</w:t>
      </w:r>
      <w:r>
        <w:rPr>
          <w:rStyle w:val="21"/>
          <w:rFonts w:hint="eastAsia" w:ascii="仿宋" w:hAnsi="仿宋" w:eastAsia="仿宋"/>
          <w:sz w:val="28"/>
          <w:szCs w:val="28"/>
        </w:rPr>
        <w:t>支</w:t>
      </w:r>
      <w:r>
        <w:rPr>
          <w:rStyle w:val="21"/>
          <w:rFonts w:hint="eastAsia" w:ascii="仿宋" w:hAnsi="仿宋" w:eastAsia="仿宋" w:cstheme="majorBidi"/>
          <w:bCs/>
          <w:sz w:val="28"/>
          <w:szCs w:val="28"/>
        </w:rPr>
        <w:t>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"_Toc15396606" </w:instrText>
      </w:r>
      <w:r>
        <w:fldChar w:fldCharType="separate"/>
      </w:r>
      <w:r>
        <w:rPr>
          <w:rStyle w:val="21"/>
          <w:rFonts w:hint="eastAsia" w:ascii="仿宋" w:hAnsi="仿宋" w:eastAsia="仿宋"/>
          <w:sz w:val="28"/>
          <w:szCs w:val="28"/>
        </w:rPr>
        <w:t>四、财</w:t>
      </w:r>
      <w:r>
        <w:rPr>
          <w:rStyle w:val="21"/>
          <w:rFonts w:hint="eastAsia" w:ascii="仿宋" w:hAnsi="仿宋" w:eastAsia="仿宋" w:cstheme="majorBidi"/>
          <w:bCs/>
          <w:sz w:val="28"/>
          <w:szCs w:val="28"/>
        </w:rPr>
        <w:t>政拨款收入支出决算总体情况说明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"_Toc15396607" </w:instrText>
      </w:r>
      <w:r>
        <w:fldChar w:fldCharType="separate"/>
      </w:r>
      <w:r>
        <w:rPr>
          <w:rStyle w:val="21"/>
          <w:rFonts w:hint="eastAsia" w:ascii="仿宋" w:hAnsi="仿宋" w:eastAsia="仿宋"/>
          <w:sz w:val="28"/>
          <w:szCs w:val="28"/>
        </w:rPr>
        <w:t>五、一</w:t>
      </w:r>
      <w:r>
        <w:rPr>
          <w:rStyle w:val="21"/>
          <w:rFonts w:hint="eastAsia" w:ascii="仿宋" w:hAnsi="仿宋" w:eastAsia="仿宋" w:cstheme="majorBidi"/>
          <w:bCs/>
          <w:sz w:val="28"/>
          <w:szCs w:val="28"/>
        </w:rPr>
        <w:t>般公共预算财政拨款支出决算情况说明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"_Toc15396608" </w:instrText>
      </w:r>
      <w:r>
        <w:fldChar w:fldCharType="separate"/>
      </w:r>
      <w:r>
        <w:rPr>
          <w:rStyle w:val="21"/>
          <w:rFonts w:hint="eastAsia" w:ascii="仿宋" w:hAnsi="仿宋" w:eastAsia="仿宋"/>
          <w:sz w:val="28"/>
          <w:szCs w:val="28"/>
        </w:rPr>
        <w:t>六、一</w:t>
      </w:r>
      <w:r>
        <w:rPr>
          <w:rStyle w:val="21"/>
          <w:rFonts w:hint="eastAsia" w:ascii="仿宋" w:hAnsi="仿宋" w:eastAsia="仿宋" w:cstheme="majorBidi"/>
          <w:bCs/>
          <w:sz w:val="28"/>
          <w:szCs w:val="28"/>
        </w:rPr>
        <w:t>般公共预算财政拨款基本支出决算情况说明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"_Toc15396609" </w:instrText>
      </w:r>
      <w:r>
        <w:fldChar w:fldCharType="separate"/>
      </w:r>
      <w:r>
        <w:rPr>
          <w:rStyle w:val="21"/>
          <w:rFonts w:hint="eastAsia" w:ascii="仿宋" w:hAnsi="仿宋" w:eastAsia="仿宋"/>
          <w:sz w:val="28"/>
          <w:szCs w:val="28"/>
        </w:rPr>
        <w:t>七、</w:t>
      </w:r>
      <w:r>
        <w:rPr>
          <w:rStyle w:val="21"/>
          <w:rFonts w:ascii="仿宋" w:hAnsi="仿宋" w:eastAsia="仿宋"/>
          <w:sz w:val="28"/>
          <w:szCs w:val="28"/>
        </w:rPr>
        <w:t>“</w:t>
      </w:r>
      <w:r>
        <w:rPr>
          <w:rStyle w:val="21"/>
          <w:rFonts w:hint="eastAsia" w:ascii="仿宋" w:hAnsi="仿宋" w:eastAsia="仿宋" w:cstheme="majorBidi"/>
          <w:bCs/>
          <w:sz w:val="28"/>
          <w:szCs w:val="28"/>
        </w:rPr>
        <w:t>三公”经费财政拨款支出决算情况说明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"_Toc15396610" </w:instrText>
      </w:r>
      <w:r>
        <w:fldChar w:fldCharType="separate"/>
      </w:r>
      <w:r>
        <w:rPr>
          <w:rStyle w:val="21"/>
          <w:rFonts w:hint="eastAsia" w:ascii="仿宋" w:hAnsi="仿宋" w:eastAsia="仿宋"/>
          <w:sz w:val="28"/>
          <w:szCs w:val="28"/>
        </w:rPr>
        <w:t>八、</w:t>
      </w:r>
      <w:r>
        <w:rPr>
          <w:rStyle w:val="21"/>
          <w:rFonts w:hint="eastAsia" w:ascii="仿宋" w:hAnsi="仿宋" w:eastAsia="仿宋" w:cstheme="majorBidi"/>
          <w:bCs/>
          <w:sz w:val="28"/>
          <w:szCs w:val="28"/>
        </w:rPr>
        <w:t>政府性基金预算支出决算情况说明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"_Toc15396611" </w:instrText>
      </w:r>
      <w:r>
        <w:fldChar w:fldCharType="separate"/>
      </w:r>
      <w:r>
        <w:rPr>
          <w:rStyle w:val="21"/>
          <w:rFonts w:hint="eastAsia" w:ascii="仿宋" w:hAnsi="仿宋" w:eastAsia="仿宋" w:cstheme="majorBidi"/>
          <w:bCs/>
          <w:sz w:val="28"/>
          <w:szCs w:val="28"/>
        </w:rPr>
        <w:t>九、</w:t>
      </w:r>
      <w:r>
        <w:rPr>
          <w:rStyle w:val="21"/>
          <w:rFonts w:hint="eastAsia" w:ascii="仿宋" w:hAnsi="仿宋" w:eastAsia="仿宋"/>
          <w:sz w:val="28"/>
          <w:szCs w:val="28"/>
        </w:rPr>
        <w:t xml:space="preserve"> 国</w:t>
      </w:r>
      <w:r>
        <w:rPr>
          <w:rStyle w:val="21"/>
          <w:rFonts w:hint="eastAsia" w:ascii="仿宋" w:hAnsi="仿宋" w:eastAsia="仿宋" w:cstheme="majorBidi"/>
          <w:bCs/>
          <w:sz w:val="28"/>
          <w:szCs w:val="28"/>
        </w:rPr>
        <w:t>有资本经营预算支出决算情况说明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"_Toc15396612" </w:instrText>
      </w:r>
      <w:r>
        <w:fldChar w:fldCharType="separate"/>
      </w:r>
      <w:r>
        <w:rPr>
          <w:rStyle w:val="21"/>
          <w:rFonts w:hint="eastAsia" w:ascii="仿宋" w:hAnsi="仿宋" w:eastAsia="仿宋"/>
          <w:sz w:val="28"/>
          <w:szCs w:val="28"/>
        </w:rPr>
        <w:t>十</w:t>
      </w:r>
      <w:r>
        <w:rPr>
          <w:rStyle w:val="21"/>
          <w:rFonts w:hint="eastAsia" w:ascii="仿宋" w:hAnsi="仿宋" w:eastAsia="仿宋" w:cstheme="majorBidi"/>
          <w:bCs/>
          <w:sz w:val="28"/>
          <w:szCs w:val="28"/>
        </w:rPr>
        <w:t>一、其他重要事项的情况说明</w:t>
      </w:r>
      <w:r>
        <w:rPr>
          <w:rFonts w:ascii="仿宋" w:hAnsi="仿宋" w:eastAsia="仿宋"/>
          <w:sz w:val="28"/>
          <w:szCs w:val="28"/>
        </w:rPr>
        <w:fldChar w:fldCharType="end"/>
      </w:r>
    </w:p>
    <w:p>
      <w:pPr>
        <w:pStyle w:val="12"/>
        <w:rPr>
          <w:rFonts w:cstheme="minorBidi"/>
        </w:rPr>
      </w:pPr>
      <w:r>
        <w:fldChar w:fldCharType="begin"/>
      </w:r>
      <w:r>
        <w:instrText xml:space="preserve"> HYPERLINK \l "_Toc15396613" </w:instrText>
      </w:r>
      <w:r>
        <w:fldChar w:fldCharType="separate"/>
      </w:r>
      <w:r>
        <w:rPr>
          <w:rStyle w:val="21"/>
          <w:rFonts w:hint="eastAsia"/>
          <w:bCs/>
          <w:kern w:val="44"/>
        </w:rPr>
        <w:t>第三部分</w:t>
      </w:r>
      <w:r>
        <w:rPr>
          <w:rStyle w:val="21"/>
          <w:rFonts w:hint="eastAsia"/>
        </w:rPr>
        <w:t xml:space="preserve"> 名</w:t>
      </w:r>
      <w:r>
        <w:rPr>
          <w:rStyle w:val="21"/>
          <w:rFonts w:hint="eastAsia"/>
          <w:bCs/>
          <w:kern w:val="44"/>
        </w:rPr>
        <w:t>词解释</w:t>
      </w:r>
      <w:r>
        <w:fldChar w:fldCharType="end"/>
      </w:r>
    </w:p>
    <w:p>
      <w:pPr>
        <w:pStyle w:val="12"/>
        <w:rPr>
          <w:rFonts w:cstheme="minorBidi"/>
        </w:rPr>
      </w:pPr>
      <w:r>
        <w:fldChar w:fldCharType="begin"/>
      </w:r>
      <w:r>
        <w:instrText xml:space="preserve"> HYPERLINK \l "_Toc15396614" </w:instrText>
      </w:r>
      <w:r>
        <w:fldChar w:fldCharType="separate"/>
      </w:r>
      <w:r>
        <w:rPr>
          <w:rStyle w:val="21"/>
          <w:rFonts w:hint="eastAsia"/>
        </w:rPr>
        <w:t>第</w:t>
      </w:r>
      <w:r>
        <w:rPr>
          <w:rStyle w:val="21"/>
          <w:rFonts w:hint="eastAsia"/>
          <w:bCs/>
          <w:kern w:val="44"/>
        </w:rPr>
        <w:t>四部分</w:t>
      </w:r>
      <w:r>
        <w:rPr>
          <w:rStyle w:val="21"/>
          <w:bCs/>
          <w:kern w:val="44"/>
        </w:rPr>
        <w:t xml:space="preserve"> </w:t>
      </w:r>
      <w:r>
        <w:rPr>
          <w:rStyle w:val="21"/>
          <w:rFonts w:hint="eastAsia"/>
          <w:bCs/>
          <w:kern w:val="44"/>
        </w:rPr>
        <w:t>附件</w:t>
      </w:r>
      <w:r>
        <w:fldChar w:fldCharType="end"/>
      </w:r>
    </w:p>
    <w:p>
      <w:pPr>
        <w:pStyle w:val="13"/>
        <w:rPr>
          <w:rFonts w:hint="eastAsia" w:ascii="仿宋" w:hAnsi="仿宋" w:eastAsia="仿宋"/>
          <w:sz w:val="28"/>
          <w:szCs w:val="28"/>
          <w:lang w:eastAsia="zh-CN"/>
        </w:rPr>
      </w:pPr>
      <w:r>
        <w:fldChar w:fldCharType="begin"/>
      </w:r>
      <w:r>
        <w:instrText xml:space="preserve"> HYPERLINK \l "_Toc15396615" </w:instrText>
      </w:r>
      <w:r>
        <w:fldChar w:fldCharType="separate"/>
      </w:r>
      <w:r>
        <w:rPr>
          <w:rStyle w:val="21"/>
          <w:rFonts w:hint="eastAsia" w:ascii="仿宋" w:hAnsi="仿宋" w:eastAsia="仿宋"/>
          <w:kern w:val="44"/>
          <w:sz w:val="28"/>
          <w:szCs w:val="28"/>
        </w:rPr>
        <w:t>附件</w:t>
      </w:r>
      <w:r>
        <w:rPr>
          <w:rStyle w:val="21"/>
          <w:rFonts w:ascii="仿宋" w:hAnsi="仿宋" w:eastAsia="仿宋"/>
          <w:kern w:val="44"/>
          <w:sz w:val="28"/>
          <w:szCs w:val="28"/>
        </w:rPr>
        <w:t>1</w:t>
      </w:r>
      <w:r>
        <w:rPr>
          <w:rFonts w:ascii="仿宋" w:hAnsi="仿宋" w:eastAsia="仿宋"/>
          <w:sz w:val="28"/>
          <w:szCs w:val="28"/>
        </w:rPr>
        <w:fldChar w:fldCharType="end"/>
      </w:r>
      <w:r>
        <w:rPr>
          <w:rFonts w:hint="eastAsia" w:ascii="仿宋" w:hAnsi="仿宋" w:eastAsia="仿宋"/>
          <w:sz w:val="28"/>
          <w:szCs w:val="28"/>
          <w:lang w:eastAsia="zh-CN"/>
        </w:rPr>
        <w:t>：2018年项目支出绩效目标完成情况表</w:t>
      </w:r>
    </w:p>
    <w:p>
      <w:pPr>
        <w:pStyle w:val="13"/>
        <w:rPr>
          <w:rFonts w:hint="eastAsia" w:ascii="仿宋" w:hAnsi="仿宋" w:eastAsia="仿宋"/>
          <w:sz w:val="28"/>
          <w:szCs w:val="28"/>
          <w:lang w:eastAsia="zh-CN"/>
        </w:rPr>
      </w:pPr>
      <w:r>
        <w:fldChar w:fldCharType="begin"/>
      </w:r>
      <w:r>
        <w:instrText xml:space="preserve"> HYPERLINK \l "_Toc15396617" </w:instrText>
      </w:r>
      <w:r>
        <w:fldChar w:fldCharType="separate"/>
      </w:r>
      <w:r>
        <w:rPr>
          <w:rStyle w:val="21"/>
          <w:rFonts w:hint="eastAsia" w:ascii="仿宋" w:hAnsi="仿宋" w:eastAsia="仿宋"/>
          <w:kern w:val="44"/>
          <w:sz w:val="28"/>
          <w:szCs w:val="28"/>
        </w:rPr>
        <w:t>附件</w:t>
      </w:r>
      <w:r>
        <w:rPr>
          <w:rStyle w:val="21"/>
          <w:rFonts w:ascii="仿宋" w:hAnsi="仿宋" w:eastAsia="仿宋"/>
          <w:kern w:val="44"/>
          <w:sz w:val="28"/>
          <w:szCs w:val="28"/>
        </w:rPr>
        <w:t>2</w:t>
      </w:r>
      <w:r>
        <w:rPr>
          <w:rFonts w:ascii="仿宋" w:hAnsi="仿宋" w:eastAsia="仿宋"/>
          <w:sz w:val="28"/>
          <w:szCs w:val="28"/>
        </w:rPr>
        <w:fldChar w:fldCharType="end"/>
      </w:r>
      <w:r>
        <w:rPr>
          <w:rFonts w:hint="eastAsia" w:ascii="仿宋" w:hAnsi="仿宋" w:eastAsia="仿宋"/>
          <w:sz w:val="28"/>
          <w:szCs w:val="28"/>
          <w:lang w:eastAsia="zh-CN"/>
        </w:rPr>
        <w:t>：公开表红原县工商质量技术和食品药品监督管理局(本级）</w:t>
      </w:r>
    </w:p>
    <w:p>
      <w:pPr>
        <w:ind w:firstLine="420" w:firstLineChars="200"/>
        <w:rPr>
          <w:rFonts w:hint="eastAsia"/>
          <w:lang w:eastAsia="zh-CN"/>
        </w:rPr>
      </w:pPr>
      <w:r>
        <w:fldChar w:fldCharType="begin"/>
      </w:r>
      <w:r>
        <w:instrText xml:space="preserve"> HYPERLINK \l "_Toc15396617" </w:instrText>
      </w:r>
      <w:r>
        <w:fldChar w:fldCharType="separate"/>
      </w:r>
      <w:r>
        <w:rPr>
          <w:rStyle w:val="21"/>
          <w:rFonts w:hint="eastAsia" w:ascii="仿宋" w:hAnsi="仿宋" w:eastAsia="仿宋"/>
          <w:kern w:val="44"/>
          <w:sz w:val="28"/>
          <w:szCs w:val="28"/>
        </w:rPr>
        <w:t>附件</w:t>
      </w:r>
      <w:r>
        <w:rPr>
          <w:rStyle w:val="21"/>
          <w:rFonts w:ascii="仿宋" w:hAnsi="仿宋" w:eastAsia="仿宋"/>
          <w:kern w:val="44"/>
          <w:sz w:val="28"/>
          <w:szCs w:val="28"/>
        </w:rPr>
        <w:t>2</w:t>
      </w:r>
      <w:r>
        <w:rPr>
          <w:rFonts w:ascii="仿宋" w:hAnsi="仿宋" w:eastAsia="仿宋"/>
          <w:sz w:val="28"/>
          <w:szCs w:val="28"/>
        </w:rPr>
        <w:fldChar w:fldCharType="end"/>
      </w:r>
      <w:r>
        <w:rPr>
          <w:rFonts w:hint="eastAsia" w:ascii="仿宋" w:hAnsi="仿宋" w:eastAsia="仿宋"/>
          <w:sz w:val="28"/>
          <w:szCs w:val="28"/>
          <w:lang w:eastAsia="zh-CN"/>
        </w:rPr>
        <w:t>：红原县工商质量技术食品药品监督管理局绩效评价得分情况表.</w:t>
      </w:r>
    </w:p>
    <w:p>
      <w:pPr>
        <w:pStyle w:val="12"/>
        <w:rPr>
          <w:rFonts w:cstheme="minorBidi"/>
        </w:rPr>
      </w:pPr>
      <w:r>
        <w:fldChar w:fldCharType="begin"/>
      </w:r>
      <w:r>
        <w:instrText xml:space="preserve"> HYPERLINK \l "_Toc15396618" </w:instrText>
      </w:r>
      <w:r>
        <w:fldChar w:fldCharType="separate"/>
      </w:r>
      <w:r>
        <w:rPr>
          <w:rStyle w:val="21"/>
          <w:rFonts w:hint="eastAsia"/>
        </w:rPr>
        <w:t>第</w:t>
      </w:r>
      <w:r>
        <w:rPr>
          <w:rStyle w:val="21"/>
          <w:rFonts w:hint="eastAsia"/>
          <w:bCs/>
          <w:kern w:val="44"/>
        </w:rPr>
        <w:t>五部分</w:t>
      </w:r>
      <w:r>
        <w:rPr>
          <w:rStyle w:val="21"/>
          <w:bCs/>
          <w:kern w:val="44"/>
        </w:rPr>
        <w:t xml:space="preserve"> </w:t>
      </w:r>
      <w:r>
        <w:rPr>
          <w:rStyle w:val="21"/>
          <w:rFonts w:hint="eastAsia"/>
          <w:bCs/>
          <w:kern w:val="44"/>
        </w:rPr>
        <w:t>附表</w:t>
      </w:r>
      <w:r>
        <w:fldChar w:fldCharType="end"/>
      </w:r>
    </w:p>
    <w:p>
      <w:pPr>
        <w:pStyle w:val="13"/>
        <w:rPr>
          <w:rFonts w:ascii="仿宋" w:hAnsi="仿宋" w:eastAsia="仿宋" w:cstheme="minorBidi"/>
          <w:sz w:val="28"/>
          <w:szCs w:val="28"/>
        </w:rPr>
      </w:pPr>
      <w:r>
        <w:rPr>
          <w:rFonts w:hint="eastAsia" w:ascii="仿宋" w:hAnsi="仿宋" w:eastAsia="仿宋"/>
          <w:sz w:val="28"/>
          <w:szCs w:val="28"/>
        </w:rPr>
        <w:t>一、</w:t>
      </w:r>
      <w:r>
        <w:fldChar w:fldCharType="begin"/>
      </w:r>
      <w:r>
        <w:instrText xml:space="preserve"> HYPERLINK \l "_Toc15396619" </w:instrText>
      </w:r>
      <w:r>
        <w:fldChar w:fldCharType="separate"/>
      </w:r>
      <w:r>
        <w:rPr>
          <w:rStyle w:val="21"/>
          <w:rFonts w:hint="eastAsia" w:ascii="仿宋" w:hAnsi="仿宋" w:eastAsia="仿宋"/>
          <w:sz w:val="28"/>
          <w:szCs w:val="28"/>
        </w:rPr>
        <w:t>收入支出决算总表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二、</w:t>
      </w:r>
      <w:r>
        <w:fldChar w:fldCharType="begin"/>
      </w:r>
      <w:r>
        <w:instrText xml:space="preserve"> HYPERLINK \l "_Toc15396620" </w:instrText>
      </w:r>
      <w:r>
        <w:fldChar w:fldCharType="separate"/>
      </w:r>
      <w:r>
        <w:rPr>
          <w:rStyle w:val="21"/>
          <w:rFonts w:hint="eastAsia" w:ascii="仿宋" w:hAnsi="仿宋" w:eastAsia="仿宋"/>
          <w:sz w:val="28"/>
          <w:szCs w:val="28"/>
        </w:rPr>
        <w:t>收入总表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三、</w:t>
      </w:r>
      <w:r>
        <w:fldChar w:fldCharType="begin"/>
      </w:r>
      <w:r>
        <w:instrText xml:space="preserve"> HYPERLINK \l "_Toc15396621" </w:instrText>
      </w:r>
      <w:r>
        <w:fldChar w:fldCharType="separate"/>
      </w:r>
      <w:r>
        <w:rPr>
          <w:rStyle w:val="21"/>
          <w:rFonts w:hint="eastAsia" w:ascii="仿宋" w:hAnsi="仿宋" w:eastAsia="仿宋"/>
          <w:sz w:val="28"/>
          <w:szCs w:val="28"/>
        </w:rPr>
        <w:t>支出总表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四、</w:t>
      </w:r>
      <w:r>
        <w:fldChar w:fldCharType="begin"/>
      </w:r>
      <w:r>
        <w:instrText xml:space="preserve"> HYPERLINK \l "_Toc15396622" </w:instrText>
      </w:r>
      <w:r>
        <w:fldChar w:fldCharType="separate"/>
      </w:r>
      <w:r>
        <w:rPr>
          <w:rStyle w:val="21"/>
          <w:rFonts w:hint="eastAsia" w:ascii="仿宋" w:hAnsi="仿宋" w:eastAsia="仿宋"/>
          <w:sz w:val="28"/>
          <w:szCs w:val="28"/>
        </w:rPr>
        <w:t>财政拨款收入支出决算总表</w:t>
      </w:r>
      <w:r>
        <w:rPr>
          <w:rFonts w:ascii="仿宋" w:hAnsi="仿宋" w:eastAsia="仿宋"/>
          <w:sz w:val="28"/>
          <w:szCs w:val="28"/>
        </w:rPr>
        <w:fldChar w:fldCharType="end"/>
      </w:r>
    </w:p>
    <w:p>
      <w:pPr>
        <w:pStyle w:val="13"/>
        <w:rPr>
          <w:rFonts w:ascii="仿宋" w:hAnsi="仿宋" w:eastAsia="仿宋"/>
          <w:sz w:val="28"/>
          <w:szCs w:val="28"/>
        </w:rPr>
      </w:pPr>
      <w:r>
        <w:rPr>
          <w:rFonts w:hint="eastAsia" w:ascii="仿宋" w:hAnsi="仿宋" w:eastAsia="仿宋"/>
          <w:sz w:val="28"/>
          <w:szCs w:val="28"/>
        </w:rPr>
        <w:t>五、</w:t>
      </w:r>
      <w:r>
        <w:fldChar w:fldCharType="begin"/>
      </w:r>
      <w:r>
        <w:instrText xml:space="preserve"> HYPERLINK \l "_Toc15396623" </w:instrText>
      </w:r>
      <w:r>
        <w:fldChar w:fldCharType="separate"/>
      </w:r>
      <w:r>
        <w:rPr>
          <w:rFonts w:hint="eastAsia" w:ascii="仿宋" w:hAnsi="仿宋" w:eastAsia="仿宋"/>
          <w:sz w:val="28"/>
          <w:szCs w:val="28"/>
        </w:rPr>
        <w:t>财政拨款支出决算明细表（政府经济分类科目）</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六、</w:t>
      </w:r>
      <w:r>
        <w:fldChar w:fldCharType="begin"/>
      </w:r>
      <w:r>
        <w:instrText xml:space="preserve"> HYPERLINK \l "_Toc15396624" </w:instrText>
      </w:r>
      <w:r>
        <w:fldChar w:fldCharType="separate"/>
      </w:r>
      <w:r>
        <w:rPr>
          <w:rStyle w:val="21"/>
          <w:rFonts w:hint="eastAsia" w:ascii="仿宋" w:hAnsi="仿宋" w:eastAsia="仿宋"/>
          <w:sz w:val="28"/>
          <w:szCs w:val="28"/>
        </w:rPr>
        <w:t>一般公共预算财政拨款支出决算表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七、</w:t>
      </w:r>
      <w:r>
        <w:fldChar w:fldCharType="begin"/>
      </w:r>
      <w:r>
        <w:instrText xml:space="preserve"> HYPERLINK \l "_Toc15396625" </w:instrText>
      </w:r>
      <w:r>
        <w:fldChar w:fldCharType="separate"/>
      </w:r>
      <w:r>
        <w:rPr>
          <w:rStyle w:val="21"/>
          <w:rFonts w:hint="eastAsia" w:ascii="仿宋" w:hAnsi="仿宋" w:eastAsia="仿宋"/>
          <w:sz w:val="28"/>
          <w:szCs w:val="28"/>
        </w:rPr>
        <w:t>一般公共预算财政拨款支出决算明细表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八、</w:t>
      </w:r>
      <w:r>
        <w:fldChar w:fldCharType="begin"/>
      </w:r>
      <w:r>
        <w:instrText xml:space="preserve"> HYPERLINK \l "_Toc15396626" </w:instrText>
      </w:r>
      <w:r>
        <w:fldChar w:fldCharType="separate"/>
      </w:r>
      <w:r>
        <w:rPr>
          <w:rStyle w:val="21"/>
          <w:rFonts w:hint="eastAsia" w:ascii="仿宋" w:hAnsi="仿宋" w:eastAsia="仿宋"/>
          <w:sz w:val="28"/>
          <w:szCs w:val="28"/>
        </w:rPr>
        <w:t>一般公共预算财政拨款基本支出决算表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九、</w:t>
      </w:r>
      <w:r>
        <w:fldChar w:fldCharType="begin"/>
      </w:r>
      <w:r>
        <w:instrText xml:space="preserve"> HYPERLINK \l "_Toc15396627" </w:instrText>
      </w:r>
      <w:r>
        <w:fldChar w:fldCharType="separate"/>
      </w:r>
      <w:r>
        <w:rPr>
          <w:rStyle w:val="21"/>
          <w:rFonts w:hint="eastAsia" w:ascii="仿宋" w:hAnsi="仿宋" w:eastAsia="仿宋"/>
          <w:sz w:val="28"/>
          <w:szCs w:val="28"/>
        </w:rPr>
        <w:t>一般公共预算财政拨款项目支出决算表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十、</w:t>
      </w:r>
      <w:r>
        <w:fldChar w:fldCharType="begin"/>
      </w:r>
      <w:r>
        <w:instrText xml:space="preserve"> HYPERLINK \l "_Toc15396628" </w:instrText>
      </w:r>
      <w:r>
        <w:fldChar w:fldCharType="separate"/>
      </w:r>
      <w:r>
        <w:rPr>
          <w:rStyle w:val="21"/>
          <w:rFonts w:hint="eastAsia" w:ascii="仿宋" w:hAnsi="仿宋" w:eastAsia="仿宋"/>
          <w:sz w:val="28"/>
          <w:szCs w:val="28"/>
        </w:rPr>
        <w:t>一般公共预算财政拨款“三公”经费支出决算表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十一、</w:t>
      </w:r>
      <w:r>
        <w:fldChar w:fldCharType="begin"/>
      </w:r>
      <w:r>
        <w:instrText xml:space="preserve"> HYPERLINK \l "_Toc15396629" </w:instrText>
      </w:r>
      <w:r>
        <w:fldChar w:fldCharType="separate"/>
      </w:r>
      <w:r>
        <w:rPr>
          <w:rStyle w:val="21"/>
          <w:rFonts w:hint="eastAsia" w:ascii="仿宋" w:hAnsi="仿宋" w:eastAsia="仿宋"/>
          <w:sz w:val="28"/>
          <w:szCs w:val="28"/>
        </w:rPr>
        <w:t>政府性基金预算财政拨款收入支出决算表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十二、</w:t>
      </w:r>
      <w:r>
        <w:fldChar w:fldCharType="begin"/>
      </w:r>
      <w:r>
        <w:instrText xml:space="preserve"> HYPERLINK \l "_Toc15396630" </w:instrText>
      </w:r>
      <w:r>
        <w:fldChar w:fldCharType="separate"/>
      </w:r>
      <w:r>
        <w:rPr>
          <w:rStyle w:val="21"/>
          <w:rFonts w:hint="eastAsia" w:ascii="仿宋" w:hAnsi="仿宋" w:eastAsia="仿宋"/>
          <w:sz w:val="28"/>
          <w:szCs w:val="28"/>
        </w:rPr>
        <w:t>政府性基金预算财政拨款“三公”经费支出决算表</w:t>
      </w:r>
      <w:r>
        <w:rPr>
          <w:rFonts w:ascii="仿宋" w:hAnsi="仿宋" w:eastAsia="仿宋"/>
          <w:sz w:val="28"/>
          <w:szCs w:val="28"/>
        </w:rPr>
        <w:fldChar w:fldCharType="end"/>
      </w:r>
    </w:p>
    <w:p>
      <w:pPr>
        <w:pStyle w:val="13"/>
        <w:rPr>
          <w:rFonts w:ascii="仿宋" w:hAnsi="仿宋" w:eastAsia="仿宋"/>
          <w:sz w:val="28"/>
          <w:szCs w:val="28"/>
        </w:rPr>
      </w:pPr>
      <w:r>
        <w:rPr>
          <w:rFonts w:hint="eastAsia" w:ascii="仿宋" w:hAnsi="仿宋" w:eastAsia="仿宋"/>
          <w:sz w:val="28"/>
          <w:szCs w:val="28"/>
        </w:rPr>
        <w:t>十三、</w:t>
      </w:r>
      <w:r>
        <w:fldChar w:fldCharType="begin"/>
      </w:r>
      <w:r>
        <w:instrText xml:space="preserve"> HYPERLINK \l "_Toc15396631" </w:instrText>
      </w:r>
      <w:r>
        <w:fldChar w:fldCharType="separate"/>
      </w:r>
      <w:r>
        <w:rPr>
          <w:rStyle w:val="21"/>
          <w:rFonts w:hint="eastAsia" w:ascii="仿宋" w:hAnsi="仿宋" w:eastAsia="仿宋"/>
          <w:sz w:val="28"/>
          <w:szCs w:val="28"/>
        </w:rPr>
        <w:t>国有资本经营预算支出决算表</w:t>
      </w:r>
      <w:r>
        <w:rPr>
          <w:rFonts w:ascii="仿宋" w:hAnsi="仿宋" w:eastAsia="仿宋"/>
          <w:sz w:val="28"/>
          <w:szCs w:val="28"/>
        </w:rPr>
        <w:fldChar w:fldCharType="end"/>
      </w:r>
    </w:p>
    <w:p>
      <w:pPr>
        <w:ind w:firstLine="280" w:firstLineChars="100"/>
        <w:rPr>
          <w:rStyle w:val="36"/>
          <w:rFonts w:hint="eastAsia" w:ascii="仿宋" w:hAnsi="仿宋" w:eastAsia="仿宋"/>
          <w:b w:val="0"/>
          <w:bCs w:val="0"/>
          <w:lang w:val="en-US" w:eastAsia="zh-CN"/>
        </w:rPr>
      </w:pPr>
      <w:r>
        <w:rPr>
          <w:rFonts w:hint="eastAsia" w:ascii="仿宋" w:hAnsi="仿宋" w:eastAsia="仿宋"/>
          <w:sz w:val="28"/>
          <w:szCs w:val="28"/>
          <w:lang w:val="en-US" w:eastAsia="zh-CN"/>
        </w:rPr>
        <w:t xml:space="preserve"> </w:t>
      </w:r>
      <w:r>
        <w:rPr>
          <w:rStyle w:val="36"/>
          <w:rFonts w:hint="eastAsia" w:ascii="仿宋" w:hAnsi="仿宋" w:eastAsia="仿宋"/>
          <w:b w:val="0"/>
          <w:bCs w:val="0"/>
          <w:lang w:val="en-US" w:eastAsia="zh-CN"/>
        </w:rPr>
        <w:t>十四、整体支出绩效评价打分表</w:t>
      </w:r>
    </w:p>
    <w:p>
      <w:pPr>
        <w:ind w:firstLine="320" w:firstLineChars="100"/>
        <w:rPr>
          <w:rStyle w:val="36"/>
          <w:rFonts w:hint="eastAsia" w:ascii="仿宋" w:hAnsi="仿宋" w:eastAsia="仿宋"/>
          <w:b w:val="0"/>
          <w:bCs w:val="0"/>
          <w:lang w:val="en-US" w:eastAsia="zh-CN"/>
        </w:rPr>
      </w:pPr>
      <w:r>
        <w:rPr>
          <w:rStyle w:val="36"/>
          <w:rFonts w:hint="eastAsia" w:ascii="仿宋" w:hAnsi="仿宋" w:eastAsia="仿宋"/>
          <w:b w:val="0"/>
          <w:bCs w:val="0"/>
          <w:lang w:val="en-US" w:eastAsia="zh-CN"/>
        </w:rPr>
        <w:t>十五、项目支出绩效评价打分表</w:t>
      </w:r>
    </w:p>
    <w:p>
      <w:pPr>
        <w:rPr>
          <w:rFonts w:hint="eastAsia" w:eastAsia="仿宋"/>
          <w:lang w:val="en-US" w:eastAsia="zh-CN"/>
        </w:rPr>
      </w:pPr>
    </w:p>
    <w:p>
      <w:pPr>
        <w:widowControl/>
        <w:jc w:val="left"/>
        <w:rPr>
          <w:rFonts w:ascii="仿宋" w:hAnsi="仿宋" w:eastAsia="仿宋"/>
          <w:color w:val="000000"/>
          <w:sz w:val="24"/>
        </w:rPr>
      </w:pPr>
      <w:r>
        <w:rPr>
          <w:rFonts w:ascii="仿宋" w:hAnsi="仿宋" w:eastAsia="仿宋"/>
          <w:color w:val="000000"/>
          <w:sz w:val="24"/>
        </w:rPr>
        <w:fldChar w:fldCharType="end"/>
      </w:r>
    </w:p>
    <w:p>
      <w:pPr>
        <w:widowControl/>
        <w:jc w:val="left"/>
        <w:rPr>
          <w:rFonts w:ascii="黑体" w:hAnsi="黑体" w:eastAsia="黑体"/>
          <w:bCs/>
          <w:kern w:val="44"/>
          <w:sz w:val="44"/>
          <w:szCs w:val="44"/>
        </w:rPr>
      </w:pPr>
      <w:bookmarkStart w:id="12" w:name="_Toc15377196"/>
      <w:bookmarkStart w:id="13" w:name="_Toc15396599"/>
      <w:r>
        <w:rPr>
          <w:rFonts w:ascii="黑体" w:hAnsi="黑体" w:eastAsia="黑体"/>
          <w:b/>
        </w:rPr>
        <w:br w:type="page"/>
      </w:r>
    </w:p>
    <w:p>
      <w:pPr>
        <w:pStyle w:val="4"/>
        <w:jc w:val="center"/>
        <w:rPr>
          <w:rStyle w:val="35"/>
          <w:rFonts w:ascii="黑体" w:hAnsi="黑体" w:eastAsia="黑体"/>
          <w:b/>
          <w:bCs w:val="0"/>
        </w:rPr>
      </w:pPr>
      <w:r>
        <w:rPr>
          <w:rFonts w:hint="eastAsia" w:ascii="黑体" w:hAnsi="黑体" w:eastAsia="黑体"/>
          <w:b w:val="0"/>
        </w:rPr>
        <w:t xml:space="preserve">第一部分 </w:t>
      </w:r>
      <w:r>
        <w:rPr>
          <w:rStyle w:val="35"/>
          <w:rFonts w:hint="eastAsia" w:ascii="黑体" w:hAnsi="黑体" w:eastAsia="黑体"/>
          <w:b w:val="0"/>
          <w:bCs w:val="0"/>
        </w:rPr>
        <w:t>部门概况</w:t>
      </w:r>
      <w:bookmarkEnd w:id="12"/>
      <w:bookmarkEnd w:id="13"/>
    </w:p>
    <w:p>
      <w:pPr>
        <w:widowControl/>
        <w:jc w:val="left"/>
        <w:rPr>
          <w:rFonts w:ascii="黑体" w:eastAsia="黑体"/>
          <w:color w:val="000000"/>
          <w:sz w:val="32"/>
          <w:szCs w:val="32"/>
        </w:rPr>
      </w:pPr>
    </w:p>
    <w:p>
      <w:pPr>
        <w:pStyle w:val="5"/>
        <w:rPr>
          <w:rStyle w:val="36"/>
          <w:rFonts w:ascii="仿宋" w:hAnsi="仿宋" w:eastAsia="仿宋"/>
          <w:b w:val="0"/>
          <w:bCs w:val="0"/>
        </w:rPr>
      </w:pPr>
      <w:bookmarkStart w:id="14" w:name="_Toc15377197"/>
      <w:bookmarkStart w:id="15" w:name="_Toc15396600"/>
      <w:r>
        <w:rPr>
          <w:rFonts w:hint="eastAsia" w:ascii="黑体" w:hAnsi="黑体" w:eastAsia="黑体"/>
          <w:b w:val="0"/>
          <w:color w:val="000000"/>
        </w:rPr>
        <w:t>一、基</w:t>
      </w:r>
      <w:r>
        <w:rPr>
          <w:rStyle w:val="36"/>
          <w:rFonts w:hint="eastAsia" w:ascii="黑体" w:hAnsi="黑体" w:eastAsia="黑体"/>
          <w:b w:val="0"/>
          <w:bCs w:val="0"/>
        </w:rPr>
        <w:t>本职能及主要工作</w:t>
      </w:r>
      <w:bookmarkEnd w:id="14"/>
      <w:bookmarkEnd w:id="15"/>
    </w:p>
    <w:p>
      <w:pPr>
        <w:pStyle w:val="7"/>
        <w:adjustRightInd w:val="0"/>
        <w:snapToGrid w:val="0"/>
        <w:spacing w:before="93" w:line="600" w:lineRule="exact"/>
        <w:ind w:firstLine="672" w:firstLineChars="210"/>
        <w:outlineLvl w:val="2"/>
        <w:rPr>
          <w:rFonts w:hint="eastAsia" w:ascii="仿宋" w:hAnsi="仿宋" w:eastAsia="仿宋"/>
          <w:bCs/>
          <w:color w:val="000000"/>
          <w:sz w:val="32"/>
          <w:szCs w:val="32"/>
        </w:rPr>
      </w:pPr>
      <w:bookmarkStart w:id="16" w:name="_Toc15377198"/>
      <w:bookmarkStart w:id="17" w:name="_Toc15378445"/>
      <w:r>
        <w:rPr>
          <w:rFonts w:hint="eastAsia" w:ascii="仿宋" w:hAnsi="仿宋" w:eastAsia="仿宋"/>
          <w:bCs/>
          <w:color w:val="000000"/>
          <w:sz w:val="32"/>
          <w:szCs w:val="32"/>
        </w:rPr>
        <w:t>（一）主要职能。</w:t>
      </w:r>
      <w:bookmarkEnd w:id="16"/>
      <w:bookmarkEnd w:id="17"/>
    </w:p>
    <w:p>
      <w:pPr>
        <w:pStyle w:val="14"/>
        <w:keepNext w:val="0"/>
        <w:keepLines w:val="0"/>
        <w:widowControl/>
        <w:suppressLineNumbers w:val="0"/>
        <w:spacing w:before="0" w:beforeAutospacing="0" w:after="0" w:afterAutospacing="0"/>
        <w:ind w:left="0" w:right="0" w:firstLine="0"/>
        <w:jc w:val="left"/>
      </w:pPr>
      <w:r>
        <w:rPr>
          <w:rFonts w:hint="eastAsia" w:ascii="宋体" w:hAnsi="宋体" w:eastAsia="宋体" w:cs="宋体"/>
          <w:color w:val="333333"/>
          <w:sz w:val="24"/>
          <w:szCs w:val="24"/>
          <w:shd w:val="clear" w:fill="FFFFFF"/>
        </w:rPr>
        <w:t>1、贯彻执行国家和上级有关工商行政管理、质量技术监督、食品（含食品添加剂、保健食品，下同）安全、药品（含中药、民族药，下同）、医疗器械、化妆品监督管理的法律、法规、规章和方针、政策、规划。</w:t>
      </w:r>
    </w:p>
    <w:p>
      <w:pPr>
        <w:pStyle w:val="14"/>
        <w:keepNext w:val="0"/>
        <w:keepLines w:val="0"/>
        <w:widowControl/>
        <w:suppressLineNumbers w:val="0"/>
        <w:spacing w:before="0" w:beforeAutospacing="0" w:after="0" w:afterAutospacing="0"/>
        <w:ind w:left="0" w:right="0" w:firstLine="0"/>
        <w:jc w:val="left"/>
      </w:pPr>
      <w:r>
        <w:rPr>
          <w:rFonts w:hint="eastAsia" w:ascii="宋体" w:hAnsi="宋体" w:eastAsia="宋体" w:cs="宋体"/>
          <w:color w:val="333333"/>
          <w:sz w:val="24"/>
          <w:szCs w:val="24"/>
          <w:shd w:val="clear" w:fill="FFFFFF"/>
        </w:rPr>
        <w:t>　　2、推动建立落实食品药品安全企业责任主体、各级政府负总责的机制，着力防范区域性、系统性食品药品安全风险。推进市场监管领域社会共治机制，建立健全市场主体社会信用体系，完善质量检验检测技术支撑保障体系。</w:t>
      </w:r>
    </w:p>
    <w:p>
      <w:pPr>
        <w:pStyle w:val="14"/>
        <w:keepNext w:val="0"/>
        <w:keepLines w:val="0"/>
        <w:widowControl/>
        <w:suppressLineNumbers w:val="0"/>
        <w:spacing w:before="0" w:beforeAutospacing="0" w:after="0" w:afterAutospacing="0"/>
        <w:ind w:left="0" w:right="0" w:firstLine="0"/>
        <w:jc w:val="left"/>
      </w:pPr>
      <w:r>
        <w:rPr>
          <w:rFonts w:hint="eastAsia" w:ascii="宋体" w:hAnsi="宋体" w:eastAsia="宋体" w:cs="宋体"/>
          <w:color w:val="333333"/>
          <w:sz w:val="24"/>
          <w:szCs w:val="24"/>
          <w:shd w:val="clear" w:fill="FFFFFF"/>
        </w:rPr>
        <w:t>　　3、负责辖区工商企业、农民专业合作社和从事经营活动的单位、个人以及上级授权办理的其他市场主体的登记注册工作，确认市场经营主体资格，核发营业执照，并对其登记注册事项及经营活动进行监督管理；依法依责查处取缔无照经营行为。负责辖区食品生产（除高风险、食品添加剂以外）、流通和餐饮服务环节的行政许可，负责药品零售企业、医疗器械经营企业的行政许可。办理机关、社团、企事业单位组织机构代码登记；负责计量器具制造、修理主体许可。</w:t>
      </w:r>
    </w:p>
    <w:p>
      <w:pPr>
        <w:pStyle w:val="14"/>
        <w:keepNext w:val="0"/>
        <w:keepLines w:val="0"/>
        <w:widowControl/>
        <w:suppressLineNumbers w:val="0"/>
        <w:spacing w:before="0" w:beforeAutospacing="0" w:after="0" w:afterAutospacing="0"/>
        <w:ind w:left="0" w:right="0" w:firstLine="0"/>
        <w:jc w:val="left"/>
      </w:pPr>
      <w:r>
        <w:rPr>
          <w:rFonts w:hint="eastAsia" w:ascii="宋体" w:hAnsi="宋体" w:eastAsia="宋体" w:cs="宋体"/>
          <w:color w:val="333333"/>
          <w:sz w:val="24"/>
          <w:szCs w:val="24"/>
          <w:shd w:val="clear" w:fill="FFFFFF"/>
        </w:rPr>
        <w:t>　　4、负责辖区市场经济秩序监督管理。依法监督管理各类消费品市场、生产资料市场，参与监督管理生产要素市场；负责监督管理网络商品交易及有关服务的行为；监督管理经纪人、经纪机构、经纪活动以及有关中介服务机构；根据授权，负责垄断协议、滥用市场支配地位、滥用行政权力排除限制竞争方面的反垄断执法工作（价格垄断行为除外）；依法查处不正当竞争、商业贿赂以及走私贩私等经济违法行为。承担查处违法直销和传销案件的职责，依法监督管理直销企业和直销员及其直销活动。</w:t>
      </w:r>
    </w:p>
    <w:p>
      <w:pPr>
        <w:pStyle w:val="14"/>
        <w:keepNext w:val="0"/>
        <w:keepLines w:val="0"/>
        <w:widowControl/>
        <w:suppressLineNumbers w:val="0"/>
        <w:spacing w:before="0" w:beforeAutospacing="0" w:after="0" w:afterAutospacing="0"/>
        <w:ind w:left="0" w:right="0" w:firstLine="0"/>
        <w:jc w:val="left"/>
      </w:pPr>
      <w:r>
        <w:rPr>
          <w:rFonts w:hint="eastAsia" w:ascii="宋体" w:hAnsi="宋体" w:eastAsia="宋体" w:cs="宋体"/>
          <w:color w:val="333333"/>
          <w:sz w:val="24"/>
          <w:szCs w:val="24"/>
          <w:shd w:val="clear" w:fill="FFFFFF"/>
        </w:rPr>
        <w:t>　　 5、负责辖区商标和广告监督管理工作。依法查处商标侵权行为，保护注册商标专用权，监督管理商标的使用和印制；监管和指导商标代理机构；负责特殊标志、官方标志的管理和保护；依法对企业名称，知名商品特有的名称、包装、装潢，商业秘密，商标等实施监督管理和综合保护。指导广告业发展；监测辖区各类媒介广告发布情况；实施广告经营和发布行为的行政许可；依法开展广告监督管理工作。</w:t>
      </w:r>
    </w:p>
    <w:p>
      <w:pPr>
        <w:pStyle w:val="14"/>
        <w:keepNext w:val="0"/>
        <w:keepLines w:val="0"/>
        <w:widowControl/>
        <w:suppressLineNumbers w:val="0"/>
        <w:spacing w:before="0" w:beforeAutospacing="0" w:after="0" w:afterAutospacing="0"/>
        <w:ind w:left="0" w:right="0" w:firstLine="0"/>
        <w:jc w:val="left"/>
      </w:pPr>
      <w:r>
        <w:rPr>
          <w:rFonts w:hint="eastAsia" w:ascii="宋体" w:hAnsi="宋体" w:eastAsia="宋体" w:cs="宋体"/>
          <w:color w:val="333333"/>
          <w:sz w:val="24"/>
          <w:szCs w:val="24"/>
          <w:shd w:val="clear" w:fill="FFFFFF"/>
        </w:rPr>
        <w:t>　　6、负责辖区合同监督管理工作。组织实施合同行政监督管理，推广合同示范文本；监督管理消费类合同格式条款；开展合同争议行政调解；依法查处利用合同进行违法活动的行为；实施动产抵押登记、监督管理拍卖行为。</w:t>
      </w:r>
    </w:p>
    <w:p>
      <w:pPr>
        <w:pStyle w:val="14"/>
        <w:keepNext w:val="0"/>
        <w:keepLines w:val="0"/>
        <w:widowControl/>
        <w:suppressLineNumbers w:val="0"/>
        <w:spacing w:before="0" w:beforeAutospacing="0" w:after="0" w:afterAutospacing="0"/>
        <w:ind w:left="0" w:right="0" w:firstLine="0"/>
        <w:jc w:val="left"/>
      </w:pPr>
      <w:r>
        <w:rPr>
          <w:rFonts w:hint="eastAsia" w:ascii="宋体" w:hAnsi="宋体" w:eastAsia="宋体" w:cs="宋体"/>
          <w:color w:val="333333"/>
          <w:sz w:val="24"/>
          <w:szCs w:val="24"/>
          <w:shd w:val="clear" w:fill="FFFFFF"/>
        </w:rPr>
        <w:t>　　7、负责辖区保护消费者合法权益工作，开展产（商）品质量监督。接受消费者咨询、申诉、举报，建立并完善消费维权体系，保护经营者、消费者合法权益；组织查处侵犯消费者权益案件。依法查处生产、流通领域制售假冒伪劣产（商）品的违法行为；组织实施有关问题产品的召回和处置；负责产品质量安全管理工作。</w:t>
      </w:r>
    </w:p>
    <w:p>
      <w:pPr>
        <w:pStyle w:val="14"/>
        <w:keepNext w:val="0"/>
        <w:keepLines w:val="0"/>
        <w:widowControl/>
        <w:suppressLineNumbers w:val="0"/>
        <w:spacing w:before="0" w:beforeAutospacing="0" w:after="0" w:afterAutospacing="0"/>
        <w:ind w:left="0" w:right="0" w:firstLine="0"/>
        <w:jc w:val="left"/>
      </w:pPr>
      <w:r>
        <w:rPr>
          <w:rFonts w:hint="eastAsia" w:ascii="宋体" w:hAnsi="宋体" w:eastAsia="宋体" w:cs="宋体"/>
          <w:color w:val="333333"/>
          <w:sz w:val="24"/>
          <w:szCs w:val="24"/>
          <w:shd w:val="clear" w:fill="FFFFFF"/>
        </w:rPr>
        <w:t>　　8、负责管理和指导辖区质量工作。结合国务院《质量发展纲要》制定并实施本地区提高质量发展水平的规划、政策和措施。组织推进名牌发展战略；对产品质量实施监督检查。管理产品质量仲裁的检验、鉴定，配合产品质量重大事故的调查分析，并提出整改处理意见。依法管理工业产品生产许可证工作。</w:t>
      </w:r>
    </w:p>
    <w:p>
      <w:pPr>
        <w:pStyle w:val="14"/>
        <w:keepNext w:val="0"/>
        <w:keepLines w:val="0"/>
        <w:widowControl/>
        <w:suppressLineNumbers w:val="0"/>
        <w:spacing w:before="0" w:beforeAutospacing="0" w:after="0" w:afterAutospacing="0"/>
        <w:ind w:left="0" w:right="0" w:firstLine="0"/>
        <w:jc w:val="left"/>
      </w:pPr>
      <w:r>
        <w:rPr>
          <w:rFonts w:hint="eastAsia" w:ascii="宋体" w:hAnsi="宋体" w:eastAsia="宋体" w:cs="宋体"/>
          <w:color w:val="333333"/>
          <w:sz w:val="24"/>
          <w:szCs w:val="24"/>
          <w:shd w:val="clear" w:fill="FFFFFF"/>
        </w:rPr>
        <w:t>　　9、负责辖区计量监督管理工作。推行国家法定计量单位和计量制度，组织建立和管理社会公用计量标准，负责计量器具生产、使用的监督管理，规范监督商品计量和市场计量行为，开展能源计量和能源标识监督检查。负责认证认可的监督管理。实施工程设备监理活动的监督管理。依法对向社会出具公证数据的各类检验检测机构、实验室等进行监督管理。依法对实施强制性认证产品的监督管理。</w:t>
      </w:r>
    </w:p>
    <w:p>
      <w:pPr>
        <w:pStyle w:val="14"/>
        <w:keepNext w:val="0"/>
        <w:keepLines w:val="0"/>
        <w:widowControl/>
        <w:suppressLineNumbers w:val="0"/>
        <w:spacing w:before="0" w:beforeAutospacing="0" w:after="0" w:afterAutospacing="0"/>
        <w:ind w:left="0" w:right="0" w:firstLine="0"/>
        <w:jc w:val="left"/>
      </w:pPr>
      <w:r>
        <w:rPr>
          <w:rFonts w:hint="eastAsia" w:ascii="宋体" w:hAnsi="宋体" w:eastAsia="宋体" w:cs="宋体"/>
          <w:color w:val="333333"/>
          <w:sz w:val="24"/>
          <w:szCs w:val="24"/>
          <w:shd w:val="clear" w:fill="FFFFFF"/>
        </w:rPr>
        <w:t>　　10、负责辖区标准化管理工作。组织推进标准化发展战略；开展企业产品标准备案管理工作；推动采用国际标准和国外先进标准；按要求推进开展各级各类标准化项目。组织推动和监管国家标准、行业标准和地方标准的贯彻实施；开展地理标志产品保护工作。</w:t>
      </w:r>
    </w:p>
    <w:p>
      <w:pPr>
        <w:pStyle w:val="14"/>
        <w:keepNext w:val="0"/>
        <w:keepLines w:val="0"/>
        <w:widowControl/>
        <w:suppressLineNumbers w:val="0"/>
        <w:spacing w:before="0" w:beforeAutospacing="0" w:after="0" w:afterAutospacing="0"/>
        <w:ind w:left="0" w:right="0" w:firstLine="0"/>
        <w:jc w:val="left"/>
      </w:pPr>
      <w:r>
        <w:rPr>
          <w:rFonts w:hint="eastAsia" w:ascii="宋体" w:hAnsi="宋体" w:eastAsia="宋体" w:cs="宋体"/>
          <w:color w:val="333333"/>
          <w:sz w:val="24"/>
          <w:szCs w:val="24"/>
          <w:shd w:val="clear" w:fill="FFFFFF"/>
        </w:rPr>
        <w:t>　　11、负责辖区特种设备安全监察工作。负责特种设备作业人员监督管理；负责对特种设备生产、经营、使用单位和检验、检测机构实施监督检查；负责特种设备事故的上报和调查处理；负责特种设备登记、统计工作；负责特种设备节能监管；开展特种设备安全专项检查。</w:t>
      </w:r>
    </w:p>
    <w:p>
      <w:pPr>
        <w:pStyle w:val="14"/>
        <w:keepNext w:val="0"/>
        <w:keepLines w:val="0"/>
        <w:widowControl/>
        <w:suppressLineNumbers w:val="0"/>
        <w:spacing w:before="0" w:beforeAutospacing="0" w:after="0" w:afterAutospacing="0"/>
        <w:ind w:left="0" w:right="0" w:firstLine="0"/>
        <w:jc w:val="left"/>
      </w:pPr>
      <w:r>
        <w:rPr>
          <w:rFonts w:hint="eastAsia" w:ascii="宋体" w:hAnsi="宋体" w:eastAsia="宋体" w:cs="宋体"/>
          <w:color w:val="333333"/>
          <w:sz w:val="24"/>
          <w:szCs w:val="24"/>
          <w:shd w:val="clear" w:fill="FFFFFF"/>
        </w:rPr>
        <w:t>　　12、负责辖区食品生产（除高风险、食品添加剂以外）、流通和餐饮服务环节的监督管理。根据州政府和上级部门食品安全监管年度计划，制定本辖区监管年度计划，组织开展辖区食品安全专项整治和综合治理。负责辖区重大活动的食品安全保障。</w:t>
      </w:r>
    </w:p>
    <w:p>
      <w:pPr>
        <w:pStyle w:val="14"/>
        <w:keepNext w:val="0"/>
        <w:keepLines w:val="0"/>
        <w:widowControl/>
        <w:suppressLineNumbers w:val="0"/>
        <w:spacing w:before="0" w:beforeAutospacing="0" w:after="0" w:afterAutospacing="0"/>
        <w:ind w:left="0" w:right="0" w:firstLine="0"/>
        <w:jc w:val="left"/>
      </w:pPr>
      <w:r>
        <w:rPr>
          <w:rFonts w:hint="eastAsia" w:ascii="宋体" w:hAnsi="宋体" w:eastAsia="宋体" w:cs="宋体"/>
          <w:color w:val="333333"/>
          <w:sz w:val="24"/>
          <w:szCs w:val="24"/>
          <w:shd w:val="clear" w:fill="FFFFFF"/>
        </w:rPr>
        <w:t>　　13、负责辖区药品、医疗器械和化妆品的监督管理。组织实施药品、医疗器械生产、经营、使用质量管理规范，负责对辖区麻醉药品、精神药品、毒性药品、放射性药品生产、经营、使用的监管。</w:t>
      </w:r>
    </w:p>
    <w:p>
      <w:pPr>
        <w:pStyle w:val="14"/>
        <w:keepNext w:val="0"/>
        <w:keepLines w:val="0"/>
        <w:widowControl/>
        <w:suppressLineNumbers w:val="0"/>
        <w:spacing w:before="0" w:beforeAutospacing="0" w:after="0" w:afterAutospacing="0"/>
        <w:ind w:left="0" w:right="0" w:firstLine="0"/>
        <w:jc w:val="left"/>
      </w:pPr>
      <w:r>
        <w:rPr>
          <w:rFonts w:hint="eastAsia" w:ascii="宋体" w:hAnsi="宋体" w:eastAsia="宋体" w:cs="宋体"/>
          <w:color w:val="333333"/>
          <w:sz w:val="24"/>
          <w:szCs w:val="24"/>
          <w:shd w:val="clear" w:fill="FFFFFF"/>
        </w:rPr>
        <w:t>　　14、负责辖区食品、药品、医疗器械和化妆品质量状况的抽样检验和监督性检验工作，组织开展辖区药品不良反应、医疗器械不良事件的监测和处置工作。负责实施辖区食品、药品、医疗器械和化妆品监督管理的稽查制度，实施问题产品召回和处置制度，完善行政执法与刑事司法衔接机制。</w:t>
      </w:r>
    </w:p>
    <w:p>
      <w:pPr>
        <w:pStyle w:val="14"/>
        <w:keepNext w:val="0"/>
        <w:keepLines w:val="0"/>
        <w:widowControl/>
        <w:suppressLineNumbers w:val="0"/>
        <w:spacing w:before="0" w:beforeAutospacing="0" w:after="0" w:afterAutospacing="0"/>
        <w:ind w:left="0" w:right="0" w:firstLine="0"/>
        <w:jc w:val="left"/>
      </w:pPr>
      <w:r>
        <w:rPr>
          <w:rFonts w:hint="eastAsia" w:ascii="宋体" w:hAnsi="宋体" w:eastAsia="宋体" w:cs="宋体"/>
          <w:color w:val="333333"/>
          <w:sz w:val="24"/>
          <w:szCs w:val="24"/>
          <w:shd w:val="clear" w:fill="FFFFFF"/>
        </w:rPr>
        <w:t>　　 15、承担红原县食品安全委员会办公室日常工作。负责食品安全监督管理综合协调，推动健全协调联动机制；承担食品安全监督考评和协调指导职责，协调本辖区重大食品安全事故处置工作，督促检查县食品安全委员会决策部署的贯彻执行。</w:t>
      </w:r>
    </w:p>
    <w:p>
      <w:pPr>
        <w:pStyle w:val="14"/>
        <w:keepNext w:val="0"/>
        <w:keepLines w:val="0"/>
        <w:widowControl/>
        <w:suppressLineNumbers w:val="0"/>
        <w:spacing w:before="0" w:beforeAutospacing="0" w:after="0" w:afterAutospacing="0"/>
        <w:ind w:left="0" w:right="0" w:firstLine="0"/>
        <w:jc w:val="left"/>
      </w:pPr>
      <w:r>
        <w:rPr>
          <w:rFonts w:hint="eastAsia" w:ascii="宋体" w:hAnsi="宋体" w:eastAsia="宋体" w:cs="宋体"/>
          <w:color w:val="333333"/>
          <w:sz w:val="24"/>
          <w:szCs w:val="24"/>
          <w:shd w:val="clear" w:fill="FFFFFF"/>
        </w:rPr>
        <w:t>　　16、负责辖区相关市场监管领域安全事故应急体系建设，组织重大突发事件应对处置和调查处理工作，监督事故查处落实情况。</w:t>
      </w:r>
    </w:p>
    <w:p>
      <w:pPr>
        <w:pStyle w:val="14"/>
        <w:keepNext w:val="0"/>
        <w:keepLines w:val="0"/>
        <w:widowControl/>
        <w:suppressLineNumbers w:val="0"/>
        <w:spacing w:before="0" w:beforeAutospacing="0" w:after="0" w:afterAutospacing="0"/>
        <w:ind w:left="0" w:right="0" w:firstLine="0"/>
        <w:jc w:val="left"/>
      </w:pPr>
      <w:r>
        <w:rPr>
          <w:rFonts w:hint="eastAsia" w:ascii="宋体" w:hAnsi="宋体" w:eastAsia="宋体" w:cs="宋体"/>
          <w:color w:val="333333"/>
          <w:sz w:val="24"/>
          <w:szCs w:val="24"/>
          <w:shd w:val="clear" w:fill="FFFFFF"/>
        </w:rPr>
        <w:t>　　17、承担红原县保护消费者权益委员会秘书日常工作，组织指导个体私营经济协会的相关工作。</w:t>
      </w:r>
    </w:p>
    <w:p>
      <w:pPr>
        <w:pStyle w:val="7"/>
        <w:adjustRightInd w:val="0"/>
        <w:snapToGrid w:val="0"/>
        <w:spacing w:before="93" w:line="600" w:lineRule="exact"/>
        <w:ind w:firstLine="504" w:firstLineChars="210"/>
        <w:outlineLvl w:val="2"/>
        <w:rPr>
          <w:rFonts w:hint="eastAsia" w:ascii="仿宋" w:hAnsi="仿宋" w:eastAsia="仿宋"/>
          <w:bCs/>
          <w:color w:val="000000"/>
          <w:sz w:val="32"/>
          <w:szCs w:val="32"/>
        </w:rPr>
      </w:pPr>
      <w:r>
        <w:rPr>
          <w:rFonts w:hint="eastAsia" w:ascii="宋体" w:hAnsi="宋体" w:eastAsia="宋体" w:cs="宋体"/>
          <w:color w:val="333333"/>
          <w:sz w:val="24"/>
          <w:szCs w:val="24"/>
          <w:shd w:val="clear" w:fill="FFFFFF"/>
        </w:rPr>
        <w:t>　　18、承办红原县委、县政府和上级业务部门交办的其他事项。</w:t>
      </w:r>
    </w:p>
    <w:p>
      <w:pPr>
        <w:pStyle w:val="7"/>
        <w:adjustRightInd w:val="0"/>
        <w:snapToGrid w:val="0"/>
        <w:spacing w:before="93" w:line="600" w:lineRule="exact"/>
        <w:ind w:firstLine="672" w:firstLineChars="210"/>
        <w:outlineLvl w:val="2"/>
        <w:rPr>
          <w:rFonts w:hint="eastAsia" w:ascii="仿宋" w:hAnsi="仿宋" w:eastAsia="仿宋"/>
          <w:bCs/>
          <w:color w:val="000000"/>
          <w:sz w:val="32"/>
          <w:szCs w:val="32"/>
        </w:rPr>
      </w:pPr>
      <w:bookmarkStart w:id="18" w:name="_Toc15378446"/>
      <w:bookmarkStart w:id="19" w:name="_Toc15377199"/>
      <w:r>
        <w:rPr>
          <w:rFonts w:hint="eastAsia" w:ascii="仿宋" w:hAnsi="仿宋" w:eastAsia="仿宋"/>
          <w:bCs/>
          <w:color w:val="000000"/>
          <w:sz w:val="32"/>
          <w:szCs w:val="32"/>
        </w:rPr>
        <w:t>（二）</w:t>
      </w:r>
      <w:r>
        <w:rPr>
          <w:rFonts w:ascii="仿宋" w:hAnsi="仿宋" w:eastAsia="仿宋"/>
          <w:bCs/>
          <w:color w:val="000000"/>
          <w:sz w:val="32"/>
          <w:szCs w:val="32"/>
        </w:rPr>
        <w:t>201</w:t>
      </w:r>
      <w:r>
        <w:rPr>
          <w:rFonts w:hint="eastAsia" w:ascii="仿宋" w:hAnsi="仿宋" w:eastAsia="仿宋"/>
          <w:bCs/>
          <w:color w:val="000000"/>
          <w:sz w:val="32"/>
          <w:szCs w:val="32"/>
        </w:rPr>
        <w:t>8年重点工作完成情况。</w:t>
      </w:r>
      <w:bookmarkEnd w:id="18"/>
      <w:bookmarkEnd w:id="19"/>
    </w:p>
    <w:p>
      <w:pPr>
        <w:pStyle w:val="14"/>
        <w:keepNext w:val="0"/>
        <w:keepLines w:val="0"/>
        <w:widowControl/>
        <w:suppressLineNumbers w:val="0"/>
        <w:spacing w:before="0" w:beforeAutospacing="0" w:after="0" w:afterAutospacing="0"/>
        <w:ind w:left="0" w:right="0" w:firstLine="480" w:firstLineChars="200"/>
        <w:jc w:val="left"/>
        <w:rPr>
          <w:rFonts w:hint="eastAsia" w:ascii="宋体" w:hAnsi="宋体" w:eastAsia="宋体" w:cs="宋体"/>
          <w:color w:val="333333"/>
          <w:sz w:val="24"/>
          <w:szCs w:val="24"/>
          <w:shd w:val="clear" w:fill="FFFFFF"/>
          <w:lang w:val="en-US" w:eastAsia="zh-CN"/>
        </w:rPr>
      </w:pPr>
      <w:r>
        <w:rPr>
          <w:rFonts w:hint="eastAsia" w:ascii="宋体" w:hAnsi="宋体" w:cs="宋体"/>
          <w:color w:val="333333"/>
          <w:sz w:val="24"/>
          <w:szCs w:val="24"/>
          <w:shd w:val="clear" w:fill="FFFFFF"/>
          <w:lang w:val="en-US" w:eastAsia="zh-CN"/>
        </w:rPr>
        <w:t>1、</w:t>
      </w:r>
      <w:r>
        <w:rPr>
          <w:rFonts w:hint="eastAsia" w:ascii="宋体" w:hAnsi="宋体" w:eastAsia="宋体" w:cs="宋体"/>
          <w:color w:val="333333"/>
          <w:sz w:val="24"/>
          <w:szCs w:val="24"/>
          <w:shd w:val="clear" w:fill="FFFFFF"/>
          <w:lang w:val="en-US" w:eastAsia="zh-CN"/>
        </w:rPr>
        <w:t>执法办案工作：截止目前全年共立案查处各类违法案件27件（其中15件正在立案查处中），罚款入库4.4万元。</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rPr>
      </w:pPr>
      <w:r>
        <w:rPr>
          <w:rFonts w:hint="eastAsia" w:ascii="宋体" w:hAnsi="宋体" w:cs="宋体"/>
          <w:color w:val="333333"/>
          <w:sz w:val="24"/>
          <w:szCs w:val="24"/>
          <w:shd w:val="clear" w:fill="FFFFFF"/>
          <w:lang w:val="en-US" w:eastAsia="zh-CN"/>
        </w:rPr>
        <w:t>2、</w:t>
      </w:r>
      <w:r>
        <w:rPr>
          <w:rFonts w:hint="eastAsia" w:ascii="宋体" w:hAnsi="宋体" w:eastAsia="宋体" w:cs="宋体"/>
          <w:color w:val="333333"/>
          <w:sz w:val="24"/>
          <w:szCs w:val="24"/>
          <w:shd w:val="clear" w:fill="FFFFFF"/>
          <w:lang w:val="en-US" w:eastAsia="zh-CN"/>
        </w:rPr>
        <w:t>个体工商户和企业发展状况。截止目前我县有个体工商户共计2014户，注册资本共计36266.66万元；在册各类企业共计 364 户，注册资本共计189006.9万元。</w:t>
      </w:r>
      <w:r>
        <w:rPr>
          <w:rFonts w:hint="eastAsia" w:ascii="宋体" w:hAnsi="宋体" w:eastAsia="宋体" w:cs="宋体"/>
          <w:color w:val="333333"/>
          <w:sz w:val="24"/>
          <w:szCs w:val="24"/>
          <w:shd w:val="clear" w:fill="FFFFFF"/>
        </w:rPr>
        <w:t>今年我</w:t>
      </w:r>
      <w:r>
        <w:rPr>
          <w:rFonts w:hint="eastAsia" w:ascii="宋体" w:hAnsi="宋体" w:eastAsia="宋体" w:cs="宋体"/>
          <w:color w:val="333333"/>
          <w:sz w:val="24"/>
          <w:szCs w:val="24"/>
          <w:shd w:val="clear" w:fill="FFFFFF"/>
          <w:lang w:eastAsia="zh-CN"/>
        </w:rPr>
        <w:t>局</w:t>
      </w:r>
      <w:r>
        <w:rPr>
          <w:rFonts w:hint="eastAsia" w:ascii="宋体" w:hAnsi="宋体" w:eastAsia="宋体" w:cs="宋体"/>
          <w:color w:val="333333"/>
          <w:sz w:val="24"/>
          <w:szCs w:val="24"/>
          <w:shd w:val="clear" w:fill="FFFFFF"/>
        </w:rPr>
        <w:t>新登记注册个体工商户</w:t>
      </w:r>
      <w:r>
        <w:rPr>
          <w:rFonts w:hint="eastAsia" w:ascii="宋体" w:hAnsi="宋体" w:eastAsia="宋体" w:cs="宋体"/>
          <w:color w:val="333333"/>
          <w:sz w:val="24"/>
          <w:szCs w:val="24"/>
          <w:shd w:val="clear" w:fill="FFFFFF"/>
          <w:lang w:val="en-US" w:eastAsia="zh-CN"/>
        </w:rPr>
        <w:t>362</w:t>
      </w:r>
      <w:r>
        <w:rPr>
          <w:rFonts w:hint="eastAsia" w:ascii="宋体" w:hAnsi="宋体" w:eastAsia="宋体" w:cs="宋体"/>
          <w:color w:val="333333"/>
          <w:sz w:val="24"/>
          <w:szCs w:val="24"/>
          <w:shd w:val="clear" w:fill="FFFFFF"/>
        </w:rPr>
        <w:t>户</w:t>
      </w:r>
      <w:r>
        <w:rPr>
          <w:rFonts w:hint="eastAsia" w:ascii="宋体" w:hAnsi="宋体" w:eastAsia="宋体" w:cs="宋体"/>
          <w:color w:val="333333"/>
          <w:sz w:val="24"/>
          <w:szCs w:val="24"/>
          <w:shd w:val="clear" w:fill="FFFFFF"/>
          <w:lang w:eastAsia="zh-CN"/>
        </w:rPr>
        <w:t>，</w:t>
      </w:r>
      <w:r>
        <w:rPr>
          <w:rFonts w:hint="eastAsia" w:ascii="宋体" w:hAnsi="宋体" w:eastAsia="宋体" w:cs="宋体"/>
          <w:color w:val="333333"/>
          <w:sz w:val="24"/>
          <w:szCs w:val="24"/>
          <w:shd w:val="clear" w:fill="FFFFFF"/>
          <w:lang w:val="en-US" w:eastAsia="zh-CN"/>
        </w:rPr>
        <w:t>新增注册资本2379.03万元</w:t>
      </w:r>
      <w:r>
        <w:rPr>
          <w:rFonts w:hint="eastAsia" w:ascii="宋体" w:hAnsi="宋体" w:eastAsia="宋体" w:cs="宋体"/>
          <w:color w:val="333333"/>
          <w:sz w:val="24"/>
          <w:szCs w:val="24"/>
          <w:shd w:val="clear" w:fill="FFFFFF"/>
        </w:rPr>
        <w:t>。新登记注册各类企业共</w:t>
      </w:r>
      <w:r>
        <w:rPr>
          <w:rFonts w:hint="eastAsia" w:ascii="宋体" w:hAnsi="宋体" w:eastAsia="宋体" w:cs="宋体"/>
          <w:color w:val="333333"/>
          <w:sz w:val="24"/>
          <w:szCs w:val="24"/>
          <w:shd w:val="clear" w:fill="FFFFFF"/>
          <w:lang w:val="en-US" w:eastAsia="zh-CN"/>
        </w:rPr>
        <w:t>116</w:t>
      </w:r>
      <w:r>
        <w:rPr>
          <w:rFonts w:hint="eastAsia" w:ascii="宋体" w:hAnsi="宋体" w:eastAsia="宋体" w:cs="宋体"/>
          <w:color w:val="333333"/>
          <w:sz w:val="24"/>
          <w:szCs w:val="24"/>
          <w:shd w:val="clear" w:fill="FFFFFF"/>
        </w:rPr>
        <w:t>户</w:t>
      </w:r>
      <w:r>
        <w:rPr>
          <w:rFonts w:hint="eastAsia" w:ascii="宋体" w:hAnsi="宋体" w:eastAsia="宋体" w:cs="宋体"/>
          <w:color w:val="333333"/>
          <w:sz w:val="24"/>
          <w:szCs w:val="24"/>
          <w:shd w:val="clear" w:fill="FFFFFF"/>
          <w:lang w:eastAsia="zh-CN"/>
        </w:rPr>
        <w:t>，</w:t>
      </w:r>
      <w:r>
        <w:rPr>
          <w:rFonts w:hint="eastAsia" w:ascii="宋体" w:hAnsi="宋体" w:eastAsia="宋体" w:cs="宋体"/>
          <w:color w:val="333333"/>
          <w:sz w:val="24"/>
          <w:szCs w:val="24"/>
          <w:shd w:val="clear" w:fill="FFFFFF"/>
          <w:lang w:val="en-US" w:eastAsia="zh-CN"/>
        </w:rPr>
        <w:t>新增注册资本32447万元。</w:t>
      </w:r>
      <w:r>
        <w:rPr>
          <w:rFonts w:hint="eastAsia" w:ascii="宋体" w:hAnsi="宋体" w:eastAsia="宋体" w:cs="宋体"/>
          <w:color w:val="333333"/>
          <w:sz w:val="24"/>
          <w:szCs w:val="24"/>
          <w:shd w:val="clear" w:fill="FFFFFF"/>
        </w:rPr>
        <w:t>其中</w:t>
      </w:r>
      <w:r>
        <w:rPr>
          <w:rFonts w:hint="eastAsia" w:ascii="宋体" w:hAnsi="宋体" w:eastAsia="宋体" w:cs="宋体"/>
          <w:color w:val="333333"/>
          <w:sz w:val="24"/>
          <w:szCs w:val="24"/>
          <w:shd w:val="clear" w:fill="FFFFFF"/>
          <w:lang w:val="en-US" w:eastAsia="zh-CN"/>
        </w:rPr>
        <w:t>新增</w:t>
      </w:r>
      <w:r>
        <w:rPr>
          <w:rFonts w:hint="eastAsia" w:ascii="宋体" w:hAnsi="宋体" w:eastAsia="宋体" w:cs="宋体"/>
          <w:color w:val="333333"/>
          <w:sz w:val="24"/>
          <w:szCs w:val="24"/>
          <w:shd w:val="clear" w:fill="FFFFFF"/>
        </w:rPr>
        <w:t>私营企业</w:t>
      </w:r>
      <w:r>
        <w:rPr>
          <w:rFonts w:hint="eastAsia" w:ascii="宋体" w:hAnsi="宋体" w:eastAsia="宋体" w:cs="宋体"/>
          <w:color w:val="333333"/>
          <w:sz w:val="24"/>
          <w:szCs w:val="24"/>
          <w:shd w:val="clear" w:fill="FFFFFF"/>
          <w:lang w:val="en-US" w:eastAsia="zh-CN"/>
        </w:rPr>
        <w:t>53</w:t>
      </w:r>
      <w:r>
        <w:rPr>
          <w:rFonts w:hint="eastAsia" w:ascii="宋体" w:hAnsi="宋体" w:eastAsia="宋体" w:cs="宋体"/>
          <w:color w:val="333333"/>
          <w:sz w:val="24"/>
          <w:szCs w:val="24"/>
          <w:shd w:val="clear" w:fill="FFFFFF"/>
        </w:rPr>
        <w:t>户</w:t>
      </w:r>
      <w:r>
        <w:rPr>
          <w:rFonts w:hint="eastAsia" w:ascii="宋体" w:hAnsi="宋体" w:eastAsia="宋体" w:cs="宋体"/>
          <w:color w:val="333333"/>
          <w:sz w:val="24"/>
          <w:szCs w:val="24"/>
          <w:shd w:val="clear" w:fill="FFFFFF"/>
          <w:lang w:eastAsia="zh-CN"/>
        </w:rPr>
        <w:t>，</w:t>
      </w:r>
      <w:r>
        <w:rPr>
          <w:rFonts w:hint="eastAsia" w:ascii="宋体" w:hAnsi="宋体" w:eastAsia="宋体" w:cs="宋体"/>
          <w:color w:val="333333"/>
          <w:sz w:val="24"/>
          <w:szCs w:val="24"/>
          <w:shd w:val="clear" w:fill="FFFFFF"/>
          <w:lang w:val="en-US" w:eastAsia="zh-CN"/>
        </w:rPr>
        <w:t>新增注册资本32159万元；</w:t>
      </w:r>
      <w:r>
        <w:rPr>
          <w:rFonts w:hint="eastAsia" w:ascii="宋体" w:hAnsi="宋体" w:eastAsia="宋体" w:cs="宋体"/>
          <w:color w:val="333333"/>
          <w:sz w:val="24"/>
          <w:szCs w:val="24"/>
          <w:shd w:val="clear" w:fill="FFFFFF"/>
        </w:rPr>
        <w:t>农民专业合作社6</w:t>
      </w:r>
      <w:r>
        <w:rPr>
          <w:rFonts w:hint="eastAsia" w:ascii="宋体" w:hAnsi="宋体" w:eastAsia="宋体" w:cs="宋体"/>
          <w:color w:val="333333"/>
          <w:sz w:val="24"/>
          <w:szCs w:val="24"/>
          <w:shd w:val="clear" w:fill="FFFFFF"/>
          <w:lang w:val="en-US" w:eastAsia="zh-CN"/>
        </w:rPr>
        <w:t>3</w:t>
      </w:r>
      <w:r>
        <w:rPr>
          <w:rFonts w:hint="eastAsia" w:ascii="宋体" w:hAnsi="宋体" w:eastAsia="宋体" w:cs="宋体"/>
          <w:color w:val="333333"/>
          <w:sz w:val="24"/>
          <w:szCs w:val="24"/>
          <w:shd w:val="clear" w:fill="FFFFFF"/>
        </w:rPr>
        <w:t>户</w:t>
      </w:r>
      <w:r>
        <w:rPr>
          <w:rFonts w:hint="eastAsia" w:ascii="宋体" w:hAnsi="宋体" w:eastAsia="宋体" w:cs="宋体"/>
          <w:color w:val="333333"/>
          <w:sz w:val="24"/>
          <w:szCs w:val="24"/>
          <w:shd w:val="clear" w:fill="FFFFFF"/>
          <w:lang w:eastAsia="zh-CN"/>
        </w:rPr>
        <w:t>，</w:t>
      </w:r>
      <w:r>
        <w:rPr>
          <w:rFonts w:hint="eastAsia" w:ascii="宋体" w:hAnsi="宋体" w:eastAsia="宋体" w:cs="宋体"/>
          <w:color w:val="333333"/>
          <w:sz w:val="24"/>
          <w:szCs w:val="24"/>
          <w:shd w:val="clear" w:fill="FFFFFF"/>
          <w:lang w:val="en-US" w:eastAsia="zh-CN"/>
        </w:rPr>
        <w:t>注册资本288万元。</w:t>
      </w:r>
      <w:r>
        <w:rPr>
          <w:rFonts w:hint="eastAsia" w:ascii="宋体" w:hAnsi="宋体" w:eastAsia="宋体" w:cs="宋体"/>
          <w:color w:val="333333"/>
          <w:sz w:val="24"/>
          <w:szCs w:val="24"/>
          <w:shd w:val="clear" w:fill="FFFFFF"/>
        </w:rPr>
        <w:t>全程电子化登记注册</w:t>
      </w:r>
      <w:r>
        <w:rPr>
          <w:rFonts w:hint="eastAsia" w:ascii="宋体" w:hAnsi="宋体" w:eastAsia="宋体" w:cs="宋体"/>
          <w:color w:val="333333"/>
          <w:sz w:val="24"/>
          <w:szCs w:val="24"/>
          <w:shd w:val="clear" w:fill="FFFFFF"/>
          <w:lang w:val="en-US" w:eastAsia="zh-CN"/>
        </w:rPr>
        <w:t>24</w:t>
      </w:r>
      <w:r>
        <w:rPr>
          <w:rFonts w:hint="eastAsia" w:ascii="宋体" w:hAnsi="宋体" w:eastAsia="宋体" w:cs="宋体"/>
          <w:color w:val="333333"/>
          <w:sz w:val="24"/>
          <w:szCs w:val="24"/>
          <w:shd w:val="clear" w:fill="FFFFFF"/>
        </w:rPr>
        <w:t>户。</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rPr>
        <w:sectPr>
          <w:footerReference r:id="rId3" w:type="default"/>
          <w:pgSz w:w="11906" w:h="16838"/>
          <w:pgMar w:top="1440" w:right="1800" w:bottom="1440" w:left="1800" w:header="851" w:footer="992" w:gutter="0"/>
          <w:pgNumType w:fmt="numberInDash" w:start="1"/>
          <w:cols w:space="720" w:num="1"/>
          <w:docGrid w:type="lines" w:linePitch="312" w:charSpace="0"/>
        </w:sectPr>
      </w:pPr>
    </w:p>
    <w:p>
      <w:pPr>
        <w:pStyle w:val="14"/>
        <w:keepNext w:val="0"/>
        <w:keepLines w:val="0"/>
        <w:widowControl/>
        <w:suppressLineNumbers w:val="0"/>
        <w:spacing w:before="0" w:beforeAutospacing="0" w:after="0" w:afterAutospacing="0"/>
        <w:ind w:right="0" w:firstLine="480" w:firstLineChars="200"/>
        <w:jc w:val="left"/>
        <w:rPr>
          <w:rFonts w:hint="eastAsia" w:ascii="宋体" w:hAnsi="宋体" w:eastAsia="宋体" w:cs="宋体"/>
          <w:color w:val="333333"/>
          <w:sz w:val="24"/>
          <w:szCs w:val="24"/>
          <w:shd w:val="clear" w:fill="FFFFFF"/>
          <w:lang w:val="en-US" w:eastAsia="zh-CN"/>
        </w:rPr>
      </w:pPr>
      <w:r>
        <w:rPr>
          <w:rFonts w:hint="eastAsia" w:ascii="宋体" w:hAnsi="宋体" w:cs="宋体"/>
          <w:color w:val="333333"/>
          <w:sz w:val="24"/>
          <w:szCs w:val="24"/>
          <w:shd w:val="clear" w:fill="FFFFFF"/>
          <w:lang w:val="en-US" w:eastAsia="zh-CN"/>
        </w:rPr>
        <w:t>3、</w:t>
      </w:r>
      <w:r>
        <w:rPr>
          <w:rFonts w:hint="eastAsia" w:ascii="宋体" w:hAnsi="宋体" w:eastAsia="宋体" w:cs="宋体"/>
          <w:color w:val="333333"/>
          <w:sz w:val="24"/>
          <w:szCs w:val="24"/>
          <w:shd w:val="clear" w:fill="FFFFFF"/>
          <w:lang w:val="en-US" w:eastAsia="zh-CN"/>
        </w:rPr>
        <w:t>食品经营许可证发展情况：新办证18户，市场主体增量同比增长 。“三小”备案50户，全面强化了“三小”监管。</w:t>
      </w:r>
    </w:p>
    <w:p>
      <w:pPr>
        <w:pStyle w:val="14"/>
        <w:keepNext w:val="0"/>
        <w:keepLines w:val="0"/>
        <w:widowControl/>
        <w:suppressLineNumbers w:val="0"/>
        <w:spacing w:before="0" w:beforeAutospacing="0" w:after="0" w:afterAutospacing="0"/>
        <w:ind w:left="0" w:right="0" w:firstLine="480" w:firstLineChars="200"/>
        <w:jc w:val="left"/>
        <w:rPr>
          <w:rFonts w:hint="eastAsia" w:ascii="宋体" w:hAnsi="宋体" w:eastAsia="宋体" w:cs="宋体"/>
          <w:color w:val="333333"/>
          <w:sz w:val="24"/>
          <w:szCs w:val="24"/>
          <w:shd w:val="clear" w:fill="FFFFFF"/>
          <w:lang w:val="en-US" w:eastAsia="zh-CN"/>
        </w:rPr>
      </w:pPr>
      <w:r>
        <w:rPr>
          <w:rFonts w:hint="eastAsia" w:ascii="宋体" w:hAnsi="宋体" w:cs="宋体"/>
          <w:color w:val="333333"/>
          <w:sz w:val="24"/>
          <w:szCs w:val="24"/>
          <w:shd w:val="clear" w:fill="FFFFFF"/>
          <w:lang w:val="en-US" w:eastAsia="zh-CN"/>
        </w:rPr>
        <w:t>4、</w:t>
      </w:r>
      <w:r>
        <w:rPr>
          <w:rFonts w:hint="eastAsia" w:ascii="宋体" w:hAnsi="宋体" w:eastAsia="宋体" w:cs="宋体"/>
          <w:color w:val="333333"/>
          <w:sz w:val="24"/>
          <w:szCs w:val="24"/>
          <w:shd w:val="clear" w:fill="FFFFFF"/>
          <w:lang w:val="en-US" w:eastAsia="zh-CN"/>
        </w:rPr>
        <w:t>食品药品抽检工作：完成食品生产流通领域160个批次的监督抽检；完成我县食用农产品260个批次抽检任务；完成药品流通领域44个品种的抽检任务；任务完成率达100% 。</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lang w:val="en-US" w:eastAsia="zh-CN"/>
        </w:rPr>
      </w:pPr>
      <w:r>
        <w:rPr>
          <w:rFonts w:hint="eastAsia" w:ascii="宋体" w:hAnsi="宋体" w:cs="宋体"/>
          <w:color w:val="333333"/>
          <w:sz w:val="24"/>
          <w:szCs w:val="24"/>
          <w:shd w:val="clear" w:fill="FFFFFF"/>
          <w:lang w:val="en-US" w:eastAsia="zh-CN"/>
        </w:rPr>
        <w:t>5、</w:t>
      </w:r>
      <w:r>
        <w:rPr>
          <w:rFonts w:hint="eastAsia" w:ascii="宋体" w:hAnsi="宋体" w:eastAsia="宋体" w:cs="宋体"/>
          <w:color w:val="333333"/>
          <w:sz w:val="24"/>
          <w:szCs w:val="24"/>
          <w:shd w:val="clear" w:fill="FFFFFF"/>
          <w:lang w:val="en-US" w:eastAsia="zh-CN"/>
        </w:rPr>
        <w:t>出色完成我县市场主体年报工作。今年，我县市场主体年报工作实现了“三个100%”，并受到省工商行政管理局的通报表扬（川工商发﹝2018﹞74号）。截至目前，我县年报率如下：个体96%；企业95%；农民专业合作社97%。</w:t>
      </w:r>
    </w:p>
    <w:p>
      <w:pPr>
        <w:pStyle w:val="14"/>
        <w:keepNext w:val="0"/>
        <w:keepLines w:val="0"/>
        <w:widowControl/>
        <w:suppressLineNumbers w:val="0"/>
        <w:spacing w:before="0" w:beforeAutospacing="0" w:after="0" w:afterAutospacing="0"/>
        <w:ind w:left="0" w:right="0" w:firstLine="480" w:firstLineChars="200"/>
        <w:jc w:val="left"/>
        <w:rPr>
          <w:rFonts w:hint="eastAsia" w:ascii="宋体" w:hAnsi="宋体" w:eastAsia="宋体" w:cs="宋体"/>
          <w:color w:val="333333"/>
          <w:sz w:val="24"/>
          <w:szCs w:val="24"/>
          <w:shd w:val="clear" w:fill="FFFFFF"/>
          <w:lang w:val="en-US" w:eastAsia="zh-CN"/>
        </w:rPr>
      </w:pPr>
      <w:r>
        <w:rPr>
          <w:rFonts w:hint="eastAsia" w:ascii="宋体" w:hAnsi="宋体" w:cs="宋体"/>
          <w:color w:val="333333"/>
          <w:sz w:val="24"/>
          <w:szCs w:val="24"/>
          <w:shd w:val="clear" w:fill="FFFFFF"/>
          <w:lang w:val="en-US" w:eastAsia="zh-CN"/>
        </w:rPr>
        <w:t>6、</w:t>
      </w:r>
      <w:r>
        <w:rPr>
          <w:rFonts w:hint="eastAsia" w:ascii="宋体" w:hAnsi="宋体" w:eastAsia="宋体" w:cs="宋体"/>
          <w:color w:val="333333"/>
          <w:sz w:val="24"/>
          <w:szCs w:val="24"/>
          <w:shd w:val="clear" w:fill="FFFFFF"/>
          <w:lang w:val="en-US" w:eastAsia="zh-CN"/>
        </w:rPr>
        <w:t>圆满完成红原县食品安全IV应急演练。今年，我县率先在全州开展食品安全IV应急演练工作，并邀请四川省食品药品监督管理局党组成员、副局长杨俊观摩，得到了省、州食药监局的好评。</w:t>
      </w:r>
    </w:p>
    <w:p>
      <w:pPr>
        <w:pStyle w:val="14"/>
        <w:keepNext w:val="0"/>
        <w:keepLines w:val="0"/>
        <w:widowControl/>
        <w:suppressLineNumbers w:val="0"/>
        <w:spacing w:before="0" w:beforeAutospacing="0" w:after="0" w:afterAutospacing="0"/>
        <w:ind w:left="0" w:right="0" w:firstLine="480" w:firstLineChars="200"/>
        <w:jc w:val="left"/>
        <w:rPr>
          <w:rFonts w:hint="eastAsia" w:ascii="宋体" w:hAnsi="宋体" w:eastAsia="宋体" w:cs="宋体"/>
          <w:color w:val="333333"/>
          <w:sz w:val="24"/>
          <w:szCs w:val="24"/>
          <w:shd w:val="clear" w:fill="FFFFFF"/>
          <w:lang w:val="en-US" w:eastAsia="zh-CN"/>
        </w:rPr>
      </w:pPr>
      <w:r>
        <w:rPr>
          <w:rFonts w:hint="eastAsia" w:ascii="宋体" w:hAnsi="宋体" w:cs="宋体"/>
          <w:color w:val="333333"/>
          <w:sz w:val="24"/>
          <w:szCs w:val="24"/>
          <w:shd w:val="clear" w:fill="FFFFFF"/>
          <w:lang w:val="en-US" w:eastAsia="zh-CN"/>
        </w:rPr>
        <w:t>7、</w:t>
      </w:r>
      <w:r>
        <w:rPr>
          <w:rFonts w:hint="eastAsia" w:ascii="宋体" w:hAnsi="宋体" w:eastAsia="宋体" w:cs="宋体"/>
          <w:color w:val="333333"/>
          <w:sz w:val="24"/>
          <w:szCs w:val="24"/>
          <w:shd w:val="clear" w:fill="FFFFFF"/>
          <w:lang w:val="en-US" w:eastAsia="zh-CN"/>
        </w:rPr>
        <w:t>放心舒心城市创建工作。今年以来我局在全县39家食品药品和公共服务经营户示范点以及花海、月亮湾两大重要景区实现了“一店一码”全覆盖（一个经营主体一个微信二维码）。</w:t>
      </w:r>
    </w:p>
    <w:p>
      <w:pPr>
        <w:pStyle w:val="14"/>
        <w:keepNext w:val="0"/>
        <w:keepLines w:val="0"/>
        <w:widowControl/>
        <w:suppressLineNumbers w:val="0"/>
        <w:spacing w:before="0" w:beforeAutospacing="0" w:after="0" w:afterAutospacing="0"/>
        <w:ind w:left="0" w:right="0" w:firstLine="480" w:firstLineChars="200"/>
        <w:jc w:val="left"/>
        <w:rPr>
          <w:rFonts w:hint="eastAsia" w:ascii="宋体" w:hAnsi="宋体" w:eastAsia="宋体" w:cs="宋体"/>
          <w:color w:val="333333"/>
          <w:sz w:val="24"/>
          <w:szCs w:val="24"/>
          <w:shd w:val="clear" w:fill="FFFFFF"/>
          <w:lang w:val="en-US" w:eastAsia="zh-CN"/>
        </w:rPr>
      </w:pPr>
      <w:r>
        <w:rPr>
          <w:rFonts w:hint="eastAsia" w:ascii="宋体" w:hAnsi="宋体" w:cs="宋体"/>
          <w:color w:val="333333"/>
          <w:sz w:val="24"/>
          <w:szCs w:val="24"/>
          <w:shd w:val="clear" w:fill="FFFFFF"/>
          <w:lang w:val="en-US" w:eastAsia="zh-CN"/>
        </w:rPr>
        <w:t>8、</w:t>
      </w:r>
      <w:r>
        <w:rPr>
          <w:rFonts w:hint="eastAsia" w:ascii="宋体" w:hAnsi="宋体" w:eastAsia="宋体" w:cs="宋体"/>
          <w:color w:val="333333"/>
          <w:sz w:val="24"/>
          <w:szCs w:val="24"/>
          <w:shd w:val="clear" w:fill="FFFFFF"/>
          <w:lang w:val="en-US" w:eastAsia="zh-CN"/>
        </w:rPr>
        <w:t>扫黑除恶专项工作。今年以来</w:t>
      </w:r>
      <w:r>
        <w:rPr>
          <w:rFonts w:hint="eastAsia" w:ascii="宋体" w:hAnsi="宋体" w:eastAsia="宋体" w:cs="宋体"/>
          <w:color w:val="333333"/>
          <w:sz w:val="24"/>
          <w:szCs w:val="24"/>
          <w:shd w:val="clear" w:fill="FFFFFF"/>
          <w:lang w:eastAsia="zh-CN"/>
        </w:rPr>
        <w:t>我</w:t>
      </w:r>
      <w:r>
        <w:rPr>
          <w:rFonts w:hint="eastAsia" w:ascii="宋体" w:hAnsi="宋体" w:eastAsia="宋体" w:cs="宋体"/>
          <w:color w:val="333333"/>
          <w:sz w:val="24"/>
          <w:szCs w:val="24"/>
          <w:shd w:val="clear" w:fill="FFFFFF"/>
        </w:rPr>
        <w:t>局制定</w:t>
      </w:r>
      <w:r>
        <w:rPr>
          <w:rFonts w:hint="eastAsia" w:ascii="宋体" w:hAnsi="宋体" w:eastAsia="宋体" w:cs="宋体"/>
          <w:color w:val="333333"/>
          <w:sz w:val="24"/>
          <w:szCs w:val="24"/>
          <w:shd w:val="clear" w:fill="FFFFFF"/>
          <w:lang w:eastAsia="zh-CN"/>
        </w:rPr>
        <w:t>了</w:t>
      </w:r>
      <w:r>
        <w:rPr>
          <w:rFonts w:hint="eastAsia" w:ascii="宋体" w:hAnsi="宋体" w:eastAsia="宋体" w:cs="宋体"/>
          <w:color w:val="333333"/>
          <w:sz w:val="24"/>
          <w:szCs w:val="24"/>
          <w:shd w:val="clear" w:fill="FFFFFF"/>
        </w:rPr>
        <w:t>扫黑除恶专项斗争工作方案，</w:t>
      </w:r>
      <w:r>
        <w:rPr>
          <w:rFonts w:hint="eastAsia" w:ascii="宋体" w:hAnsi="宋体" w:eastAsia="宋体" w:cs="宋体"/>
          <w:color w:val="333333"/>
          <w:sz w:val="24"/>
          <w:szCs w:val="24"/>
          <w:shd w:val="clear" w:fill="FFFFFF"/>
          <w:lang w:eastAsia="zh-CN"/>
        </w:rPr>
        <w:t>并结合职责职能</w:t>
      </w:r>
      <w:r>
        <w:rPr>
          <w:rFonts w:hint="eastAsia" w:ascii="宋体" w:hAnsi="宋体" w:eastAsia="宋体" w:cs="宋体"/>
          <w:color w:val="333333"/>
          <w:sz w:val="24"/>
          <w:szCs w:val="24"/>
          <w:shd w:val="clear" w:fill="FFFFFF"/>
        </w:rPr>
        <w:t>开展执法行动，全面核查涉黑涉恶违法线索。</w:t>
      </w:r>
      <w:r>
        <w:rPr>
          <w:rFonts w:hint="eastAsia" w:ascii="宋体" w:hAnsi="宋体" w:eastAsia="宋体" w:cs="宋体"/>
          <w:color w:val="333333"/>
          <w:sz w:val="24"/>
          <w:szCs w:val="24"/>
          <w:shd w:val="clear" w:fill="FFFFFF"/>
          <w:lang w:eastAsia="zh-CN"/>
        </w:rPr>
        <w:t>截止目前</w:t>
      </w:r>
      <w:r>
        <w:rPr>
          <w:rFonts w:hint="eastAsia" w:ascii="宋体" w:hAnsi="宋体" w:eastAsia="宋体" w:cs="宋体"/>
          <w:color w:val="333333"/>
          <w:sz w:val="24"/>
          <w:szCs w:val="24"/>
          <w:shd w:val="clear" w:fill="FFFFFF"/>
        </w:rPr>
        <w:t>，</w:t>
      </w:r>
      <w:r>
        <w:rPr>
          <w:rFonts w:hint="eastAsia" w:ascii="宋体" w:hAnsi="宋体" w:eastAsia="宋体" w:cs="宋体"/>
          <w:color w:val="333333"/>
          <w:sz w:val="24"/>
          <w:szCs w:val="24"/>
          <w:shd w:val="clear" w:fill="FFFFFF"/>
          <w:lang w:eastAsia="zh-CN"/>
        </w:rPr>
        <w:t>我</w:t>
      </w:r>
      <w:r>
        <w:rPr>
          <w:rFonts w:hint="eastAsia" w:ascii="宋体" w:hAnsi="宋体" w:eastAsia="宋体" w:cs="宋体"/>
          <w:color w:val="333333"/>
          <w:sz w:val="24"/>
          <w:szCs w:val="24"/>
          <w:shd w:val="clear" w:fill="FFFFFF"/>
        </w:rPr>
        <w:t>局开展扫黑除恶专项</w:t>
      </w:r>
      <w:r>
        <w:rPr>
          <w:rFonts w:hint="eastAsia" w:ascii="宋体" w:hAnsi="宋体" w:eastAsia="宋体" w:cs="宋体"/>
          <w:color w:val="333333"/>
          <w:sz w:val="24"/>
          <w:szCs w:val="24"/>
          <w:shd w:val="clear" w:fill="FFFFFF"/>
          <w:lang w:eastAsia="zh-CN"/>
        </w:rPr>
        <w:t>执法检查</w:t>
      </w:r>
      <w:r>
        <w:rPr>
          <w:rFonts w:hint="eastAsia" w:ascii="宋体" w:hAnsi="宋体" w:eastAsia="宋体" w:cs="宋体"/>
          <w:color w:val="333333"/>
          <w:sz w:val="24"/>
          <w:szCs w:val="24"/>
          <w:shd w:val="clear" w:fill="FFFFFF"/>
          <w:lang w:val="en-US" w:eastAsia="zh-CN"/>
        </w:rPr>
        <w:t>50余次，出动</w:t>
      </w:r>
      <w:r>
        <w:rPr>
          <w:rFonts w:hint="eastAsia" w:ascii="宋体" w:hAnsi="宋体" w:eastAsia="宋体" w:cs="宋体"/>
          <w:color w:val="333333"/>
          <w:sz w:val="24"/>
          <w:szCs w:val="24"/>
          <w:shd w:val="clear" w:fill="FFFFFF"/>
        </w:rPr>
        <w:t>执法人员</w:t>
      </w:r>
      <w:r>
        <w:rPr>
          <w:rFonts w:hint="eastAsia" w:ascii="宋体" w:hAnsi="宋体" w:eastAsia="宋体" w:cs="宋体"/>
          <w:color w:val="333333"/>
          <w:sz w:val="24"/>
          <w:szCs w:val="24"/>
          <w:shd w:val="clear" w:fill="FFFFFF"/>
          <w:lang w:val="en-US" w:eastAsia="zh-CN"/>
        </w:rPr>
        <w:t>348</w:t>
      </w:r>
      <w:r>
        <w:rPr>
          <w:rFonts w:hint="eastAsia" w:ascii="宋体" w:hAnsi="宋体" w:eastAsia="宋体" w:cs="宋体"/>
          <w:color w:val="333333"/>
          <w:sz w:val="24"/>
          <w:szCs w:val="24"/>
          <w:shd w:val="clear" w:fill="FFFFFF"/>
        </w:rPr>
        <w:t>人次，检查相关经济户</w:t>
      </w:r>
      <w:r>
        <w:rPr>
          <w:rFonts w:hint="eastAsia" w:ascii="宋体" w:hAnsi="宋体" w:eastAsia="宋体" w:cs="宋体"/>
          <w:color w:val="333333"/>
          <w:sz w:val="24"/>
          <w:szCs w:val="24"/>
          <w:shd w:val="clear" w:fill="FFFFFF"/>
          <w:lang w:val="en-US" w:eastAsia="zh-CN"/>
        </w:rPr>
        <w:t>870</w:t>
      </w:r>
      <w:r>
        <w:rPr>
          <w:rFonts w:hint="eastAsia" w:ascii="宋体" w:hAnsi="宋体" w:eastAsia="宋体" w:cs="宋体"/>
          <w:color w:val="333333"/>
          <w:sz w:val="24"/>
          <w:szCs w:val="24"/>
          <w:shd w:val="clear" w:fill="FFFFFF"/>
        </w:rPr>
        <w:t>户</w:t>
      </w:r>
      <w:r>
        <w:rPr>
          <w:rFonts w:hint="eastAsia" w:ascii="宋体" w:hAnsi="宋体" w:eastAsia="宋体" w:cs="宋体"/>
          <w:color w:val="333333"/>
          <w:sz w:val="24"/>
          <w:szCs w:val="24"/>
          <w:shd w:val="clear" w:fill="FFFFFF"/>
          <w:lang w:eastAsia="zh-CN"/>
        </w:rPr>
        <w:t>次</w:t>
      </w:r>
      <w:r>
        <w:rPr>
          <w:rFonts w:hint="eastAsia" w:ascii="宋体" w:hAnsi="宋体" w:eastAsia="宋体" w:cs="宋体"/>
          <w:color w:val="333333"/>
          <w:sz w:val="24"/>
          <w:szCs w:val="24"/>
          <w:shd w:val="clear" w:fill="FFFFFF"/>
        </w:rPr>
        <w:t>，暂未发现违法行为线索。</w:t>
      </w:r>
    </w:p>
    <w:p>
      <w:pPr>
        <w:pStyle w:val="14"/>
        <w:keepNext w:val="0"/>
        <w:keepLines w:val="0"/>
        <w:widowControl/>
        <w:suppressLineNumbers w:val="0"/>
        <w:spacing w:before="0" w:beforeAutospacing="0" w:after="0" w:afterAutospacing="0"/>
        <w:ind w:left="0" w:right="0" w:firstLine="480" w:firstLineChars="200"/>
        <w:jc w:val="left"/>
        <w:rPr>
          <w:rFonts w:hint="eastAsia" w:ascii="宋体" w:hAnsi="宋体" w:eastAsia="宋体" w:cs="宋体"/>
          <w:color w:val="333333"/>
          <w:sz w:val="24"/>
          <w:szCs w:val="24"/>
          <w:shd w:val="clear" w:fill="FFFFFF"/>
          <w:lang w:val="en-US" w:eastAsia="zh-CN"/>
        </w:rPr>
      </w:pPr>
      <w:r>
        <w:rPr>
          <w:rFonts w:hint="eastAsia" w:ascii="宋体" w:hAnsi="宋体" w:cs="宋体"/>
          <w:color w:val="333333"/>
          <w:sz w:val="24"/>
          <w:szCs w:val="24"/>
          <w:shd w:val="clear" w:fill="FFFFFF"/>
          <w:lang w:val="en-US" w:eastAsia="zh-CN"/>
        </w:rPr>
        <w:t>9、</w:t>
      </w:r>
      <w:r>
        <w:rPr>
          <w:rFonts w:hint="eastAsia" w:ascii="宋体" w:hAnsi="宋体" w:eastAsia="宋体" w:cs="宋体"/>
          <w:color w:val="333333"/>
          <w:sz w:val="24"/>
          <w:szCs w:val="24"/>
          <w:shd w:val="clear" w:fill="FFFFFF"/>
          <w:lang w:val="en-US" w:eastAsia="zh-CN"/>
        </w:rPr>
        <w:t>宣传报道工作：组织开展各类宣传活动10余次，组织专题培训4期，分别是县食安委培训、放心舒心城市商家培训会、乡镇协管员及学校食堂负责人培训、 诚信计量知识培训。截止目前，共报简报60余期。</w:t>
      </w:r>
    </w:p>
    <w:p>
      <w:pPr>
        <w:pStyle w:val="14"/>
        <w:keepNext w:val="0"/>
        <w:keepLines w:val="0"/>
        <w:widowControl/>
        <w:suppressLineNumbers w:val="0"/>
        <w:spacing w:before="0" w:beforeAutospacing="0" w:after="0" w:afterAutospacing="0"/>
        <w:ind w:left="0" w:right="0" w:firstLine="480" w:firstLineChars="200"/>
        <w:jc w:val="left"/>
        <w:rPr>
          <w:rFonts w:hint="eastAsia" w:ascii="宋体" w:hAnsi="宋体" w:eastAsia="宋体" w:cs="宋体"/>
          <w:color w:val="333333"/>
          <w:sz w:val="24"/>
          <w:szCs w:val="24"/>
          <w:shd w:val="clear" w:fill="FFFFFF"/>
          <w:lang w:val="en-US" w:eastAsia="zh-CN"/>
        </w:rPr>
      </w:pPr>
      <w:r>
        <w:rPr>
          <w:rFonts w:hint="eastAsia" w:ascii="宋体" w:hAnsi="宋体" w:cs="宋体"/>
          <w:color w:val="333333"/>
          <w:sz w:val="24"/>
          <w:szCs w:val="24"/>
          <w:shd w:val="clear" w:fill="FFFFFF"/>
          <w:lang w:val="en-US" w:eastAsia="zh-CN"/>
        </w:rPr>
        <w:t>10、</w:t>
      </w:r>
      <w:r>
        <w:rPr>
          <w:rFonts w:hint="eastAsia" w:ascii="宋体" w:hAnsi="宋体" w:eastAsia="宋体" w:cs="宋体"/>
          <w:color w:val="333333"/>
          <w:sz w:val="24"/>
          <w:szCs w:val="24"/>
          <w:shd w:val="clear" w:fill="FFFFFF"/>
          <w:lang w:eastAsia="zh-CN"/>
        </w:rPr>
        <w:t>服务经济发展，推进登记制度改革</w:t>
      </w:r>
      <w:r>
        <w:rPr>
          <w:rFonts w:hint="eastAsia" w:ascii="宋体" w:hAnsi="宋体" w:eastAsia="宋体" w:cs="宋体"/>
          <w:color w:val="333333"/>
          <w:sz w:val="24"/>
          <w:szCs w:val="24"/>
          <w:shd w:val="clear" w:fill="FFFFFF"/>
          <w:lang w:val="en-US" w:eastAsia="zh-CN"/>
        </w:rPr>
        <w:t>为做好我县招商引资项目，推进红原县经济建设和发展，我局进一步深化了商式登记制度改革，全面做好了登记工作。截至目前，</w:t>
      </w:r>
      <w:r>
        <w:rPr>
          <w:rFonts w:hint="eastAsia" w:ascii="宋体" w:hAnsi="宋体" w:eastAsia="宋体" w:cs="宋体"/>
          <w:color w:val="333333"/>
          <w:sz w:val="24"/>
          <w:szCs w:val="24"/>
          <w:shd w:val="clear" w:fill="FFFFFF"/>
        </w:rPr>
        <w:t>全县在册企业</w:t>
      </w:r>
      <w:r>
        <w:rPr>
          <w:rFonts w:hint="eastAsia" w:ascii="宋体" w:hAnsi="宋体" w:eastAsia="宋体" w:cs="宋体"/>
          <w:color w:val="333333"/>
          <w:sz w:val="24"/>
          <w:szCs w:val="24"/>
          <w:shd w:val="clear" w:fill="FFFFFF"/>
          <w:lang w:val="en-US" w:eastAsia="zh-CN"/>
        </w:rPr>
        <w:t>在册各类企业共计 364 户，注册资本共计189006.9万元；在册个体工商户共计2014户，注册资本共计36266.66万元；在册农民专业合作社63户，注册资本2880万元。市场主体总量同比增长30.3%，注册资本总量同比增长30.2%。</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lang w:eastAsia="zh-CN"/>
        </w:rPr>
      </w:pPr>
      <w:r>
        <w:rPr>
          <w:rFonts w:hint="eastAsia" w:ascii="宋体" w:hAnsi="宋体" w:eastAsia="宋体" w:cs="宋体"/>
          <w:color w:val="333333"/>
          <w:sz w:val="24"/>
          <w:szCs w:val="24"/>
          <w:shd w:val="clear" w:fill="FFFFFF"/>
          <w:lang w:val="en-US" w:eastAsia="zh-CN"/>
        </w:rPr>
        <w:t>今年以来我局积极贯彻登记注册制度改革，大力推行全程电子化登记，优化服务质量，提升工作效率，落实“双告知、双承诺”、限时办结等工作制度。截至目前，</w:t>
      </w:r>
      <w:r>
        <w:rPr>
          <w:rFonts w:hint="eastAsia" w:ascii="宋体" w:hAnsi="宋体" w:eastAsia="宋体" w:cs="宋体"/>
          <w:color w:val="333333"/>
          <w:sz w:val="24"/>
          <w:szCs w:val="24"/>
          <w:shd w:val="clear" w:fill="FFFFFF"/>
        </w:rPr>
        <w:t>新登记注册各类企业共</w:t>
      </w:r>
      <w:r>
        <w:rPr>
          <w:rFonts w:hint="eastAsia" w:ascii="宋体" w:hAnsi="宋体" w:eastAsia="宋体" w:cs="宋体"/>
          <w:color w:val="333333"/>
          <w:sz w:val="24"/>
          <w:szCs w:val="24"/>
          <w:shd w:val="clear" w:fill="FFFFFF"/>
          <w:lang w:val="en-US" w:eastAsia="zh-CN"/>
        </w:rPr>
        <w:t>116</w:t>
      </w:r>
      <w:r>
        <w:rPr>
          <w:rFonts w:hint="eastAsia" w:ascii="宋体" w:hAnsi="宋体" w:eastAsia="宋体" w:cs="宋体"/>
          <w:color w:val="333333"/>
          <w:sz w:val="24"/>
          <w:szCs w:val="24"/>
          <w:shd w:val="clear" w:fill="FFFFFF"/>
        </w:rPr>
        <w:t>户</w:t>
      </w:r>
      <w:r>
        <w:rPr>
          <w:rFonts w:hint="eastAsia" w:ascii="宋体" w:hAnsi="宋体" w:eastAsia="宋体" w:cs="宋体"/>
          <w:color w:val="333333"/>
          <w:sz w:val="24"/>
          <w:szCs w:val="24"/>
          <w:shd w:val="clear" w:fill="FFFFFF"/>
          <w:lang w:eastAsia="zh-CN"/>
        </w:rPr>
        <w:t>，</w:t>
      </w:r>
      <w:r>
        <w:rPr>
          <w:rFonts w:hint="eastAsia" w:ascii="宋体" w:hAnsi="宋体" w:eastAsia="宋体" w:cs="宋体"/>
          <w:color w:val="333333"/>
          <w:sz w:val="24"/>
          <w:szCs w:val="24"/>
          <w:shd w:val="clear" w:fill="FFFFFF"/>
          <w:lang w:val="en-US" w:eastAsia="zh-CN"/>
        </w:rPr>
        <w:t>新增注册资本32447万元。</w:t>
      </w:r>
      <w:r>
        <w:rPr>
          <w:rFonts w:hint="eastAsia" w:ascii="宋体" w:hAnsi="宋体" w:eastAsia="宋体" w:cs="宋体"/>
          <w:color w:val="333333"/>
          <w:sz w:val="24"/>
          <w:szCs w:val="24"/>
          <w:shd w:val="clear" w:fill="FFFFFF"/>
        </w:rPr>
        <w:t>其中</w:t>
      </w:r>
      <w:r>
        <w:rPr>
          <w:rFonts w:hint="eastAsia" w:ascii="宋体" w:hAnsi="宋体" w:eastAsia="宋体" w:cs="宋体"/>
          <w:color w:val="333333"/>
          <w:sz w:val="24"/>
          <w:szCs w:val="24"/>
          <w:shd w:val="clear" w:fill="FFFFFF"/>
          <w:lang w:val="en-US" w:eastAsia="zh-CN"/>
        </w:rPr>
        <w:t>新增</w:t>
      </w:r>
      <w:r>
        <w:rPr>
          <w:rFonts w:hint="eastAsia" w:ascii="宋体" w:hAnsi="宋体" w:eastAsia="宋体" w:cs="宋体"/>
          <w:color w:val="333333"/>
          <w:sz w:val="24"/>
          <w:szCs w:val="24"/>
          <w:shd w:val="clear" w:fill="FFFFFF"/>
        </w:rPr>
        <w:t>私营企业</w:t>
      </w:r>
      <w:r>
        <w:rPr>
          <w:rFonts w:hint="eastAsia" w:ascii="宋体" w:hAnsi="宋体" w:eastAsia="宋体" w:cs="宋体"/>
          <w:color w:val="333333"/>
          <w:sz w:val="24"/>
          <w:szCs w:val="24"/>
          <w:shd w:val="clear" w:fill="FFFFFF"/>
          <w:lang w:val="en-US" w:eastAsia="zh-CN"/>
        </w:rPr>
        <w:t>53</w:t>
      </w:r>
      <w:r>
        <w:rPr>
          <w:rFonts w:hint="eastAsia" w:ascii="宋体" w:hAnsi="宋体" w:eastAsia="宋体" w:cs="宋体"/>
          <w:color w:val="333333"/>
          <w:sz w:val="24"/>
          <w:szCs w:val="24"/>
          <w:shd w:val="clear" w:fill="FFFFFF"/>
        </w:rPr>
        <w:t>户</w:t>
      </w:r>
      <w:r>
        <w:rPr>
          <w:rFonts w:hint="eastAsia" w:ascii="宋体" w:hAnsi="宋体" w:eastAsia="宋体" w:cs="宋体"/>
          <w:color w:val="333333"/>
          <w:sz w:val="24"/>
          <w:szCs w:val="24"/>
          <w:shd w:val="clear" w:fill="FFFFFF"/>
          <w:lang w:eastAsia="zh-CN"/>
        </w:rPr>
        <w:t>，</w:t>
      </w:r>
      <w:r>
        <w:rPr>
          <w:rFonts w:hint="eastAsia" w:ascii="宋体" w:hAnsi="宋体" w:eastAsia="宋体" w:cs="宋体"/>
          <w:color w:val="333333"/>
          <w:sz w:val="24"/>
          <w:szCs w:val="24"/>
          <w:shd w:val="clear" w:fill="FFFFFF"/>
          <w:lang w:val="en-US" w:eastAsia="zh-CN"/>
        </w:rPr>
        <w:t>新增注册资本32159万元；</w:t>
      </w:r>
      <w:r>
        <w:rPr>
          <w:rFonts w:hint="eastAsia" w:ascii="宋体" w:hAnsi="宋体" w:eastAsia="宋体" w:cs="宋体"/>
          <w:color w:val="333333"/>
          <w:sz w:val="24"/>
          <w:szCs w:val="24"/>
          <w:shd w:val="clear" w:fill="FFFFFF"/>
        </w:rPr>
        <w:t>农民专业合作社6</w:t>
      </w:r>
      <w:r>
        <w:rPr>
          <w:rFonts w:hint="eastAsia" w:ascii="宋体" w:hAnsi="宋体" w:eastAsia="宋体" w:cs="宋体"/>
          <w:color w:val="333333"/>
          <w:sz w:val="24"/>
          <w:szCs w:val="24"/>
          <w:shd w:val="clear" w:fill="FFFFFF"/>
          <w:lang w:val="en-US" w:eastAsia="zh-CN"/>
        </w:rPr>
        <w:t>3</w:t>
      </w:r>
      <w:r>
        <w:rPr>
          <w:rFonts w:hint="eastAsia" w:ascii="宋体" w:hAnsi="宋体" w:eastAsia="宋体" w:cs="宋体"/>
          <w:color w:val="333333"/>
          <w:sz w:val="24"/>
          <w:szCs w:val="24"/>
          <w:shd w:val="clear" w:fill="FFFFFF"/>
        </w:rPr>
        <w:t>户</w:t>
      </w:r>
      <w:r>
        <w:rPr>
          <w:rFonts w:hint="eastAsia" w:ascii="宋体" w:hAnsi="宋体" w:eastAsia="宋体" w:cs="宋体"/>
          <w:color w:val="333333"/>
          <w:sz w:val="24"/>
          <w:szCs w:val="24"/>
          <w:shd w:val="clear" w:fill="FFFFFF"/>
          <w:lang w:eastAsia="zh-CN"/>
        </w:rPr>
        <w:t>，</w:t>
      </w:r>
      <w:r>
        <w:rPr>
          <w:rFonts w:hint="eastAsia" w:ascii="宋体" w:hAnsi="宋体" w:eastAsia="宋体" w:cs="宋体"/>
          <w:color w:val="333333"/>
          <w:sz w:val="24"/>
          <w:szCs w:val="24"/>
          <w:shd w:val="clear" w:fill="FFFFFF"/>
          <w:lang w:val="en-US" w:eastAsia="zh-CN"/>
        </w:rPr>
        <w:t>注册资本288万元。</w:t>
      </w:r>
      <w:r>
        <w:rPr>
          <w:rFonts w:hint="eastAsia" w:ascii="宋体" w:hAnsi="宋体" w:eastAsia="宋体" w:cs="宋体"/>
          <w:color w:val="333333"/>
          <w:sz w:val="24"/>
          <w:szCs w:val="24"/>
          <w:shd w:val="clear" w:fill="FFFFFF"/>
        </w:rPr>
        <w:t>全程电子化登记注册</w:t>
      </w:r>
      <w:r>
        <w:rPr>
          <w:rFonts w:hint="eastAsia" w:ascii="宋体" w:hAnsi="宋体" w:eastAsia="宋体" w:cs="宋体"/>
          <w:color w:val="333333"/>
          <w:sz w:val="24"/>
          <w:szCs w:val="24"/>
          <w:shd w:val="clear" w:fill="FFFFFF"/>
          <w:lang w:val="en-US" w:eastAsia="zh-CN"/>
        </w:rPr>
        <w:t>24</w:t>
      </w:r>
      <w:r>
        <w:rPr>
          <w:rFonts w:hint="eastAsia" w:ascii="宋体" w:hAnsi="宋体" w:eastAsia="宋体" w:cs="宋体"/>
          <w:color w:val="333333"/>
          <w:sz w:val="24"/>
          <w:szCs w:val="24"/>
          <w:shd w:val="clear" w:fill="FFFFFF"/>
        </w:rPr>
        <w:t>户。办理各类企业注销业务8件；其中办理简易注销5件。</w:t>
      </w:r>
      <w:r>
        <w:rPr>
          <w:rFonts w:hint="eastAsia" w:ascii="宋体" w:hAnsi="宋体" w:eastAsia="宋体" w:cs="宋体"/>
          <w:color w:val="333333"/>
          <w:sz w:val="24"/>
          <w:szCs w:val="24"/>
          <w:shd w:val="clear" w:fill="FFFFFF"/>
          <w:lang w:val="en-US" w:eastAsia="zh-CN"/>
        </w:rPr>
        <w:t>2018年，</w:t>
      </w:r>
      <w:r>
        <w:rPr>
          <w:rFonts w:hint="eastAsia" w:ascii="宋体" w:hAnsi="宋体" w:eastAsia="宋体" w:cs="宋体"/>
          <w:color w:val="333333"/>
          <w:sz w:val="24"/>
          <w:szCs w:val="24"/>
          <w:shd w:val="clear" w:fill="FFFFFF"/>
        </w:rPr>
        <w:t>我局</w:t>
      </w:r>
      <w:r>
        <w:rPr>
          <w:rFonts w:hint="eastAsia" w:ascii="宋体" w:hAnsi="宋体" w:eastAsia="宋体" w:cs="宋体"/>
          <w:color w:val="333333"/>
          <w:sz w:val="24"/>
          <w:szCs w:val="24"/>
          <w:shd w:val="clear" w:fill="FFFFFF"/>
          <w:lang w:eastAsia="zh-CN"/>
        </w:rPr>
        <w:t>始终</w:t>
      </w:r>
      <w:r>
        <w:rPr>
          <w:rFonts w:hint="eastAsia" w:ascii="宋体" w:hAnsi="宋体" w:eastAsia="宋体" w:cs="宋体"/>
          <w:color w:val="333333"/>
          <w:sz w:val="24"/>
          <w:szCs w:val="24"/>
          <w:shd w:val="clear" w:fill="FFFFFF"/>
        </w:rPr>
        <w:t>狠抓窗口注册登记工作，严格执行国务院</w:t>
      </w:r>
      <w:r>
        <w:rPr>
          <w:rFonts w:hint="eastAsia" w:ascii="宋体" w:hAnsi="宋体" w:eastAsia="宋体" w:cs="宋体"/>
          <w:color w:val="333333"/>
          <w:sz w:val="24"/>
          <w:szCs w:val="24"/>
          <w:shd w:val="clear" w:fill="FFFFFF"/>
          <w:lang w:eastAsia="zh-CN"/>
        </w:rPr>
        <w:t>商式</w:t>
      </w:r>
      <w:r>
        <w:rPr>
          <w:rFonts w:hint="eastAsia" w:ascii="宋体" w:hAnsi="宋体" w:eastAsia="宋体" w:cs="宋体"/>
          <w:color w:val="333333"/>
          <w:sz w:val="24"/>
          <w:szCs w:val="24"/>
          <w:shd w:val="clear" w:fill="FFFFFF"/>
        </w:rPr>
        <w:t>登记制度改革要求，</w:t>
      </w:r>
      <w:r>
        <w:rPr>
          <w:rFonts w:hint="eastAsia" w:ascii="宋体" w:hAnsi="宋体" w:eastAsia="宋体" w:cs="宋体"/>
          <w:color w:val="333333"/>
          <w:sz w:val="24"/>
          <w:szCs w:val="24"/>
          <w:shd w:val="clear" w:fill="FFFFFF"/>
          <w:lang w:eastAsia="zh-CN"/>
        </w:rPr>
        <w:t>取得较大成效，更好地服务了辖区经济发展。</w:t>
      </w:r>
    </w:p>
    <w:p>
      <w:pPr>
        <w:pStyle w:val="14"/>
        <w:keepNext w:val="0"/>
        <w:keepLines w:val="0"/>
        <w:widowControl/>
        <w:suppressLineNumbers w:val="0"/>
        <w:spacing w:before="0" w:beforeAutospacing="0" w:after="0" w:afterAutospacing="0"/>
        <w:ind w:left="0" w:right="0" w:firstLine="480" w:firstLineChars="200"/>
        <w:jc w:val="left"/>
        <w:rPr>
          <w:rFonts w:hint="eastAsia" w:ascii="宋体" w:hAnsi="宋体" w:eastAsia="宋体" w:cs="宋体"/>
          <w:color w:val="333333"/>
          <w:sz w:val="24"/>
          <w:szCs w:val="24"/>
          <w:shd w:val="clear" w:fill="FFFFFF"/>
          <w:lang w:val="en-US" w:eastAsia="zh-CN"/>
        </w:rPr>
      </w:pPr>
      <w:r>
        <w:rPr>
          <w:rFonts w:hint="eastAsia" w:ascii="宋体" w:hAnsi="宋体" w:cs="宋体"/>
          <w:color w:val="333333"/>
          <w:sz w:val="24"/>
          <w:szCs w:val="24"/>
          <w:shd w:val="clear" w:fill="FFFFFF"/>
          <w:lang w:val="en-US" w:eastAsia="zh-CN"/>
        </w:rPr>
        <w:t>11、</w:t>
      </w:r>
      <w:r>
        <w:rPr>
          <w:rFonts w:hint="eastAsia" w:ascii="宋体" w:hAnsi="宋体" w:eastAsia="宋体" w:cs="宋体"/>
          <w:color w:val="333333"/>
          <w:sz w:val="24"/>
          <w:szCs w:val="24"/>
          <w:shd w:val="clear" w:fill="FFFFFF"/>
          <w:lang w:val="en-US" w:eastAsia="zh-CN"/>
        </w:rPr>
        <w:t>全面履职尽责，加强食品安全监管食品安全是一项事关民生的基础性工程，是一项关系区域稳定的综合性工作，我局以食品安全为抓手，常抓狠抓食品安全日常监管和专项整治，取得了较好的成效，守住了无重大食品安全责任事故的红线，有力维护了辖区内广大群众的饮食安全。</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rPr>
      </w:pPr>
      <w:r>
        <w:rPr>
          <w:rFonts w:hint="eastAsia" w:ascii="宋体" w:hAnsi="宋体" w:cs="宋体"/>
          <w:color w:val="333333"/>
          <w:sz w:val="24"/>
          <w:szCs w:val="24"/>
          <w:shd w:val="clear" w:fill="FFFFFF"/>
          <w:lang w:val="en-US" w:eastAsia="zh-CN"/>
        </w:rPr>
        <w:t>（1）</w:t>
      </w:r>
      <w:r>
        <w:rPr>
          <w:rFonts w:hint="eastAsia" w:ascii="宋体" w:hAnsi="宋体" w:eastAsia="宋体" w:cs="宋体"/>
          <w:color w:val="333333"/>
          <w:sz w:val="24"/>
          <w:szCs w:val="24"/>
          <w:shd w:val="clear" w:fill="FFFFFF"/>
          <w:lang w:val="en-US" w:eastAsia="zh-CN"/>
        </w:rPr>
        <w:t>召开专题会议。为进一步落实食品安全责任，强化工作分工及联动机制，将食品安全工作落到实处，由食安委办公室牵头组织召开了红原县食品安全工作会，全面部署了我县食品安全工作，详细划分各成员单位的责任职责，并与各成员单位签订了食品安全责任书，共35份。</w:t>
      </w:r>
      <w:r>
        <w:rPr>
          <w:rFonts w:hint="eastAsia" w:ascii="宋体" w:hAnsi="宋体" w:eastAsia="宋体" w:cs="宋体"/>
          <w:color w:val="333333"/>
          <w:sz w:val="24"/>
          <w:szCs w:val="24"/>
          <w:shd w:val="clear" w:fill="FFFFFF"/>
          <w:lang w:eastAsia="zh-CN"/>
        </w:rPr>
        <w:t>我局按照会议精神，继续</w:t>
      </w:r>
      <w:r>
        <w:rPr>
          <w:rFonts w:hint="eastAsia" w:ascii="宋体" w:hAnsi="宋体" w:eastAsia="宋体" w:cs="宋体"/>
          <w:color w:val="333333"/>
          <w:sz w:val="24"/>
          <w:szCs w:val="24"/>
          <w:shd w:val="clear" w:fill="FFFFFF"/>
        </w:rPr>
        <w:t>实行了</w:t>
      </w:r>
      <w:r>
        <w:rPr>
          <w:rFonts w:hint="eastAsia" w:ascii="宋体" w:hAnsi="宋体" w:eastAsia="宋体" w:cs="宋体"/>
          <w:color w:val="333333"/>
          <w:sz w:val="24"/>
          <w:szCs w:val="24"/>
          <w:shd w:val="clear" w:fill="FFFFFF"/>
          <w:lang w:eastAsia="zh-CN"/>
        </w:rPr>
        <w:t>日常监管不松懈</w:t>
      </w:r>
      <w:r>
        <w:rPr>
          <w:rFonts w:hint="eastAsia" w:ascii="宋体" w:hAnsi="宋体" w:eastAsia="宋体" w:cs="宋体"/>
          <w:color w:val="333333"/>
          <w:sz w:val="24"/>
          <w:szCs w:val="24"/>
          <w:shd w:val="clear" w:fill="FFFFFF"/>
        </w:rPr>
        <w:t>、专项行动</w:t>
      </w:r>
      <w:r>
        <w:rPr>
          <w:rFonts w:hint="eastAsia" w:ascii="宋体" w:hAnsi="宋体" w:eastAsia="宋体" w:cs="宋体"/>
          <w:color w:val="333333"/>
          <w:sz w:val="24"/>
          <w:szCs w:val="24"/>
          <w:shd w:val="clear" w:fill="FFFFFF"/>
          <w:lang w:eastAsia="zh-CN"/>
        </w:rPr>
        <w:t>抓典型</w:t>
      </w:r>
      <w:r>
        <w:rPr>
          <w:rFonts w:hint="eastAsia" w:ascii="宋体" w:hAnsi="宋体" w:eastAsia="宋体" w:cs="宋体"/>
          <w:color w:val="333333"/>
          <w:sz w:val="24"/>
          <w:szCs w:val="24"/>
          <w:shd w:val="clear" w:fill="FFFFFF"/>
        </w:rPr>
        <w:t>、重要节日</w:t>
      </w:r>
      <w:r>
        <w:rPr>
          <w:rFonts w:hint="eastAsia" w:ascii="宋体" w:hAnsi="宋体" w:eastAsia="宋体" w:cs="宋体"/>
          <w:color w:val="333333"/>
          <w:sz w:val="24"/>
          <w:szCs w:val="24"/>
          <w:shd w:val="clear" w:fill="FFFFFF"/>
          <w:lang w:eastAsia="zh-CN"/>
        </w:rPr>
        <w:t>查重点</w:t>
      </w:r>
      <w:r>
        <w:rPr>
          <w:rFonts w:hint="eastAsia" w:ascii="宋体" w:hAnsi="宋体" w:eastAsia="宋体" w:cs="宋体"/>
          <w:color w:val="333333"/>
          <w:sz w:val="24"/>
          <w:szCs w:val="24"/>
          <w:shd w:val="clear" w:fill="FFFFFF"/>
        </w:rPr>
        <w:t>等食品药品安全监</w:t>
      </w:r>
      <w:r>
        <w:rPr>
          <w:rFonts w:hint="eastAsia" w:ascii="宋体" w:hAnsi="宋体" w:eastAsia="宋体" w:cs="宋体"/>
          <w:color w:val="333333"/>
          <w:sz w:val="24"/>
          <w:szCs w:val="24"/>
          <w:shd w:val="clear" w:fill="FFFFFF"/>
          <w:lang w:eastAsia="zh-CN"/>
        </w:rPr>
        <w:t>管</w:t>
      </w:r>
      <w:r>
        <w:rPr>
          <w:rFonts w:hint="eastAsia" w:ascii="宋体" w:hAnsi="宋体" w:eastAsia="宋体" w:cs="宋体"/>
          <w:color w:val="333333"/>
          <w:sz w:val="24"/>
          <w:szCs w:val="24"/>
          <w:shd w:val="clear" w:fill="FFFFFF"/>
        </w:rPr>
        <w:t>制度。</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eastAsia="zh-CN"/>
        </w:rPr>
        <w:t>（</w:t>
      </w:r>
      <w:r>
        <w:rPr>
          <w:rFonts w:hint="eastAsia" w:ascii="宋体" w:hAnsi="宋体" w:cs="宋体"/>
          <w:color w:val="333333"/>
          <w:sz w:val="24"/>
          <w:szCs w:val="24"/>
          <w:shd w:val="clear" w:fill="FFFFFF"/>
          <w:lang w:val="en-US" w:eastAsia="zh-CN"/>
        </w:rPr>
        <w:t>2</w:t>
      </w:r>
      <w:r>
        <w:rPr>
          <w:rFonts w:hint="eastAsia" w:ascii="宋体" w:hAnsi="宋体" w:eastAsia="宋体" w:cs="宋体"/>
          <w:color w:val="333333"/>
          <w:sz w:val="24"/>
          <w:szCs w:val="24"/>
          <w:shd w:val="clear" w:fill="FFFFFF"/>
          <w:lang w:eastAsia="zh-CN"/>
        </w:rPr>
        <w:t>）加强日常监管与专项整治。</w:t>
      </w:r>
      <w:r>
        <w:rPr>
          <w:rFonts w:hint="eastAsia" w:ascii="宋体" w:hAnsi="宋体" w:eastAsia="宋体" w:cs="宋体"/>
          <w:color w:val="333333"/>
          <w:sz w:val="24"/>
          <w:szCs w:val="24"/>
          <w:shd w:val="clear" w:fill="FFFFFF"/>
          <w:lang w:val="en-US" w:eastAsia="zh-CN"/>
        </w:rPr>
        <w:t>以“春节”、“五•一”、“端午”、“国庆”等时段为重点，持抓旅游旺季餐饮安全、学校食品安全。以肉制品、饮料、、畜禽水产品、散装白酒、特殊食品、食用农产品为重点开展专项整治。坚持“疏堵结合，打防并举，标本兼治，重在治本”的原则，不断完善食品安全监管体制，创新监管方式和方法，不留死角，不留空白，全面净化了我县食品市场。实施常态化日常监管，常抓不懈，严格落实食品安全监管工作。督促各餐饮服务单位完善硬件配套设施，落实索证索票、食品留样、人员持证制度，按要求做好“明厨亮照”工作。全年来共检查生产企业36家次、超市24家次、小卖部等83余家次，</w:t>
      </w:r>
      <w:r>
        <w:rPr>
          <w:rFonts w:hint="eastAsia" w:ascii="宋体" w:hAnsi="宋体" w:eastAsia="宋体" w:cs="宋体"/>
          <w:color w:val="333333"/>
          <w:sz w:val="24"/>
          <w:szCs w:val="24"/>
          <w:shd w:val="clear" w:fill="FFFFFF"/>
        </w:rPr>
        <w:t>餐饮单位</w:t>
      </w:r>
      <w:r>
        <w:rPr>
          <w:rFonts w:hint="eastAsia" w:ascii="宋体" w:hAnsi="宋体" w:eastAsia="宋体" w:cs="宋体"/>
          <w:color w:val="333333"/>
          <w:sz w:val="24"/>
          <w:szCs w:val="24"/>
          <w:shd w:val="clear" w:fill="FFFFFF"/>
          <w:lang w:val="en-US" w:eastAsia="zh-CN"/>
        </w:rPr>
        <w:t>316</w:t>
      </w:r>
      <w:r>
        <w:rPr>
          <w:rFonts w:hint="eastAsia" w:ascii="宋体" w:hAnsi="宋体" w:eastAsia="宋体" w:cs="宋体"/>
          <w:color w:val="333333"/>
          <w:sz w:val="24"/>
          <w:szCs w:val="24"/>
          <w:shd w:val="clear" w:fill="FFFFFF"/>
        </w:rPr>
        <w:t>家</w:t>
      </w:r>
      <w:r>
        <w:rPr>
          <w:rFonts w:hint="eastAsia" w:ascii="宋体" w:hAnsi="宋体" w:eastAsia="宋体" w:cs="宋体"/>
          <w:color w:val="333333"/>
          <w:sz w:val="24"/>
          <w:szCs w:val="24"/>
          <w:shd w:val="clear" w:fill="FFFFFF"/>
          <w:lang w:eastAsia="zh-CN"/>
        </w:rPr>
        <w:t>次、学校食堂</w:t>
      </w:r>
      <w:r>
        <w:rPr>
          <w:rFonts w:hint="eastAsia" w:ascii="宋体" w:hAnsi="宋体" w:eastAsia="宋体" w:cs="宋体"/>
          <w:color w:val="333333"/>
          <w:sz w:val="24"/>
          <w:szCs w:val="24"/>
          <w:shd w:val="clear" w:fill="FFFFFF"/>
          <w:lang w:val="en-US" w:eastAsia="zh-CN"/>
        </w:rPr>
        <w:t>57家次，下令整改3家，有效清理了我县食品经营市场，为消费者营造了一个安全放心的食品消费环境。</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lang w:eastAsia="zh-CN"/>
        </w:rPr>
      </w:pPr>
      <w:r>
        <w:rPr>
          <w:rFonts w:hint="eastAsia" w:ascii="宋体" w:hAnsi="宋体" w:eastAsia="宋体" w:cs="宋体"/>
          <w:color w:val="333333"/>
          <w:sz w:val="24"/>
          <w:szCs w:val="24"/>
          <w:shd w:val="clear" w:fill="FFFFFF"/>
          <w:lang w:val="en-US" w:eastAsia="zh-CN"/>
        </w:rPr>
        <w:t>（</w:t>
      </w:r>
      <w:r>
        <w:rPr>
          <w:rFonts w:hint="eastAsia" w:ascii="宋体" w:hAnsi="宋体" w:cs="宋体"/>
          <w:color w:val="333333"/>
          <w:sz w:val="24"/>
          <w:szCs w:val="24"/>
          <w:shd w:val="clear" w:fill="FFFFFF"/>
          <w:lang w:val="en-US" w:eastAsia="zh-CN"/>
        </w:rPr>
        <w:t>3</w:t>
      </w:r>
      <w:r>
        <w:rPr>
          <w:rFonts w:hint="eastAsia" w:ascii="宋体" w:hAnsi="宋体" w:eastAsia="宋体" w:cs="宋体"/>
          <w:color w:val="333333"/>
          <w:sz w:val="24"/>
          <w:szCs w:val="24"/>
          <w:shd w:val="clear" w:fill="FFFFFF"/>
          <w:lang w:val="en-US" w:eastAsia="zh-CN"/>
        </w:rPr>
        <w:t>）强力整治死畜、病畜加工制售行为。畜牧业是我县经济支柱产业，肉制品加工和销售在我县经济发展中扮演了重要角色，为了维护我县肉制品产业信誉形象，保障消费者的权益，我局对</w:t>
      </w:r>
      <w:r>
        <w:rPr>
          <w:rFonts w:hint="eastAsia" w:ascii="宋体" w:hAnsi="宋体" w:eastAsia="宋体" w:cs="宋体"/>
          <w:color w:val="333333"/>
          <w:sz w:val="24"/>
          <w:szCs w:val="24"/>
          <w:shd w:val="clear" w:fill="FFFFFF"/>
          <w:lang w:eastAsia="zh-CN"/>
        </w:rPr>
        <w:t>辖区内</w:t>
      </w:r>
      <w:r>
        <w:rPr>
          <w:rFonts w:hint="eastAsia" w:ascii="宋体" w:hAnsi="宋体" w:eastAsia="宋体" w:cs="宋体"/>
          <w:color w:val="333333"/>
          <w:sz w:val="24"/>
          <w:szCs w:val="24"/>
          <w:shd w:val="clear" w:fill="FFFFFF"/>
          <w:lang w:val="en-US" w:eastAsia="zh-CN"/>
        </w:rPr>
        <w:t>30余家</w:t>
      </w:r>
      <w:r>
        <w:rPr>
          <w:rFonts w:hint="eastAsia" w:ascii="宋体" w:hAnsi="宋体" w:eastAsia="宋体" w:cs="宋体"/>
          <w:color w:val="333333"/>
          <w:sz w:val="24"/>
          <w:szCs w:val="24"/>
          <w:shd w:val="clear" w:fill="FFFFFF"/>
          <w:lang w:eastAsia="zh-CN"/>
        </w:rPr>
        <w:t>肉制品加工企业、</w:t>
      </w:r>
      <w:r>
        <w:rPr>
          <w:rFonts w:hint="eastAsia" w:ascii="宋体" w:hAnsi="宋体" w:eastAsia="宋体" w:cs="宋体"/>
          <w:color w:val="333333"/>
          <w:sz w:val="24"/>
          <w:szCs w:val="24"/>
          <w:shd w:val="clear" w:fill="FFFFFF"/>
        </w:rPr>
        <w:t>集贸市场、肉品专营店、超市、</w:t>
      </w:r>
      <w:r>
        <w:rPr>
          <w:rFonts w:hint="eastAsia" w:ascii="宋体" w:hAnsi="宋体" w:eastAsia="宋体" w:cs="宋体"/>
          <w:color w:val="333333"/>
          <w:sz w:val="24"/>
          <w:szCs w:val="24"/>
          <w:shd w:val="clear" w:fill="FFFFFF"/>
          <w:lang w:eastAsia="zh-CN"/>
        </w:rPr>
        <w:t>冻</w:t>
      </w:r>
      <w:r>
        <w:rPr>
          <w:rFonts w:hint="eastAsia" w:ascii="宋体" w:hAnsi="宋体" w:eastAsia="宋体" w:cs="宋体"/>
          <w:color w:val="333333"/>
          <w:sz w:val="24"/>
          <w:szCs w:val="24"/>
          <w:shd w:val="clear" w:fill="FFFFFF"/>
        </w:rPr>
        <w:t>库</w:t>
      </w:r>
      <w:r>
        <w:rPr>
          <w:rFonts w:hint="eastAsia" w:ascii="宋体" w:hAnsi="宋体" w:eastAsia="宋体" w:cs="宋体"/>
          <w:color w:val="333333"/>
          <w:sz w:val="24"/>
          <w:szCs w:val="24"/>
          <w:shd w:val="clear" w:fill="FFFFFF"/>
          <w:lang w:eastAsia="zh-CN"/>
        </w:rPr>
        <w:t>、小作坊</w:t>
      </w:r>
      <w:r>
        <w:rPr>
          <w:rFonts w:hint="eastAsia" w:ascii="宋体" w:hAnsi="宋体" w:eastAsia="宋体" w:cs="宋体"/>
          <w:color w:val="333333"/>
          <w:sz w:val="24"/>
          <w:szCs w:val="24"/>
          <w:shd w:val="clear" w:fill="FFFFFF"/>
        </w:rPr>
        <w:t>进行逐个排查</w:t>
      </w:r>
      <w:r>
        <w:rPr>
          <w:rFonts w:hint="eastAsia" w:ascii="宋体" w:hAnsi="宋体" w:eastAsia="宋体" w:cs="宋体"/>
          <w:color w:val="333333"/>
          <w:sz w:val="24"/>
          <w:szCs w:val="24"/>
          <w:shd w:val="clear" w:fill="FFFFFF"/>
          <w:lang w:eastAsia="zh-CN"/>
        </w:rPr>
        <w:t>；详细检查肉制品进货渠道、供应商信息、仓储条件、资质手续的情况；引导监督各类经营户</w:t>
      </w:r>
      <w:r>
        <w:rPr>
          <w:rFonts w:hint="eastAsia" w:ascii="宋体" w:hAnsi="宋体" w:eastAsia="宋体" w:cs="宋体"/>
          <w:color w:val="333333"/>
          <w:sz w:val="24"/>
          <w:szCs w:val="24"/>
          <w:shd w:val="clear" w:fill="FFFFFF"/>
        </w:rPr>
        <w:t>不加工、不销售、不</w:t>
      </w:r>
      <w:r>
        <w:rPr>
          <w:rFonts w:hint="eastAsia" w:ascii="宋体" w:hAnsi="宋体" w:eastAsia="宋体" w:cs="宋体"/>
          <w:color w:val="333333"/>
          <w:sz w:val="24"/>
          <w:szCs w:val="24"/>
          <w:shd w:val="clear" w:fill="FFFFFF"/>
          <w:lang w:eastAsia="zh-CN"/>
        </w:rPr>
        <w:t>贩卖</w:t>
      </w:r>
      <w:r>
        <w:rPr>
          <w:rFonts w:hint="eastAsia" w:ascii="宋体" w:hAnsi="宋体" w:eastAsia="宋体" w:cs="宋体"/>
          <w:color w:val="333333"/>
          <w:sz w:val="24"/>
          <w:szCs w:val="24"/>
          <w:shd w:val="clear" w:fill="FFFFFF"/>
        </w:rPr>
        <w:t>病死</w:t>
      </w:r>
      <w:r>
        <w:rPr>
          <w:rFonts w:hint="eastAsia" w:ascii="宋体" w:hAnsi="宋体" w:eastAsia="宋体" w:cs="宋体"/>
          <w:color w:val="333333"/>
          <w:sz w:val="24"/>
          <w:szCs w:val="24"/>
          <w:shd w:val="clear" w:fill="FFFFFF"/>
          <w:lang w:eastAsia="zh-CN"/>
        </w:rPr>
        <w:t>、死畜产品。</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lang w:eastAsia="zh-CN"/>
        </w:rPr>
      </w:pPr>
      <w:r>
        <w:rPr>
          <w:rFonts w:hint="eastAsia" w:ascii="宋体" w:hAnsi="宋体" w:eastAsia="宋体" w:cs="宋体"/>
          <w:color w:val="333333"/>
          <w:sz w:val="24"/>
          <w:szCs w:val="24"/>
          <w:shd w:val="clear" w:fill="FFFFFF"/>
          <w:lang w:eastAsia="zh-CN"/>
        </w:rPr>
        <w:t>（</w:t>
      </w:r>
      <w:r>
        <w:rPr>
          <w:rFonts w:hint="eastAsia" w:ascii="宋体" w:hAnsi="宋体" w:cs="宋体"/>
          <w:color w:val="333333"/>
          <w:sz w:val="24"/>
          <w:szCs w:val="24"/>
          <w:shd w:val="clear" w:fill="FFFFFF"/>
          <w:lang w:val="en-US" w:eastAsia="zh-CN"/>
        </w:rPr>
        <w:t>4</w:t>
      </w:r>
      <w:r>
        <w:rPr>
          <w:rFonts w:hint="eastAsia" w:ascii="宋体" w:hAnsi="宋体" w:eastAsia="宋体" w:cs="宋体"/>
          <w:color w:val="333333"/>
          <w:sz w:val="24"/>
          <w:szCs w:val="24"/>
          <w:shd w:val="clear" w:fill="FFFFFF"/>
          <w:lang w:eastAsia="zh-CN"/>
        </w:rPr>
        <w:t>）强化旅游市场监管。旅游是我县的重点产业，为确保我县旅游市场有序健康发展，我局在“五•一”、“端午节”、“国庆”旅游高峰期，在我县重点旅游景区开展市场检查，重点整治了景区餐馆、酒店、景区摊位等经营单位，发现一批厨房标准不合格、不执行抽样制度的酒店以及一些无证无照经营的摊点，并对这些经营单位依法予以了处理，进一步肃清了我县旅游市场，保障消费者及群众的合法权益。</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lang w:eastAsia="zh-CN"/>
        </w:rPr>
      </w:pPr>
      <w:r>
        <w:rPr>
          <w:rFonts w:hint="eastAsia" w:ascii="宋体" w:hAnsi="宋体" w:eastAsia="宋体" w:cs="宋体"/>
          <w:color w:val="333333"/>
          <w:sz w:val="24"/>
          <w:szCs w:val="24"/>
          <w:shd w:val="clear" w:fill="FFFFFF"/>
          <w:lang w:val="en-US" w:eastAsia="zh-CN"/>
        </w:rPr>
        <w:t>（</w:t>
      </w:r>
      <w:r>
        <w:rPr>
          <w:rFonts w:hint="eastAsia" w:ascii="宋体" w:hAnsi="宋体" w:cs="宋体"/>
          <w:color w:val="333333"/>
          <w:sz w:val="24"/>
          <w:szCs w:val="24"/>
          <w:shd w:val="clear" w:fill="FFFFFF"/>
          <w:lang w:val="en-US" w:eastAsia="zh-CN"/>
        </w:rPr>
        <w:t>5</w:t>
      </w:r>
      <w:r>
        <w:rPr>
          <w:rFonts w:hint="eastAsia" w:ascii="宋体" w:hAnsi="宋体" w:eastAsia="宋体" w:cs="宋体"/>
          <w:color w:val="333333"/>
          <w:sz w:val="24"/>
          <w:szCs w:val="24"/>
          <w:shd w:val="clear" w:fill="FFFFFF"/>
          <w:lang w:val="en-US" w:eastAsia="zh-CN"/>
        </w:rPr>
        <w:t>）紧控生产风险，严把食品生产安全关。为有效排查食品生产企业安全隐患，严控安全风险，保障生产安全，今年来，我局在县域食品生产企业中全面推行了HACCP质量管理体系，严格落实风险管理办法，根据企业现场核查、监督检查、监督抽检、行政处罚、投诉举报的数据，科学精确确定了企业风险等级，在此基础上，我局确定了企业风险监管等级，目前，我县共有Ⅱ级（二级）企业4家，全年监督频次达到了8次，开展突击检查11户次，生产企业风险分级管理覆盖率达100%。</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rPr>
      </w:pPr>
      <w:r>
        <w:rPr>
          <w:rFonts w:hint="eastAsia" w:ascii="宋体" w:hAnsi="宋体" w:eastAsia="宋体" w:cs="宋体"/>
          <w:color w:val="333333"/>
          <w:sz w:val="24"/>
          <w:szCs w:val="24"/>
          <w:shd w:val="clear" w:fill="FFFFFF"/>
          <w:lang w:val="en-US" w:eastAsia="zh-CN"/>
        </w:rPr>
        <w:t xml:space="preserve">  </w:t>
      </w:r>
      <w:r>
        <w:rPr>
          <w:rFonts w:hint="eastAsia" w:ascii="宋体" w:hAnsi="宋体" w:cs="宋体"/>
          <w:color w:val="333333"/>
          <w:sz w:val="24"/>
          <w:szCs w:val="24"/>
          <w:shd w:val="clear" w:fill="FFFFFF"/>
          <w:lang w:val="en-US" w:eastAsia="zh-CN"/>
        </w:rPr>
        <w:t>12</w:t>
      </w:r>
      <w:r>
        <w:rPr>
          <w:rFonts w:hint="eastAsia" w:ascii="宋体" w:hAnsi="宋体" w:eastAsia="宋体" w:cs="宋体"/>
          <w:color w:val="333333"/>
          <w:sz w:val="24"/>
          <w:szCs w:val="24"/>
          <w:shd w:val="clear" w:fill="FFFFFF"/>
          <w:lang w:val="en-US" w:eastAsia="zh-CN"/>
        </w:rPr>
        <w:t>、狠抓药品监管</w:t>
      </w:r>
      <w:r>
        <w:rPr>
          <w:rFonts w:hint="eastAsia" w:ascii="宋体" w:hAnsi="宋体" w:eastAsia="宋体" w:cs="宋体"/>
          <w:color w:val="333333"/>
          <w:sz w:val="24"/>
          <w:szCs w:val="24"/>
          <w:shd w:val="clear" w:fill="FFFFFF"/>
          <w:lang w:eastAsia="zh-CN"/>
        </w:rPr>
        <w:t>，</w:t>
      </w:r>
      <w:r>
        <w:rPr>
          <w:rFonts w:hint="eastAsia" w:ascii="宋体" w:hAnsi="宋体" w:eastAsia="宋体" w:cs="宋体"/>
          <w:color w:val="333333"/>
          <w:sz w:val="24"/>
          <w:szCs w:val="24"/>
          <w:shd w:val="clear" w:fill="FFFFFF"/>
        </w:rPr>
        <w:t>扎实开展药品安全整治</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eastAsia="zh-CN"/>
        </w:rPr>
        <w:t>（</w:t>
      </w:r>
      <w:r>
        <w:rPr>
          <w:rFonts w:hint="eastAsia" w:ascii="宋体" w:hAnsi="宋体" w:cs="宋体"/>
          <w:color w:val="333333"/>
          <w:sz w:val="24"/>
          <w:szCs w:val="24"/>
          <w:shd w:val="clear" w:fill="FFFFFF"/>
          <w:lang w:val="en-US" w:eastAsia="zh-CN"/>
        </w:rPr>
        <w:t>1</w:t>
      </w:r>
      <w:r>
        <w:rPr>
          <w:rFonts w:hint="eastAsia" w:ascii="宋体" w:hAnsi="宋体" w:eastAsia="宋体" w:cs="宋体"/>
          <w:color w:val="333333"/>
          <w:sz w:val="24"/>
          <w:szCs w:val="24"/>
          <w:shd w:val="clear" w:fill="FFFFFF"/>
          <w:lang w:eastAsia="zh-CN"/>
        </w:rPr>
        <w:t>）狠抓药品安全专项整治。以“核查中药配方颗粒销售行为”、“药品流通领域专项整治回头看”、“禽流感防控药品检查”、“止疼药销售督察”、“长生疫苗”</w:t>
      </w:r>
      <w:r>
        <w:rPr>
          <w:rFonts w:hint="eastAsia" w:ascii="宋体" w:hAnsi="宋体" w:eastAsia="宋体" w:cs="宋体"/>
          <w:color w:val="333333"/>
          <w:sz w:val="24"/>
          <w:szCs w:val="24"/>
          <w:shd w:val="clear" w:fill="FFFFFF"/>
        </w:rPr>
        <w:t>等药品</w:t>
      </w:r>
      <w:r>
        <w:rPr>
          <w:rFonts w:hint="eastAsia" w:ascii="宋体" w:hAnsi="宋体" w:eastAsia="宋体" w:cs="宋体"/>
          <w:color w:val="333333"/>
          <w:sz w:val="24"/>
          <w:szCs w:val="24"/>
          <w:shd w:val="clear" w:fill="FFFFFF"/>
          <w:lang w:eastAsia="zh-CN"/>
        </w:rPr>
        <w:t>专项检查为重点，对</w:t>
      </w:r>
      <w:r>
        <w:rPr>
          <w:rFonts w:hint="eastAsia" w:ascii="宋体" w:hAnsi="宋体" w:eastAsia="宋体" w:cs="宋体"/>
          <w:color w:val="333333"/>
          <w:sz w:val="24"/>
          <w:szCs w:val="24"/>
          <w:shd w:val="clear" w:fill="FFFFFF"/>
        </w:rPr>
        <w:t>药品生产流通领域、</w:t>
      </w:r>
      <w:r>
        <w:rPr>
          <w:rFonts w:hint="eastAsia" w:ascii="宋体" w:hAnsi="宋体" w:eastAsia="宋体" w:cs="宋体"/>
          <w:color w:val="333333"/>
          <w:sz w:val="24"/>
          <w:szCs w:val="24"/>
          <w:shd w:val="clear" w:fill="FFFFFF"/>
          <w:lang w:eastAsia="zh-CN"/>
        </w:rPr>
        <w:t>医疗机构</w:t>
      </w:r>
      <w:r>
        <w:rPr>
          <w:rFonts w:hint="eastAsia" w:ascii="宋体" w:hAnsi="宋体" w:eastAsia="宋体" w:cs="宋体"/>
          <w:color w:val="333333"/>
          <w:sz w:val="24"/>
          <w:szCs w:val="24"/>
          <w:shd w:val="clear" w:fill="FFFFFF"/>
        </w:rPr>
        <w:t>等进行了</w:t>
      </w:r>
      <w:r>
        <w:rPr>
          <w:rFonts w:hint="eastAsia" w:ascii="宋体" w:hAnsi="宋体" w:eastAsia="宋体" w:cs="宋体"/>
          <w:color w:val="333333"/>
          <w:sz w:val="24"/>
          <w:szCs w:val="24"/>
          <w:shd w:val="clear" w:fill="FFFFFF"/>
          <w:lang w:eastAsia="zh-CN"/>
        </w:rPr>
        <w:t>拉网式</w:t>
      </w:r>
      <w:r>
        <w:rPr>
          <w:rFonts w:hint="eastAsia" w:ascii="宋体" w:hAnsi="宋体" w:eastAsia="宋体" w:cs="宋体"/>
          <w:color w:val="333333"/>
          <w:sz w:val="24"/>
          <w:szCs w:val="24"/>
          <w:shd w:val="clear" w:fill="FFFFFF"/>
        </w:rPr>
        <w:t>检查和专项整治</w:t>
      </w:r>
      <w:r>
        <w:rPr>
          <w:rFonts w:hint="eastAsia" w:ascii="宋体" w:hAnsi="宋体" w:eastAsia="宋体" w:cs="宋体"/>
          <w:color w:val="333333"/>
          <w:sz w:val="24"/>
          <w:szCs w:val="24"/>
          <w:shd w:val="clear" w:fill="FFFFFF"/>
          <w:lang w:eastAsia="zh-CN"/>
        </w:rPr>
        <w:t>，</w:t>
      </w:r>
      <w:r>
        <w:rPr>
          <w:rFonts w:hint="eastAsia" w:ascii="宋体" w:hAnsi="宋体" w:eastAsia="宋体" w:cs="宋体"/>
          <w:color w:val="333333"/>
          <w:sz w:val="24"/>
          <w:szCs w:val="24"/>
          <w:shd w:val="clear" w:fill="FFFFFF"/>
        </w:rPr>
        <w:t>重点规范了其经营资质、购销渠道、仓储管理、冷藏管理</w:t>
      </w:r>
      <w:r>
        <w:rPr>
          <w:rFonts w:hint="eastAsia" w:ascii="宋体" w:hAnsi="宋体" w:eastAsia="宋体" w:cs="宋体"/>
          <w:color w:val="333333"/>
          <w:sz w:val="24"/>
          <w:szCs w:val="24"/>
          <w:shd w:val="clear" w:fill="FFFFFF"/>
          <w:lang w:eastAsia="zh-CN"/>
        </w:rPr>
        <w:t>，并与</w:t>
      </w:r>
      <w:r>
        <w:rPr>
          <w:rFonts w:hint="eastAsia" w:ascii="宋体" w:hAnsi="宋体" w:eastAsia="宋体" w:cs="宋体"/>
          <w:color w:val="333333"/>
          <w:sz w:val="24"/>
          <w:szCs w:val="24"/>
          <w:shd w:val="clear" w:fill="FFFFFF"/>
          <w:lang w:val="en-US" w:eastAsia="zh-CN"/>
        </w:rPr>
        <w:t>37家</w:t>
      </w:r>
      <w:r>
        <w:rPr>
          <w:rFonts w:hint="eastAsia" w:ascii="宋体" w:hAnsi="宋体" w:eastAsia="宋体" w:cs="宋体"/>
          <w:color w:val="333333"/>
          <w:sz w:val="24"/>
          <w:szCs w:val="24"/>
          <w:shd w:val="clear" w:fill="FFFFFF"/>
          <w:lang w:eastAsia="zh-CN"/>
        </w:rPr>
        <w:t>涉药单位签订了重点管控药品管理责任书。通过专项整治，</w:t>
      </w:r>
      <w:r>
        <w:rPr>
          <w:rFonts w:hint="eastAsia" w:ascii="宋体" w:hAnsi="宋体" w:eastAsia="宋体" w:cs="宋体"/>
          <w:color w:val="333333"/>
          <w:sz w:val="24"/>
          <w:szCs w:val="24"/>
          <w:shd w:val="clear" w:fill="FFFFFF"/>
        </w:rPr>
        <w:t>有效净化了我县药品</w:t>
      </w:r>
      <w:r>
        <w:rPr>
          <w:rFonts w:hint="eastAsia" w:ascii="宋体" w:hAnsi="宋体" w:eastAsia="宋体" w:cs="宋体"/>
          <w:color w:val="333333"/>
          <w:sz w:val="24"/>
          <w:szCs w:val="24"/>
          <w:shd w:val="clear" w:fill="FFFFFF"/>
          <w:lang w:eastAsia="zh-CN"/>
        </w:rPr>
        <w:t>流通</w:t>
      </w:r>
      <w:r>
        <w:rPr>
          <w:rFonts w:hint="eastAsia" w:ascii="宋体" w:hAnsi="宋体" w:eastAsia="宋体" w:cs="宋体"/>
          <w:color w:val="333333"/>
          <w:sz w:val="24"/>
          <w:szCs w:val="24"/>
          <w:shd w:val="clear" w:fill="FFFFFF"/>
        </w:rPr>
        <w:t>市场，保障了人民群众药品安全。</w:t>
      </w:r>
      <w:r>
        <w:rPr>
          <w:rFonts w:hint="eastAsia" w:ascii="宋体" w:hAnsi="宋体" w:eastAsia="宋体" w:cs="宋体"/>
          <w:color w:val="333333"/>
          <w:sz w:val="24"/>
          <w:szCs w:val="24"/>
          <w:shd w:val="clear" w:fill="FFFFFF"/>
          <w:lang w:eastAsia="zh-CN"/>
        </w:rPr>
        <w:t>全年</w:t>
      </w:r>
      <w:r>
        <w:rPr>
          <w:rFonts w:hint="eastAsia" w:ascii="宋体" w:hAnsi="宋体" w:eastAsia="宋体" w:cs="宋体"/>
          <w:color w:val="333333"/>
          <w:sz w:val="24"/>
          <w:szCs w:val="24"/>
          <w:shd w:val="clear" w:fill="FFFFFF"/>
        </w:rPr>
        <w:t>共出动执法人员</w:t>
      </w:r>
      <w:r>
        <w:rPr>
          <w:rFonts w:hint="eastAsia" w:ascii="宋体" w:hAnsi="宋体" w:eastAsia="宋体" w:cs="宋体"/>
          <w:color w:val="333333"/>
          <w:sz w:val="24"/>
          <w:szCs w:val="24"/>
          <w:shd w:val="clear" w:fill="FFFFFF"/>
          <w:lang w:val="en-US" w:eastAsia="zh-CN"/>
        </w:rPr>
        <w:t>65</w:t>
      </w:r>
      <w:r>
        <w:rPr>
          <w:rFonts w:hint="eastAsia" w:ascii="宋体" w:hAnsi="宋体" w:eastAsia="宋体" w:cs="宋体"/>
          <w:color w:val="333333"/>
          <w:sz w:val="24"/>
          <w:szCs w:val="24"/>
          <w:shd w:val="clear" w:fill="FFFFFF"/>
        </w:rPr>
        <w:t>人次，出动执法车辆</w:t>
      </w:r>
      <w:r>
        <w:rPr>
          <w:rFonts w:hint="eastAsia" w:ascii="宋体" w:hAnsi="宋体" w:eastAsia="宋体" w:cs="宋体"/>
          <w:color w:val="333333"/>
          <w:sz w:val="24"/>
          <w:szCs w:val="24"/>
          <w:shd w:val="clear" w:fill="FFFFFF"/>
          <w:lang w:val="en-US" w:eastAsia="zh-CN"/>
        </w:rPr>
        <w:t>20</w:t>
      </w:r>
      <w:r>
        <w:rPr>
          <w:rFonts w:hint="eastAsia" w:ascii="宋体" w:hAnsi="宋体" w:eastAsia="宋体" w:cs="宋体"/>
          <w:color w:val="333333"/>
          <w:sz w:val="24"/>
          <w:szCs w:val="24"/>
          <w:shd w:val="clear" w:fill="FFFFFF"/>
        </w:rPr>
        <w:t>台次，共检查药品零售企业78家次，检查医疗机构药品使用质量55家次，诊所6家次</w:t>
      </w:r>
      <w:r>
        <w:rPr>
          <w:rFonts w:hint="eastAsia" w:ascii="宋体" w:hAnsi="宋体" w:eastAsia="宋体" w:cs="宋体"/>
          <w:color w:val="333333"/>
          <w:sz w:val="24"/>
          <w:szCs w:val="24"/>
          <w:shd w:val="clear" w:fill="FFFFFF"/>
          <w:lang w:val="en-US" w:eastAsia="zh-CN"/>
        </w:rPr>
        <w:t>.</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rPr>
      </w:pPr>
      <w:r>
        <w:rPr>
          <w:rFonts w:hint="eastAsia" w:ascii="宋体" w:hAnsi="宋体" w:eastAsia="宋体" w:cs="宋体"/>
          <w:color w:val="333333"/>
          <w:sz w:val="24"/>
          <w:szCs w:val="24"/>
          <w:shd w:val="clear" w:fill="FFFFFF"/>
          <w:lang w:val="en-US" w:eastAsia="zh-CN"/>
        </w:rPr>
        <w:t>（</w:t>
      </w:r>
      <w:r>
        <w:rPr>
          <w:rFonts w:hint="eastAsia" w:ascii="宋体" w:hAnsi="宋体" w:cs="宋体"/>
          <w:color w:val="333333"/>
          <w:sz w:val="24"/>
          <w:szCs w:val="24"/>
          <w:shd w:val="clear" w:fill="FFFFFF"/>
          <w:lang w:val="en-US" w:eastAsia="zh-CN"/>
        </w:rPr>
        <w:t>2</w:t>
      </w:r>
      <w:r>
        <w:rPr>
          <w:rFonts w:hint="eastAsia" w:ascii="宋体" w:hAnsi="宋体" w:eastAsia="宋体" w:cs="宋体"/>
          <w:color w:val="333333"/>
          <w:sz w:val="24"/>
          <w:szCs w:val="24"/>
          <w:shd w:val="clear" w:fill="FFFFFF"/>
          <w:lang w:val="en-US" w:eastAsia="zh-CN"/>
        </w:rPr>
        <w:t>）</w:t>
      </w:r>
      <w:r>
        <w:rPr>
          <w:rFonts w:hint="eastAsia" w:ascii="宋体" w:hAnsi="宋体" w:eastAsia="宋体" w:cs="宋体"/>
          <w:color w:val="333333"/>
          <w:sz w:val="24"/>
          <w:szCs w:val="24"/>
          <w:shd w:val="clear" w:fill="FFFFFF"/>
        </w:rPr>
        <w:t>做好药品</w:t>
      </w:r>
      <w:r>
        <w:rPr>
          <w:rFonts w:hint="eastAsia" w:ascii="宋体" w:hAnsi="宋体" w:eastAsia="宋体" w:cs="宋体"/>
          <w:color w:val="333333"/>
          <w:sz w:val="24"/>
          <w:szCs w:val="24"/>
          <w:shd w:val="clear" w:fill="FFFFFF"/>
          <w:lang w:eastAsia="zh-CN"/>
        </w:rPr>
        <w:t>日常监管</w:t>
      </w:r>
      <w:r>
        <w:rPr>
          <w:rFonts w:hint="eastAsia" w:ascii="宋体" w:hAnsi="宋体" w:eastAsia="宋体" w:cs="宋体"/>
          <w:color w:val="333333"/>
          <w:sz w:val="24"/>
          <w:szCs w:val="24"/>
          <w:shd w:val="clear" w:fill="FFFFFF"/>
        </w:rPr>
        <w:t>工作。</w:t>
      </w:r>
      <w:r>
        <w:rPr>
          <w:rFonts w:hint="eastAsia" w:ascii="宋体" w:hAnsi="宋体" w:eastAsia="宋体" w:cs="宋体"/>
          <w:color w:val="333333"/>
          <w:sz w:val="24"/>
          <w:szCs w:val="24"/>
          <w:shd w:val="clear" w:fill="FFFFFF"/>
          <w:lang w:eastAsia="zh-CN"/>
        </w:rPr>
        <w:t>我局</w:t>
      </w:r>
      <w:r>
        <w:rPr>
          <w:rFonts w:hint="eastAsia" w:ascii="宋体" w:hAnsi="宋体" w:eastAsia="宋体" w:cs="宋体"/>
          <w:color w:val="333333"/>
          <w:sz w:val="24"/>
          <w:szCs w:val="24"/>
          <w:shd w:val="clear" w:fill="FFFFFF"/>
        </w:rPr>
        <w:t>对</w:t>
      </w:r>
      <w:r>
        <w:rPr>
          <w:rFonts w:hint="eastAsia" w:ascii="宋体" w:hAnsi="宋体" w:eastAsia="宋体" w:cs="宋体"/>
          <w:color w:val="333333"/>
          <w:sz w:val="24"/>
          <w:szCs w:val="24"/>
          <w:shd w:val="clear" w:fill="FFFFFF"/>
          <w:lang w:eastAsia="zh-CN"/>
        </w:rPr>
        <w:t>全县的</w:t>
      </w:r>
      <w:r>
        <w:rPr>
          <w:rFonts w:hint="eastAsia" w:ascii="宋体" w:hAnsi="宋体" w:eastAsia="宋体" w:cs="宋体"/>
          <w:color w:val="333333"/>
          <w:sz w:val="24"/>
          <w:szCs w:val="24"/>
          <w:shd w:val="clear" w:fill="FFFFFF"/>
        </w:rPr>
        <w:t>医疗机构进行了拉网式检查，各医疗机构、诊所相关资质齐全、</w:t>
      </w:r>
      <w:r>
        <w:rPr>
          <w:rFonts w:hint="eastAsia" w:ascii="宋体" w:hAnsi="宋体" w:eastAsia="宋体" w:cs="宋体"/>
          <w:color w:val="333333"/>
          <w:sz w:val="24"/>
          <w:szCs w:val="24"/>
          <w:shd w:val="clear" w:fill="FFFFFF"/>
          <w:lang w:eastAsia="zh-CN"/>
        </w:rPr>
        <w:t>购销</w:t>
      </w:r>
      <w:r>
        <w:rPr>
          <w:rFonts w:hint="eastAsia" w:ascii="宋体" w:hAnsi="宋体" w:eastAsia="宋体" w:cs="宋体"/>
          <w:color w:val="333333"/>
          <w:sz w:val="24"/>
          <w:szCs w:val="24"/>
          <w:shd w:val="clear" w:fill="FFFFFF"/>
        </w:rPr>
        <w:t>记录</w:t>
      </w:r>
      <w:r>
        <w:rPr>
          <w:rFonts w:hint="eastAsia" w:ascii="宋体" w:hAnsi="宋体" w:eastAsia="宋体" w:cs="宋体"/>
          <w:color w:val="333333"/>
          <w:sz w:val="24"/>
          <w:szCs w:val="24"/>
          <w:shd w:val="clear" w:fill="FFFFFF"/>
          <w:lang w:eastAsia="zh-CN"/>
        </w:rPr>
        <w:t>较</w:t>
      </w:r>
      <w:r>
        <w:rPr>
          <w:rFonts w:hint="eastAsia" w:ascii="宋体" w:hAnsi="宋体" w:eastAsia="宋体" w:cs="宋体"/>
          <w:color w:val="333333"/>
          <w:sz w:val="24"/>
          <w:szCs w:val="24"/>
          <w:shd w:val="clear" w:fill="FFFFFF"/>
        </w:rPr>
        <w:t>完整，符合规定</w:t>
      </w:r>
      <w:r>
        <w:rPr>
          <w:rFonts w:hint="eastAsia" w:ascii="宋体" w:hAnsi="宋体" w:eastAsia="宋体" w:cs="宋体"/>
          <w:color w:val="333333"/>
          <w:sz w:val="24"/>
          <w:szCs w:val="24"/>
          <w:shd w:val="clear" w:fill="FFFFFF"/>
          <w:lang w:eastAsia="zh-CN"/>
        </w:rPr>
        <w:t>。截至目前，</w:t>
      </w:r>
      <w:r>
        <w:rPr>
          <w:rFonts w:hint="eastAsia" w:ascii="宋体" w:hAnsi="宋体" w:eastAsia="宋体" w:cs="宋体"/>
          <w:color w:val="333333"/>
          <w:sz w:val="24"/>
          <w:szCs w:val="24"/>
          <w:shd w:val="clear" w:fill="FFFFFF"/>
        </w:rPr>
        <w:t>检查药品零售企业78家次，检查医疗机构药品使用质量55家次，诊所6家次，</w:t>
      </w:r>
      <w:r>
        <w:rPr>
          <w:rFonts w:hint="eastAsia" w:ascii="宋体" w:hAnsi="宋体" w:eastAsia="宋体" w:cs="宋体"/>
          <w:color w:val="333333"/>
          <w:sz w:val="24"/>
          <w:szCs w:val="24"/>
          <w:shd w:val="clear" w:fill="FFFFFF"/>
          <w:lang w:eastAsia="zh-CN"/>
        </w:rPr>
        <w:t>其中</w:t>
      </w:r>
      <w:r>
        <w:rPr>
          <w:rFonts w:hint="eastAsia" w:ascii="宋体" w:hAnsi="宋体" w:eastAsia="宋体" w:cs="宋体"/>
          <w:color w:val="333333"/>
          <w:sz w:val="24"/>
          <w:szCs w:val="24"/>
          <w:shd w:val="clear" w:fill="FFFFFF"/>
        </w:rPr>
        <w:t>责令整改5家药品分类摆放、标示不合规的经营户。</w:t>
      </w:r>
      <w:r>
        <w:rPr>
          <w:rFonts w:hint="eastAsia" w:ascii="宋体" w:hAnsi="宋体" w:eastAsia="宋体" w:cs="宋体"/>
          <w:color w:val="333333"/>
          <w:sz w:val="24"/>
          <w:szCs w:val="24"/>
          <w:shd w:val="clear" w:fill="FFFFFF"/>
          <w:lang w:eastAsia="zh-CN"/>
        </w:rPr>
        <w:t>药品日常监管已实现常态化，</w:t>
      </w:r>
      <w:r>
        <w:rPr>
          <w:rFonts w:hint="eastAsia" w:ascii="宋体" w:hAnsi="宋体" w:eastAsia="宋体" w:cs="宋体"/>
          <w:color w:val="333333"/>
          <w:sz w:val="24"/>
          <w:szCs w:val="24"/>
          <w:shd w:val="clear" w:fill="FFFFFF"/>
        </w:rPr>
        <w:t>切实保障</w:t>
      </w:r>
      <w:r>
        <w:rPr>
          <w:rFonts w:hint="eastAsia" w:ascii="宋体" w:hAnsi="宋体" w:eastAsia="宋体" w:cs="宋体"/>
          <w:color w:val="333333"/>
          <w:sz w:val="24"/>
          <w:szCs w:val="24"/>
          <w:shd w:val="clear" w:fill="FFFFFF"/>
          <w:lang w:eastAsia="zh-CN"/>
        </w:rPr>
        <w:t>了</w:t>
      </w:r>
      <w:r>
        <w:rPr>
          <w:rFonts w:hint="eastAsia" w:ascii="宋体" w:hAnsi="宋体" w:eastAsia="宋体" w:cs="宋体"/>
          <w:color w:val="333333"/>
          <w:sz w:val="24"/>
          <w:szCs w:val="24"/>
          <w:shd w:val="clear" w:fill="FFFFFF"/>
        </w:rPr>
        <w:t>全县群众用药安全。</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eastAsia="zh-CN"/>
        </w:rPr>
        <w:t>（</w:t>
      </w:r>
      <w:r>
        <w:rPr>
          <w:rFonts w:hint="eastAsia" w:ascii="宋体" w:hAnsi="宋体" w:cs="宋体"/>
          <w:color w:val="333333"/>
          <w:sz w:val="24"/>
          <w:szCs w:val="24"/>
          <w:shd w:val="clear" w:fill="FFFFFF"/>
          <w:lang w:val="en-US" w:eastAsia="zh-CN"/>
        </w:rPr>
        <w:t>3</w:t>
      </w:r>
      <w:r>
        <w:rPr>
          <w:rFonts w:hint="eastAsia" w:ascii="宋体" w:hAnsi="宋体" w:eastAsia="宋体" w:cs="宋体"/>
          <w:color w:val="333333"/>
          <w:sz w:val="24"/>
          <w:szCs w:val="24"/>
          <w:shd w:val="clear" w:fill="FFFFFF"/>
          <w:lang w:eastAsia="zh-CN"/>
        </w:rPr>
        <w:t>）</w:t>
      </w:r>
      <w:r>
        <w:rPr>
          <w:rFonts w:hint="eastAsia" w:ascii="宋体" w:hAnsi="宋体" w:eastAsia="宋体" w:cs="宋体"/>
          <w:color w:val="333333"/>
          <w:sz w:val="24"/>
          <w:szCs w:val="24"/>
          <w:shd w:val="clear" w:fill="FFFFFF"/>
        </w:rPr>
        <w:t>加强</w:t>
      </w:r>
      <w:r>
        <w:rPr>
          <w:rFonts w:hint="eastAsia" w:ascii="宋体" w:hAnsi="宋体" w:eastAsia="宋体" w:cs="宋体"/>
          <w:color w:val="333333"/>
          <w:sz w:val="24"/>
          <w:szCs w:val="24"/>
          <w:shd w:val="clear" w:fill="FFFFFF"/>
          <w:lang w:eastAsia="zh-CN"/>
        </w:rPr>
        <w:t>医疗器</w:t>
      </w:r>
      <w:r>
        <w:rPr>
          <w:rFonts w:hint="eastAsia" w:ascii="宋体" w:hAnsi="宋体" w:eastAsia="宋体" w:cs="宋体"/>
          <w:color w:val="333333"/>
          <w:sz w:val="24"/>
          <w:szCs w:val="24"/>
          <w:shd w:val="clear" w:fill="FFFFFF"/>
        </w:rPr>
        <w:t>械管理。</w:t>
      </w:r>
      <w:r>
        <w:rPr>
          <w:rFonts w:hint="eastAsia" w:ascii="宋体" w:hAnsi="宋体" w:eastAsia="宋体" w:cs="宋体"/>
          <w:color w:val="333333"/>
          <w:sz w:val="24"/>
          <w:szCs w:val="24"/>
          <w:shd w:val="clear" w:fill="FFFFFF"/>
          <w:lang w:eastAsia="zh-CN"/>
        </w:rPr>
        <w:t>今年来，</w:t>
      </w:r>
      <w:r>
        <w:rPr>
          <w:rFonts w:hint="eastAsia" w:ascii="宋体" w:hAnsi="宋体" w:eastAsia="宋体" w:cs="宋体"/>
          <w:color w:val="333333"/>
          <w:sz w:val="24"/>
          <w:szCs w:val="24"/>
          <w:shd w:val="clear" w:fill="FFFFFF"/>
          <w:lang w:val="en-US" w:eastAsia="zh-CN"/>
        </w:rPr>
        <w:t>我局重拳出击，对辖区内12家二类医疗器械经营企业、2家诊所、14家医疗机构的医疗器械使用情况进行了全面检查。针对发现的问题已下了责令改正通知书，对2家涉嫌使用超过有效期医疗器械的卫生院已进行了行政处罚。</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w:t>
      </w:r>
      <w:r>
        <w:rPr>
          <w:rFonts w:hint="eastAsia" w:ascii="宋体" w:hAnsi="宋体" w:cs="宋体"/>
          <w:color w:val="333333"/>
          <w:sz w:val="24"/>
          <w:szCs w:val="24"/>
          <w:shd w:val="clear" w:fill="FFFFFF"/>
          <w:lang w:val="en-US" w:eastAsia="zh-CN"/>
        </w:rPr>
        <w:t>4</w:t>
      </w:r>
      <w:r>
        <w:rPr>
          <w:rFonts w:hint="eastAsia" w:ascii="宋体" w:hAnsi="宋体" w:eastAsia="宋体" w:cs="宋体"/>
          <w:color w:val="333333"/>
          <w:sz w:val="24"/>
          <w:szCs w:val="24"/>
          <w:shd w:val="clear" w:fill="FFFFFF"/>
          <w:lang w:val="en-US" w:eastAsia="zh-CN"/>
        </w:rPr>
        <w:t>）</w:t>
      </w:r>
      <w:r>
        <w:rPr>
          <w:rFonts w:hint="eastAsia" w:ascii="宋体" w:hAnsi="宋体" w:eastAsia="宋体" w:cs="宋体"/>
          <w:color w:val="333333"/>
          <w:sz w:val="24"/>
          <w:szCs w:val="24"/>
          <w:shd w:val="clear" w:fill="FFFFFF"/>
        </w:rPr>
        <w:t>三举措迅速开展疫苗专项排查行动</w:t>
      </w:r>
      <w:r>
        <w:rPr>
          <w:rFonts w:hint="eastAsia" w:ascii="宋体" w:hAnsi="宋体" w:eastAsia="宋体" w:cs="宋体"/>
          <w:color w:val="333333"/>
          <w:sz w:val="24"/>
          <w:szCs w:val="24"/>
          <w:shd w:val="clear" w:fill="FFFFFF"/>
          <w:lang w:eastAsia="zh-CN"/>
        </w:rPr>
        <w:t>。</w:t>
      </w:r>
      <w:r>
        <w:rPr>
          <w:rFonts w:hint="eastAsia" w:ascii="宋体" w:hAnsi="宋体" w:eastAsia="宋体" w:cs="宋体"/>
          <w:color w:val="333333"/>
          <w:sz w:val="24"/>
          <w:szCs w:val="24"/>
          <w:shd w:val="clear" w:fill="FFFFFF"/>
        </w:rPr>
        <w:t>为贯彻落实好习近平总书记和李克强总理对吉林省长春长生生物疫苗案件作出的重要批示，我局执法人员反应迅速，紧急部署，部门联动，于7月底和8月初开展疫苗专项检查行动，全面排查我区疫苗流通和使用环节的质量风险和安全隐患，重点排查涉事批号疫苗，全力保障人民群众用药安全。经过排查，我县无涉事批号疫苗。专项行动共出动检查人员16人次。</w:t>
      </w:r>
    </w:p>
    <w:p>
      <w:pPr>
        <w:pStyle w:val="14"/>
        <w:keepNext w:val="0"/>
        <w:keepLines w:val="0"/>
        <w:widowControl/>
        <w:suppressLineNumbers w:val="0"/>
        <w:spacing w:before="0" w:beforeAutospacing="0" w:after="0" w:afterAutospacing="0"/>
        <w:ind w:right="0"/>
        <w:jc w:val="left"/>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w:t>
      </w:r>
      <w:r>
        <w:rPr>
          <w:rFonts w:hint="eastAsia" w:ascii="宋体" w:hAnsi="宋体" w:cs="宋体"/>
          <w:color w:val="333333"/>
          <w:sz w:val="24"/>
          <w:szCs w:val="24"/>
          <w:shd w:val="clear" w:fill="FFFFFF"/>
          <w:lang w:val="en-US" w:eastAsia="zh-CN"/>
        </w:rPr>
        <w:t>5</w:t>
      </w:r>
      <w:r>
        <w:rPr>
          <w:rFonts w:hint="eastAsia" w:ascii="宋体" w:hAnsi="宋体" w:eastAsia="宋体" w:cs="宋体"/>
          <w:color w:val="333333"/>
          <w:sz w:val="24"/>
          <w:szCs w:val="24"/>
          <w:shd w:val="clear" w:fill="FFFFFF"/>
          <w:lang w:val="en-US" w:eastAsia="zh-CN"/>
        </w:rPr>
        <w:t>）强化化妆品监督检查。在保持常态化日常监管不放松的态势下，我局利用国家局清查面膜类不合格产品、防晒类不合格产品、祛斑类不合格产品、祛痘类不合格产品等专项整治工作，对17家化妆品专营门店，2家兼营化妆品的超市，18家美容美发店（院）开展了拉网式检查。截至目前，日常监督检查化妆品经营户77家次，专项监督检查34家次。</w:t>
      </w:r>
    </w:p>
    <w:p>
      <w:pPr>
        <w:pStyle w:val="14"/>
        <w:keepNext w:val="0"/>
        <w:keepLines w:val="0"/>
        <w:widowControl/>
        <w:suppressLineNumbers w:val="0"/>
        <w:spacing w:before="0" w:beforeAutospacing="0" w:after="0" w:afterAutospacing="0"/>
        <w:ind w:left="0" w:right="0" w:firstLine="480" w:firstLineChars="200"/>
        <w:jc w:val="left"/>
        <w:rPr>
          <w:rFonts w:hint="eastAsia" w:ascii="宋体" w:hAnsi="宋体" w:eastAsia="宋体" w:cs="宋体"/>
          <w:color w:val="333333"/>
          <w:sz w:val="24"/>
          <w:szCs w:val="24"/>
          <w:shd w:val="clear" w:fill="FFFFFF"/>
          <w:lang w:val="en-US" w:eastAsia="zh-CN"/>
        </w:rPr>
      </w:pPr>
      <w:r>
        <w:rPr>
          <w:rFonts w:hint="eastAsia" w:ascii="宋体" w:hAnsi="宋体" w:cs="宋体"/>
          <w:color w:val="333333"/>
          <w:sz w:val="24"/>
          <w:szCs w:val="24"/>
          <w:shd w:val="clear" w:fill="FFFFFF"/>
          <w:lang w:val="en-US" w:eastAsia="zh-CN"/>
        </w:rPr>
        <w:t>13</w:t>
      </w:r>
      <w:r>
        <w:rPr>
          <w:rFonts w:hint="eastAsia" w:ascii="宋体" w:hAnsi="宋体" w:eastAsia="宋体" w:cs="宋体"/>
          <w:color w:val="333333"/>
          <w:sz w:val="24"/>
          <w:szCs w:val="24"/>
          <w:shd w:val="clear" w:fill="FFFFFF"/>
          <w:lang w:val="en-US" w:eastAsia="zh-CN"/>
        </w:rPr>
        <w:t>、加大执法力度，强化市场监管</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lang w:eastAsia="zh-CN"/>
        </w:rPr>
      </w:pPr>
      <w:r>
        <w:rPr>
          <w:rFonts w:hint="eastAsia" w:ascii="宋体" w:hAnsi="宋体" w:eastAsia="宋体" w:cs="宋体"/>
          <w:color w:val="333333"/>
          <w:sz w:val="24"/>
          <w:szCs w:val="24"/>
          <w:shd w:val="clear" w:fill="FFFFFF"/>
          <w:lang w:val="en-US" w:eastAsia="zh-CN"/>
        </w:rPr>
        <w:t>（</w:t>
      </w:r>
      <w:r>
        <w:rPr>
          <w:rFonts w:hint="eastAsia" w:ascii="宋体" w:hAnsi="宋体" w:cs="宋体"/>
          <w:color w:val="333333"/>
          <w:sz w:val="24"/>
          <w:szCs w:val="24"/>
          <w:shd w:val="clear" w:fill="FFFFFF"/>
          <w:lang w:val="en-US" w:eastAsia="zh-CN"/>
        </w:rPr>
        <w:t>1</w:t>
      </w:r>
      <w:r>
        <w:rPr>
          <w:rFonts w:hint="eastAsia" w:ascii="宋体" w:hAnsi="宋体" w:eastAsia="宋体" w:cs="宋体"/>
          <w:color w:val="333333"/>
          <w:sz w:val="24"/>
          <w:szCs w:val="24"/>
          <w:shd w:val="clear" w:fill="FFFFFF"/>
          <w:lang w:val="en-US" w:eastAsia="zh-CN"/>
        </w:rPr>
        <w:t>）开展“红盾春雷2018行动”。我局深入开展了“红盾春雷2018”专项行动，强化案件查处力度，做到执法必严，违法必究。</w:t>
      </w:r>
      <w:r>
        <w:rPr>
          <w:rFonts w:hint="eastAsia" w:ascii="宋体" w:hAnsi="宋体" w:eastAsia="宋体" w:cs="宋体"/>
          <w:color w:val="333333"/>
          <w:sz w:val="24"/>
          <w:szCs w:val="24"/>
          <w:shd w:val="clear" w:fill="FFFFFF"/>
        </w:rPr>
        <w:t>从2016年10月截止目前为止，我局查办各类案件11件，案值2.22万元，罚没金额达6.85万元；其中质检食药法律法规案件3件，案值0.4万元，罚没金额3.16万元；涉及不正当竞争3件，案值0.02万元，罚没金额0.1万元；其他适用工商法律法规处罚案件5件，案值0.06万元，罚没0.12万元</w:t>
      </w:r>
      <w:r>
        <w:rPr>
          <w:rFonts w:hint="eastAsia" w:ascii="宋体" w:hAnsi="宋体" w:eastAsia="宋体" w:cs="宋体"/>
          <w:color w:val="333333"/>
          <w:sz w:val="24"/>
          <w:szCs w:val="24"/>
          <w:shd w:val="clear" w:fill="FFFFFF"/>
          <w:lang w:eastAsia="zh-CN"/>
        </w:rPr>
        <w:t>。</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w:t>
      </w:r>
      <w:r>
        <w:rPr>
          <w:rFonts w:hint="eastAsia" w:ascii="宋体" w:hAnsi="宋体" w:cs="宋体"/>
          <w:color w:val="333333"/>
          <w:sz w:val="24"/>
          <w:szCs w:val="24"/>
          <w:shd w:val="clear" w:fill="FFFFFF"/>
          <w:lang w:val="en-US" w:eastAsia="zh-CN"/>
        </w:rPr>
        <w:t>2</w:t>
      </w:r>
      <w:r>
        <w:rPr>
          <w:rFonts w:hint="eastAsia" w:ascii="宋体" w:hAnsi="宋体" w:eastAsia="宋体" w:cs="宋体"/>
          <w:color w:val="333333"/>
          <w:sz w:val="24"/>
          <w:szCs w:val="24"/>
          <w:shd w:val="clear" w:fill="FFFFFF"/>
          <w:lang w:val="en-US" w:eastAsia="zh-CN"/>
        </w:rPr>
        <w:t>）全力开展重点商品抽检工作。为加强商品质量安全风险防范，切实维护消费者的合法权益，我局整合执法力量，对关系群众切身利益的家电、化工、珠宝等重点商品开展了专项抽检，累计抽样各类重点商品20个批次，对其中4个批次的不合格珠宝做了立案查处。</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w:t>
      </w:r>
      <w:r>
        <w:rPr>
          <w:rFonts w:hint="eastAsia" w:ascii="宋体" w:hAnsi="宋体" w:cs="宋体"/>
          <w:color w:val="333333"/>
          <w:sz w:val="24"/>
          <w:szCs w:val="24"/>
          <w:shd w:val="clear" w:fill="FFFFFF"/>
          <w:lang w:val="en-US" w:eastAsia="zh-CN"/>
        </w:rPr>
        <w:t>3</w:t>
      </w:r>
      <w:r>
        <w:rPr>
          <w:rFonts w:hint="eastAsia" w:ascii="宋体" w:hAnsi="宋体" w:eastAsia="宋体" w:cs="宋体"/>
          <w:color w:val="333333"/>
          <w:sz w:val="24"/>
          <w:szCs w:val="24"/>
          <w:shd w:val="clear" w:fill="FFFFFF"/>
          <w:lang w:val="en-US" w:eastAsia="zh-CN"/>
        </w:rPr>
        <w:t>）做好消费维权工作。2018年，县消保中心不断创新消费维权机制，推进消费维权社会共治，改善消费环境，促进消费增长，深入推进12315体系建设。认真及时处理消费者投诉举报，切实维护消费者权益。</w:t>
      </w:r>
      <w:r>
        <w:rPr>
          <w:rFonts w:hint="eastAsia" w:ascii="宋体" w:hAnsi="宋体" w:eastAsia="宋体" w:cs="宋体"/>
          <w:color w:val="333333"/>
          <w:sz w:val="24"/>
          <w:szCs w:val="24"/>
          <w:shd w:val="clear" w:fill="FFFFFF"/>
        </w:rPr>
        <w:t>截止</w:t>
      </w:r>
      <w:r>
        <w:rPr>
          <w:rFonts w:hint="eastAsia" w:ascii="宋体" w:hAnsi="宋体" w:eastAsia="宋体" w:cs="宋体"/>
          <w:color w:val="333333"/>
          <w:sz w:val="24"/>
          <w:szCs w:val="24"/>
          <w:shd w:val="clear" w:fill="FFFFFF"/>
          <w:lang w:eastAsia="zh-CN"/>
        </w:rPr>
        <w:t>目前</w:t>
      </w:r>
      <w:r>
        <w:rPr>
          <w:rFonts w:hint="eastAsia" w:ascii="宋体" w:hAnsi="宋体" w:eastAsia="宋体" w:cs="宋体"/>
          <w:color w:val="333333"/>
          <w:sz w:val="24"/>
          <w:szCs w:val="24"/>
          <w:shd w:val="clear" w:fill="FFFFFF"/>
        </w:rPr>
        <w:t>共受理</w:t>
      </w:r>
      <w:r>
        <w:rPr>
          <w:rFonts w:hint="eastAsia" w:ascii="宋体" w:hAnsi="宋体" w:eastAsia="宋体" w:cs="宋体"/>
          <w:color w:val="333333"/>
          <w:sz w:val="24"/>
          <w:szCs w:val="24"/>
          <w:shd w:val="clear" w:fill="FFFFFF"/>
          <w:lang w:val="en-US" w:eastAsia="zh-CN"/>
        </w:rPr>
        <w:t>2</w:t>
      </w:r>
      <w:r>
        <w:rPr>
          <w:rFonts w:hint="eastAsia" w:ascii="宋体" w:hAnsi="宋体" w:eastAsia="宋体" w:cs="宋体"/>
          <w:color w:val="333333"/>
          <w:sz w:val="24"/>
          <w:szCs w:val="24"/>
          <w:shd w:val="clear" w:fill="FFFFFF"/>
        </w:rPr>
        <w:t>件消费投诉，为消费者挽回经济损失</w:t>
      </w:r>
      <w:r>
        <w:rPr>
          <w:rFonts w:hint="eastAsia" w:ascii="宋体" w:hAnsi="宋体" w:eastAsia="宋体" w:cs="宋体"/>
          <w:color w:val="333333"/>
          <w:sz w:val="24"/>
          <w:szCs w:val="24"/>
          <w:shd w:val="clear" w:fill="FFFFFF"/>
          <w:lang w:val="en-US" w:eastAsia="zh-CN"/>
        </w:rPr>
        <w:t>525</w:t>
      </w:r>
      <w:r>
        <w:rPr>
          <w:rFonts w:hint="eastAsia" w:ascii="宋体" w:hAnsi="宋体" w:eastAsia="宋体" w:cs="宋体"/>
          <w:color w:val="333333"/>
          <w:sz w:val="24"/>
          <w:szCs w:val="24"/>
          <w:shd w:val="clear" w:fill="FFFFFF"/>
        </w:rPr>
        <w:t>元。</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lang w:eastAsia="zh-CN"/>
        </w:rPr>
      </w:pPr>
      <w:r>
        <w:rPr>
          <w:rFonts w:hint="eastAsia" w:ascii="宋体" w:hAnsi="宋体" w:eastAsia="宋体" w:cs="宋体"/>
          <w:color w:val="333333"/>
          <w:sz w:val="24"/>
          <w:szCs w:val="24"/>
          <w:shd w:val="clear" w:fill="FFFFFF"/>
          <w:lang w:val="en-US" w:eastAsia="zh-CN"/>
        </w:rPr>
        <w:t>加强城乡环境综合治理，强化市场巡查。</w:t>
      </w:r>
      <w:r>
        <w:rPr>
          <w:rFonts w:hint="eastAsia" w:ascii="宋体" w:hAnsi="宋体" w:eastAsia="宋体" w:cs="宋体"/>
          <w:color w:val="333333"/>
          <w:sz w:val="24"/>
          <w:szCs w:val="24"/>
          <w:shd w:val="clear" w:fill="FFFFFF"/>
        </w:rPr>
        <w:t>为创建和谐、整洁、规范、有序的城市宜居环境，规范城区主</w:t>
      </w:r>
      <w:r>
        <w:rPr>
          <w:rFonts w:hint="eastAsia" w:ascii="宋体" w:hAnsi="宋体" w:eastAsia="宋体" w:cs="宋体"/>
          <w:color w:val="333333"/>
          <w:sz w:val="24"/>
          <w:szCs w:val="24"/>
          <w:shd w:val="clear" w:fill="FFFFFF"/>
          <w:lang w:eastAsia="zh-CN"/>
        </w:rPr>
        <w:t>要</w:t>
      </w:r>
      <w:r>
        <w:rPr>
          <w:rFonts w:hint="eastAsia" w:ascii="宋体" w:hAnsi="宋体" w:eastAsia="宋体" w:cs="宋体"/>
          <w:color w:val="333333"/>
          <w:sz w:val="24"/>
          <w:szCs w:val="24"/>
          <w:shd w:val="clear" w:fill="FFFFFF"/>
        </w:rPr>
        <w:t>干道及市场经营秩序，</w:t>
      </w:r>
      <w:r>
        <w:rPr>
          <w:rFonts w:hint="eastAsia" w:ascii="宋体" w:hAnsi="宋体" w:eastAsia="宋体" w:cs="宋体"/>
          <w:color w:val="333333"/>
          <w:sz w:val="24"/>
          <w:szCs w:val="24"/>
          <w:shd w:val="clear" w:fill="FFFFFF"/>
          <w:lang w:eastAsia="zh-CN"/>
        </w:rPr>
        <w:t>落实好县委县政府主要领导指示精神。我局市场巡查专项执法组，</w:t>
      </w:r>
      <w:r>
        <w:rPr>
          <w:rFonts w:hint="eastAsia" w:ascii="宋体" w:hAnsi="宋体" w:eastAsia="宋体" w:cs="宋体"/>
          <w:color w:val="333333"/>
          <w:sz w:val="24"/>
          <w:szCs w:val="24"/>
          <w:shd w:val="clear" w:fill="FFFFFF"/>
          <w:lang w:val="en-US" w:eastAsia="zh-CN"/>
        </w:rPr>
        <w:t>不间断对辖区内</w:t>
      </w:r>
      <w:r>
        <w:rPr>
          <w:rFonts w:hint="eastAsia" w:ascii="宋体" w:hAnsi="宋体" w:eastAsia="宋体" w:cs="宋体"/>
          <w:color w:val="333333"/>
          <w:sz w:val="24"/>
          <w:szCs w:val="24"/>
          <w:shd w:val="clear" w:fill="FFFFFF"/>
          <w:lang w:eastAsia="zh-CN"/>
        </w:rPr>
        <w:t>开展全方位、全路段的市场环境整治工作</w:t>
      </w:r>
      <w:r>
        <w:rPr>
          <w:rFonts w:hint="eastAsia" w:ascii="宋体" w:hAnsi="宋体" w:eastAsia="宋体" w:cs="宋体"/>
          <w:color w:val="333333"/>
          <w:sz w:val="24"/>
          <w:szCs w:val="24"/>
          <w:shd w:val="clear" w:fill="FFFFFF"/>
        </w:rPr>
        <w:t>，</w:t>
      </w:r>
      <w:r>
        <w:rPr>
          <w:rFonts w:hint="eastAsia" w:ascii="宋体" w:hAnsi="宋体" w:eastAsia="宋体" w:cs="宋体"/>
          <w:color w:val="333333"/>
          <w:sz w:val="24"/>
          <w:szCs w:val="24"/>
          <w:shd w:val="clear" w:fill="FFFFFF"/>
          <w:lang w:eastAsia="zh-CN"/>
        </w:rPr>
        <w:t>取得了较大成效，县城内已</w:t>
      </w:r>
      <w:r>
        <w:rPr>
          <w:rFonts w:hint="eastAsia" w:ascii="宋体" w:hAnsi="宋体" w:eastAsia="宋体" w:cs="宋体"/>
          <w:color w:val="333333"/>
          <w:sz w:val="24"/>
          <w:szCs w:val="24"/>
          <w:shd w:val="clear" w:fill="FFFFFF"/>
        </w:rPr>
        <w:t>基本达到“零”摊位</w:t>
      </w:r>
      <w:r>
        <w:rPr>
          <w:rFonts w:hint="eastAsia" w:ascii="宋体" w:hAnsi="宋体" w:eastAsia="宋体" w:cs="宋体"/>
          <w:color w:val="333333"/>
          <w:sz w:val="24"/>
          <w:szCs w:val="24"/>
          <w:shd w:val="clear" w:fill="FFFFFF"/>
          <w:lang w:eastAsia="zh-CN"/>
        </w:rPr>
        <w:t>乱摆放</w:t>
      </w:r>
      <w:r>
        <w:rPr>
          <w:rFonts w:hint="eastAsia" w:ascii="宋体" w:hAnsi="宋体" w:eastAsia="宋体" w:cs="宋体"/>
          <w:color w:val="333333"/>
          <w:sz w:val="24"/>
          <w:szCs w:val="24"/>
          <w:shd w:val="clear" w:fill="FFFFFF"/>
        </w:rPr>
        <w:t>标准。</w:t>
      </w:r>
      <w:r>
        <w:rPr>
          <w:rFonts w:hint="eastAsia" w:ascii="宋体" w:hAnsi="宋体" w:eastAsia="宋体" w:cs="宋体"/>
          <w:color w:val="333333"/>
          <w:sz w:val="24"/>
          <w:szCs w:val="24"/>
          <w:shd w:val="clear" w:fill="FFFFFF"/>
          <w:lang w:val="en-US" w:eastAsia="zh-CN"/>
        </w:rPr>
        <w:t>经持续不断的常态化检查</w:t>
      </w:r>
      <w:r>
        <w:rPr>
          <w:rFonts w:hint="eastAsia" w:ascii="宋体" w:hAnsi="宋体" w:eastAsia="宋体" w:cs="宋体"/>
          <w:color w:val="333333"/>
          <w:sz w:val="24"/>
          <w:szCs w:val="24"/>
          <w:shd w:val="clear" w:fill="FFFFFF"/>
          <w:lang w:eastAsia="zh-CN"/>
        </w:rPr>
        <w:t>有效地规范了乱摆摊点、占道经营、流动商贩随街经营等行为，市场秩序井井有条，市场面貌焕然一新。</w:t>
      </w:r>
    </w:p>
    <w:p>
      <w:pPr>
        <w:pStyle w:val="14"/>
        <w:keepNext w:val="0"/>
        <w:keepLines w:val="0"/>
        <w:widowControl/>
        <w:suppressLineNumbers w:val="0"/>
        <w:spacing w:before="0" w:beforeAutospacing="0" w:after="0" w:afterAutospacing="0"/>
        <w:ind w:left="0" w:right="0" w:firstLine="480" w:firstLineChars="200"/>
        <w:jc w:val="left"/>
        <w:rPr>
          <w:rFonts w:hint="eastAsia" w:ascii="宋体" w:hAnsi="宋体" w:eastAsia="宋体" w:cs="宋体"/>
          <w:color w:val="333333"/>
          <w:sz w:val="24"/>
          <w:szCs w:val="24"/>
          <w:shd w:val="clear" w:fill="FFFFFF"/>
          <w:lang w:eastAsia="zh-CN"/>
        </w:rPr>
      </w:pPr>
      <w:r>
        <w:rPr>
          <w:rFonts w:hint="eastAsia" w:ascii="宋体" w:hAnsi="宋体" w:cs="宋体"/>
          <w:color w:val="333333"/>
          <w:sz w:val="24"/>
          <w:szCs w:val="24"/>
          <w:shd w:val="clear" w:fill="FFFFFF"/>
          <w:lang w:val="en-US" w:eastAsia="zh-CN"/>
        </w:rPr>
        <w:t>14</w:t>
      </w:r>
      <w:r>
        <w:rPr>
          <w:rFonts w:hint="eastAsia" w:ascii="宋体" w:hAnsi="宋体" w:eastAsia="宋体" w:cs="宋体"/>
          <w:color w:val="333333"/>
          <w:sz w:val="24"/>
          <w:szCs w:val="24"/>
          <w:shd w:val="clear" w:fill="FFFFFF"/>
          <w:lang w:eastAsia="zh-CN"/>
        </w:rPr>
        <w:t>、加强宗旨意识，推进质量监管</w:t>
      </w:r>
    </w:p>
    <w:p>
      <w:pPr>
        <w:pStyle w:val="14"/>
        <w:keepNext w:val="0"/>
        <w:keepLines w:val="0"/>
        <w:widowControl/>
        <w:suppressLineNumbers w:val="0"/>
        <w:spacing w:before="0" w:beforeAutospacing="0" w:after="0" w:afterAutospacing="0"/>
        <w:ind w:left="0" w:right="0" w:firstLine="480" w:firstLineChars="200"/>
        <w:jc w:val="left"/>
        <w:rPr>
          <w:rFonts w:hint="eastAsia" w:ascii="宋体" w:hAnsi="宋体" w:eastAsia="宋体" w:cs="宋体"/>
          <w:color w:val="333333"/>
          <w:sz w:val="24"/>
          <w:szCs w:val="24"/>
          <w:shd w:val="clear" w:fill="FFFFFF"/>
        </w:rPr>
      </w:pPr>
      <w:r>
        <w:rPr>
          <w:rFonts w:hint="eastAsia" w:ascii="宋体" w:hAnsi="宋体" w:eastAsia="宋体" w:cs="宋体"/>
          <w:color w:val="333333"/>
          <w:sz w:val="24"/>
          <w:szCs w:val="24"/>
          <w:shd w:val="clear" w:fill="FFFFFF"/>
          <w:lang w:eastAsia="zh-CN"/>
        </w:rPr>
        <w:t>质</w:t>
      </w:r>
      <w:r>
        <w:rPr>
          <w:rFonts w:hint="eastAsia" w:ascii="宋体" w:hAnsi="宋体" w:eastAsia="宋体" w:cs="宋体"/>
          <w:color w:val="333333"/>
          <w:sz w:val="24"/>
          <w:szCs w:val="24"/>
          <w:shd w:val="clear" w:fill="FFFFFF"/>
        </w:rPr>
        <w:t>量强县战略助推</w:t>
      </w:r>
      <w:r>
        <w:rPr>
          <w:rFonts w:hint="eastAsia" w:ascii="宋体" w:hAnsi="宋体" w:eastAsia="宋体" w:cs="宋体"/>
          <w:color w:val="333333"/>
          <w:sz w:val="24"/>
          <w:szCs w:val="24"/>
          <w:shd w:val="clear" w:fill="FFFFFF"/>
          <w:lang w:eastAsia="zh-CN"/>
        </w:rPr>
        <w:t>区域</w:t>
      </w:r>
      <w:r>
        <w:rPr>
          <w:rFonts w:hint="eastAsia" w:ascii="宋体" w:hAnsi="宋体" w:eastAsia="宋体" w:cs="宋体"/>
          <w:color w:val="333333"/>
          <w:sz w:val="24"/>
          <w:szCs w:val="24"/>
          <w:shd w:val="clear" w:fill="FFFFFF"/>
        </w:rPr>
        <w:t>竞争力。狠抓质量强县工作，加大了抽检力度和专项整治力度</w:t>
      </w:r>
      <w:r>
        <w:rPr>
          <w:rFonts w:hint="eastAsia" w:ascii="宋体" w:hAnsi="宋体" w:eastAsia="宋体" w:cs="宋体"/>
          <w:color w:val="333333"/>
          <w:sz w:val="24"/>
          <w:szCs w:val="24"/>
          <w:shd w:val="clear" w:fill="FFFFFF"/>
          <w:lang w:eastAsia="zh-CN"/>
        </w:rPr>
        <w:t>，推进</w:t>
      </w:r>
      <w:r>
        <w:rPr>
          <w:rFonts w:hint="eastAsia" w:ascii="宋体" w:hAnsi="宋体" w:eastAsia="宋体" w:cs="宋体"/>
          <w:color w:val="333333"/>
          <w:sz w:val="24"/>
          <w:szCs w:val="24"/>
          <w:shd w:val="clear" w:fill="FFFFFF"/>
        </w:rPr>
        <w:t>名牌培育</w:t>
      </w:r>
      <w:r>
        <w:rPr>
          <w:rFonts w:hint="eastAsia" w:ascii="宋体" w:hAnsi="宋体" w:eastAsia="宋体" w:cs="宋体"/>
          <w:color w:val="333333"/>
          <w:sz w:val="24"/>
          <w:szCs w:val="24"/>
          <w:shd w:val="clear" w:fill="FFFFFF"/>
          <w:lang w:eastAsia="zh-CN"/>
        </w:rPr>
        <w:t>工作，加大“红原牦牛乳业”品</w:t>
      </w:r>
      <w:r>
        <w:rPr>
          <w:rFonts w:hint="eastAsia" w:ascii="宋体" w:hAnsi="宋体" w:eastAsia="宋体" w:cs="宋体"/>
          <w:color w:val="333333"/>
          <w:sz w:val="24"/>
          <w:szCs w:val="24"/>
          <w:shd w:val="clear" w:fill="FFFFFF"/>
        </w:rPr>
        <w:t>牌企业的证后监管</w:t>
      </w:r>
      <w:r>
        <w:rPr>
          <w:rFonts w:hint="eastAsia" w:ascii="宋体" w:hAnsi="宋体" w:eastAsia="宋体" w:cs="宋体"/>
          <w:color w:val="333333"/>
          <w:sz w:val="24"/>
          <w:szCs w:val="24"/>
          <w:shd w:val="clear" w:fill="FFFFFF"/>
          <w:lang w:eastAsia="zh-CN"/>
        </w:rPr>
        <w:t>力度</w:t>
      </w:r>
      <w:r>
        <w:rPr>
          <w:rFonts w:hint="eastAsia" w:ascii="宋体" w:hAnsi="宋体" w:eastAsia="宋体" w:cs="宋体"/>
          <w:color w:val="333333"/>
          <w:sz w:val="24"/>
          <w:szCs w:val="24"/>
          <w:shd w:val="clear" w:fill="FFFFFF"/>
        </w:rPr>
        <w:t>。积极开展</w:t>
      </w:r>
      <w:r>
        <w:rPr>
          <w:rFonts w:hint="eastAsia" w:ascii="宋体" w:hAnsi="宋体" w:eastAsia="宋体" w:cs="宋体"/>
          <w:color w:val="333333"/>
          <w:sz w:val="24"/>
          <w:szCs w:val="24"/>
          <w:shd w:val="clear" w:fill="FFFFFF"/>
          <w:lang w:eastAsia="zh-CN"/>
        </w:rPr>
        <w:t>阿坝州</w:t>
      </w:r>
      <w:r>
        <w:rPr>
          <w:rFonts w:hint="eastAsia" w:ascii="宋体" w:hAnsi="宋体" w:eastAsia="宋体" w:cs="宋体"/>
          <w:color w:val="333333"/>
          <w:sz w:val="24"/>
          <w:szCs w:val="24"/>
          <w:shd w:val="clear" w:fill="FFFFFF"/>
        </w:rPr>
        <w:t>质量奖申报工作</w:t>
      </w:r>
      <w:r>
        <w:rPr>
          <w:rFonts w:hint="eastAsia" w:ascii="宋体" w:hAnsi="宋体" w:eastAsia="宋体" w:cs="宋体"/>
          <w:color w:val="333333"/>
          <w:sz w:val="24"/>
          <w:szCs w:val="24"/>
          <w:shd w:val="clear" w:fill="FFFFFF"/>
          <w:lang w:eastAsia="zh-CN"/>
        </w:rPr>
        <w:t>，动员我县重点企业</w:t>
      </w:r>
      <w:r>
        <w:rPr>
          <w:rFonts w:hint="eastAsia" w:ascii="宋体" w:hAnsi="宋体" w:eastAsia="宋体" w:cs="宋体"/>
          <w:color w:val="333333"/>
          <w:sz w:val="24"/>
          <w:szCs w:val="24"/>
          <w:shd w:val="clear" w:fill="FFFFFF"/>
        </w:rPr>
        <w:t>积极申报阿坝州政府质量奖，</w:t>
      </w:r>
      <w:r>
        <w:rPr>
          <w:rFonts w:hint="eastAsia" w:ascii="宋体" w:hAnsi="宋体" w:eastAsia="宋体" w:cs="宋体"/>
          <w:color w:val="333333"/>
          <w:sz w:val="24"/>
          <w:szCs w:val="24"/>
          <w:shd w:val="clear" w:fill="FFFFFF"/>
          <w:lang w:eastAsia="zh-CN"/>
        </w:rPr>
        <w:t>大力</w:t>
      </w:r>
      <w:r>
        <w:rPr>
          <w:rFonts w:hint="eastAsia" w:ascii="宋体" w:hAnsi="宋体" w:eastAsia="宋体" w:cs="宋体"/>
          <w:color w:val="333333"/>
          <w:sz w:val="24"/>
          <w:szCs w:val="24"/>
          <w:shd w:val="clear" w:fill="FFFFFF"/>
        </w:rPr>
        <w:t>推进品牌</w:t>
      </w:r>
      <w:r>
        <w:rPr>
          <w:rFonts w:hint="eastAsia" w:ascii="宋体" w:hAnsi="宋体" w:eastAsia="宋体" w:cs="宋体"/>
          <w:color w:val="333333"/>
          <w:sz w:val="24"/>
          <w:szCs w:val="24"/>
          <w:shd w:val="clear" w:fill="FFFFFF"/>
          <w:lang w:eastAsia="zh-CN"/>
        </w:rPr>
        <w:t>企业“走出去”的步伐</w:t>
      </w:r>
      <w:r>
        <w:rPr>
          <w:rFonts w:hint="eastAsia" w:ascii="宋体" w:hAnsi="宋体" w:eastAsia="宋体" w:cs="宋体"/>
          <w:color w:val="333333"/>
          <w:sz w:val="24"/>
          <w:szCs w:val="24"/>
          <w:shd w:val="clear" w:fill="FFFFFF"/>
        </w:rPr>
        <w:t>。</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rPr>
      </w:pPr>
      <w:r>
        <w:rPr>
          <w:rFonts w:hint="eastAsia" w:ascii="宋体" w:hAnsi="宋体" w:eastAsia="宋体" w:cs="宋体"/>
          <w:color w:val="333333"/>
          <w:sz w:val="24"/>
          <w:szCs w:val="24"/>
          <w:shd w:val="clear" w:fill="FFFFFF"/>
        </w:rPr>
        <w:t>我县</w:t>
      </w:r>
      <w:r>
        <w:rPr>
          <w:rFonts w:hint="eastAsia" w:ascii="宋体" w:hAnsi="宋体" w:eastAsia="宋体" w:cs="宋体"/>
          <w:color w:val="333333"/>
          <w:sz w:val="24"/>
          <w:szCs w:val="24"/>
          <w:shd w:val="clear" w:fill="FFFFFF"/>
          <w:lang w:eastAsia="zh-CN"/>
        </w:rPr>
        <w:t>自</w:t>
      </w:r>
      <w:r>
        <w:rPr>
          <w:rFonts w:hint="eastAsia" w:ascii="宋体" w:hAnsi="宋体" w:eastAsia="宋体" w:cs="宋体"/>
          <w:color w:val="333333"/>
          <w:sz w:val="24"/>
          <w:szCs w:val="24"/>
          <w:shd w:val="clear" w:fill="FFFFFF"/>
        </w:rPr>
        <w:t>2017年</w:t>
      </w:r>
      <w:r>
        <w:rPr>
          <w:rFonts w:hint="eastAsia" w:ascii="宋体" w:hAnsi="宋体" w:eastAsia="宋体" w:cs="宋体"/>
          <w:color w:val="333333"/>
          <w:sz w:val="24"/>
          <w:szCs w:val="24"/>
          <w:shd w:val="clear" w:fill="FFFFFF"/>
          <w:lang w:eastAsia="zh-CN"/>
        </w:rPr>
        <w:t>成功</w:t>
      </w:r>
      <w:r>
        <w:rPr>
          <w:rFonts w:hint="eastAsia" w:ascii="宋体" w:hAnsi="宋体" w:eastAsia="宋体" w:cs="宋体"/>
          <w:color w:val="333333"/>
          <w:sz w:val="24"/>
          <w:szCs w:val="24"/>
          <w:shd w:val="clear" w:fill="FFFFFF"/>
        </w:rPr>
        <w:t>创建“省级有机示范区”</w:t>
      </w:r>
      <w:r>
        <w:rPr>
          <w:rFonts w:hint="eastAsia" w:ascii="宋体" w:hAnsi="宋体" w:eastAsia="宋体" w:cs="宋体"/>
          <w:color w:val="333333"/>
          <w:sz w:val="24"/>
          <w:szCs w:val="24"/>
          <w:shd w:val="clear" w:fill="FFFFFF"/>
          <w:lang w:eastAsia="zh-CN"/>
        </w:rPr>
        <w:t>以后</w:t>
      </w:r>
      <w:r>
        <w:rPr>
          <w:rFonts w:hint="eastAsia" w:ascii="宋体" w:hAnsi="宋体" w:eastAsia="宋体" w:cs="宋体"/>
          <w:color w:val="333333"/>
          <w:sz w:val="24"/>
          <w:szCs w:val="24"/>
          <w:shd w:val="clear" w:fill="FFFFFF"/>
        </w:rPr>
        <w:t>，</w:t>
      </w:r>
      <w:r>
        <w:rPr>
          <w:rFonts w:hint="eastAsia" w:ascii="宋体" w:hAnsi="宋体" w:eastAsia="宋体" w:cs="宋体"/>
          <w:color w:val="333333"/>
          <w:sz w:val="24"/>
          <w:szCs w:val="24"/>
          <w:shd w:val="clear" w:fill="FFFFFF"/>
          <w:lang w:eastAsia="zh-CN"/>
        </w:rPr>
        <w:t>对</w:t>
      </w:r>
      <w:r>
        <w:rPr>
          <w:rFonts w:hint="eastAsia" w:ascii="宋体" w:hAnsi="宋体" w:eastAsia="宋体" w:cs="宋体"/>
          <w:color w:val="333333"/>
          <w:sz w:val="24"/>
          <w:szCs w:val="24"/>
          <w:shd w:val="clear" w:fill="FFFFFF"/>
        </w:rPr>
        <w:t>相关产业提质增效广大牧民群众、企业创收</w:t>
      </w:r>
      <w:r>
        <w:rPr>
          <w:rFonts w:hint="eastAsia" w:ascii="宋体" w:hAnsi="宋体" w:eastAsia="宋体" w:cs="宋体"/>
          <w:color w:val="333333"/>
          <w:sz w:val="24"/>
          <w:szCs w:val="24"/>
          <w:shd w:val="clear" w:fill="FFFFFF"/>
          <w:lang w:eastAsia="zh-CN"/>
        </w:rPr>
        <w:t>都带来了积极作用。</w:t>
      </w:r>
      <w:r>
        <w:rPr>
          <w:rFonts w:hint="eastAsia" w:ascii="宋体" w:hAnsi="宋体" w:eastAsia="宋体" w:cs="宋体"/>
          <w:color w:val="333333"/>
          <w:sz w:val="24"/>
          <w:szCs w:val="24"/>
          <w:shd w:val="clear" w:fill="FFFFFF"/>
        </w:rPr>
        <w:t>2018年我局</w:t>
      </w:r>
      <w:r>
        <w:rPr>
          <w:rFonts w:hint="eastAsia" w:ascii="宋体" w:hAnsi="宋体" w:eastAsia="宋体" w:cs="宋体"/>
          <w:color w:val="333333"/>
          <w:sz w:val="24"/>
          <w:szCs w:val="24"/>
          <w:shd w:val="clear" w:fill="FFFFFF"/>
          <w:lang w:eastAsia="zh-CN"/>
        </w:rPr>
        <w:t>将计息</w:t>
      </w:r>
      <w:r>
        <w:rPr>
          <w:rFonts w:hint="eastAsia" w:ascii="宋体" w:hAnsi="宋体" w:eastAsia="宋体" w:cs="宋体"/>
          <w:color w:val="333333"/>
          <w:sz w:val="24"/>
          <w:szCs w:val="24"/>
          <w:shd w:val="clear" w:fill="FFFFFF"/>
        </w:rPr>
        <w:t>加大工作力度，收集材料，</w:t>
      </w:r>
      <w:r>
        <w:rPr>
          <w:rFonts w:hint="eastAsia" w:ascii="宋体" w:hAnsi="宋体" w:eastAsia="宋体" w:cs="宋体"/>
          <w:color w:val="333333"/>
          <w:sz w:val="24"/>
          <w:szCs w:val="24"/>
          <w:shd w:val="clear" w:fill="FFFFFF"/>
          <w:lang w:eastAsia="zh-CN"/>
        </w:rPr>
        <w:t>为</w:t>
      </w:r>
      <w:r>
        <w:rPr>
          <w:rFonts w:hint="eastAsia" w:ascii="宋体" w:hAnsi="宋体" w:eastAsia="宋体" w:cs="宋体"/>
          <w:color w:val="333333"/>
          <w:sz w:val="24"/>
          <w:szCs w:val="24"/>
          <w:shd w:val="clear" w:fill="FFFFFF"/>
        </w:rPr>
        <w:t>积极筹备申报国家级有机产品认证（创建）示范区</w:t>
      </w:r>
      <w:r>
        <w:rPr>
          <w:rFonts w:hint="eastAsia" w:ascii="宋体" w:hAnsi="宋体" w:eastAsia="宋体" w:cs="宋体"/>
          <w:color w:val="333333"/>
          <w:sz w:val="24"/>
          <w:szCs w:val="24"/>
          <w:shd w:val="clear" w:fill="FFFFFF"/>
          <w:lang w:eastAsia="zh-CN"/>
        </w:rPr>
        <w:t>做好相关准备工作</w:t>
      </w:r>
      <w:r>
        <w:rPr>
          <w:rFonts w:hint="eastAsia" w:ascii="宋体" w:hAnsi="宋体" w:eastAsia="宋体" w:cs="宋体"/>
          <w:color w:val="333333"/>
          <w:sz w:val="24"/>
          <w:szCs w:val="24"/>
          <w:shd w:val="clear" w:fill="FFFFFF"/>
        </w:rPr>
        <w:t>。</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rPr>
      </w:pPr>
      <w:r>
        <w:rPr>
          <w:rFonts w:hint="eastAsia" w:ascii="宋体" w:hAnsi="宋体" w:eastAsia="宋体" w:cs="宋体"/>
          <w:color w:val="333333"/>
          <w:sz w:val="24"/>
          <w:szCs w:val="24"/>
          <w:shd w:val="clear" w:fill="FFFFFF"/>
          <w:lang w:val="en-US" w:eastAsia="zh-CN"/>
        </w:rPr>
        <w:t>加强特种设备监管。深入开展“质检利剑春风行动”“质检利剑秋风行动”“安全生产月”等整治工作，</w:t>
      </w:r>
      <w:r>
        <w:rPr>
          <w:rFonts w:hint="eastAsia" w:ascii="宋体" w:hAnsi="宋体" w:eastAsia="宋体" w:cs="宋体"/>
          <w:color w:val="333333"/>
          <w:sz w:val="24"/>
          <w:szCs w:val="24"/>
          <w:shd w:val="clear" w:fill="FFFFFF"/>
        </w:rPr>
        <w:t>严格落实特种设备各项使用管理制度，及时掌握设备运行情况</w:t>
      </w:r>
      <w:r>
        <w:rPr>
          <w:rFonts w:hint="eastAsia" w:ascii="宋体" w:hAnsi="宋体" w:eastAsia="宋体" w:cs="宋体"/>
          <w:color w:val="333333"/>
          <w:sz w:val="24"/>
          <w:szCs w:val="24"/>
          <w:shd w:val="clear" w:fill="FFFFFF"/>
          <w:lang w:eastAsia="zh-CN"/>
        </w:rPr>
        <w:t>。</w:t>
      </w:r>
      <w:r>
        <w:rPr>
          <w:rFonts w:hint="eastAsia" w:ascii="宋体" w:hAnsi="宋体" w:eastAsia="宋体" w:cs="宋体"/>
          <w:color w:val="333333"/>
          <w:sz w:val="24"/>
          <w:szCs w:val="24"/>
          <w:shd w:val="clear" w:fill="FFFFFF"/>
        </w:rPr>
        <w:t>严格按照《特种设备安全法》规定，加强</w:t>
      </w:r>
      <w:r>
        <w:rPr>
          <w:rFonts w:hint="eastAsia" w:ascii="宋体" w:hAnsi="宋体" w:eastAsia="宋体" w:cs="宋体"/>
          <w:color w:val="333333"/>
          <w:sz w:val="24"/>
          <w:szCs w:val="24"/>
          <w:shd w:val="clear" w:fill="FFFFFF"/>
          <w:lang w:eastAsia="zh-CN"/>
        </w:rPr>
        <w:t>对全县</w:t>
      </w:r>
      <w:r>
        <w:rPr>
          <w:rFonts w:hint="eastAsia" w:ascii="宋体" w:hAnsi="宋体" w:eastAsia="宋体" w:cs="宋体"/>
          <w:color w:val="333333"/>
          <w:sz w:val="24"/>
          <w:szCs w:val="24"/>
          <w:shd w:val="clear" w:fill="FFFFFF"/>
        </w:rPr>
        <w:t>特种设备使用单位</w:t>
      </w:r>
      <w:r>
        <w:rPr>
          <w:rFonts w:hint="eastAsia" w:ascii="宋体" w:hAnsi="宋体" w:eastAsia="宋体" w:cs="宋体"/>
          <w:color w:val="333333"/>
          <w:sz w:val="24"/>
          <w:szCs w:val="24"/>
          <w:shd w:val="clear" w:fill="FFFFFF"/>
          <w:lang w:eastAsia="zh-CN"/>
        </w:rPr>
        <w:t>的隐患排查和监督检查，</w:t>
      </w:r>
      <w:r>
        <w:rPr>
          <w:rFonts w:hint="eastAsia" w:ascii="宋体" w:hAnsi="宋体" w:eastAsia="宋体" w:cs="宋体"/>
          <w:color w:val="333333"/>
          <w:sz w:val="24"/>
          <w:szCs w:val="24"/>
          <w:shd w:val="clear" w:fill="FFFFFF"/>
        </w:rPr>
        <w:t>落实使用单位的安全主体责任</w:t>
      </w:r>
      <w:r>
        <w:rPr>
          <w:rFonts w:hint="eastAsia" w:ascii="宋体" w:hAnsi="宋体" w:eastAsia="宋体" w:cs="宋体"/>
          <w:color w:val="333333"/>
          <w:sz w:val="24"/>
          <w:szCs w:val="24"/>
          <w:shd w:val="clear" w:fill="FFFFFF"/>
          <w:lang w:eastAsia="zh-CN"/>
        </w:rPr>
        <w:t>，</w:t>
      </w:r>
      <w:r>
        <w:rPr>
          <w:rFonts w:hint="eastAsia" w:ascii="宋体" w:hAnsi="宋体" w:eastAsia="宋体" w:cs="宋体"/>
          <w:color w:val="333333"/>
          <w:sz w:val="24"/>
          <w:szCs w:val="24"/>
          <w:shd w:val="clear" w:fill="FFFFFF"/>
        </w:rPr>
        <w:t>确保使用单位做到“三落实、两有证、一检验、一预案”。</w:t>
      </w:r>
      <w:r>
        <w:rPr>
          <w:rFonts w:hint="eastAsia" w:ascii="宋体" w:hAnsi="宋体" w:eastAsia="宋体" w:cs="宋体"/>
          <w:color w:val="333333"/>
          <w:sz w:val="24"/>
          <w:szCs w:val="24"/>
          <w:shd w:val="clear" w:fill="FFFFFF"/>
          <w:lang w:eastAsia="zh-CN"/>
        </w:rPr>
        <w:t>要求业主</w:t>
      </w:r>
      <w:r>
        <w:rPr>
          <w:rFonts w:hint="eastAsia" w:ascii="宋体" w:hAnsi="宋体" w:eastAsia="宋体" w:cs="宋体"/>
          <w:color w:val="333333"/>
          <w:sz w:val="24"/>
          <w:szCs w:val="24"/>
          <w:shd w:val="clear" w:fill="FFFFFF"/>
        </w:rPr>
        <w:t>定期维修保养，做到持证上岗，专人负责，加强监控中心值班人员管理，杜绝值班人员脱岗情况发生，确保电梯、游乐设施安全运行，</w:t>
      </w:r>
      <w:r>
        <w:rPr>
          <w:rFonts w:hint="eastAsia" w:ascii="宋体" w:hAnsi="宋体" w:eastAsia="宋体" w:cs="宋体"/>
          <w:color w:val="333333"/>
          <w:sz w:val="24"/>
          <w:szCs w:val="24"/>
          <w:shd w:val="clear" w:fill="FFFFFF"/>
          <w:lang w:eastAsia="zh-CN"/>
        </w:rPr>
        <w:t>切实做到了</w:t>
      </w:r>
      <w:r>
        <w:rPr>
          <w:rFonts w:hint="eastAsia" w:ascii="宋体" w:hAnsi="宋体" w:eastAsia="宋体" w:cs="宋体"/>
          <w:color w:val="333333"/>
          <w:sz w:val="24"/>
          <w:szCs w:val="24"/>
          <w:shd w:val="clear" w:fill="FFFFFF"/>
        </w:rPr>
        <w:t>万无一失。截至目前，辖区内特种设备使用单位现场全面检查率90%，其中重点使用单位现场全面检查率100%，重点设备使用单位登记率100%。未发生特种设备安全事故。</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rPr>
      </w:pPr>
      <w:r>
        <w:rPr>
          <w:rFonts w:hint="eastAsia" w:ascii="宋体" w:hAnsi="宋体" w:eastAsia="宋体" w:cs="宋体"/>
          <w:color w:val="333333"/>
          <w:sz w:val="24"/>
          <w:szCs w:val="24"/>
          <w:shd w:val="clear" w:fill="FFFFFF"/>
          <w:lang w:eastAsia="zh-CN"/>
        </w:rPr>
        <w:t>扎实开展诚信计量创建工作。</w:t>
      </w:r>
      <w:r>
        <w:rPr>
          <w:rFonts w:hint="eastAsia" w:ascii="宋体" w:hAnsi="宋体" w:eastAsia="宋体" w:cs="宋体"/>
          <w:color w:val="333333"/>
          <w:sz w:val="24"/>
          <w:szCs w:val="24"/>
          <w:shd w:val="clear" w:fill="FFFFFF"/>
          <w:lang w:val="en-US" w:eastAsia="zh-CN"/>
        </w:rPr>
        <w:t>2018</w:t>
      </w:r>
      <w:r>
        <w:rPr>
          <w:rFonts w:hint="eastAsia" w:ascii="宋体" w:hAnsi="宋体" w:eastAsia="宋体" w:cs="宋体"/>
          <w:color w:val="333333"/>
          <w:sz w:val="24"/>
          <w:szCs w:val="24"/>
          <w:shd w:val="clear" w:fill="FFFFFF"/>
        </w:rPr>
        <w:t>年</w:t>
      </w:r>
      <w:r>
        <w:rPr>
          <w:rFonts w:hint="eastAsia" w:ascii="宋体" w:hAnsi="宋体" w:eastAsia="宋体" w:cs="宋体"/>
          <w:color w:val="333333"/>
          <w:sz w:val="24"/>
          <w:szCs w:val="24"/>
          <w:shd w:val="clear" w:fill="FFFFFF"/>
          <w:lang w:eastAsia="zh-CN"/>
        </w:rPr>
        <w:t>我局按照州局要求</w:t>
      </w:r>
      <w:r>
        <w:rPr>
          <w:rFonts w:hint="eastAsia" w:ascii="宋体" w:hAnsi="宋体" w:eastAsia="宋体" w:cs="宋体"/>
          <w:color w:val="333333"/>
          <w:sz w:val="24"/>
          <w:szCs w:val="24"/>
          <w:shd w:val="clear" w:fill="FFFFFF"/>
        </w:rPr>
        <w:t>积极打造红原县诚信计量示范点</w:t>
      </w:r>
      <w:r>
        <w:rPr>
          <w:rFonts w:hint="eastAsia" w:ascii="宋体" w:hAnsi="宋体" w:eastAsia="宋体" w:cs="宋体"/>
          <w:color w:val="333333"/>
          <w:sz w:val="24"/>
          <w:szCs w:val="24"/>
          <w:shd w:val="clear" w:fill="FFFFFF"/>
          <w:lang w:eastAsia="zh-CN"/>
        </w:rPr>
        <w:t>创建</w:t>
      </w:r>
      <w:r>
        <w:rPr>
          <w:rFonts w:hint="eastAsia" w:ascii="宋体" w:hAnsi="宋体" w:eastAsia="宋体" w:cs="宋体"/>
          <w:color w:val="333333"/>
          <w:sz w:val="24"/>
          <w:szCs w:val="24"/>
          <w:shd w:val="clear" w:fill="FFFFFF"/>
        </w:rPr>
        <w:t>工作。</w:t>
      </w:r>
      <w:r>
        <w:rPr>
          <w:rFonts w:hint="eastAsia" w:ascii="宋体" w:hAnsi="宋体" w:eastAsia="宋体" w:cs="宋体"/>
          <w:color w:val="333333"/>
          <w:sz w:val="24"/>
          <w:szCs w:val="24"/>
          <w:shd w:val="clear" w:fill="FFFFFF"/>
          <w:lang w:eastAsia="zh-CN"/>
        </w:rPr>
        <w:t>严格按照</w:t>
      </w:r>
      <w:r>
        <w:rPr>
          <w:rFonts w:hint="eastAsia" w:ascii="宋体" w:hAnsi="宋体" w:eastAsia="宋体" w:cs="宋体"/>
          <w:color w:val="333333"/>
          <w:sz w:val="24"/>
          <w:szCs w:val="24"/>
          <w:shd w:val="clear" w:fill="FFFFFF"/>
        </w:rPr>
        <w:t>方案</w:t>
      </w:r>
      <w:r>
        <w:rPr>
          <w:rFonts w:hint="eastAsia" w:ascii="宋体" w:hAnsi="宋体" w:eastAsia="宋体" w:cs="宋体"/>
          <w:color w:val="333333"/>
          <w:sz w:val="24"/>
          <w:szCs w:val="24"/>
          <w:shd w:val="clear" w:fill="FFFFFF"/>
          <w:lang w:eastAsia="zh-CN"/>
        </w:rPr>
        <w:t>计划</w:t>
      </w:r>
      <w:r>
        <w:rPr>
          <w:rFonts w:hint="eastAsia" w:ascii="宋体" w:hAnsi="宋体" w:eastAsia="宋体" w:cs="宋体"/>
          <w:color w:val="333333"/>
          <w:sz w:val="24"/>
          <w:szCs w:val="24"/>
          <w:shd w:val="clear" w:fill="FFFFFF"/>
        </w:rPr>
        <w:t>完成各项工作。积极做好计量监督工作，截止</w:t>
      </w:r>
      <w:r>
        <w:rPr>
          <w:rFonts w:hint="eastAsia" w:ascii="宋体" w:hAnsi="宋体" w:eastAsia="宋体" w:cs="宋体"/>
          <w:color w:val="333333"/>
          <w:sz w:val="24"/>
          <w:szCs w:val="24"/>
          <w:shd w:val="clear" w:fill="FFFFFF"/>
          <w:lang w:eastAsia="zh-CN"/>
        </w:rPr>
        <w:t>目前</w:t>
      </w:r>
      <w:r>
        <w:rPr>
          <w:rFonts w:hint="eastAsia" w:ascii="宋体" w:hAnsi="宋体" w:eastAsia="宋体" w:cs="宋体"/>
          <w:color w:val="333333"/>
          <w:sz w:val="24"/>
          <w:szCs w:val="24"/>
          <w:shd w:val="clear" w:fill="FFFFFF"/>
        </w:rPr>
        <w:t>已完成对辖区内在用强制检定计量器具备案登记，在我局的引导下形成企业自查，并根据州局下发的文件进行监督检查及计量知识的宣讲</w:t>
      </w:r>
      <w:r>
        <w:rPr>
          <w:rFonts w:hint="eastAsia" w:ascii="宋体" w:hAnsi="宋体" w:eastAsia="宋体" w:cs="宋体"/>
          <w:color w:val="333333"/>
          <w:sz w:val="24"/>
          <w:szCs w:val="24"/>
          <w:shd w:val="clear" w:fill="FFFFFF"/>
          <w:lang w:eastAsia="zh-CN"/>
        </w:rPr>
        <w:t>。</w:t>
      </w:r>
    </w:p>
    <w:p>
      <w:pPr>
        <w:pStyle w:val="14"/>
        <w:keepNext w:val="0"/>
        <w:keepLines w:val="0"/>
        <w:widowControl/>
        <w:suppressLineNumbers w:val="0"/>
        <w:spacing w:before="0" w:beforeAutospacing="0" w:after="0" w:afterAutospacing="0"/>
        <w:ind w:left="0" w:right="0" w:firstLine="480" w:firstLineChars="200"/>
        <w:jc w:val="left"/>
        <w:rPr>
          <w:rFonts w:hint="eastAsia" w:ascii="宋体" w:hAnsi="宋体" w:eastAsia="宋体" w:cs="宋体"/>
          <w:color w:val="333333"/>
          <w:sz w:val="24"/>
          <w:szCs w:val="24"/>
          <w:shd w:val="clear" w:fill="FFFFFF"/>
          <w:lang w:eastAsia="zh-CN"/>
        </w:rPr>
      </w:pPr>
      <w:r>
        <w:rPr>
          <w:rFonts w:hint="eastAsia" w:ascii="宋体" w:hAnsi="宋体" w:cs="宋体"/>
          <w:color w:val="333333"/>
          <w:sz w:val="24"/>
          <w:szCs w:val="24"/>
          <w:shd w:val="clear" w:fill="FFFFFF"/>
          <w:lang w:val="en-US" w:eastAsia="zh-CN"/>
        </w:rPr>
        <w:t>15</w:t>
      </w:r>
      <w:r>
        <w:rPr>
          <w:rFonts w:hint="eastAsia" w:ascii="宋体" w:hAnsi="宋体" w:eastAsia="宋体" w:cs="宋体"/>
          <w:color w:val="333333"/>
          <w:sz w:val="24"/>
          <w:szCs w:val="24"/>
          <w:shd w:val="clear" w:fill="FFFFFF"/>
          <w:lang w:eastAsia="zh-CN"/>
        </w:rPr>
        <w:t>、积极营造氛围，加大舆论宣传力度</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rPr>
      </w:pPr>
      <w:r>
        <w:rPr>
          <w:rFonts w:hint="eastAsia" w:ascii="宋体" w:hAnsi="宋体" w:eastAsia="宋体" w:cs="宋体"/>
          <w:color w:val="333333"/>
          <w:sz w:val="24"/>
          <w:szCs w:val="24"/>
          <w:shd w:val="clear" w:fill="FFFFFF"/>
          <w:lang w:val="en-US" w:eastAsia="zh-CN"/>
        </w:rPr>
        <w:t>为进一步提升广大群众食品药品安全、产品安全、计量公平的意识，县工质食药局利用“3•15消费者权益保护日”、“食品安全宣传周”、“5•20世界计量宣传日”等契机，</w:t>
      </w:r>
      <w:r>
        <w:rPr>
          <w:rFonts w:hint="eastAsia" w:ascii="宋体" w:hAnsi="宋体" w:eastAsia="宋体" w:cs="宋体"/>
          <w:color w:val="333333"/>
          <w:sz w:val="24"/>
          <w:szCs w:val="24"/>
          <w:shd w:val="clear" w:fill="FFFFFF"/>
        </w:rPr>
        <w:t>通过宣传咨询、现场讲授、发放宣传手册、播放宣传音像品等形式，</w:t>
      </w:r>
      <w:r>
        <w:rPr>
          <w:rFonts w:hint="eastAsia" w:ascii="宋体" w:hAnsi="宋体" w:eastAsia="宋体" w:cs="宋体"/>
          <w:color w:val="333333"/>
          <w:sz w:val="24"/>
          <w:szCs w:val="24"/>
          <w:shd w:val="clear" w:fill="FFFFFF"/>
          <w:lang w:eastAsia="zh-CN"/>
        </w:rPr>
        <w:t>开展了声势浩大宣传活动，</w:t>
      </w:r>
      <w:r>
        <w:rPr>
          <w:rFonts w:hint="eastAsia" w:ascii="宋体" w:hAnsi="宋体" w:eastAsia="宋体" w:cs="宋体"/>
          <w:color w:val="333333"/>
          <w:sz w:val="24"/>
          <w:szCs w:val="24"/>
          <w:shd w:val="clear" w:fill="FFFFFF"/>
        </w:rPr>
        <w:t>大力宣传</w:t>
      </w:r>
      <w:r>
        <w:rPr>
          <w:rFonts w:hint="eastAsia" w:ascii="宋体" w:hAnsi="宋体" w:eastAsia="宋体" w:cs="宋体"/>
          <w:color w:val="333333"/>
          <w:sz w:val="24"/>
          <w:szCs w:val="24"/>
          <w:shd w:val="clear" w:fill="FFFFFF"/>
          <w:lang w:eastAsia="zh-CN"/>
        </w:rPr>
        <w:t>了</w:t>
      </w:r>
      <w:r>
        <w:rPr>
          <w:rFonts w:hint="eastAsia" w:ascii="宋体" w:hAnsi="宋体" w:eastAsia="宋体" w:cs="宋体"/>
          <w:color w:val="333333"/>
          <w:sz w:val="24"/>
          <w:szCs w:val="24"/>
          <w:shd w:val="clear" w:fill="FFFFFF"/>
        </w:rPr>
        <w:t>食品药品安全</w:t>
      </w:r>
      <w:r>
        <w:rPr>
          <w:rFonts w:hint="eastAsia" w:ascii="宋体" w:hAnsi="宋体" w:eastAsia="宋体" w:cs="宋体"/>
          <w:color w:val="333333"/>
          <w:sz w:val="24"/>
          <w:szCs w:val="24"/>
          <w:shd w:val="clear" w:fill="FFFFFF"/>
          <w:lang w:eastAsia="zh-CN"/>
        </w:rPr>
        <w:t>、产品安全、公平计量工作，一定程度上提高了广大消费者的维权意识和经营者诚信公平经营的理念</w:t>
      </w:r>
      <w:r>
        <w:rPr>
          <w:rFonts w:hint="eastAsia" w:ascii="宋体" w:hAnsi="宋体" w:eastAsia="宋体" w:cs="宋体"/>
          <w:color w:val="333333"/>
          <w:sz w:val="24"/>
          <w:szCs w:val="24"/>
          <w:shd w:val="clear" w:fill="FFFFFF"/>
        </w:rPr>
        <w:t>。共举办</w:t>
      </w:r>
      <w:r>
        <w:rPr>
          <w:rFonts w:hint="eastAsia" w:ascii="宋体" w:hAnsi="宋体" w:eastAsia="宋体" w:cs="宋体"/>
          <w:color w:val="333333"/>
          <w:sz w:val="24"/>
          <w:szCs w:val="24"/>
          <w:shd w:val="clear" w:fill="FFFFFF"/>
          <w:lang w:eastAsia="zh-CN"/>
        </w:rPr>
        <w:t>参与</w:t>
      </w:r>
      <w:r>
        <w:rPr>
          <w:rFonts w:hint="eastAsia" w:ascii="宋体" w:hAnsi="宋体" w:eastAsia="宋体" w:cs="宋体"/>
          <w:color w:val="333333"/>
          <w:sz w:val="24"/>
          <w:szCs w:val="24"/>
          <w:shd w:val="clear" w:fill="FFFFFF"/>
        </w:rPr>
        <w:t>各类宣传活动</w:t>
      </w:r>
      <w:r>
        <w:rPr>
          <w:rFonts w:hint="eastAsia" w:ascii="宋体" w:hAnsi="宋体" w:eastAsia="宋体" w:cs="宋体"/>
          <w:color w:val="333333"/>
          <w:sz w:val="24"/>
          <w:szCs w:val="24"/>
          <w:shd w:val="clear" w:fill="FFFFFF"/>
          <w:lang w:val="en-US" w:eastAsia="zh-CN"/>
        </w:rPr>
        <w:t>10余</w:t>
      </w:r>
      <w:r>
        <w:rPr>
          <w:rFonts w:hint="eastAsia" w:ascii="宋体" w:hAnsi="宋体" w:eastAsia="宋体" w:cs="宋体"/>
          <w:color w:val="333333"/>
          <w:sz w:val="24"/>
          <w:szCs w:val="24"/>
          <w:shd w:val="clear" w:fill="FFFFFF"/>
        </w:rPr>
        <w:t>次，</w:t>
      </w:r>
      <w:r>
        <w:rPr>
          <w:rFonts w:hint="eastAsia" w:ascii="宋体" w:hAnsi="宋体" w:eastAsia="宋体" w:cs="宋体"/>
          <w:color w:val="333333"/>
          <w:sz w:val="24"/>
          <w:szCs w:val="24"/>
          <w:shd w:val="clear" w:fill="FFFFFF"/>
          <w:lang w:val="en-US" w:eastAsia="zh-CN"/>
        </w:rPr>
        <w:t>共出动宣传人员105人次、宣传车辆30台次、设置宣传展板20块、宣传横幅10条、</w:t>
      </w:r>
      <w:r>
        <w:rPr>
          <w:rFonts w:hint="eastAsia" w:ascii="宋体" w:hAnsi="宋体" w:eastAsia="宋体" w:cs="宋体"/>
          <w:color w:val="333333"/>
          <w:sz w:val="24"/>
          <w:szCs w:val="24"/>
          <w:shd w:val="clear" w:fill="FFFFFF"/>
        </w:rPr>
        <w:t>发放宣传资料</w:t>
      </w:r>
      <w:r>
        <w:rPr>
          <w:rFonts w:hint="eastAsia" w:ascii="宋体" w:hAnsi="宋体" w:eastAsia="宋体" w:cs="宋体"/>
          <w:color w:val="333333"/>
          <w:sz w:val="24"/>
          <w:szCs w:val="24"/>
          <w:shd w:val="clear" w:fill="FFFFFF"/>
          <w:lang w:val="en-US" w:eastAsia="zh-CN"/>
        </w:rPr>
        <w:t>5000</w:t>
      </w:r>
      <w:r>
        <w:rPr>
          <w:rFonts w:hint="eastAsia" w:ascii="宋体" w:hAnsi="宋体" w:eastAsia="宋体" w:cs="宋体"/>
          <w:color w:val="333333"/>
          <w:sz w:val="24"/>
          <w:szCs w:val="24"/>
          <w:shd w:val="clear" w:fill="FFFFFF"/>
        </w:rPr>
        <w:t>余份，解答群众咨询</w:t>
      </w:r>
      <w:r>
        <w:rPr>
          <w:rFonts w:hint="eastAsia" w:ascii="宋体" w:hAnsi="宋体" w:eastAsia="宋体" w:cs="宋体"/>
          <w:color w:val="333333"/>
          <w:sz w:val="24"/>
          <w:szCs w:val="24"/>
          <w:shd w:val="clear" w:fill="FFFFFF"/>
          <w:lang w:val="en-US" w:eastAsia="zh-CN"/>
        </w:rPr>
        <w:t>400</w:t>
      </w:r>
      <w:r>
        <w:rPr>
          <w:rFonts w:hint="eastAsia" w:ascii="宋体" w:hAnsi="宋体" w:eastAsia="宋体" w:cs="宋体"/>
          <w:color w:val="333333"/>
          <w:sz w:val="24"/>
          <w:szCs w:val="24"/>
          <w:shd w:val="clear" w:fill="FFFFFF"/>
        </w:rPr>
        <w:t>余人次。</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为进一步提高行政相对人依法依规经营意识，助力建设食美药安和谐稳定美丽红原，截至目前，我局举办4期针对食安委成员单位、放心舒心城市商家、乡镇协管员及学校食堂负责人训、 诚信计量知识的专题培训，反响较好，有效规范了我县各类经营主体的行为，提高了监管人员队伍素质，助力我县经济健康稳定发展。</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lang w:eastAsia="zh-CN"/>
        </w:rPr>
      </w:pPr>
      <w:r>
        <w:rPr>
          <w:rFonts w:hint="eastAsia" w:ascii="宋体" w:hAnsi="宋体" w:eastAsia="宋体" w:cs="宋体"/>
          <w:color w:val="333333"/>
          <w:sz w:val="24"/>
          <w:szCs w:val="24"/>
          <w:shd w:val="clear" w:fill="FFFFFF"/>
          <w:lang w:val="en-US" w:eastAsia="zh-CN"/>
        </w:rPr>
        <w:t xml:space="preserve">    </w:t>
      </w:r>
      <w:r>
        <w:rPr>
          <w:rFonts w:hint="eastAsia" w:ascii="宋体" w:hAnsi="宋体" w:cs="宋体"/>
          <w:color w:val="333333"/>
          <w:sz w:val="24"/>
          <w:szCs w:val="24"/>
          <w:shd w:val="clear" w:fill="FFFFFF"/>
          <w:lang w:val="en-US" w:eastAsia="zh-CN"/>
        </w:rPr>
        <w:t>16</w:t>
      </w:r>
      <w:r>
        <w:rPr>
          <w:rFonts w:hint="eastAsia" w:ascii="宋体" w:hAnsi="宋体" w:eastAsia="宋体" w:cs="宋体"/>
          <w:color w:val="333333"/>
          <w:sz w:val="24"/>
          <w:szCs w:val="24"/>
          <w:shd w:val="clear" w:fill="FFFFFF"/>
          <w:lang w:val="en-US" w:eastAsia="zh-CN"/>
        </w:rPr>
        <w:t>、</w:t>
      </w:r>
      <w:r>
        <w:rPr>
          <w:rFonts w:hint="eastAsia" w:ascii="宋体" w:hAnsi="宋体" w:eastAsia="宋体" w:cs="宋体"/>
          <w:color w:val="333333"/>
          <w:sz w:val="24"/>
          <w:szCs w:val="24"/>
          <w:shd w:val="clear" w:fill="FFFFFF"/>
          <w:lang w:eastAsia="zh-CN"/>
        </w:rPr>
        <w:t>全面推进党风廉政建设和党建工作</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今年，我局加强党风廉政建设工作的计划性，继续深化思想教育和制度建设，进一步健全审评工作机制，规范行政行为，有效提高了依法行政的水平，促进了反腐倡廉工作。一是落实专人负责。二是拟定工作计划，保障党风廉政工作顺利开展。三是扎实开展专题教育活动，夯实党风廉政工作基础。实现专题教育活动制度化，每季度集中学习讨论今年党风廉政工作重点内容。四是树立实践科学监管理念，大力推进依法文明行政。</w:t>
      </w:r>
    </w:p>
    <w:p>
      <w:pPr>
        <w:pStyle w:val="14"/>
        <w:keepNext w:val="0"/>
        <w:keepLines w:val="0"/>
        <w:widowControl/>
        <w:suppressLineNumbers w:val="0"/>
        <w:spacing w:before="0" w:beforeAutospacing="0" w:after="0" w:afterAutospacing="0"/>
        <w:ind w:left="0" w:right="0" w:firstLine="480" w:firstLineChars="200"/>
        <w:jc w:val="left"/>
        <w:rPr>
          <w:rFonts w:hint="eastAsia" w:ascii="宋体" w:hAnsi="宋体" w:eastAsia="宋体" w:cs="宋体"/>
          <w:color w:val="333333"/>
          <w:sz w:val="24"/>
          <w:szCs w:val="24"/>
          <w:shd w:val="clear" w:fill="FFFFFF"/>
          <w:lang w:val="en-US" w:eastAsia="zh-CN"/>
        </w:rPr>
      </w:pPr>
      <w:r>
        <w:rPr>
          <w:rFonts w:hint="eastAsia" w:ascii="宋体" w:hAnsi="宋体" w:cs="宋体"/>
          <w:color w:val="333333"/>
          <w:sz w:val="24"/>
          <w:szCs w:val="24"/>
          <w:shd w:val="clear" w:fill="FFFFFF"/>
          <w:lang w:val="en-US" w:eastAsia="zh-CN"/>
        </w:rPr>
        <w:t>17</w:t>
      </w:r>
      <w:r>
        <w:rPr>
          <w:rFonts w:hint="eastAsia" w:ascii="宋体" w:hAnsi="宋体" w:eastAsia="宋体" w:cs="宋体"/>
          <w:color w:val="333333"/>
          <w:sz w:val="24"/>
          <w:szCs w:val="24"/>
          <w:shd w:val="clear" w:fill="FFFFFF"/>
          <w:lang w:val="en-US" w:eastAsia="zh-CN"/>
        </w:rPr>
        <w:t>、扎实开展脱贫攻坚工作</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脱贫攻坚是“功在当代，利在千秋”的重点民生工作，我局始终坚持“积极联系，主动作为”的工作态度，将对口村脱贫工作落到了实处，2018年，我局派专人负责脱贫攻坚先关工作并对口村落实相关工作9次，深入了解困难群众情况，党员职工逐一走访对口帮扶贫困家庭，一对一加深了帮扶关系，向困难群众发放了价值一万余元的生活物资。</w:t>
      </w:r>
    </w:p>
    <w:p>
      <w:pPr>
        <w:pStyle w:val="14"/>
        <w:keepNext w:val="0"/>
        <w:keepLines w:val="0"/>
        <w:widowControl/>
        <w:suppressLineNumbers w:val="0"/>
        <w:spacing w:before="0" w:beforeAutospacing="0" w:after="0" w:afterAutospacing="0"/>
        <w:ind w:left="0" w:right="0" w:firstLine="480" w:firstLineChars="200"/>
        <w:jc w:val="left"/>
        <w:rPr>
          <w:rFonts w:hint="eastAsia" w:ascii="宋体" w:hAnsi="宋体" w:eastAsia="宋体" w:cs="宋体"/>
          <w:color w:val="333333"/>
          <w:sz w:val="24"/>
          <w:szCs w:val="24"/>
          <w:shd w:val="clear" w:fill="FFFFFF"/>
        </w:rPr>
      </w:pPr>
      <w:r>
        <w:rPr>
          <w:rFonts w:hint="eastAsia" w:ascii="宋体" w:hAnsi="宋体" w:cs="宋体"/>
          <w:color w:val="333333"/>
          <w:sz w:val="24"/>
          <w:szCs w:val="24"/>
          <w:shd w:val="clear" w:fill="FFFFFF"/>
          <w:lang w:val="en-US" w:eastAsia="zh-CN"/>
        </w:rPr>
        <w:t>18</w:t>
      </w:r>
      <w:r>
        <w:rPr>
          <w:rFonts w:hint="eastAsia" w:ascii="宋体" w:hAnsi="宋体" w:eastAsia="宋体" w:cs="宋体"/>
          <w:color w:val="333333"/>
          <w:sz w:val="24"/>
          <w:szCs w:val="24"/>
          <w:shd w:val="clear" w:fill="FFFFFF"/>
          <w:lang w:val="en-US" w:eastAsia="zh-CN"/>
        </w:rPr>
        <w:t>、扫黑除恶专项工作</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一是加强组织领导，组织召开推进会议并制定了扫黑除恶专项斗争工作方案。我局成立了以一把手为组长，其他班子成员为副组长，股（所）负责人为成员的扫黑除恶领导小组。二是开展扫黑除恶执法行动，全面核查涉黑涉恶违法线索。三是严格落实属地监管职责。依法打击在商贸集市、批发市场、车站码头、旅游景区等场所进行欺行霸市、强买强卖、收保护费的市霸、行霸等黑恶势力，截止目前开展扫黑除恶专项斗争工作开展以来，我局共发放宣传资料1020份，张贴公告10张，共出动执法人员348人次，检查相关经济户870户次，暂未发现有违法行为线索。</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　　</w:t>
      </w:r>
      <w:r>
        <w:rPr>
          <w:rFonts w:hint="eastAsia" w:ascii="宋体" w:hAnsi="宋体" w:cs="宋体"/>
          <w:color w:val="333333"/>
          <w:sz w:val="24"/>
          <w:szCs w:val="24"/>
          <w:shd w:val="clear" w:fill="FFFFFF"/>
          <w:lang w:val="en-US" w:eastAsia="zh-CN"/>
        </w:rPr>
        <w:t>19</w:t>
      </w:r>
      <w:r>
        <w:rPr>
          <w:rFonts w:hint="eastAsia" w:ascii="宋体" w:hAnsi="宋体" w:eastAsia="宋体" w:cs="宋体"/>
          <w:color w:val="333333"/>
          <w:sz w:val="24"/>
          <w:szCs w:val="24"/>
          <w:shd w:val="clear" w:fill="FFFFFF"/>
          <w:lang w:val="en-US" w:eastAsia="zh-CN"/>
        </w:rPr>
        <w:t>、特色亮点工作</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rPr>
      </w:pPr>
      <w:r>
        <w:rPr>
          <w:rFonts w:hint="eastAsia" w:ascii="宋体" w:hAnsi="宋体" w:eastAsia="宋体" w:cs="宋体"/>
          <w:color w:val="333333"/>
          <w:sz w:val="24"/>
          <w:szCs w:val="24"/>
          <w:shd w:val="clear" w:fill="FFFFFF"/>
          <w:lang w:val="en-US" w:eastAsia="zh-CN"/>
        </w:rPr>
        <w:t>（</w:t>
      </w:r>
      <w:r>
        <w:rPr>
          <w:rFonts w:hint="eastAsia" w:ascii="宋体" w:hAnsi="宋体" w:cs="宋体"/>
          <w:color w:val="333333"/>
          <w:sz w:val="24"/>
          <w:szCs w:val="24"/>
          <w:shd w:val="clear" w:fill="FFFFFF"/>
          <w:lang w:val="en-US" w:eastAsia="zh-CN"/>
        </w:rPr>
        <w:t>1</w:t>
      </w:r>
      <w:r>
        <w:rPr>
          <w:rFonts w:hint="eastAsia" w:ascii="宋体" w:hAnsi="宋体" w:eastAsia="宋体" w:cs="宋体"/>
          <w:color w:val="333333"/>
          <w:sz w:val="24"/>
          <w:szCs w:val="24"/>
          <w:shd w:val="clear" w:fill="FFFFFF"/>
          <w:lang w:val="en-US" w:eastAsia="zh-CN"/>
        </w:rPr>
        <w:t>）</w:t>
      </w:r>
      <w:r>
        <w:rPr>
          <w:rFonts w:hint="eastAsia" w:ascii="宋体" w:hAnsi="宋体" w:eastAsia="宋体" w:cs="宋体"/>
          <w:color w:val="333333"/>
          <w:sz w:val="24"/>
          <w:szCs w:val="24"/>
          <w:shd w:val="clear" w:fill="FFFFFF"/>
        </w:rPr>
        <w:t>积极筹备申报国家级有机产品认证（创建）示范区</w:t>
      </w:r>
      <w:r>
        <w:rPr>
          <w:rFonts w:hint="eastAsia" w:ascii="宋体" w:hAnsi="宋体" w:eastAsia="宋体" w:cs="宋体"/>
          <w:color w:val="333333"/>
          <w:sz w:val="24"/>
          <w:szCs w:val="24"/>
          <w:shd w:val="clear" w:fill="FFFFFF"/>
          <w:lang w:eastAsia="zh-CN"/>
        </w:rPr>
        <w:t>。</w:t>
      </w:r>
      <w:r>
        <w:rPr>
          <w:rFonts w:hint="eastAsia" w:ascii="宋体" w:hAnsi="宋体" w:eastAsia="宋体" w:cs="宋体"/>
          <w:color w:val="333333"/>
          <w:sz w:val="24"/>
          <w:szCs w:val="24"/>
          <w:shd w:val="clear" w:fill="FFFFFF"/>
          <w:lang w:val="en-US" w:eastAsia="zh-CN"/>
        </w:rPr>
        <w:t>2018年，我局以“质量强县”为目标大力推进我县“有机示范县创建工作”</w:t>
      </w:r>
      <w:r>
        <w:rPr>
          <w:rFonts w:hint="eastAsia" w:ascii="宋体" w:hAnsi="宋体" w:eastAsia="宋体" w:cs="宋体"/>
          <w:color w:val="333333"/>
          <w:sz w:val="24"/>
          <w:szCs w:val="24"/>
          <w:shd w:val="clear" w:fill="FFFFFF"/>
        </w:rPr>
        <w:t>。目前</w:t>
      </w:r>
      <w:r>
        <w:rPr>
          <w:rFonts w:hint="eastAsia" w:ascii="宋体" w:hAnsi="宋体" w:eastAsia="宋体" w:cs="宋体"/>
          <w:color w:val="333333"/>
          <w:sz w:val="24"/>
          <w:szCs w:val="24"/>
          <w:shd w:val="clear" w:fill="FFFFFF"/>
          <w:lang w:eastAsia="zh-CN"/>
        </w:rPr>
        <w:t>，</w:t>
      </w:r>
      <w:r>
        <w:rPr>
          <w:rFonts w:hint="eastAsia" w:ascii="宋体" w:hAnsi="宋体" w:eastAsia="宋体" w:cs="宋体"/>
          <w:color w:val="333333"/>
          <w:sz w:val="24"/>
          <w:szCs w:val="24"/>
          <w:shd w:val="clear" w:fill="FFFFFF"/>
        </w:rPr>
        <w:t>我局加大工作力度，收集材料，积极筹备申报国家级有机产品认证（创建）示范区。</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rPr>
      </w:pPr>
      <w:r>
        <w:rPr>
          <w:rFonts w:hint="eastAsia" w:ascii="宋体" w:hAnsi="宋体" w:eastAsia="宋体" w:cs="宋体"/>
          <w:color w:val="333333"/>
          <w:sz w:val="24"/>
          <w:szCs w:val="24"/>
          <w:shd w:val="clear" w:fill="FFFFFF"/>
          <w:lang w:eastAsia="zh-CN"/>
        </w:rPr>
        <w:t>（</w:t>
      </w:r>
      <w:r>
        <w:rPr>
          <w:rFonts w:hint="eastAsia" w:ascii="宋体" w:hAnsi="宋体" w:cs="宋体"/>
          <w:color w:val="333333"/>
          <w:sz w:val="24"/>
          <w:szCs w:val="24"/>
          <w:shd w:val="clear" w:fill="FFFFFF"/>
          <w:lang w:val="en-US" w:eastAsia="zh-CN"/>
        </w:rPr>
        <w:t>2</w:t>
      </w:r>
      <w:r>
        <w:rPr>
          <w:rFonts w:hint="eastAsia" w:ascii="宋体" w:hAnsi="宋体" w:eastAsia="宋体" w:cs="宋体"/>
          <w:color w:val="333333"/>
          <w:sz w:val="24"/>
          <w:szCs w:val="24"/>
          <w:shd w:val="clear" w:fill="FFFFFF"/>
          <w:lang w:eastAsia="zh-CN"/>
        </w:rPr>
        <w:t>）</w:t>
      </w:r>
      <w:r>
        <w:rPr>
          <w:rFonts w:hint="eastAsia" w:ascii="宋体" w:hAnsi="宋体" w:eastAsia="宋体" w:cs="宋体"/>
          <w:color w:val="333333"/>
          <w:sz w:val="24"/>
          <w:szCs w:val="24"/>
          <w:shd w:val="clear" w:fill="FFFFFF"/>
        </w:rPr>
        <w:t>地理标志</w:t>
      </w:r>
      <w:r>
        <w:rPr>
          <w:rFonts w:hint="eastAsia" w:ascii="宋体" w:hAnsi="宋体" w:eastAsia="宋体" w:cs="宋体"/>
          <w:color w:val="333333"/>
          <w:sz w:val="24"/>
          <w:szCs w:val="24"/>
          <w:shd w:val="clear" w:fill="FFFFFF"/>
          <w:lang w:eastAsia="zh-CN"/>
        </w:rPr>
        <w:t>使用</w:t>
      </w:r>
      <w:r>
        <w:rPr>
          <w:rFonts w:hint="eastAsia" w:ascii="宋体" w:hAnsi="宋体" w:eastAsia="宋体" w:cs="宋体"/>
          <w:color w:val="333333"/>
          <w:sz w:val="24"/>
          <w:szCs w:val="24"/>
          <w:shd w:val="clear" w:fill="FFFFFF"/>
        </w:rPr>
        <w:t>情况。</w:t>
      </w:r>
      <w:r>
        <w:rPr>
          <w:rFonts w:hint="eastAsia" w:ascii="宋体" w:hAnsi="宋体" w:eastAsia="宋体" w:cs="宋体"/>
          <w:color w:val="333333"/>
          <w:sz w:val="24"/>
          <w:szCs w:val="24"/>
          <w:shd w:val="clear" w:fill="FFFFFF"/>
          <w:lang w:eastAsia="zh-CN"/>
        </w:rPr>
        <w:t>进一步推进质量强县和品牌战略建设工作</w:t>
      </w:r>
      <w:r>
        <w:rPr>
          <w:rFonts w:hint="eastAsia" w:ascii="宋体" w:hAnsi="宋体" w:eastAsia="宋体" w:cs="宋体"/>
          <w:color w:val="333333"/>
          <w:sz w:val="24"/>
          <w:szCs w:val="24"/>
          <w:shd w:val="clear" w:fill="FFFFFF"/>
        </w:rPr>
        <w:t>。</w:t>
      </w:r>
      <w:r>
        <w:rPr>
          <w:rFonts w:hint="eastAsia" w:ascii="宋体" w:hAnsi="宋体" w:eastAsia="宋体" w:cs="宋体"/>
          <w:color w:val="333333"/>
          <w:sz w:val="24"/>
          <w:szCs w:val="24"/>
          <w:shd w:val="clear" w:fill="FFFFFF"/>
          <w:lang w:eastAsia="zh-CN"/>
        </w:rPr>
        <w:t>自</w:t>
      </w:r>
      <w:r>
        <w:rPr>
          <w:rFonts w:hint="eastAsia" w:ascii="宋体" w:hAnsi="宋体" w:eastAsia="宋体" w:cs="宋体"/>
          <w:color w:val="333333"/>
          <w:sz w:val="24"/>
          <w:szCs w:val="24"/>
          <w:shd w:val="clear" w:fill="FFFFFF"/>
        </w:rPr>
        <w:t>完成“麦洼牦牛”、“红原牦牛奶”和“红原牦牛奶粉”地理标志保护产品申报工作</w:t>
      </w:r>
      <w:r>
        <w:rPr>
          <w:rFonts w:hint="eastAsia" w:ascii="宋体" w:hAnsi="宋体" w:eastAsia="宋体" w:cs="宋体"/>
          <w:color w:val="333333"/>
          <w:sz w:val="24"/>
          <w:szCs w:val="24"/>
          <w:shd w:val="clear" w:fill="FFFFFF"/>
          <w:lang w:eastAsia="zh-CN"/>
        </w:rPr>
        <w:t>以来，</w:t>
      </w:r>
      <w:r>
        <w:rPr>
          <w:rFonts w:hint="eastAsia" w:ascii="宋体" w:hAnsi="宋体" w:eastAsia="宋体" w:cs="宋体"/>
          <w:color w:val="333333"/>
          <w:sz w:val="24"/>
          <w:szCs w:val="24"/>
          <w:shd w:val="clear" w:fill="FFFFFF"/>
        </w:rPr>
        <w:t>我</w:t>
      </w:r>
      <w:r>
        <w:rPr>
          <w:rFonts w:hint="eastAsia" w:ascii="宋体" w:hAnsi="宋体" w:eastAsia="宋体" w:cs="宋体"/>
          <w:color w:val="333333"/>
          <w:sz w:val="24"/>
          <w:szCs w:val="24"/>
          <w:shd w:val="clear" w:fill="FFFFFF"/>
          <w:lang w:eastAsia="zh-CN"/>
        </w:rPr>
        <w:t>局</w:t>
      </w:r>
      <w:r>
        <w:rPr>
          <w:rFonts w:hint="eastAsia" w:ascii="宋体" w:hAnsi="宋体" w:eastAsia="宋体" w:cs="宋体"/>
          <w:color w:val="333333"/>
          <w:sz w:val="24"/>
          <w:szCs w:val="24"/>
          <w:shd w:val="clear" w:fill="FFFFFF"/>
        </w:rPr>
        <w:t>立足地方资源优势，</w:t>
      </w:r>
      <w:r>
        <w:rPr>
          <w:rFonts w:hint="eastAsia" w:ascii="宋体" w:hAnsi="宋体" w:eastAsia="宋体" w:cs="宋体"/>
          <w:color w:val="333333"/>
          <w:sz w:val="24"/>
          <w:szCs w:val="24"/>
          <w:shd w:val="clear" w:fill="FFFFFF"/>
          <w:lang w:eastAsia="zh-CN"/>
        </w:rPr>
        <w:t>继续推进我县重点企业地理标志申报使用工作，目前，已有红原牦牛乳业公司、红原遛遛牛食品有限公司、红原国中食品有限公司等企业申请使用“红原牦牛奶粉”、“红原麦洼牦牛”国家地理标志产品标志</w:t>
      </w:r>
      <w:r>
        <w:rPr>
          <w:rFonts w:hint="eastAsia" w:ascii="宋体" w:hAnsi="宋体" w:eastAsia="宋体" w:cs="宋体"/>
          <w:color w:val="333333"/>
          <w:sz w:val="24"/>
          <w:szCs w:val="24"/>
          <w:shd w:val="clear" w:fill="FFFFFF"/>
        </w:rPr>
        <w:t>。</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w:t>
      </w:r>
      <w:r>
        <w:rPr>
          <w:rFonts w:hint="eastAsia" w:ascii="宋体" w:hAnsi="宋体" w:cs="宋体"/>
          <w:color w:val="333333"/>
          <w:sz w:val="24"/>
          <w:szCs w:val="24"/>
          <w:shd w:val="clear" w:fill="FFFFFF"/>
          <w:lang w:val="en-US" w:eastAsia="zh-CN"/>
        </w:rPr>
        <w:t>3</w:t>
      </w:r>
      <w:r>
        <w:rPr>
          <w:rFonts w:hint="eastAsia" w:ascii="宋体" w:hAnsi="宋体" w:eastAsia="宋体" w:cs="宋体"/>
          <w:color w:val="333333"/>
          <w:sz w:val="24"/>
          <w:szCs w:val="24"/>
          <w:shd w:val="clear" w:fill="FFFFFF"/>
          <w:lang w:val="en-US" w:eastAsia="zh-CN"/>
        </w:rPr>
        <w:t>）科学覆盖，全面完成食品药品安全抽检工作。2018年，我局完成食用农产品抽样260个批次，食品工业产品抽样160批次，完成</w:t>
      </w:r>
      <w:r>
        <w:rPr>
          <w:rFonts w:hint="eastAsia" w:ascii="宋体" w:hAnsi="宋体" w:eastAsia="宋体" w:cs="宋体"/>
          <w:color w:val="333333"/>
          <w:sz w:val="24"/>
          <w:szCs w:val="24"/>
          <w:shd w:val="clear" w:fill="FFFFFF"/>
        </w:rPr>
        <w:t>药品抽检44个品种</w:t>
      </w:r>
      <w:r>
        <w:rPr>
          <w:rFonts w:hint="eastAsia" w:ascii="宋体" w:hAnsi="宋体" w:eastAsia="宋体" w:cs="宋体"/>
          <w:color w:val="333333"/>
          <w:sz w:val="24"/>
          <w:szCs w:val="24"/>
          <w:shd w:val="clear" w:fill="FFFFFF"/>
          <w:lang w:eastAsia="zh-CN"/>
        </w:rPr>
        <w:t>，</w:t>
      </w:r>
      <w:r>
        <w:rPr>
          <w:rFonts w:hint="eastAsia" w:ascii="宋体" w:hAnsi="宋体" w:eastAsia="宋体" w:cs="宋体"/>
          <w:color w:val="333333"/>
          <w:sz w:val="24"/>
          <w:szCs w:val="24"/>
          <w:shd w:val="clear" w:fill="FFFFFF"/>
          <w:lang w:val="en-US" w:eastAsia="zh-CN"/>
        </w:rPr>
        <w:t>完成率达100%，在全州名列前茅。</w:t>
      </w:r>
    </w:p>
    <w:p>
      <w:pPr>
        <w:pStyle w:val="14"/>
        <w:keepNext w:val="0"/>
        <w:keepLines w:val="0"/>
        <w:widowControl/>
        <w:suppressLineNumbers w:val="0"/>
        <w:spacing w:before="0" w:beforeAutospacing="0" w:after="0" w:afterAutospacing="0"/>
        <w:ind w:left="0" w:right="0" w:firstLine="0"/>
        <w:jc w:val="left"/>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w:t>
      </w:r>
      <w:r>
        <w:rPr>
          <w:rFonts w:hint="eastAsia" w:ascii="宋体" w:hAnsi="宋体" w:cs="宋体"/>
          <w:color w:val="333333"/>
          <w:sz w:val="24"/>
          <w:szCs w:val="24"/>
          <w:shd w:val="clear" w:fill="FFFFFF"/>
          <w:lang w:val="en-US" w:eastAsia="zh-CN"/>
        </w:rPr>
        <w:t>4</w:t>
      </w:r>
      <w:r>
        <w:rPr>
          <w:rFonts w:hint="eastAsia" w:ascii="宋体" w:hAnsi="宋体" w:eastAsia="宋体" w:cs="宋体"/>
          <w:color w:val="333333"/>
          <w:sz w:val="24"/>
          <w:szCs w:val="24"/>
          <w:shd w:val="clear" w:fill="FFFFFF"/>
          <w:lang w:val="en-US" w:eastAsia="zh-CN"/>
        </w:rPr>
        <w:t>）圆满完成圆满完成红原县食品安全IV应急演练。今年，我县率先在全州开展食品安全IV应急演练工作，并邀请四川省食品药品监督管理局党组成员、副局长杨俊观摩，得到了省、州食药监局的好评。</w:t>
      </w:r>
    </w:p>
    <w:p>
      <w:pPr>
        <w:pStyle w:val="14"/>
        <w:keepNext w:val="0"/>
        <w:keepLines w:val="0"/>
        <w:widowControl/>
        <w:suppressLineNumbers w:val="0"/>
        <w:spacing w:before="0" w:beforeAutospacing="0" w:after="0" w:afterAutospacing="0"/>
        <w:ind w:right="0"/>
        <w:jc w:val="left"/>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w:t>
      </w:r>
      <w:r>
        <w:rPr>
          <w:rFonts w:hint="eastAsia" w:ascii="宋体" w:hAnsi="宋体" w:cs="宋体"/>
          <w:color w:val="333333"/>
          <w:sz w:val="24"/>
          <w:szCs w:val="24"/>
          <w:shd w:val="clear" w:fill="FFFFFF"/>
          <w:lang w:val="en-US" w:eastAsia="zh-CN"/>
        </w:rPr>
        <w:t>5</w:t>
      </w:r>
      <w:r>
        <w:rPr>
          <w:rFonts w:hint="eastAsia" w:ascii="宋体" w:hAnsi="宋体" w:eastAsia="宋体" w:cs="宋体"/>
          <w:color w:val="333333"/>
          <w:sz w:val="24"/>
          <w:szCs w:val="24"/>
          <w:shd w:val="clear" w:fill="FFFFFF"/>
          <w:lang w:val="en-US" w:eastAsia="zh-CN"/>
        </w:rPr>
        <w:t>）出色完成我县市场主体年报工作。今年，我县市场主体年报工作实现了“三个100%”，并受到省工商行政管理局的通报表扬（川工商发﹝2018﹞74号）。截至目前，我县年报率如下：个体96%；企业95%；农民专业合作社97%。</w:t>
      </w:r>
    </w:p>
    <w:p>
      <w:pPr>
        <w:pStyle w:val="14"/>
        <w:keepNext w:val="0"/>
        <w:keepLines w:val="0"/>
        <w:widowControl/>
        <w:suppressLineNumbers w:val="0"/>
        <w:spacing w:before="0" w:beforeAutospacing="0" w:after="0" w:afterAutospacing="0"/>
        <w:ind w:left="0" w:right="0" w:firstLine="0"/>
        <w:jc w:val="left"/>
        <w:rPr>
          <w:rFonts w:hint="default"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rPr>
        <w:t>虽然</w:t>
      </w:r>
      <w:r>
        <w:rPr>
          <w:rFonts w:hint="eastAsia" w:ascii="宋体" w:hAnsi="宋体" w:eastAsia="宋体" w:cs="宋体"/>
          <w:color w:val="333333"/>
          <w:sz w:val="24"/>
          <w:szCs w:val="24"/>
          <w:shd w:val="clear" w:fill="FFFFFF"/>
          <w:lang w:eastAsia="zh-CN"/>
        </w:rPr>
        <w:t>在全年中，我局</w:t>
      </w:r>
      <w:r>
        <w:rPr>
          <w:rFonts w:hint="eastAsia" w:ascii="宋体" w:hAnsi="宋体" w:eastAsia="宋体" w:cs="宋体"/>
          <w:color w:val="333333"/>
          <w:sz w:val="24"/>
          <w:szCs w:val="24"/>
          <w:shd w:val="clear" w:fill="FFFFFF"/>
        </w:rPr>
        <w:t>取得了一定的成绩</w:t>
      </w:r>
      <w:r>
        <w:rPr>
          <w:rFonts w:hint="eastAsia" w:ascii="宋体" w:hAnsi="宋体" w:eastAsia="宋体" w:cs="宋体"/>
          <w:color w:val="333333"/>
          <w:sz w:val="24"/>
          <w:szCs w:val="24"/>
          <w:shd w:val="clear" w:fill="FFFFFF"/>
          <w:lang w:eastAsia="zh-CN"/>
        </w:rPr>
        <w:t>。</w:t>
      </w:r>
      <w:r>
        <w:rPr>
          <w:rFonts w:hint="eastAsia" w:ascii="宋体" w:hAnsi="宋体" w:cs="宋体"/>
          <w:color w:val="333333"/>
          <w:sz w:val="24"/>
          <w:szCs w:val="24"/>
          <w:shd w:val="clear" w:fill="FFFFFF"/>
          <w:lang w:val="en-US" w:eastAsia="zh-CN"/>
        </w:rPr>
        <w:t xml:space="preserve"> </w:t>
      </w:r>
    </w:p>
    <w:p>
      <w:pPr>
        <w:pStyle w:val="7"/>
        <w:adjustRightInd w:val="0"/>
        <w:snapToGrid w:val="0"/>
        <w:spacing w:before="93" w:line="600" w:lineRule="exact"/>
        <w:ind w:firstLine="672" w:firstLineChars="210"/>
        <w:outlineLvl w:val="2"/>
        <w:rPr>
          <w:rFonts w:hint="eastAsia" w:ascii="仿宋" w:hAnsi="仿宋" w:eastAsia="仿宋"/>
          <w:bCs/>
          <w:color w:val="000000"/>
          <w:sz w:val="32"/>
          <w:szCs w:val="32"/>
        </w:rPr>
      </w:pPr>
    </w:p>
    <w:p>
      <w:pPr>
        <w:pStyle w:val="5"/>
        <w:rPr>
          <w:rStyle w:val="36"/>
          <w:b w:val="0"/>
          <w:bCs w:val="0"/>
        </w:rPr>
      </w:pPr>
      <w:bookmarkStart w:id="20" w:name="_Toc15377200"/>
      <w:bookmarkStart w:id="21" w:name="_Toc15396601"/>
      <w:r>
        <w:rPr>
          <w:rFonts w:hint="eastAsia" w:ascii="黑体" w:eastAsia="黑体"/>
          <w:b w:val="0"/>
          <w:color w:val="000000"/>
        </w:rPr>
        <w:t>二、</w:t>
      </w:r>
      <w:r>
        <w:rPr>
          <w:rFonts w:hint="eastAsia" w:ascii="黑体" w:hAnsi="黑体" w:eastAsia="黑体"/>
          <w:b w:val="0"/>
          <w:color w:val="000000"/>
        </w:rPr>
        <w:t>机</w:t>
      </w:r>
      <w:r>
        <w:rPr>
          <w:rStyle w:val="36"/>
          <w:rFonts w:hint="eastAsia" w:ascii="黑体" w:hAnsi="黑体" w:eastAsia="黑体"/>
          <w:b w:val="0"/>
          <w:bCs w:val="0"/>
        </w:rPr>
        <w:t>构设置</w:t>
      </w:r>
      <w:bookmarkEnd w:id="20"/>
      <w:bookmarkEnd w:id="21"/>
    </w:p>
    <w:p>
      <w:pPr>
        <w:ind w:firstLine="800" w:firstLineChars="250"/>
        <w:rPr>
          <w:rFonts w:ascii="仿宋" w:hAnsi="仿宋" w:eastAsia="仿宋"/>
          <w:sz w:val="32"/>
          <w:szCs w:val="32"/>
        </w:rPr>
      </w:pPr>
      <w:r>
        <w:rPr>
          <w:rFonts w:hint="eastAsia" w:ascii="仿宋" w:hAnsi="仿宋" w:eastAsia="仿宋"/>
          <w:sz w:val="32"/>
          <w:szCs w:val="32"/>
          <w:lang w:eastAsia="zh-CN"/>
        </w:rPr>
        <w:t>红原县工商质量技术食品药品监督管理局为行政单位，</w:t>
      </w:r>
      <w:r>
        <w:rPr>
          <w:rFonts w:hint="eastAsia" w:ascii="仿宋" w:hAnsi="仿宋" w:eastAsia="仿宋"/>
          <w:sz w:val="32"/>
          <w:szCs w:val="32"/>
        </w:rPr>
        <w:t>下属二级单位</w:t>
      </w:r>
      <w:r>
        <w:rPr>
          <w:rFonts w:hint="eastAsia" w:ascii="仿宋" w:hAnsi="仿宋" w:eastAsia="仿宋"/>
          <w:sz w:val="32"/>
          <w:szCs w:val="32"/>
          <w:lang w:val="en-US" w:eastAsia="zh-CN"/>
        </w:rPr>
        <w:t>2</w:t>
      </w:r>
      <w:r>
        <w:rPr>
          <w:rFonts w:hint="eastAsia" w:ascii="仿宋" w:hAnsi="仿宋" w:eastAsia="仿宋"/>
          <w:sz w:val="32"/>
          <w:szCs w:val="32"/>
        </w:rPr>
        <w:t>个，</w:t>
      </w:r>
      <w:r>
        <w:rPr>
          <w:rFonts w:hint="eastAsia" w:ascii="仿宋" w:hAnsi="仿宋" w:eastAsia="仿宋"/>
          <w:sz w:val="32"/>
          <w:szCs w:val="32"/>
          <w:lang w:eastAsia="zh-CN"/>
        </w:rPr>
        <w:t>其中</w:t>
      </w:r>
      <w:r>
        <w:rPr>
          <w:rFonts w:hint="eastAsia" w:ascii="仿宋" w:hAnsi="仿宋" w:eastAsia="仿宋"/>
          <w:sz w:val="32"/>
          <w:szCs w:val="32"/>
        </w:rPr>
        <w:t>参照公务员法管理的事业单位</w:t>
      </w:r>
      <w:r>
        <w:rPr>
          <w:rFonts w:hint="eastAsia" w:ascii="仿宋" w:hAnsi="仿宋" w:eastAsia="仿宋"/>
          <w:bCs/>
          <w:sz w:val="32"/>
          <w:szCs w:val="32"/>
          <w:lang w:val="en-US" w:eastAsia="zh-CN"/>
        </w:rPr>
        <w:t>1</w:t>
      </w:r>
      <w:r>
        <w:rPr>
          <w:rFonts w:hint="eastAsia" w:ascii="仿宋" w:hAnsi="仿宋" w:eastAsia="仿宋"/>
          <w:sz w:val="32"/>
          <w:szCs w:val="32"/>
        </w:rPr>
        <w:t>个</w:t>
      </w:r>
      <w:r>
        <w:rPr>
          <w:rFonts w:hint="eastAsia" w:ascii="仿宋" w:hAnsi="仿宋" w:eastAsia="仿宋"/>
          <w:sz w:val="32"/>
          <w:szCs w:val="32"/>
          <w:lang w:eastAsia="zh-CN"/>
        </w:rPr>
        <w:t>，</w:t>
      </w:r>
      <w:r>
        <w:rPr>
          <w:rFonts w:hint="eastAsia" w:ascii="仿宋" w:hAnsi="仿宋" w:eastAsia="仿宋"/>
          <w:sz w:val="32"/>
          <w:szCs w:val="32"/>
        </w:rPr>
        <w:t>其他事业单位</w:t>
      </w:r>
      <w:r>
        <w:rPr>
          <w:rFonts w:hint="eastAsia" w:ascii="仿宋" w:hAnsi="仿宋" w:eastAsia="仿宋"/>
          <w:sz w:val="32"/>
          <w:szCs w:val="32"/>
          <w:lang w:val="en-US" w:eastAsia="zh-CN"/>
        </w:rPr>
        <w:t>1</w:t>
      </w:r>
      <w:r>
        <w:rPr>
          <w:rFonts w:hint="eastAsia" w:ascii="仿宋" w:hAnsi="仿宋" w:eastAsia="仿宋"/>
          <w:sz w:val="32"/>
          <w:szCs w:val="32"/>
        </w:rPr>
        <w:t>个。</w:t>
      </w:r>
    </w:p>
    <w:p>
      <w:pPr>
        <w:pStyle w:val="7"/>
        <w:adjustRightInd w:val="0"/>
        <w:snapToGrid w:val="0"/>
        <w:spacing w:before="93" w:line="600" w:lineRule="exact"/>
        <w:ind w:firstLine="672" w:firstLineChars="210"/>
        <w:rPr>
          <w:rFonts w:ascii="仿宋" w:hAnsi="仿宋" w:eastAsia="仿宋"/>
          <w:color w:val="000000"/>
          <w:sz w:val="32"/>
          <w:szCs w:val="32"/>
        </w:rPr>
      </w:pPr>
      <w:r>
        <w:rPr>
          <w:rFonts w:hint="eastAsia" w:ascii="仿宋" w:hAnsi="仿宋" w:eastAsia="仿宋"/>
          <w:color w:val="000000"/>
          <w:sz w:val="32"/>
          <w:szCs w:val="32"/>
        </w:rPr>
        <w:t>纳入</w:t>
      </w:r>
      <w:r>
        <w:rPr>
          <w:rFonts w:hint="eastAsia" w:ascii="仿宋" w:hAnsi="仿宋" w:eastAsia="仿宋"/>
          <w:sz w:val="32"/>
          <w:szCs w:val="32"/>
          <w:lang w:eastAsia="zh-CN"/>
        </w:rPr>
        <w:t>红原县工商质量技术食品药品监督管理局</w:t>
      </w:r>
      <w:r>
        <w:rPr>
          <w:rFonts w:hint="eastAsia" w:ascii="仿宋" w:hAnsi="仿宋" w:eastAsia="仿宋"/>
          <w:color w:val="000000"/>
          <w:sz w:val="32"/>
          <w:szCs w:val="32"/>
        </w:rPr>
        <w:t>2018年度部门决算编制范围的二级预算单位包括：</w:t>
      </w:r>
    </w:p>
    <w:p>
      <w:pPr>
        <w:pStyle w:val="7"/>
        <w:numPr>
          <w:ilvl w:val="0"/>
          <w:numId w:val="1"/>
        </w:numPr>
        <w:adjustRightInd w:val="0"/>
        <w:snapToGrid w:val="0"/>
        <w:spacing w:before="93" w:line="600" w:lineRule="exact"/>
        <w:outlineLvl w:val="2"/>
        <w:rPr>
          <w:rFonts w:ascii="仿宋" w:hAnsi="仿宋" w:eastAsia="仿宋"/>
          <w:color w:val="000000"/>
          <w:sz w:val="32"/>
          <w:szCs w:val="32"/>
        </w:rPr>
      </w:pPr>
      <w:bookmarkStart w:id="22" w:name="_Toc15377202"/>
      <w:bookmarkStart w:id="23" w:name="_Toc15306276"/>
      <w:bookmarkStart w:id="24" w:name="_Toc15378449"/>
      <w:bookmarkStart w:id="25" w:name="_Toc15377433"/>
      <w:r>
        <w:rPr>
          <w:rFonts w:hint="eastAsia" w:ascii="仿宋" w:hAnsi="仿宋" w:eastAsia="仿宋"/>
          <w:color w:val="000000"/>
          <w:sz w:val="32"/>
          <w:szCs w:val="32"/>
          <w:lang w:eastAsia="zh-CN"/>
        </w:rPr>
        <w:t>红原县</w:t>
      </w:r>
      <w:bookmarkEnd w:id="22"/>
      <w:bookmarkEnd w:id="23"/>
      <w:bookmarkEnd w:id="24"/>
      <w:bookmarkEnd w:id="25"/>
      <w:r>
        <w:rPr>
          <w:rFonts w:hint="eastAsia" w:ascii="仿宋" w:hAnsi="仿宋" w:eastAsia="仿宋"/>
          <w:color w:val="000000"/>
          <w:sz w:val="32"/>
          <w:szCs w:val="32"/>
          <w:lang w:eastAsia="zh-CN"/>
        </w:rPr>
        <w:t>保护消费者权益委员会管理服务中心</w:t>
      </w:r>
    </w:p>
    <w:p>
      <w:pPr>
        <w:pStyle w:val="7"/>
        <w:adjustRightInd w:val="0"/>
        <w:snapToGrid w:val="0"/>
        <w:spacing w:before="93" w:line="600" w:lineRule="exact"/>
        <w:ind w:firstLine="640" w:firstLineChars="200"/>
        <w:rPr>
          <w:rFonts w:hint="eastAsia" w:ascii="仿宋" w:hAnsi="仿宋" w:eastAsia="仿宋"/>
          <w:color w:val="000000"/>
          <w:sz w:val="32"/>
          <w:szCs w:val="32"/>
          <w:lang w:eastAsia="zh-CN"/>
        </w:rPr>
      </w:pPr>
      <w:r>
        <w:rPr>
          <w:rFonts w:hint="eastAsia" w:ascii="仿宋" w:hAnsi="仿宋" w:eastAsia="仿宋"/>
          <w:sz w:val="32"/>
          <w:szCs w:val="32"/>
          <w:lang w:val="en-US" w:eastAsia="zh-CN"/>
        </w:rPr>
        <w:t>2.</w:t>
      </w:r>
      <w:r>
        <w:rPr>
          <w:rFonts w:hint="eastAsia" w:ascii="仿宋" w:hAnsi="仿宋" w:eastAsia="仿宋"/>
          <w:sz w:val="32"/>
          <w:szCs w:val="32"/>
          <w:lang w:eastAsia="zh-CN"/>
        </w:rPr>
        <w:t>红原县工商质量技术食品药品监督管理局</w:t>
      </w:r>
      <w:r>
        <w:rPr>
          <w:rFonts w:hint="eastAsia" w:ascii="仿宋" w:hAnsi="仿宋" w:eastAsia="仿宋"/>
          <w:color w:val="000000"/>
          <w:sz w:val="32"/>
          <w:szCs w:val="32"/>
          <w:lang w:eastAsia="zh-CN"/>
        </w:rPr>
        <w:t>稽查大队</w:t>
      </w:r>
    </w:p>
    <w:p>
      <w:pPr>
        <w:widowControl/>
        <w:jc w:val="left"/>
        <w:rPr>
          <w:rFonts w:ascii="仿宋" w:hAnsi="仿宋" w:eastAsia="仿宋"/>
          <w:color w:val="000000"/>
          <w:kern w:val="0"/>
          <w:sz w:val="32"/>
          <w:szCs w:val="32"/>
        </w:rPr>
      </w:pPr>
      <w:r>
        <w:rPr>
          <w:rFonts w:ascii="仿宋" w:hAnsi="仿宋" w:eastAsia="仿宋"/>
          <w:color w:val="000000"/>
          <w:sz w:val="32"/>
          <w:szCs w:val="32"/>
        </w:rPr>
        <w:br w:type="page"/>
      </w:r>
    </w:p>
    <w:p>
      <w:pPr>
        <w:pStyle w:val="4"/>
        <w:ind w:right="440"/>
        <w:jc w:val="right"/>
        <w:rPr>
          <w:rStyle w:val="35"/>
          <w:rFonts w:ascii="黑体" w:hAnsi="黑体" w:eastAsia="黑体"/>
          <w:b w:val="0"/>
          <w:bCs w:val="0"/>
        </w:rPr>
      </w:pPr>
      <w:bookmarkStart w:id="26" w:name="_Toc15377204"/>
      <w:bookmarkStart w:id="27" w:name="_Toc15396602"/>
      <w:r>
        <w:rPr>
          <w:rFonts w:hint="eastAsia" w:ascii="黑体" w:hAnsi="黑体" w:eastAsia="黑体"/>
          <w:b w:val="0"/>
          <w:color w:val="000000"/>
        </w:rPr>
        <w:t>第二部分</w:t>
      </w:r>
      <w:r>
        <w:rPr>
          <w:rFonts w:hint="eastAsia" w:ascii="黑体" w:hAnsi="黑体" w:eastAsia="黑体"/>
          <w:color w:val="000000"/>
        </w:rPr>
        <w:t xml:space="preserve"> </w:t>
      </w:r>
      <w:r>
        <w:rPr>
          <w:rStyle w:val="35"/>
          <w:rFonts w:hint="eastAsia" w:ascii="黑体" w:hAnsi="黑体" w:eastAsia="黑体"/>
          <w:b w:val="0"/>
          <w:bCs w:val="0"/>
        </w:rPr>
        <w:t>2018年度部门决算情况说明</w:t>
      </w:r>
      <w:bookmarkEnd w:id="26"/>
      <w:bookmarkEnd w:id="27"/>
    </w:p>
    <w:p/>
    <w:p>
      <w:pPr>
        <w:pStyle w:val="34"/>
        <w:numPr>
          <w:ilvl w:val="0"/>
          <w:numId w:val="2"/>
        </w:numPr>
        <w:spacing w:line="600" w:lineRule="exact"/>
        <w:ind w:firstLineChars="0"/>
        <w:outlineLvl w:val="1"/>
        <w:rPr>
          <w:rStyle w:val="36"/>
          <w:rFonts w:ascii="黑体" w:hAnsi="黑体" w:eastAsia="黑体"/>
          <w:b w:val="0"/>
        </w:rPr>
      </w:pPr>
      <w:bookmarkStart w:id="28" w:name="_Toc15396603"/>
      <w:bookmarkStart w:id="29" w:name="_Toc15377205"/>
      <w:r>
        <w:rPr>
          <w:rFonts w:hint="eastAsia" w:ascii="黑体" w:hAnsi="黑体" w:eastAsia="黑体"/>
          <w:color w:val="000000"/>
          <w:sz w:val="32"/>
          <w:szCs w:val="32"/>
        </w:rPr>
        <w:t>收</w:t>
      </w:r>
      <w:r>
        <w:rPr>
          <w:rStyle w:val="36"/>
          <w:rFonts w:hint="eastAsia" w:ascii="黑体" w:hAnsi="黑体" w:eastAsia="黑体"/>
          <w:b w:val="0"/>
        </w:rPr>
        <w:t>入支出决算总体情况说明</w:t>
      </w:r>
      <w:bookmarkEnd w:id="28"/>
      <w:bookmarkEnd w:id="29"/>
    </w:p>
    <w:p>
      <w:pPr>
        <w:spacing w:line="600" w:lineRule="exact"/>
        <w:ind w:firstLine="640" w:firstLineChars="200"/>
        <w:outlineLvl w:val="1"/>
        <w:rPr>
          <w:rFonts w:hint="eastAsia" w:ascii="仿宋" w:hAnsi="仿宋" w:eastAsia="仿宋"/>
          <w:color w:val="000000" w:themeColor="text1"/>
          <w:sz w:val="32"/>
          <w:szCs w:val="32"/>
          <w:lang w:val="en-US" w:eastAsia="zh-CN"/>
          <w14:textFill>
            <w14:solidFill>
              <w14:schemeClr w14:val="tx1"/>
            </w14:solidFill>
          </w14:textFill>
        </w:rPr>
      </w:pPr>
      <w:r>
        <w:rPr>
          <w:rFonts w:hint="eastAsia" w:ascii="仿宋" w:hAnsi="仿宋" w:eastAsia="仿宋"/>
          <w:color w:val="000000"/>
          <w:sz w:val="32"/>
          <w:szCs w:val="32"/>
          <w:lang w:val="en-US" w:eastAsia="zh-CN"/>
        </w:rPr>
        <w:t>2018年度收入总计</w:t>
      </w:r>
      <w:r>
        <w:rPr>
          <w:rFonts w:hint="eastAsia" w:ascii="仿宋" w:hAnsi="仿宋" w:eastAsia="仿宋"/>
          <w:color w:val="000000" w:themeColor="text1"/>
          <w:sz w:val="32"/>
          <w:szCs w:val="32"/>
          <w:lang w:val="en-US" w:eastAsia="zh-CN"/>
          <w14:textFill>
            <w14:solidFill>
              <w14:schemeClr w14:val="tx1"/>
            </w14:solidFill>
          </w14:textFill>
        </w:rPr>
        <w:t>983.96</w:t>
      </w:r>
      <w:r>
        <w:rPr>
          <w:rFonts w:hint="eastAsia" w:ascii="仿宋" w:hAnsi="仿宋" w:eastAsia="仿宋"/>
          <w:color w:val="000000"/>
          <w:sz w:val="32"/>
          <w:szCs w:val="32"/>
          <w:lang w:val="en-US" w:eastAsia="zh-CN"/>
        </w:rPr>
        <w:t>万元,与2017年相比，增加</w:t>
      </w:r>
      <w:r>
        <w:rPr>
          <w:rFonts w:hint="eastAsia" w:ascii="仿宋" w:hAnsi="仿宋" w:eastAsia="仿宋"/>
          <w:color w:val="000000" w:themeColor="text1"/>
          <w:sz w:val="32"/>
          <w:szCs w:val="32"/>
          <w:lang w:val="en-US" w:eastAsia="zh-CN"/>
          <w14:textFill>
            <w14:solidFill>
              <w14:schemeClr w14:val="tx1"/>
            </w14:solidFill>
          </w14:textFill>
        </w:rPr>
        <w:t>98.94万元，增长10%，增减变动原因为新进人员。</w:t>
      </w:r>
    </w:p>
    <w:p>
      <w:pPr>
        <w:spacing w:line="600" w:lineRule="exact"/>
        <w:ind w:firstLine="640" w:firstLineChars="200"/>
        <w:outlineLvl w:val="1"/>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2018年度支出总计1077.21万元,占总支出100%,与2017年相比，增加154.81万元，增长14.3%。增减变动原因为新进人员。</w:t>
      </w:r>
    </w:p>
    <w:p>
      <w:pPr>
        <w:spacing w:line="600" w:lineRule="exact"/>
        <w:ind w:firstLine="640" w:firstLineChars="200"/>
        <w:jc w:val="left"/>
        <w:rPr>
          <w:rFonts w:ascii="仿宋_GB2312" w:eastAsia="仿宋_GB2312"/>
          <w:color w:val="000000"/>
          <w:sz w:val="32"/>
          <w:szCs w:val="32"/>
        </w:rPr>
      </w:pPr>
    </w:p>
    <w:p>
      <w:pPr>
        <w:pStyle w:val="34"/>
        <w:numPr>
          <w:ilvl w:val="0"/>
          <w:numId w:val="2"/>
        </w:numPr>
        <w:spacing w:line="600" w:lineRule="exact"/>
        <w:ind w:firstLineChars="0"/>
        <w:outlineLvl w:val="1"/>
        <w:rPr>
          <w:rStyle w:val="36"/>
          <w:rFonts w:ascii="黑体" w:hAnsi="黑体" w:eastAsia="黑体"/>
          <w:b w:val="0"/>
        </w:rPr>
      </w:pPr>
      <w:bookmarkStart w:id="30" w:name="_Toc15396604"/>
      <w:bookmarkStart w:id="31" w:name="_Toc15377206"/>
      <w:r>
        <w:rPr>
          <w:rFonts w:hint="eastAsia" w:ascii="黑体" w:hAnsi="黑体" w:eastAsia="黑体"/>
          <w:color w:val="000000"/>
          <w:sz w:val="32"/>
          <w:szCs w:val="32"/>
        </w:rPr>
        <w:t>收</w:t>
      </w:r>
      <w:r>
        <w:rPr>
          <w:rStyle w:val="36"/>
          <w:rFonts w:hint="eastAsia" w:ascii="黑体" w:hAnsi="黑体" w:eastAsia="黑体"/>
          <w:b w:val="0"/>
        </w:rPr>
        <w:t>入决算情况说明</w:t>
      </w:r>
      <w:bookmarkEnd w:id="30"/>
      <w:bookmarkEnd w:id="31"/>
    </w:p>
    <w:p>
      <w:pPr>
        <w:spacing w:line="600" w:lineRule="exact"/>
        <w:ind w:firstLine="640" w:firstLineChars="200"/>
        <w:outlineLvl w:val="1"/>
        <w:rPr>
          <w:rFonts w:ascii="仿宋" w:hAnsi="仿宋" w:eastAsia="仿宋"/>
          <w:color w:val="00B0F0"/>
          <w:sz w:val="32"/>
          <w:szCs w:val="32"/>
        </w:rPr>
      </w:pPr>
      <w:r>
        <w:rPr>
          <w:rFonts w:ascii="仿宋" w:hAnsi="仿宋" w:eastAsia="仿宋"/>
          <w:color w:val="000000"/>
          <w:sz w:val="32"/>
          <w:szCs w:val="32"/>
        </w:rPr>
        <w:t>201</w:t>
      </w:r>
      <w:r>
        <w:rPr>
          <w:rFonts w:hint="eastAsia" w:ascii="仿宋" w:hAnsi="仿宋" w:eastAsia="仿宋"/>
          <w:color w:val="000000"/>
          <w:sz w:val="32"/>
          <w:szCs w:val="32"/>
        </w:rPr>
        <w:t>8年本年收入合计</w:t>
      </w:r>
      <w:r>
        <w:rPr>
          <w:rFonts w:hint="eastAsia" w:ascii="仿宋" w:hAnsi="仿宋" w:eastAsia="仿宋"/>
          <w:color w:val="000000"/>
          <w:sz w:val="32"/>
          <w:szCs w:val="32"/>
          <w:lang w:val="en-US" w:eastAsia="zh-CN"/>
        </w:rPr>
        <w:t>983.96</w:t>
      </w:r>
      <w:r>
        <w:rPr>
          <w:rFonts w:hint="eastAsia" w:ascii="仿宋" w:hAnsi="仿宋" w:eastAsia="仿宋"/>
          <w:color w:val="000000"/>
          <w:sz w:val="32"/>
          <w:szCs w:val="32"/>
        </w:rPr>
        <w:t>万元，其中：一般公共预算财政拨款收入</w:t>
      </w:r>
      <w:r>
        <w:rPr>
          <w:rFonts w:hint="eastAsia" w:ascii="仿宋" w:hAnsi="仿宋" w:eastAsia="仿宋"/>
          <w:color w:val="000000"/>
          <w:sz w:val="32"/>
          <w:szCs w:val="32"/>
          <w:lang w:val="en-US" w:eastAsia="zh-CN"/>
        </w:rPr>
        <w:t>983.77</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99</w:t>
      </w:r>
      <w:r>
        <w:rPr>
          <w:rFonts w:ascii="仿宋" w:hAnsi="仿宋" w:eastAsia="仿宋"/>
          <w:color w:val="000000"/>
          <w:sz w:val="32"/>
          <w:szCs w:val="32"/>
        </w:rPr>
        <w:t>%</w:t>
      </w:r>
      <w:r>
        <w:rPr>
          <w:rFonts w:hint="eastAsia" w:ascii="仿宋" w:hAnsi="仿宋" w:eastAsia="仿宋"/>
          <w:color w:val="000000"/>
          <w:sz w:val="32"/>
          <w:szCs w:val="32"/>
        </w:rPr>
        <w:t>；政府性基金预算财政拨款收入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；国有资本经营预算财政拨款收入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；事业收入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w:t>
      </w:r>
      <w:r>
        <w:rPr>
          <w:rFonts w:hint="eastAsia" w:ascii="仿宋" w:hAnsi="仿宋" w:eastAsia="仿宋"/>
          <w:color w:val="000000" w:themeColor="text1"/>
          <w:sz w:val="32"/>
          <w:szCs w:val="32"/>
          <w14:textFill>
            <w14:solidFill>
              <w14:schemeClr w14:val="tx1"/>
            </w14:solidFill>
          </w14:textFill>
        </w:rPr>
        <w:t>占</w:t>
      </w:r>
      <w:r>
        <w:rPr>
          <w:rFonts w:hint="eastAsia" w:ascii="仿宋" w:hAnsi="仿宋" w:eastAsia="仿宋"/>
          <w:color w:val="000000" w:themeColor="text1"/>
          <w:sz w:val="32"/>
          <w:szCs w:val="32"/>
          <w:lang w:val="en-US" w:eastAsia="zh-CN"/>
          <w14:textFill>
            <w14:solidFill>
              <w14:schemeClr w14:val="tx1"/>
            </w14:solidFill>
          </w14:textFill>
        </w:rPr>
        <w:t>0</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；经营收入</w:t>
      </w:r>
      <w:r>
        <w:rPr>
          <w:rFonts w:hint="eastAsia" w:ascii="仿宋" w:hAnsi="仿宋" w:eastAsia="仿宋"/>
          <w:color w:val="000000" w:themeColor="text1"/>
          <w:sz w:val="32"/>
          <w:szCs w:val="32"/>
          <w:lang w:val="en-US" w:eastAsia="zh-CN"/>
          <w14:textFill>
            <w14:solidFill>
              <w14:schemeClr w14:val="tx1"/>
            </w14:solidFill>
          </w14:textFill>
        </w:rPr>
        <w:t>0</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0</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；附属单位上缴收入</w:t>
      </w:r>
      <w:r>
        <w:rPr>
          <w:rFonts w:hint="eastAsia" w:ascii="仿宋" w:hAnsi="仿宋" w:eastAsia="仿宋"/>
          <w:color w:val="000000" w:themeColor="text1"/>
          <w:sz w:val="32"/>
          <w:szCs w:val="32"/>
          <w:lang w:val="en-US" w:eastAsia="zh-CN"/>
          <w14:textFill>
            <w14:solidFill>
              <w14:schemeClr w14:val="tx1"/>
            </w14:solidFill>
          </w14:textFill>
        </w:rPr>
        <w:t>0</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0</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；其他收入</w:t>
      </w:r>
      <w:r>
        <w:rPr>
          <w:rFonts w:hint="eastAsia" w:ascii="仿宋" w:hAnsi="仿宋" w:eastAsia="仿宋"/>
          <w:color w:val="000000" w:themeColor="text1"/>
          <w:sz w:val="32"/>
          <w:szCs w:val="32"/>
          <w:lang w:val="en-US" w:eastAsia="zh-CN"/>
          <w14:textFill>
            <w14:solidFill>
              <w14:schemeClr w14:val="tx1"/>
            </w14:solidFill>
          </w14:textFill>
        </w:rPr>
        <w:t>0.19</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0.01</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w:t>
      </w:r>
    </w:p>
    <w:p>
      <w:pPr>
        <w:pStyle w:val="34"/>
        <w:numPr>
          <w:ilvl w:val="0"/>
          <w:numId w:val="2"/>
        </w:numPr>
        <w:spacing w:line="600" w:lineRule="exact"/>
        <w:ind w:firstLineChars="0"/>
        <w:outlineLvl w:val="1"/>
        <w:rPr>
          <w:rStyle w:val="36"/>
          <w:rFonts w:ascii="黑体" w:hAnsi="黑体" w:eastAsia="黑体"/>
          <w:b w:val="0"/>
        </w:rPr>
      </w:pPr>
      <w:bookmarkStart w:id="32" w:name="_Toc15396605"/>
      <w:bookmarkStart w:id="33" w:name="_Toc15377207"/>
      <w:r>
        <w:rPr>
          <w:rFonts w:hint="eastAsia" w:ascii="黑体" w:hAnsi="黑体" w:eastAsia="黑体"/>
          <w:color w:val="000000"/>
          <w:sz w:val="32"/>
          <w:szCs w:val="32"/>
        </w:rPr>
        <w:t>支</w:t>
      </w:r>
      <w:r>
        <w:rPr>
          <w:rStyle w:val="36"/>
          <w:rFonts w:hint="eastAsia" w:ascii="黑体" w:hAnsi="黑体" w:eastAsia="黑体"/>
          <w:b w:val="0"/>
        </w:rPr>
        <w:t>出决算情况说明</w:t>
      </w:r>
      <w:bookmarkEnd w:id="32"/>
      <w:bookmarkEnd w:id="33"/>
    </w:p>
    <w:p>
      <w:pPr>
        <w:spacing w:line="600" w:lineRule="exact"/>
        <w:ind w:firstLine="640"/>
        <w:rPr>
          <w:rFonts w:ascii="仿宋" w:hAnsi="仿宋" w:eastAsia="仿宋"/>
          <w:color w:val="000000"/>
          <w:sz w:val="32"/>
          <w:szCs w:val="32"/>
          <w:shd w:val="pct10" w:color="auto" w:fill="FFFFFF"/>
        </w:rPr>
      </w:pPr>
      <w:r>
        <w:rPr>
          <w:rFonts w:ascii="仿宋" w:hAnsi="仿宋" w:eastAsia="仿宋"/>
          <w:color w:val="000000"/>
          <w:sz w:val="32"/>
          <w:szCs w:val="32"/>
        </w:rPr>
        <w:t>201</w:t>
      </w:r>
      <w:r>
        <w:rPr>
          <w:rFonts w:hint="eastAsia" w:ascii="仿宋" w:hAnsi="仿宋" w:eastAsia="仿宋"/>
          <w:color w:val="000000"/>
          <w:sz w:val="32"/>
          <w:szCs w:val="32"/>
        </w:rPr>
        <w:t>8年本年支出合计</w:t>
      </w:r>
      <w:r>
        <w:rPr>
          <w:rFonts w:hint="eastAsia" w:ascii="仿宋" w:hAnsi="仿宋" w:eastAsia="仿宋"/>
          <w:color w:val="000000"/>
          <w:sz w:val="32"/>
          <w:szCs w:val="32"/>
          <w:lang w:val="en-US" w:eastAsia="zh-CN"/>
        </w:rPr>
        <w:t>1077.21</w:t>
      </w:r>
      <w:r>
        <w:rPr>
          <w:rFonts w:hint="eastAsia" w:ascii="仿宋" w:hAnsi="仿宋" w:eastAsia="仿宋"/>
          <w:color w:val="000000"/>
          <w:sz w:val="32"/>
          <w:szCs w:val="32"/>
        </w:rPr>
        <w:t>万元，其中：基本支出815.61万元，占</w:t>
      </w:r>
      <w:r>
        <w:rPr>
          <w:rFonts w:hint="eastAsia" w:ascii="仿宋" w:hAnsi="仿宋" w:eastAsia="仿宋"/>
          <w:color w:val="000000"/>
          <w:sz w:val="32"/>
          <w:szCs w:val="32"/>
          <w:lang w:val="en-US" w:eastAsia="zh-CN"/>
        </w:rPr>
        <w:t>76</w:t>
      </w:r>
      <w:r>
        <w:rPr>
          <w:rFonts w:ascii="仿宋" w:hAnsi="仿宋" w:eastAsia="仿宋"/>
          <w:color w:val="000000"/>
          <w:sz w:val="32"/>
          <w:szCs w:val="32"/>
        </w:rPr>
        <w:t>%</w:t>
      </w:r>
      <w:r>
        <w:rPr>
          <w:rFonts w:hint="eastAsia" w:ascii="仿宋" w:hAnsi="仿宋" w:eastAsia="仿宋"/>
          <w:color w:val="000000"/>
          <w:sz w:val="32"/>
          <w:szCs w:val="32"/>
        </w:rPr>
        <w:t>；项目支出261.51万元，占</w:t>
      </w:r>
      <w:r>
        <w:rPr>
          <w:rFonts w:hint="eastAsia" w:ascii="仿宋" w:hAnsi="仿宋" w:eastAsia="仿宋"/>
          <w:color w:val="000000"/>
          <w:sz w:val="32"/>
          <w:szCs w:val="32"/>
          <w:lang w:val="en-US" w:eastAsia="zh-CN"/>
        </w:rPr>
        <w:t>24</w:t>
      </w:r>
      <w:r>
        <w:rPr>
          <w:rFonts w:ascii="仿宋" w:hAnsi="仿宋" w:eastAsia="仿宋"/>
          <w:color w:val="000000"/>
          <w:sz w:val="32"/>
          <w:szCs w:val="32"/>
        </w:rPr>
        <w:t>%</w:t>
      </w:r>
      <w:r>
        <w:rPr>
          <w:rFonts w:hint="eastAsia" w:ascii="仿宋" w:hAnsi="仿宋" w:eastAsia="仿宋"/>
          <w:color w:val="000000"/>
          <w:sz w:val="32"/>
          <w:szCs w:val="32"/>
        </w:rPr>
        <w:t>；上缴上级支出</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；经营支出</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；对附属单位补助支出</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w:t>
      </w:r>
    </w:p>
    <w:p>
      <w:pPr>
        <w:spacing w:line="600" w:lineRule="exact"/>
        <w:ind w:firstLine="640" w:firstLineChars="200"/>
        <w:rPr>
          <w:rFonts w:ascii="仿宋_GB2312" w:eastAsia="仿宋_GB2312"/>
          <w:color w:val="FF0000"/>
          <w:sz w:val="32"/>
          <w:szCs w:val="32"/>
        </w:rPr>
      </w:pPr>
    </w:p>
    <w:p>
      <w:pPr>
        <w:spacing w:line="600" w:lineRule="exact"/>
        <w:ind w:firstLine="640" w:firstLineChars="200"/>
        <w:outlineLvl w:val="1"/>
        <w:rPr>
          <w:rStyle w:val="36"/>
          <w:rFonts w:ascii="黑体" w:hAnsi="黑体" w:eastAsia="黑体"/>
          <w:b w:val="0"/>
        </w:rPr>
      </w:pPr>
      <w:bookmarkStart w:id="34" w:name="_Toc15377208"/>
      <w:bookmarkStart w:id="35" w:name="_Toc15396606"/>
      <w:r>
        <w:rPr>
          <w:rFonts w:hint="eastAsia" w:ascii="黑体" w:hAnsi="黑体" w:eastAsia="黑体"/>
          <w:color w:val="000000"/>
          <w:sz w:val="32"/>
          <w:szCs w:val="32"/>
        </w:rPr>
        <w:t>四、财</w:t>
      </w:r>
      <w:r>
        <w:rPr>
          <w:rStyle w:val="36"/>
          <w:rFonts w:hint="eastAsia" w:ascii="黑体" w:hAnsi="黑体" w:eastAsia="黑体"/>
          <w:b w:val="0"/>
        </w:rPr>
        <w:t>政拨款收入支出决算总体情况说明</w:t>
      </w:r>
      <w:bookmarkEnd w:id="34"/>
      <w:bookmarkEnd w:id="35"/>
    </w:p>
    <w:p>
      <w:pPr>
        <w:spacing w:line="600" w:lineRule="exact"/>
        <w:ind w:firstLine="640" w:firstLineChars="200"/>
        <w:outlineLvl w:val="1"/>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2018年度财政拨款收入总计983.77万元,占总收入99.9%,与2017年相比，增加98.75万元，增长10%，增减变动原因为新进人员。</w:t>
      </w:r>
    </w:p>
    <w:p>
      <w:pPr>
        <w:spacing w:line="600" w:lineRule="exact"/>
        <w:ind w:firstLine="640" w:firstLineChars="200"/>
        <w:outlineLvl w:val="1"/>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2018年度财政拨款支出总计1077.21万元,占总支出100%,与2017年相比，增加154.81万元，增长14.3%。增减变动原因为新进人员。</w:t>
      </w:r>
    </w:p>
    <w:p>
      <w:pPr>
        <w:spacing w:line="600" w:lineRule="exact"/>
        <w:ind w:firstLine="640" w:firstLineChars="200"/>
        <w:rPr>
          <w:rFonts w:ascii="仿宋" w:hAnsi="仿宋" w:eastAsia="仿宋"/>
          <w:color w:val="000000"/>
          <w:sz w:val="32"/>
          <w:szCs w:val="32"/>
        </w:rPr>
      </w:pPr>
    </w:p>
    <w:p>
      <w:pPr>
        <w:spacing w:line="600" w:lineRule="exact"/>
        <w:ind w:firstLine="640"/>
        <w:rPr>
          <w:rFonts w:ascii="仿宋" w:hAnsi="仿宋" w:eastAsia="仿宋"/>
          <w:b/>
          <w:color w:val="00B050"/>
          <w:sz w:val="32"/>
          <w:szCs w:val="32"/>
        </w:rPr>
      </w:pPr>
    </w:p>
    <w:p>
      <w:pPr>
        <w:spacing w:line="600" w:lineRule="exact"/>
        <w:ind w:firstLine="640" w:firstLineChars="200"/>
        <w:outlineLvl w:val="1"/>
        <w:rPr>
          <w:rStyle w:val="36"/>
          <w:rFonts w:ascii="黑体" w:hAnsi="黑体" w:eastAsia="黑体"/>
          <w:b w:val="0"/>
        </w:rPr>
      </w:pPr>
      <w:bookmarkStart w:id="36" w:name="_Toc15396607"/>
      <w:bookmarkStart w:id="37" w:name="_Toc15377209"/>
      <w:r>
        <w:rPr>
          <w:rFonts w:hint="eastAsia" w:ascii="黑体" w:hAnsi="黑体" w:eastAsia="黑体"/>
          <w:color w:val="000000"/>
          <w:sz w:val="32"/>
          <w:szCs w:val="32"/>
        </w:rPr>
        <w:t>五、</w:t>
      </w:r>
      <w:r>
        <w:rPr>
          <w:rFonts w:hint="eastAsia" w:ascii="黑体" w:hAnsi="黑体" w:eastAsia="黑体"/>
          <w:b/>
          <w:color w:val="000000"/>
          <w:sz w:val="32"/>
          <w:szCs w:val="32"/>
        </w:rPr>
        <w:t>一</w:t>
      </w:r>
      <w:r>
        <w:rPr>
          <w:rStyle w:val="36"/>
          <w:rFonts w:hint="eastAsia" w:ascii="黑体" w:hAnsi="黑体" w:eastAsia="黑体"/>
          <w:b w:val="0"/>
        </w:rPr>
        <w:t>般公共预算财政拨款支出决算情况说明</w:t>
      </w:r>
      <w:bookmarkEnd w:id="36"/>
      <w:bookmarkEnd w:id="37"/>
    </w:p>
    <w:p>
      <w:pPr>
        <w:spacing w:line="600" w:lineRule="exact"/>
        <w:ind w:firstLine="643" w:firstLineChars="200"/>
        <w:outlineLvl w:val="2"/>
        <w:rPr>
          <w:rFonts w:ascii="仿宋" w:hAnsi="仿宋" w:eastAsia="仿宋"/>
          <w:b/>
          <w:color w:val="000000"/>
          <w:sz w:val="32"/>
          <w:szCs w:val="32"/>
        </w:rPr>
      </w:pPr>
      <w:bookmarkStart w:id="38" w:name="_Toc15377210"/>
      <w:r>
        <w:rPr>
          <w:rFonts w:hint="eastAsia" w:ascii="仿宋" w:hAnsi="仿宋" w:eastAsia="仿宋"/>
          <w:b/>
          <w:color w:val="000000"/>
          <w:sz w:val="32"/>
          <w:szCs w:val="32"/>
        </w:rPr>
        <w:t>（一）一般公共预算财政拨款支出决算总体情况</w:t>
      </w:r>
      <w:bookmarkEnd w:id="38"/>
    </w:p>
    <w:p>
      <w:pPr>
        <w:spacing w:line="600" w:lineRule="exact"/>
        <w:ind w:firstLine="640" w:firstLineChars="200"/>
        <w:rPr>
          <w:rFonts w:ascii="仿宋" w:hAnsi="仿宋" w:eastAsia="仿宋"/>
          <w:color w:val="000000" w:themeColor="text1"/>
          <w:sz w:val="32"/>
          <w:szCs w:val="32"/>
          <w14:textFill>
            <w14:solidFill>
              <w14:schemeClr w14:val="tx1"/>
            </w14:solidFill>
          </w14:textFill>
        </w:rPr>
      </w:pPr>
      <w:r>
        <w:rPr>
          <w:rFonts w:ascii="仿宋" w:hAnsi="仿宋" w:eastAsia="仿宋"/>
          <w:color w:val="000000"/>
          <w:sz w:val="32"/>
          <w:szCs w:val="32"/>
        </w:rPr>
        <w:t>201</w:t>
      </w:r>
      <w:r>
        <w:rPr>
          <w:rFonts w:hint="eastAsia" w:ascii="仿宋" w:hAnsi="仿宋" w:eastAsia="仿宋"/>
          <w:color w:val="000000"/>
          <w:sz w:val="32"/>
          <w:szCs w:val="32"/>
        </w:rPr>
        <w:t>8年一般公共预算财政拨款支出</w:t>
      </w:r>
      <w:r>
        <w:rPr>
          <w:rFonts w:hint="eastAsia" w:ascii="仿宋" w:hAnsi="仿宋" w:eastAsia="仿宋"/>
          <w:color w:val="000000"/>
          <w:sz w:val="32"/>
          <w:szCs w:val="32"/>
          <w:lang w:val="en-US" w:eastAsia="zh-CN"/>
        </w:rPr>
        <w:t>1077.21</w:t>
      </w:r>
      <w:r>
        <w:rPr>
          <w:rFonts w:hint="eastAsia" w:ascii="仿宋" w:hAnsi="仿宋" w:eastAsia="仿宋"/>
          <w:color w:val="000000"/>
          <w:sz w:val="32"/>
          <w:szCs w:val="32"/>
        </w:rPr>
        <w:t>万元，占本年支出合计的</w:t>
      </w:r>
      <w:r>
        <w:rPr>
          <w:rFonts w:hint="eastAsia" w:ascii="仿宋" w:hAnsi="仿宋" w:eastAsia="仿宋"/>
          <w:color w:val="000000"/>
          <w:sz w:val="32"/>
          <w:szCs w:val="32"/>
          <w:lang w:val="en-US" w:eastAsia="zh-CN"/>
        </w:rPr>
        <w:t>100</w:t>
      </w:r>
      <w:r>
        <w:rPr>
          <w:rFonts w:ascii="仿宋" w:hAnsi="仿宋" w:eastAsia="仿宋"/>
          <w:color w:val="000000"/>
          <w:sz w:val="32"/>
          <w:szCs w:val="32"/>
        </w:rPr>
        <w:t>%</w:t>
      </w:r>
      <w:r>
        <w:rPr>
          <w:rFonts w:hint="eastAsia" w:ascii="仿宋" w:hAnsi="仿宋" w:eastAsia="仿宋"/>
          <w:color w:val="000000"/>
          <w:sz w:val="32"/>
          <w:szCs w:val="32"/>
        </w:rPr>
        <w:t>。与</w:t>
      </w:r>
      <w:r>
        <w:rPr>
          <w:rFonts w:ascii="仿宋" w:hAnsi="仿宋" w:eastAsia="仿宋"/>
          <w:color w:val="000000"/>
          <w:sz w:val="32"/>
          <w:szCs w:val="32"/>
        </w:rPr>
        <w:t>201</w:t>
      </w:r>
      <w:r>
        <w:rPr>
          <w:rFonts w:hint="eastAsia" w:ascii="仿宋" w:hAnsi="仿宋" w:eastAsia="仿宋"/>
          <w:color w:val="000000"/>
          <w:sz w:val="32"/>
          <w:szCs w:val="32"/>
        </w:rPr>
        <w:t>7年相比，一般公共预算财政拨款增加</w:t>
      </w:r>
      <w:r>
        <w:rPr>
          <w:rFonts w:hint="eastAsia" w:ascii="仿宋" w:hAnsi="仿宋" w:eastAsia="仿宋"/>
          <w:color w:val="000000"/>
          <w:sz w:val="32"/>
          <w:szCs w:val="32"/>
          <w:lang w:val="en-US" w:eastAsia="zh-CN"/>
        </w:rPr>
        <w:t>154.81</w:t>
      </w:r>
      <w:r>
        <w:rPr>
          <w:rFonts w:hint="eastAsia" w:ascii="仿宋" w:hAnsi="仿宋" w:eastAsia="仿宋"/>
          <w:color w:val="000000"/>
          <w:sz w:val="32"/>
          <w:szCs w:val="32"/>
        </w:rPr>
        <w:t>万元，增长</w:t>
      </w:r>
      <w:r>
        <w:rPr>
          <w:rFonts w:hint="eastAsia" w:ascii="仿宋" w:hAnsi="仿宋" w:eastAsia="仿宋"/>
          <w:color w:val="000000"/>
          <w:sz w:val="32"/>
          <w:szCs w:val="32"/>
          <w:lang w:val="en-US" w:eastAsia="zh-CN"/>
        </w:rPr>
        <w:t>14.3</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eastAsia="zh-CN"/>
        </w:rPr>
        <w:t>新进人员</w:t>
      </w:r>
    </w:p>
    <w:p>
      <w:pPr>
        <w:spacing w:line="600" w:lineRule="exact"/>
        <w:ind w:firstLine="643" w:firstLineChars="200"/>
        <w:outlineLvl w:val="2"/>
        <w:rPr>
          <w:rFonts w:ascii="仿宋" w:hAnsi="仿宋" w:eastAsia="仿宋"/>
          <w:b/>
          <w:color w:val="000000"/>
          <w:sz w:val="32"/>
          <w:szCs w:val="32"/>
        </w:rPr>
      </w:pPr>
      <w:bookmarkStart w:id="39" w:name="_Toc15377211"/>
      <w:r>
        <w:rPr>
          <w:rFonts w:hint="eastAsia" w:ascii="仿宋" w:hAnsi="仿宋" w:eastAsia="仿宋"/>
          <w:b/>
          <w:color w:val="000000"/>
          <w:sz w:val="32"/>
          <w:szCs w:val="32"/>
        </w:rPr>
        <w:t>（二）一般公共预算财政拨款支出决算结构情况</w:t>
      </w:r>
      <w:bookmarkEnd w:id="39"/>
    </w:p>
    <w:p>
      <w:pPr>
        <w:spacing w:line="600" w:lineRule="exact"/>
        <w:ind w:firstLine="640"/>
        <w:rPr>
          <w:rFonts w:ascii="仿宋" w:hAnsi="仿宋" w:eastAsia="仿宋"/>
          <w:color w:val="000000" w:themeColor="text1"/>
          <w:sz w:val="32"/>
          <w:szCs w:val="32"/>
          <w14:textFill>
            <w14:solidFill>
              <w14:schemeClr w14:val="tx1"/>
            </w14:solidFill>
          </w14:textFill>
        </w:rPr>
      </w:pPr>
      <w:r>
        <w:rPr>
          <w:rFonts w:ascii="仿宋" w:hAnsi="仿宋" w:eastAsia="仿宋"/>
          <w:color w:val="000000"/>
          <w:sz w:val="32"/>
          <w:szCs w:val="32"/>
        </w:rPr>
        <w:t>201</w:t>
      </w:r>
      <w:r>
        <w:rPr>
          <w:rFonts w:hint="eastAsia" w:ascii="仿宋" w:hAnsi="仿宋" w:eastAsia="仿宋"/>
          <w:color w:val="000000"/>
          <w:sz w:val="32"/>
          <w:szCs w:val="32"/>
        </w:rPr>
        <w:t>8年一般公共预算财</w:t>
      </w:r>
      <w:r>
        <w:rPr>
          <w:rFonts w:hint="eastAsia" w:ascii="仿宋" w:hAnsi="仿宋" w:eastAsia="仿宋"/>
          <w:color w:val="000000" w:themeColor="text1"/>
          <w:sz w:val="32"/>
          <w:szCs w:val="32"/>
          <w14:textFill>
            <w14:solidFill>
              <w14:schemeClr w14:val="tx1"/>
            </w14:solidFill>
          </w14:textFill>
        </w:rPr>
        <w:t>政拨款支出</w:t>
      </w:r>
      <w:r>
        <w:rPr>
          <w:rFonts w:hint="eastAsia" w:ascii="仿宋" w:hAnsi="仿宋" w:eastAsia="仿宋"/>
          <w:color w:val="000000" w:themeColor="text1"/>
          <w:sz w:val="32"/>
          <w:szCs w:val="32"/>
          <w:lang w:val="en-US" w:eastAsia="zh-CN"/>
          <w14:textFill>
            <w14:solidFill>
              <w14:schemeClr w14:val="tx1"/>
            </w14:solidFill>
          </w14:textFill>
        </w:rPr>
        <w:t>1077.21</w:t>
      </w:r>
      <w:r>
        <w:rPr>
          <w:rFonts w:hint="eastAsia" w:ascii="仿宋" w:hAnsi="仿宋" w:eastAsia="仿宋"/>
          <w:color w:val="000000" w:themeColor="text1"/>
          <w:sz w:val="32"/>
          <w:szCs w:val="32"/>
          <w14:textFill>
            <w14:solidFill>
              <w14:schemeClr w14:val="tx1"/>
            </w14:solidFill>
          </w14:textFill>
        </w:rPr>
        <w:t>万元，主要用于以下方面</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b/>
          <w:color w:val="000000" w:themeColor="text1"/>
          <w:sz w:val="32"/>
          <w:szCs w:val="32"/>
          <w14:textFill>
            <w14:solidFill>
              <w14:schemeClr w14:val="tx1"/>
            </w14:solidFill>
          </w14:textFill>
        </w:rPr>
        <w:t>一般公共服务（类）</w:t>
      </w:r>
      <w:r>
        <w:rPr>
          <w:rFonts w:hint="eastAsia" w:ascii="仿宋" w:hAnsi="仿宋" w:eastAsia="仿宋"/>
          <w:color w:val="000000" w:themeColor="text1"/>
          <w:sz w:val="32"/>
          <w:szCs w:val="32"/>
          <w14:textFill>
            <w14:solidFill>
              <w14:schemeClr w14:val="tx1"/>
            </w14:solidFill>
          </w14:textFill>
        </w:rPr>
        <w:t>支出668.62万元，占</w:t>
      </w:r>
      <w:r>
        <w:rPr>
          <w:rFonts w:hint="eastAsia" w:ascii="仿宋" w:hAnsi="仿宋" w:eastAsia="仿宋"/>
          <w:color w:val="000000" w:themeColor="text1"/>
          <w:sz w:val="32"/>
          <w:szCs w:val="32"/>
          <w:lang w:val="en-US" w:eastAsia="zh-CN"/>
          <w14:textFill>
            <w14:solidFill>
              <w14:schemeClr w14:val="tx1"/>
            </w14:solidFill>
          </w14:textFill>
        </w:rPr>
        <w:t>62.1</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w:t>
      </w:r>
      <w:r>
        <w:rPr>
          <w:rFonts w:hint="eastAsia" w:ascii="仿宋" w:hAnsi="仿宋" w:eastAsia="仿宋"/>
          <w:b/>
          <w:color w:val="000000" w:themeColor="text1"/>
          <w:sz w:val="32"/>
          <w:szCs w:val="32"/>
          <w14:textFill>
            <w14:solidFill>
              <w14:schemeClr w14:val="tx1"/>
            </w14:solidFill>
          </w14:textFill>
        </w:rPr>
        <w:t>教育支出（类）</w:t>
      </w:r>
      <w:r>
        <w:rPr>
          <w:rFonts w:hint="eastAsia" w:ascii="仿宋" w:hAnsi="仿宋" w:eastAsia="仿宋"/>
          <w:color w:val="000000" w:themeColor="text1"/>
          <w:sz w:val="32"/>
          <w:szCs w:val="32"/>
          <w:lang w:val="en-US" w:eastAsia="zh-CN"/>
          <w14:textFill>
            <w14:solidFill>
              <w14:schemeClr w14:val="tx1"/>
            </w14:solidFill>
          </w14:textFill>
        </w:rPr>
        <w:t>0</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0</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w:t>
      </w:r>
      <w:r>
        <w:rPr>
          <w:rFonts w:hint="eastAsia" w:ascii="仿宋" w:hAnsi="仿宋" w:eastAsia="仿宋"/>
          <w:b/>
          <w:color w:val="000000" w:themeColor="text1"/>
          <w:sz w:val="32"/>
          <w:szCs w:val="32"/>
          <w14:textFill>
            <w14:solidFill>
              <w14:schemeClr w14:val="tx1"/>
            </w14:solidFill>
          </w14:textFill>
        </w:rPr>
        <w:t>科学技术（类）</w:t>
      </w:r>
      <w:r>
        <w:rPr>
          <w:rFonts w:hint="eastAsia" w:ascii="仿宋" w:hAnsi="仿宋" w:eastAsia="仿宋"/>
          <w:color w:val="000000" w:themeColor="text1"/>
          <w:sz w:val="32"/>
          <w:szCs w:val="32"/>
          <w14:textFill>
            <w14:solidFill>
              <w14:schemeClr w14:val="tx1"/>
            </w14:solidFill>
          </w14:textFill>
        </w:rPr>
        <w:t>支出</w:t>
      </w:r>
      <w:r>
        <w:rPr>
          <w:rFonts w:hint="eastAsia" w:ascii="仿宋" w:hAnsi="仿宋" w:eastAsia="仿宋"/>
          <w:color w:val="000000" w:themeColor="text1"/>
          <w:sz w:val="32"/>
          <w:szCs w:val="32"/>
          <w:lang w:val="en-US" w:eastAsia="zh-CN"/>
          <w14:textFill>
            <w14:solidFill>
              <w14:schemeClr w14:val="tx1"/>
            </w14:solidFill>
          </w14:textFill>
        </w:rPr>
        <w:t>0</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0</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w:t>
      </w:r>
      <w:r>
        <w:rPr>
          <w:rFonts w:hint="eastAsia" w:ascii="仿宋" w:hAnsi="仿宋" w:eastAsia="仿宋"/>
          <w:b/>
          <w:color w:val="000000" w:themeColor="text1"/>
          <w:sz w:val="32"/>
          <w:szCs w:val="32"/>
          <w14:textFill>
            <w14:solidFill>
              <w14:schemeClr w14:val="tx1"/>
            </w14:solidFill>
          </w14:textFill>
        </w:rPr>
        <w:t>社会保障和就业（类）</w:t>
      </w:r>
      <w:r>
        <w:rPr>
          <w:rFonts w:hint="eastAsia" w:ascii="仿宋" w:hAnsi="仿宋" w:eastAsia="仿宋"/>
          <w:color w:val="000000" w:themeColor="text1"/>
          <w:sz w:val="32"/>
          <w:szCs w:val="32"/>
          <w14:textFill>
            <w14:solidFill>
              <w14:schemeClr w14:val="tx1"/>
            </w14:solidFill>
          </w14:textFill>
        </w:rPr>
        <w:t>支出112.63万元，占</w:t>
      </w:r>
      <w:r>
        <w:rPr>
          <w:rFonts w:hint="eastAsia" w:ascii="仿宋" w:hAnsi="仿宋" w:eastAsia="仿宋"/>
          <w:color w:val="000000" w:themeColor="text1"/>
          <w:sz w:val="32"/>
          <w:szCs w:val="32"/>
          <w:lang w:val="en-US" w:eastAsia="zh-CN"/>
          <w14:textFill>
            <w14:solidFill>
              <w14:schemeClr w14:val="tx1"/>
            </w14:solidFill>
          </w14:textFill>
        </w:rPr>
        <w:t>10.5</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；医疗卫生支出244.4万元，占</w:t>
      </w:r>
      <w:r>
        <w:rPr>
          <w:rFonts w:hint="eastAsia" w:ascii="仿宋" w:hAnsi="仿宋" w:eastAsia="仿宋"/>
          <w:color w:val="000000" w:themeColor="text1"/>
          <w:sz w:val="32"/>
          <w:szCs w:val="32"/>
          <w:lang w:val="en-US" w:eastAsia="zh-CN"/>
          <w14:textFill>
            <w14:solidFill>
              <w14:schemeClr w14:val="tx1"/>
            </w14:solidFill>
          </w14:textFill>
        </w:rPr>
        <w:t>20.8</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；住房保障支出51.08万元，占</w:t>
      </w:r>
      <w:r>
        <w:rPr>
          <w:rFonts w:hint="eastAsia" w:ascii="仿宋" w:hAnsi="仿宋" w:eastAsia="仿宋"/>
          <w:color w:val="000000" w:themeColor="text1"/>
          <w:sz w:val="32"/>
          <w:szCs w:val="32"/>
          <w:lang w:val="en-US" w:eastAsia="zh-CN"/>
          <w14:textFill>
            <w14:solidFill>
              <w14:schemeClr w14:val="tx1"/>
            </w14:solidFill>
          </w14:textFill>
        </w:rPr>
        <w:t>6.6</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w:t>
      </w:r>
    </w:p>
    <w:p>
      <w:pPr>
        <w:spacing w:line="600" w:lineRule="exact"/>
        <w:ind w:firstLine="640" w:firstLineChars="200"/>
        <w:rPr>
          <w:rFonts w:ascii="仿宋" w:hAnsi="仿宋" w:eastAsia="仿宋"/>
          <w:color w:val="000000"/>
          <w:sz w:val="32"/>
          <w:szCs w:val="32"/>
        </w:rPr>
      </w:pPr>
    </w:p>
    <w:p>
      <w:pPr>
        <w:spacing w:line="600" w:lineRule="exact"/>
        <w:ind w:firstLine="643" w:firstLineChars="200"/>
        <w:outlineLvl w:val="2"/>
        <w:rPr>
          <w:rFonts w:ascii="仿宋" w:hAnsi="仿宋" w:eastAsia="仿宋"/>
          <w:b/>
          <w:color w:val="000000"/>
          <w:sz w:val="32"/>
          <w:szCs w:val="32"/>
        </w:rPr>
      </w:pPr>
      <w:bookmarkStart w:id="40" w:name="_Toc15377212"/>
      <w:r>
        <w:rPr>
          <w:rFonts w:hint="eastAsia" w:ascii="仿宋" w:hAnsi="仿宋" w:eastAsia="仿宋"/>
          <w:b/>
          <w:color w:val="000000"/>
          <w:sz w:val="32"/>
          <w:szCs w:val="32"/>
        </w:rPr>
        <w:t>（三）一般公共预算财政拨款支出决算具体情况</w:t>
      </w:r>
      <w:bookmarkEnd w:id="40"/>
    </w:p>
    <w:p>
      <w:pPr>
        <w:spacing w:line="600" w:lineRule="exact"/>
        <w:ind w:firstLine="643" w:firstLineChars="200"/>
        <w:outlineLvl w:val="2"/>
        <w:rPr>
          <w:rFonts w:ascii="仿宋" w:hAnsi="仿宋" w:eastAsia="仿宋"/>
          <w:color w:val="FF0000"/>
          <w:sz w:val="32"/>
          <w:szCs w:val="32"/>
        </w:rPr>
      </w:pPr>
      <w:bookmarkStart w:id="41" w:name="_Toc15378460"/>
      <w:bookmarkStart w:id="42" w:name="_Toc15377213"/>
      <w:bookmarkStart w:id="43" w:name="_Toc15377444"/>
      <w:r>
        <w:rPr>
          <w:rFonts w:hint="eastAsia" w:ascii="仿宋" w:hAnsi="仿宋" w:eastAsia="仿宋"/>
          <w:b/>
          <w:color w:val="000000" w:themeColor="text1"/>
          <w:sz w:val="32"/>
          <w:szCs w:val="32"/>
          <w14:textFill>
            <w14:solidFill>
              <w14:schemeClr w14:val="tx1"/>
            </w14:solidFill>
          </w14:textFill>
        </w:rPr>
        <w:t>2018年般公共预算支出决算数为1077.21</w:t>
      </w:r>
      <w:r>
        <w:rPr>
          <w:rFonts w:hint="eastAsia" w:ascii="仿宋" w:hAnsi="仿宋" w:eastAsia="仿宋"/>
          <w:color w:val="000000" w:themeColor="text1"/>
          <w:sz w:val="32"/>
          <w:szCs w:val="32"/>
          <w14:textFill>
            <w14:solidFill>
              <w14:schemeClr w14:val="tx1"/>
            </w14:solidFill>
          </w14:textFill>
        </w:rPr>
        <w:t>，</w:t>
      </w:r>
      <w:r>
        <w:rPr>
          <w:rStyle w:val="16"/>
          <w:rFonts w:hint="eastAsia" w:ascii="仿宋" w:hAnsi="仿宋" w:eastAsia="仿宋"/>
          <w:bCs/>
          <w:color w:val="000000" w:themeColor="text1"/>
          <w:sz w:val="32"/>
          <w:szCs w:val="32"/>
          <w14:textFill>
            <w14:solidFill>
              <w14:schemeClr w14:val="tx1"/>
            </w14:solidFill>
          </w14:textFill>
        </w:rPr>
        <w:t>完成</w:t>
      </w:r>
      <w:r>
        <w:rPr>
          <w:rStyle w:val="16"/>
          <w:rFonts w:hint="eastAsia" w:ascii="仿宋" w:hAnsi="仿宋" w:eastAsia="仿宋"/>
          <w:bCs/>
          <w:color w:val="000000"/>
          <w:sz w:val="32"/>
          <w:szCs w:val="32"/>
        </w:rPr>
        <w:t>预算</w:t>
      </w:r>
      <w:r>
        <w:rPr>
          <w:rStyle w:val="16"/>
          <w:rFonts w:hint="eastAsia" w:ascii="仿宋" w:hAnsi="仿宋" w:eastAsia="仿宋"/>
          <w:bCs/>
          <w:color w:val="000000"/>
          <w:sz w:val="32"/>
          <w:szCs w:val="32"/>
          <w:lang w:val="en-US" w:eastAsia="zh-CN"/>
        </w:rPr>
        <w:t>100</w:t>
      </w:r>
      <w:r>
        <w:rPr>
          <w:rStyle w:val="16"/>
          <w:rFonts w:ascii="仿宋" w:hAnsi="仿宋" w:eastAsia="仿宋"/>
          <w:bCs/>
          <w:color w:val="000000"/>
          <w:sz w:val="32"/>
          <w:szCs w:val="32"/>
        </w:rPr>
        <w:t>%</w:t>
      </w:r>
      <w:r>
        <w:rPr>
          <w:rStyle w:val="16"/>
          <w:rFonts w:hint="eastAsia" w:ascii="仿宋" w:hAnsi="仿宋" w:eastAsia="仿宋"/>
          <w:bCs/>
          <w:color w:val="000000"/>
          <w:sz w:val="32"/>
          <w:szCs w:val="32"/>
        </w:rPr>
        <w:t>。其中：</w:t>
      </w:r>
      <w:bookmarkEnd w:id="41"/>
      <w:bookmarkEnd w:id="42"/>
      <w:bookmarkEnd w:id="43"/>
    </w:p>
    <w:p>
      <w:pPr>
        <w:numPr>
          <w:ilvl w:val="0"/>
          <w:numId w:val="3"/>
        </w:numPr>
        <w:spacing w:line="600" w:lineRule="exact"/>
        <w:ind w:firstLine="643" w:firstLineChars="200"/>
        <w:rPr>
          <w:rStyle w:val="16"/>
          <w:rFonts w:hint="eastAsia" w:ascii="仿宋" w:hAnsi="仿宋" w:eastAsia="仿宋"/>
          <w:b w:val="0"/>
          <w:bCs/>
          <w:color w:val="000000" w:themeColor="text1"/>
          <w:sz w:val="32"/>
          <w:szCs w:val="32"/>
          <w14:textFill>
            <w14:solidFill>
              <w14:schemeClr w14:val="tx1"/>
            </w14:solidFill>
          </w14:textFill>
        </w:rPr>
      </w:pPr>
      <w:r>
        <w:rPr>
          <w:rStyle w:val="16"/>
          <w:rFonts w:hint="eastAsia" w:ascii="仿宋" w:hAnsi="仿宋" w:eastAsia="仿宋"/>
          <w:bCs/>
          <w:color w:val="000000" w:themeColor="text1"/>
          <w:sz w:val="32"/>
          <w:szCs w:val="32"/>
          <w14:textFill>
            <w14:solidFill>
              <w14:schemeClr w14:val="tx1"/>
            </w14:solidFill>
          </w14:textFill>
        </w:rPr>
        <w:t>一般公共服务（</w:t>
      </w:r>
      <w:r>
        <w:rPr>
          <w:rStyle w:val="16"/>
          <w:rFonts w:hint="eastAsia" w:ascii="仿宋" w:hAnsi="仿宋" w:eastAsia="仿宋"/>
          <w:bCs/>
          <w:color w:val="000000" w:themeColor="text1"/>
          <w:sz w:val="32"/>
          <w:szCs w:val="32"/>
          <w:lang w:val="en-US" w:eastAsia="zh-CN"/>
          <w14:textFill>
            <w14:solidFill>
              <w14:schemeClr w14:val="tx1"/>
            </w14:solidFill>
          </w14:textFill>
        </w:rPr>
        <w:t>201</w:t>
      </w:r>
      <w:r>
        <w:rPr>
          <w:rStyle w:val="16"/>
          <w:rFonts w:hint="eastAsia" w:ascii="仿宋" w:hAnsi="仿宋" w:eastAsia="仿宋"/>
          <w:bCs/>
          <w:color w:val="000000" w:themeColor="text1"/>
          <w:sz w:val="32"/>
          <w:szCs w:val="32"/>
          <w14:textFill>
            <w14:solidFill>
              <w14:schemeClr w14:val="tx1"/>
            </w14:solidFill>
          </w14:textFill>
        </w:rPr>
        <w:t>）</w:t>
      </w:r>
      <w:r>
        <w:rPr>
          <w:rStyle w:val="16"/>
          <w:rFonts w:ascii="仿宋" w:hAnsi="仿宋" w:eastAsia="仿宋"/>
          <w:bCs/>
          <w:color w:val="000000" w:themeColor="text1"/>
          <w:sz w:val="32"/>
          <w:szCs w:val="32"/>
          <w14:textFill>
            <w14:solidFill>
              <w14:schemeClr w14:val="tx1"/>
            </w14:solidFill>
          </w14:textFill>
        </w:rPr>
        <w:t>:</w:t>
      </w:r>
      <w:r>
        <w:rPr>
          <w:rStyle w:val="16"/>
          <w:rFonts w:ascii="仿宋" w:hAnsi="仿宋" w:eastAsia="仿宋"/>
          <w:b w:val="0"/>
          <w:bCs/>
          <w:color w:val="000000" w:themeColor="text1"/>
          <w:sz w:val="32"/>
          <w:szCs w:val="32"/>
          <w14:textFill>
            <w14:solidFill>
              <w14:schemeClr w14:val="tx1"/>
            </w14:solidFill>
          </w14:textFill>
        </w:rPr>
        <w:t xml:space="preserve"> </w:t>
      </w:r>
      <w:r>
        <w:rPr>
          <w:rStyle w:val="16"/>
          <w:rFonts w:hint="eastAsia" w:ascii="仿宋" w:hAnsi="仿宋" w:eastAsia="仿宋"/>
          <w:b w:val="0"/>
          <w:bCs/>
          <w:color w:val="000000" w:themeColor="text1"/>
          <w:sz w:val="32"/>
          <w:szCs w:val="32"/>
          <w14:textFill>
            <w14:solidFill>
              <w14:schemeClr w14:val="tx1"/>
            </w14:solidFill>
          </w14:textFill>
        </w:rPr>
        <w:t>支出决算为669.01万元，完成预算</w:t>
      </w:r>
      <w:r>
        <w:rPr>
          <w:rStyle w:val="16"/>
          <w:rFonts w:hint="eastAsia" w:ascii="仿宋" w:hAnsi="仿宋" w:eastAsia="仿宋"/>
          <w:b w:val="0"/>
          <w:bCs/>
          <w:color w:val="000000" w:themeColor="text1"/>
          <w:sz w:val="32"/>
          <w:szCs w:val="32"/>
          <w:lang w:val="en-US" w:eastAsia="zh-CN"/>
          <w14:textFill>
            <w14:solidFill>
              <w14:schemeClr w14:val="tx1"/>
            </w14:solidFill>
          </w14:textFill>
        </w:rPr>
        <w:t>100</w:t>
      </w:r>
      <w:r>
        <w:rPr>
          <w:rStyle w:val="16"/>
          <w:rFonts w:ascii="仿宋" w:hAnsi="仿宋" w:eastAsia="仿宋"/>
          <w:b w:val="0"/>
          <w:bCs/>
          <w:color w:val="000000" w:themeColor="text1"/>
          <w:sz w:val="32"/>
          <w:szCs w:val="32"/>
          <w14:textFill>
            <w14:solidFill>
              <w14:schemeClr w14:val="tx1"/>
            </w14:solidFill>
          </w14:textFill>
        </w:rPr>
        <w:t>%</w:t>
      </w:r>
      <w:r>
        <w:rPr>
          <w:rStyle w:val="16"/>
          <w:rFonts w:hint="eastAsia" w:ascii="仿宋" w:hAnsi="仿宋" w:eastAsia="仿宋"/>
          <w:b w:val="0"/>
          <w:bCs/>
          <w:color w:val="000000" w:themeColor="text1"/>
          <w:sz w:val="32"/>
          <w:szCs w:val="32"/>
          <w14:textFill>
            <w14:solidFill>
              <w14:schemeClr w14:val="tx1"/>
            </w14:solidFill>
          </w14:textFill>
        </w:rPr>
        <w:t>。</w:t>
      </w:r>
    </w:p>
    <w:p>
      <w:pPr>
        <w:numPr>
          <w:ilvl w:val="0"/>
          <w:numId w:val="4"/>
        </w:numPr>
        <w:spacing w:line="600" w:lineRule="exact"/>
        <w:ind w:firstLine="320" w:firstLineChars="100"/>
        <w:rPr>
          <w:rStyle w:val="16"/>
          <w:rFonts w:hint="eastAsia" w:ascii="仿宋" w:hAnsi="仿宋" w:eastAsia="仿宋"/>
          <w:b w:val="0"/>
          <w:bCs/>
          <w:color w:val="000000" w:themeColor="text1"/>
          <w:sz w:val="32"/>
          <w:szCs w:val="32"/>
          <w:lang w:val="en-US" w:eastAsia="zh-CN"/>
          <w14:textFill>
            <w14:solidFill>
              <w14:schemeClr w14:val="tx1"/>
            </w14:solidFill>
          </w14:textFill>
        </w:rPr>
      </w:pPr>
      <w:r>
        <w:rPr>
          <w:rStyle w:val="16"/>
          <w:rFonts w:hint="eastAsia" w:ascii="仿宋" w:hAnsi="仿宋" w:eastAsia="仿宋"/>
          <w:b w:val="0"/>
          <w:bCs/>
          <w:color w:val="000000" w:themeColor="text1"/>
          <w:sz w:val="32"/>
          <w:szCs w:val="32"/>
          <w:lang w:val="en-US" w:eastAsia="zh-CN"/>
          <w14:textFill>
            <w14:solidFill>
              <w14:schemeClr w14:val="tx1"/>
            </w14:solidFill>
          </w14:textFill>
        </w:rPr>
        <w:t>行政运行（2011501）：614.78万元，</w:t>
      </w:r>
      <w:r>
        <w:rPr>
          <w:rStyle w:val="16"/>
          <w:rFonts w:hint="eastAsia" w:ascii="仿宋" w:hAnsi="仿宋" w:eastAsia="仿宋"/>
          <w:b w:val="0"/>
          <w:bCs/>
          <w:color w:val="000000" w:themeColor="text1"/>
          <w:sz w:val="32"/>
          <w:szCs w:val="32"/>
          <w14:textFill>
            <w14:solidFill>
              <w14:schemeClr w14:val="tx1"/>
            </w14:solidFill>
          </w14:textFill>
        </w:rPr>
        <w:t>完成预算</w:t>
      </w:r>
      <w:r>
        <w:rPr>
          <w:rStyle w:val="16"/>
          <w:rFonts w:hint="eastAsia" w:ascii="仿宋" w:hAnsi="仿宋" w:eastAsia="仿宋"/>
          <w:b w:val="0"/>
          <w:bCs/>
          <w:color w:val="000000" w:themeColor="text1"/>
          <w:sz w:val="32"/>
          <w:szCs w:val="32"/>
          <w:lang w:val="en-US" w:eastAsia="zh-CN"/>
          <w14:textFill>
            <w14:solidFill>
              <w14:schemeClr w14:val="tx1"/>
            </w14:solidFill>
          </w14:textFill>
        </w:rPr>
        <w:t>100</w:t>
      </w:r>
      <w:r>
        <w:rPr>
          <w:rStyle w:val="16"/>
          <w:rFonts w:ascii="仿宋" w:hAnsi="仿宋" w:eastAsia="仿宋"/>
          <w:b w:val="0"/>
          <w:bCs/>
          <w:color w:val="000000" w:themeColor="text1"/>
          <w:sz w:val="32"/>
          <w:szCs w:val="32"/>
          <w14:textFill>
            <w14:solidFill>
              <w14:schemeClr w14:val="tx1"/>
            </w14:solidFill>
          </w14:textFill>
        </w:rPr>
        <w:t>%</w:t>
      </w:r>
      <w:r>
        <w:rPr>
          <w:rStyle w:val="16"/>
          <w:rFonts w:hint="eastAsia" w:ascii="仿宋" w:hAnsi="仿宋" w:eastAsia="仿宋"/>
          <w:b w:val="0"/>
          <w:bCs/>
          <w:color w:val="000000" w:themeColor="text1"/>
          <w:sz w:val="32"/>
          <w:szCs w:val="32"/>
          <w:lang w:eastAsia="zh-CN"/>
          <w14:textFill>
            <w14:solidFill>
              <w14:schemeClr w14:val="tx1"/>
            </w14:solidFill>
          </w14:textFill>
        </w:rPr>
        <w:t>。</w:t>
      </w:r>
    </w:p>
    <w:p>
      <w:pPr>
        <w:numPr>
          <w:ilvl w:val="0"/>
          <w:numId w:val="4"/>
        </w:numPr>
        <w:spacing w:line="600" w:lineRule="exact"/>
        <w:ind w:firstLine="320" w:firstLineChars="100"/>
        <w:rPr>
          <w:rStyle w:val="16"/>
          <w:rFonts w:hint="eastAsia" w:ascii="仿宋" w:hAnsi="仿宋" w:eastAsia="仿宋"/>
          <w:b w:val="0"/>
          <w:bCs/>
          <w:color w:val="000000" w:themeColor="text1"/>
          <w:sz w:val="32"/>
          <w:szCs w:val="32"/>
          <w:lang w:val="en-US" w:eastAsia="zh-CN"/>
          <w14:textFill>
            <w14:solidFill>
              <w14:schemeClr w14:val="tx1"/>
            </w14:solidFill>
          </w14:textFill>
        </w:rPr>
      </w:pPr>
      <w:r>
        <w:rPr>
          <w:rStyle w:val="16"/>
          <w:rFonts w:hint="eastAsia" w:ascii="仿宋" w:hAnsi="仿宋" w:eastAsia="仿宋"/>
          <w:b w:val="0"/>
          <w:bCs/>
          <w:color w:val="000000" w:themeColor="text1"/>
          <w:sz w:val="32"/>
          <w:szCs w:val="32"/>
          <w:lang w:val="en-US" w:eastAsia="zh-CN"/>
          <w14:textFill>
            <w14:solidFill>
              <w14:schemeClr w14:val="tx1"/>
            </w14:solidFill>
          </w14:textFill>
        </w:rPr>
        <w:t>一般行政管理事务（2011502）：13.48万元，</w:t>
      </w:r>
      <w:r>
        <w:rPr>
          <w:rStyle w:val="16"/>
          <w:rFonts w:hint="eastAsia" w:ascii="仿宋" w:hAnsi="仿宋" w:eastAsia="仿宋"/>
          <w:b w:val="0"/>
          <w:bCs/>
          <w:color w:val="000000" w:themeColor="text1"/>
          <w:sz w:val="32"/>
          <w:szCs w:val="32"/>
          <w14:textFill>
            <w14:solidFill>
              <w14:schemeClr w14:val="tx1"/>
            </w14:solidFill>
          </w14:textFill>
        </w:rPr>
        <w:t>完成预算</w:t>
      </w:r>
      <w:r>
        <w:rPr>
          <w:rStyle w:val="16"/>
          <w:rFonts w:hint="eastAsia" w:ascii="仿宋" w:hAnsi="仿宋" w:eastAsia="仿宋"/>
          <w:b w:val="0"/>
          <w:bCs/>
          <w:color w:val="000000" w:themeColor="text1"/>
          <w:sz w:val="32"/>
          <w:szCs w:val="32"/>
          <w:lang w:val="en-US" w:eastAsia="zh-CN"/>
          <w14:textFill>
            <w14:solidFill>
              <w14:schemeClr w14:val="tx1"/>
            </w14:solidFill>
          </w14:textFill>
        </w:rPr>
        <w:t>100</w:t>
      </w:r>
      <w:r>
        <w:rPr>
          <w:rStyle w:val="16"/>
          <w:rFonts w:ascii="仿宋" w:hAnsi="仿宋" w:eastAsia="仿宋"/>
          <w:b w:val="0"/>
          <w:bCs/>
          <w:color w:val="000000" w:themeColor="text1"/>
          <w:sz w:val="32"/>
          <w:szCs w:val="32"/>
          <w14:textFill>
            <w14:solidFill>
              <w14:schemeClr w14:val="tx1"/>
            </w14:solidFill>
          </w14:textFill>
        </w:rPr>
        <w:t>%</w:t>
      </w:r>
      <w:r>
        <w:rPr>
          <w:rStyle w:val="16"/>
          <w:rFonts w:hint="eastAsia" w:ascii="仿宋" w:hAnsi="仿宋" w:eastAsia="仿宋"/>
          <w:b w:val="0"/>
          <w:bCs/>
          <w:color w:val="000000" w:themeColor="text1"/>
          <w:sz w:val="32"/>
          <w:szCs w:val="32"/>
          <w:lang w:eastAsia="zh-CN"/>
          <w14:textFill>
            <w14:solidFill>
              <w14:schemeClr w14:val="tx1"/>
            </w14:solidFill>
          </w14:textFill>
        </w:rPr>
        <w:t>。</w:t>
      </w:r>
    </w:p>
    <w:p>
      <w:pPr>
        <w:numPr>
          <w:ilvl w:val="0"/>
          <w:numId w:val="4"/>
        </w:numPr>
        <w:spacing w:line="600" w:lineRule="exact"/>
        <w:ind w:firstLine="320" w:firstLineChars="100"/>
        <w:rPr>
          <w:rStyle w:val="16"/>
          <w:rFonts w:hint="eastAsia" w:ascii="仿宋" w:hAnsi="仿宋" w:eastAsia="仿宋"/>
          <w:b w:val="0"/>
          <w:bCs/>
          <w:color w:val="000000" w:themeColor="text1"/>
          <w:sz w:val="32"/>
          <w:szCs w:val="32"/>
          <w:lang w:val="en-US" w:eastAsia="zh-CN"/>
          <w14:textFill>
            <w14:solidFill>
              <w14:schemeClr w14:val="tx1"/>
            </w14:solidFill>
          </w14:textFill>
        </w:rPr>
      </w:pPr>
      <w:r>
        <w:rPr>
          <w:rStyle w:val="16"/>
          <w:rFonts w:hint="eastAsia" w:ascii="仿宋" w:hAnsi="仿宋" w:eastAsia="仿宋"/>
          <w:b w:val="0"/>
          <w:bCs/>
          <w:color w:val="000000" w:themeColor="text1"/>
          <w:sz w:val="32"/>
          <w:szCs w:val="32"/>
          <w:lang w:val="en-US" w:eastAsia="zh-CN"/>
          <w14:textFill>
            <w14:solidFill>
              <w14:schemeClr w14:val="tx1"/>
            </w14:solidFill>
          </w14:textFill>
        </w:rPr>
        <w:t xml:space="preserve"> 执法办案专项（2011505）：26.6万元，</w:t>
      </w:r>
      <w:r>
        <w:rPr>
          <w:rStyle w:val="16"/>
          <w:rFonts w:hint="eastAsia" w:ascii="仿宋" w:hAnsi="仿宋" w:eastAsia="仿宋"/>
          <w:b w:val="0"/>
          <w:bCs/>
          <w:color w:val="000000" w:themeColor="text1"/>
          <w:sz w:val="32"/>
          <w:szCs w:val="32"/>
          <w14:textFill>
            <w14:solidFill>
              <w14:schemeClr w14:val="tx1"/>
            </w14:solidFill>
          </w14:textFill>
        </w:rPr>
        <w:t>完成预算</w:t>
      </w:r>
      <w:r>
        <w:rPr>
          <w:rStyle w:val="16"/>
          <w:rFonts w:hint="eastAsia" w:ascii="仿宋" w:hAnsi="仿宋" w:eastAsia="仿宋"/>
          <w:b w:val="0"/>
          <w:bCs/>
          <w:color w:val="000000" w:themeColor="text1"/>
          <w:sz w:val="32"/>
          <w:szCs w:val="32"/>
          <w:lang w:val="en-US" w:eastAsia="zh-CN"/>
          <w14:textFill>
            <w14:solidFill>
              <w14:schemeClr w14:val="tx1"/>
            </w14:solidFill>
          </w14:textFill>
        </w:rPr>
        <w:t>100</w:t>
      </w:r>
      <w:r>
        <w:rPr>
          <w:rStyle w:val="16"/>
          <w:rFonts w:ascii="仿宋" w:hAnsi="仿宋" w:eastAsia="仿宋"/>
          <w:b w:val="0"/>
          <w:bCs/>
          <w:color w:val="000000" w:themeColor="text1"/>
          <w:sz w:val="32"/>
          <w:szCs w:val="32"/>
          <w14:textFill>
            <w14:solidFill>
              <w14:schemeClr w14:val="tx1"/>
            </w14:solidFill>
          </w14:textFill>
        </w:rPr>
        <w:t>%</w:t>
      </w:r>
      <w:r>
        <w:rPr>
          <w:rStyle w:val="16"/>
          <w:rFonts w:hint="eastAsia" w:ascii="仿宋" w:hAnsi="仿宋" w:eastAsia="仿宋"/>
          <w:b w:val="0"/>
          <w:bCs/>
          <w:color w:val="000000" w:themeColor="text1"/>
          <w:sz w:val="32"/>
          <w:szCs w:val="32"/>
          <w:lang w:eastAsia="zh-CN"/>
          <w14:textFill>
            <w14:solidFill>
              <w14:schemeClr w14:val="tx1"/>
            </w14:solidFill>
          </w14:textFill>
        </w:rPr>
        <w:t>。</w:t>
      </w:r>
    </w:p>
    <w:p>
      <w:pPr>
        <w:numPr>
          <w:ilvl w:val="0"/>
          <w:numId w:val="4"/>
        </w:numPr>
        <w:spacing w:line="600" w:lineRule="exact"/>
        <w:ind w:firstLine="320" w:firstLineChars="100"/>
        <w:rPr>
          <w:rStyle w:val="16"/>
          <w:rFonts w:hint="eastAsia" w:ascii="仿宋" w:hAnsi="仿宋" w:eastAsia="仿宋"/>
          <w:b w:val="0"/>
          <w:bCs/>
          <w:color w:val="000000" w:themeColor="text1"/>
          <w:sz w:val="32"/>
          <w:szCs w:val="32"/>
          <w:lang w:val="en-US" w:eastAsia="zh-CN"/>
          <w14:textFill>
            <w14:solidFill>
              <w14:schemeClr w14:val="tx1"/>
            </w14:solidFill>
          </w14:textFill>
        </w:rPr>
      </w:pPr>
      <w:r>
        <w:rPr>
          <w:rStyle w:val="16"/>
          <w:rFonts w:hint="eastAsia" w:ascii="仿宋" w:hAnsi="仿宋" w:eastAsia="仿宋"/>
          <w:b w:val="0"/>
          <w:bCs/>
          <w:color w:val="000000" w:themeColor="text1"/>
          <w:sz w:val="32"/>
          <w:szCs w:val="32"/>
          <w:lang w:val="en-US" w:eastAsia="zh-CN"/>
          <w14:textFill>
            <w14:solidFill>
              <w14:schemeClr w14:val="tx1"/>
            </w14:solidFill>
          </w14:textFill>
        </w:rPr>
        <w:t xml:space="preserve">  信息化建设（2011507）：13.10万元，</w:t>
      </w:r>
      <w:r>
        <w:rPr>
          <w:rStyle w:val="16"/>
          <w:rFonts w:hint="eastAsia" w:ascii="仿宋" w:hAnsi="仿宋" w:eastAsia="仿宋"/>
          <w:b w:val="0"/>
          <w:bCs/>
          <w:color w:val="000000" w:themeColor="text1"/>
          <w:sz w:val="32"/>
          <w:szCs w:val="32"/>
          <w14:textFill>
            <w14:solidFill>
              <w14:schemeClr w14:val="tx1"/>
            </w14:solidFill>
          </w14:textFill>
        </w:rPr>
        <w:t>完成预算</w:t>
      </w:r>
      <w:r>
        <w:rPr>
          <w:rStyle w:val="16"/>
          <w:rFonts w:hint="eastAsia" w:ascii="仿宋" w:hAnsi="仿宋" w:eastAsia="仿宋"/>
          <w:b w:val="0"/>
          <w:bCs/>
          <w:color w:val="000000" w:themeColor="text1"/>
          <w:sz w:val="32"/>
          <w:szCs w:val="32"/>
          <w:lang w:val="en-US" w:eastAsia="zh-CN"/>
          <w14:textFill>
            <w14:solidFill>
              <w14:schemeClr w14:val="tx1"/>
            </w14:solidFill>
          </w14:textFill>
        </w:rPr>
        <w:t>100</w:t>
      </w:r>
      <w:r>
        <w:rPr>
          <w:rStyle w:val="16"/>
          <w:rFonts w:ascii="仿宋" w:hAnsi="仿宋" w:eastAsia="仿宋"/>
          <w:b w:val="0"/>
          <w:bCs/>
          <w:color w:val="000000" w:themeColor="text1"/>
          <w:sz w:val="32"/>
          <w:szCs w:val="32"/>
          <w14:textFill>
            <w14:solidFill>
              <w14:schemeClr w14:val="tx1"/>
            </w14:solidFill>
          </w14:textFill>
        </w:rPr>
        <w:t>%</w:t>
      </w:r>
      <w:r>
        <w:rPr>
          <w:rStyle w:val="16"/>
          <w:rFonts w:hint="eastAsia" w:ascii="仿宋" w:hAnsi="仿宋" w:eastAsia="仿宋"/>
          <w:b w:val="0"/>
          <w:bCs/>
          <w:color w:val="000000" w:themeColor="text1"/>
          <w:sz w:val="32"/>
          <w:szCs w:val="32"/>
          <w:lang w:eastAsia="zh-CN"/>
          <w14:textFill>
            <w14:solidFill>
              <w14:schemeClr w14:val="tx1"/>
            </w14:solidFill>
          </w14:textFill>
        </w:rPr>
        <w:t>。</w:t>
      </w:r>
    </w:p>
    <w:p>
      <w:pPr>
        <w:numPr>
          <w:ilvl w:val="0"/>
          <w:numId w:val="4"/>
        </w:numPr>
        <w:spacing w:line="600" w:lineRule="exact"/>
        <w:ind w:firstLine="320" w:firstLineChars="100"/>
        <w:rPr>
          <w:rStyle w:val="16"/>
          <w:rFonts w:hint="eastAsia" w:ascii="仿宋" w:hAnsi="仿宋" w:eastAsia="仿宋"/>
          <w:b w:val="0"/>
          <w:bCs/>
          <w:color w:val="000000" w:themeColor="text1"/>
          <w:sz w:val="32"/>
          <w:szCs w:val="32"/>
          <w:lang w:val="en-US" w:eastAsia="zh-CN"/>
          <w14:textFill>
            <w14:solidFill>
              <w14:schemeClr w14:val="tx1"/>
            </w14:solidFill>
          </w14:textFill>
        </w:rPr>
      </w:pPr>
      <w:r>
        <w:rPr>
          <w:rStyle w:val="16"/>
          <w:rFonts w:hint="eastAsia" w:ascii="仿宋" w:hAnsi="仿宋" w:eastAsia="仿宋"/>
          <w:b w:val="0"/>
          <w:bCs/>
          <w:color w:val="000000" w:themeColor="text1"/>
          <w:sz w:val="32"/>
          <w:szCs w:val="32"/>
          <w:lang w:val="en-US" w:eastAsia="zh-CN"/>
          <w14:textFill>
            <w14:solidFill>
              <w14:schemeClr w14:val="tx1"/>
            </w14:solidFill>
          </w14:textFill>
        </w:rPr>
        <w:t>其他质量技术监督与检验检疫事务支出（2011799）：0.66万元，</w:t>
      </w:r>
      <w:r>
        <w:rPr>
          <w:rStyle w:val="16"/>
          <w:rFonts w:hint="eastAsia" w:ascii="仿宋" w:hAnsi="仿宋" w:eastAsia="仿宋"/>
          <w:b w:val="0"/>
          <w:bCs/>
          <w:color w:val="000000" w:themeColor="text1"/>
          <w:sz w:val="32"/>
          <w:szCs w:val="32"/>
          <w14:textFill>
            <w14:solidFill>
              <w14:schemeClr w14:val="tx1"/>
            </w14:solidFill>
          </w14:textFill>
        </w:rPr>
        <w:t>完成预算</w:t>
      </w:r>
      <w:r>
        <w:rPr>
          <w:rStyle w:val="16"/>
          <w:rFonts w:hint="eastAsia" w:ascii="仿宋" w:hAnsi="仿宋" w:eastAsia="仿宋"/>
          <w:b w:val="0"/>
          <w:bCs/>
          <w:color w:val="000000" w:themeColor="text1"/>
          <w:sz w:val="32"/>
          <w:szCs w:val="32"/>
          <w:lang w:val="en-US" w:eastAsia="zh-CN"/>
          <w14:textFill>
            <w14:solidFill>
              <w14:schemeClr w14:val="tx1"/>
            </w14:solidFill>
          </w14:textFill>
        </w:rPr>
        <w:t>100</w:t>
      </w:r>
      <w:r>
        <w:rPr>
          <w:rStyle w:val="16"/>
          <w:rFonts w:ascii="仿宋" w:hAnsi="仿宋" w:eastAsia="仿宋"/>
          <w:b w:val="0"/>
          <w:bCs/>
          <w:color w:val="000000" w:themeColor="text1"/>
          <w:sz w:val="32"/>
          <w:szCs w:val="32"/>
          <w14:textFill>
            <w14:solidFill>
              <w14:schemeClr w14:val="tx1"/>
            </w14:solidFill>
          </w14:textFill>
        </w:rPr>
        <w:t>%</w:t>
      </w:r>
      <w:r>
        <w:rPr>
          <w:rStyle w:val="16"/>
          <w:rFonts w:hint="eastAsia" w:ascii="仿宋" w:hAnsi="仿宋" w:eastAsia="仿宋"/>
          <w:b w:val="0"/>
          <w:bCs/>
          <w:color w:val="000000" w:themeColor="text1"/>
          <w:sz w:val="32"/>
          <w:szCs w:val="32"/>
          <w:lang w:eastAsia="zh-CN"/>
          <w14:textFill>
            <w14:solidFill>
              <w14:schemeClr w14:val="tx1"/>
            </w14:solidFill>
          </w14:textFill>
        </w:rPr>
        <w:t>。</w:t>
      </w:r>
    </w:p>
    <w:p>
      <w:pPr>
        <w:numPr>
          <w:ilvl w:val="0"/>
          <w:numId w:val="3"/>
        </w:numPr>
        <w:spacing w:line="600" w:lineRule="exact"/>
        <w:ind w:left="0" w:leftChars="0" w:firstLine="643" w:firstLineChars="200"/>
        <w:rPr>
          <w:rStyle w:val="16"/>
          <w:rFonts w:hint="eastAsia" w:ascii="仿宋" w:hAnsi="仿宋" w:eastAsia="仿宋"/>
          <w:b w:val="0"/>
          <w:bCs/>
          <w:color w:val="000000" w:themeColor="text1"/>
          <w:sz w:val="32"/>
          <w:szCs w:val="32"/>
          <w14:textFill>
            <w14:solidFill>
              <w14:schemeClr w14:val="tx1"/>
            </w14:solidFill>
          </w14:textFill>
        </w:rPr>
      </w:pPr>
      <w:r>
        <w:rPr>
          <w:rStyle w:val="16"/>
          <w:rFonts w:hint="eastAsia" w:ascii="仿宋" w:hAnsi="仿宋" w:eastAsia="仿宋"/>
          <w:bCs/>
          <w:color w:val="000000" w:themeColor="text1"/>
          <w:sz w:val="32"/>
          <w:szCs w:val="32"/>
          <w14:textFill>
            <w14:solidFill>
              <w14:schemeClr w14:val="tx1"/>
            </w14:solidFill>
          </w14:textFill>
        </w:rPr>
        <w:t>社会保障和就业（208）</w:t>
      </w:r>
      <w:r>
        <w:rPr>
          <w:rStyle w:val="16"/>
          <w:rFonts w:ascii="仿宋" w:hAnsi="仿宋" w:eastAsia="仿宋"/>
          <w:bCs/>
          <w:color w:val="000000" w:themeColor="text1"/>
          <w:sz w:val="32"/>
          <w:szCs w:val="32"/>
          <w14:textFill>
            <w14:solidFill>
              <w14:schemeClr w14:val="tx1"/>
            </w14:solidFill>
          </w14:textFill>
        </w:rPr>
        <w:t>:</w:t>
      </w:r>
      <w:r>
        <w:rPr>
          <w:rStyle w:val="16"/>
          <w:rFonts w:ascii="仿宋" w:hAnsi="仿宋" w:eastAsia="仿宋"/>
          <w:b w:val="0"/>
          <w:bCs/>
          <w:color w:val="000000" w:themeColor="text1"/>
          <w:sz w:val="32"/>
          <w:szCs w:val="32"/>
          <w14:textFill>
            <w14:solidFill>
              <w14:schemeClr w14:val="tx1"/>
            </w14:solidFill>
          </w14:textFill>
        </w:rPr>
        <w:t xml:space="preserve"> </w:t>
      </w:r>
      <w:r>
        <w:rPr>
          <w:rStyle w:val="16"/>
          <w:rFonts w:hint="eastAsia" w:ascii="仿宋" w:hAnsi="仿宋" w:eastAsia="仿宋"/>
          <w:b w:val="0"/>
          <w:bCs/>
          <w:color w:val="000000" w:themeColor="text1"/>
          <w:sz w:val="32"/>
          <w:szCs w:val="32"/>
          <w14:textFill>
            <w14:solidFill>
              <w14:schemeClr w14:val="tx1"/>
            </w14:solidFill>
          </w14:textFill>
        </w:rPr>
        <w:t>支出决算为112.63万元，完成预算</w:t>
      </w:r>
      <w:r>
        <w:rPr>
          <w:rStyle w:val="16"/>
          <w:rFonts w:hint="eastAsia" w:ascii="仿宋" w:hAnsi="仿宋" w:eastAsia="仿宋"/>
          <w:b w:val="0"/>
          <w:bCs/>
          <w:color w:val="000000" w:themeColor="text1"/>
          <w:sz w:val="32"/>
          <w:szCs w:val="32"/>
          <w:lang w:val="en-US" w:eastAsia="zh-CN"/>
          <w14:textFill>
            <w14:solidFill>
              <w14:schemeClr w14:val="tx1"/>
            </w14:solidFill>
          </w14:textFill>
        </w:rPr>
        <w:t>100</w:t>
      </w:r>
      <w:r>
        <w:rPr>
          <w:rStyle w:val="16"/>
          <w:rFonts w:ascii="仿宋" w:hAnsi="仿宋" w:eastAsia="仿宋"/>
          <w:b w:val="0"/>
          <w:bCs/>
          <w:color w:val="000000" w:themeColor="text1"/>
          <w:sz w:val="32"/>
          <w:szCs w:val="32"/>
          <w14:textFill>
            <w14:solidFill>
              <w14:schemeClr w14:val="tx1"/>
            </w14:solidFill>
          </w14:textFill>
        </w:rPr>
        <w:t>%</w:t>
      </w:r>
      <w:r>
        <w:rPr>
          <w:rStyle w:val="16"/>
          <w:rFonts w:hint="eastAsia" w:ascii="仿宋" w:hAnsi="仿宋" w:eastAsia="仿宋"/>
          <w:b w:val="0"/>
          <w:bCs/>
          <w:color w:val="000000" w:themeColor="text1"/>
          <w:sz w:val="32"/>
          <w:szCs w:val="32"/>
          <w14:textFill>
            <w14:solidFill>
              <w14:schemeClr w14:val="tx1"/>
            </w14:solidFill>
          </w14:textFill>
        </w:rPr>
        <w:t>。</w:t>
      </w:r>
    </w:p>
    <w:p>
      <w:pPr>
        <w:numPr>
          <w:ilvl w:val="0"/>
          <w:numId w:val="5"/>
        </w:numPr>
        <w:spacing w:line="600" w:lineRule="exact"/>
        <w:ind w:leftChars="200"/>
        <w:rPr>
          <w:rStyle w:val="16"/>
          <w:rFonts w:hint="eastAsia" w:ascii="仿宋" w:hAnsi="仿宋" w:eastAsia="仿宋"/>
          <w:b w:val="0"/>
          <w:bCs/>
          <w:color w:val="000000" w:themeColor="text1"/>
          <w:sz w:val="32"/>
          <w:szCs w:val="32"/>
          <w:lang w:eastAsia="zh-CN"/>
          <w14:textFill>
            <w14:solidFill>
              <w14:schemeClr w14:val="tx1"/>
            </w14:solidFill>
          </w14:textFill>
        </w:rPr>
      </w:pPr>
      <w:r>
        <w:rPr>
          <w:rStyle w:val="16"/>
          <w:rFonts w:hint="eastAsia" w:ascii="仿宋" w:hAnsi="仿宋" w:eastAsia="仿宋"/>
          <w:b w:val="0"/>
          <w:bCs/>
          <w:color w:val="000000" w:themeColor="text1"/>
          <w:sz w:val="32"/>
          <w:szCs w:val="32"/>
          <w:lang w:eastAsia="zh-CN"/>
          <w14:textFill>
            <w14:solidFill>
              <w14:schemeClr w14:val="tx1"/>
            </w14:solidFill>
          </w14:textFill>
        </w:rPr>
        <w:t>机关事业单位基本养老保险缴费支出（2080505）：80.45万元</w:t>
      </w:r>
      <w:r>
        <w:rPr>
          <w:rStyle w:val="16"/>
          <w:rFonts w:hint="eastAsia" w:ascii="仿宋" w:hAnsi="仿宋" w:eastAsia="仿宋"/>
          <w:b w:val="0"/>
          <w:bCs/>
          <w:color w:val="000000" w:themeColor="text1"/>
          <w:sz w:val="32"/>
          <w:szCs w:val="32"/>
          <w:lang w:val="en-US" w:eastAsia="zh-CN"/>
          <w14:textFill>
            <w14:solidFill>
              <w14:schemeClr w14:val="tx1"/>
            </w14:solidFill>
          </w14:textFill>
        </w:rPr>
        <w:t>，</w:t>
      </w:r>
      <w:r>
        <w:rPr>
          <w:rStyle w:val="16"/>
          <w:rFonts w:hint="eastAsia" w:ascii="仿宋" w:hAnsi="仿宋" w:eastAsia="仿宋"/>
          <w:b w:val="0"/>
          <w:bCs/>
          <w:color w:val="000000" w:themeColor="text1"/>
          <w:sz w:val="32"/>
          <w:szCs w:val="32"/>
          <w14:textFill>
            <w14:solidFill>
              <w14:schemeClr w14:val="tx1"/>
            </w14:solidFill>
          </w14:textFill>
        </w:rPr>
        <w:t>完成预算</w:t>
      </w:r>
      <w:r>
        <w:rPr>
          <w:rStyle w:val="16"/>
          <w:rFonts w:hint="eastAsia" w:ascii="仿宋" w:hAnsi="仿宋" w:eastAsia="仿宋"/>
          <w:b w:val="0"/>
          <w:bCs/>
          <w:color w:val="000000" w:themeColor="text1"/>
          <w:sz w:val="32"/>
          <w:szCs w:val="32"/>
          <w:lang w:val="en-US" w:eastAsia="zh-CN"/>
          <w14:textFill>
            <w14:solidFill>
              <w14:schemeClr w14:val="tx1"/>
            </w14:solidFill>
          </w14:textFill>
        </w:rPr>
        <w:t>100</w:t>
      </w:r>
      <w:r>
        <w:rPr>
          <w:rStyle w:val="16"/>
          <w:rFonts w:ascii="仿宋" w:hAnsi="仿宋" w:eastAsia="仿宋"/>
          <w:b w:val="0"/>
          <w:bCs/>
          <w:color w:val="000000" w:themeColor="text1"/>
          <w:sz w:val="32"/>
          <w:szCs w:val="32"/>
          <w14:textFill>
            <w14:solidFill>
              <w14:schemeClr w14:val="tx1"/>
            </w14:solidFill>
          </w14:textFill>
        </w:rPr>
        <w:t>%</w:t>
      </w:r>
      <w:r>
        <w:rPr>
          <w:rStyle w:val="16"/>
          <w:rFonts w:hint="eastAsia" w:ascii="仿宋" w:hAnsi="仿宋" w:eastAsia="仿宋"/>
          <w:b w:val="0"/>
          <w:bCs/>
          <w:color w:val="000000" w:themeColor="text1"/>
          <w:sz w:val="32"/>
          <w:szCs w:val="32"/>
          <w:lang w:eastAsia="zh-CN"/>
          <w14:textFill>
            <w14:solidFill>
              <w14:schemeClr w14:val="tx1"/>
            </w14:solidFill>
          </w14:textFill>
        </w:rPr>
        <w:t>。</w:t>
      </w:r>
    </w:p>
    <w:p>
      <w:pPr>
        <w:numPr>
          <w:ilvl w:val="0"/>
          <w:numId w:val="5"/>
        </w:numPr>
        <w:spacing w:line="600" w:lineRule="exact"/>
        <w:ind w:leftChars="200"/>
        <w:rPr>
          <w:rStyle w:val="16"/>
          <w:rFonts w:hint="eastAsia" w:ascii="仿宋" w:hAnsi="仿宋" w:eastAsia="仿宋"/>
          <w:b w:val="0"/>
          <w:bCs/>
          <w:color w:val="000000" w:themeColor="text1"/>
          <w:sz w:val="32"/>
          <w:szCs w:val="32"/>
          <w:lang w:eastAsia="zh-CN"/>
          <w14:textFill>
            <w14:solidFill>
              <w14:schemeClr w14:val="tx1"/>
            </w14:solidFill>
          </w14:textFill>
        </w:rPr>
      </w:pPr>
      <w:r>
        <w:rPr>
          <w:rStyle w:val="16"/>
          <w:rFonts w:hint="eastAsia" w:ascii="仿宋" w:hAnsi="仿宋" w:eastAsia="仿宋"/>
          <w:b w:val="0"/>
          <w:bCs/>
          <w:color w:val="000000" w:themeColor="text1"/>
          <w:sz w:val="32"/>
          <w:szCs w:val="32"/>
          <w:lang w:eastAsia="zh-CN"/>
          <w14:textFill>
            <w14:solidFill>
              <w14:schemeClr w14:val="tx1"/>
            </w14:solidFill>
          </w14:textFill>
        </w:rPr>
        <w:t>机关事业单位职业年金缴费支出（2080506）：32.18万元</w:t>
      </w:r>
      <w:r>
        <w:rPr>
          <w:rStyle w:val="16"/>
          <w:rFonts w:hint="eastAsia" w:ascii="仿宋" w:hAnsi="仿宋" w:eastAsia="仿宋"/>
          <w:b w:val="0"/>
          <w:bCs/>
          <w:color w:val="000000" w:themeColor="text1"/>
          <w:sz w:val="32"/>
          <w:szCs w:val="32"/>
          <w:lang w:val="en-US" w:eastAsia="zh-CN"/>
          <w14:textFill>
            <w14:solidFill>
              <w14:schemeClr w14:val="tx1"/>
            </w14:solidFill>
          </w14:textFill>
        </w:rPr>
        <w:t>，</w:t>
      </w:r>
      <w:r>
        <w:rPr>
          <w:rStyle w:val="16"/>
          <w:rFonts w:hint="eastAsia" w:ascii="仿宋" w:hAnsi="仿宋" w:eastAsia="仿宋"/>
          <w:b w:val="0"/>
          <w:bCs/>
          <w:color w:val="000000" w:themeColor="text1"/>
          <w:sz w:val="32"/>
          <w:szCs w:val="32"/>
          <w14:textFill>
            <w14:solidFill>
              <w14:schemeClr w14:val="tx1"/>
            </w14:solidFill>
          </w14:textFill>
        </w:rPr>
        <w:t>完成预算</w:t>
      </w:r>
      <w:r>
        <w:rPr>
          <w:rStyle w:val="16"/>
          <w:rFonts w:hint="eastAsia" w:ascii="仿宋" w:hAnsi="仿宋" w:eastAsia="仿宋"/>
          <w:b w:val="0"/>
          <w:bCs/>
          <w:color w:val="000000" w:themeColor="text1"/>
          <w:sz w:val="32"/>
          <w:szCs w:val="32"/>
          <w:lang w:val="en-US" w:eastAsia="zh-CN"/>
          <w14:textFill>
            <w14:solidFill>
              <w14:schemeClr w14:val="tx1"/>
            </w14:solidFill>
          </w14:textFill>
        </w:rPr>
        <w:t>100</w:t>
      </w:r>
      <w:r>
        <w:rPr>
          <w:rStyle w:val="16"/>
          <w:rFonts w:ascii="仿宋" w:hAnsi="仿宋" w:eastAsia="仿宋"/>
          <w:b w:val="0"/>
          <w:bCs/>
          <w:color w:val="000000" w:themeColor="text1"/>
          <w:sz w:val="32"/>
          <w:szCs w:val="32"/>
          <w14:textFill>
            <w14:solidFill>
              <w14:schemeClr w14:val="tx1"/>
            </w14:solidFill>
          </w14:textFill>
        </w:rPr>
        <w:t>%</w:t>
      </w:r>
      <w:r>
        <w:rPr>
          <w:rStyle w:val="16"/>
          <w:rFonts w:hint="eastAsia" w:ascii="仿宋" w:hAnsi="仿宋" w:eastAsia="仿宋"/>
          <w:b w:val="0"/>
          <w:bCs/>
          <w:color w:val="000000" w:themeColor="text1"/>
          <w:sz w:val="32"/>
          <w:szCs w:val="32"/>
          <w:lang w:eastAsia="zh-CN"/>
          <w14:textFill>
            <w14:solidFill>
              <w14:schemeClr w14:val="tx1"/>
            </w14:solidFill>
          </w14:textFill>
        </w:rPr>
        <w:t>。</w:t>
      </w:r>
    </w:p>
    <w:p>
      <w:pPr>
        <w:numPr>
          <w:ilvl w:val="0"/>
          <w:numId w:val="3"/>
        </w:numPr>
        <w:spacing w:line="600" w:lineRule="exact"/>
        <w:ind w:left="0" w:leftChars="0" w:firstLine="643" w:firstLineChars="200"/>
        <w:rPr>
          <w:rStyle w:val="16"/>
          <w:rFonts w:hint="eastAsia" w:ascii="仿宋" w:hAnsi="仿宋" w:eastAsia="仿宋"/>
          <w:b w:val="0"/>
          <w:bCs/>
          <w:color w:val="000000" w:themeColor="text1"/>
          <w:sz w:val="32"/>
          <w:szCs w:val="32"/>
          <w14:textFill>
            <w14:solidFill>
              <w14:schemeClr w14:val="tx1"/>
            </w14:solidFill>
          </w14:textFill>
        </w:rPr>
      </w:pPr>
      <w:r>
        <w:rPr>
          <w:rStyle w:val="16"/>
          <w:rFonts w:hint="eastAsia" w:ascii="仿宋" w:hAnsi="仿宋" w:eastAsia="仿宋"/>
          <w:bCs/>
          <w:color w:val="000000" w:themeColor="text1"/>
          <w:sz w:val="32"/>
          <w:szCs w:val="32"/>
          <w14:textFill>
            <w14:solidFill>
              <w14:schemeClr w14:val="tx1"/>
            </w14:solidFill>
          </w14:textFill>
        </w:rPr>
        <w:t>医疗卫生与计划生育（210）</w:t>
      </w:r>
      <w:r>
        <w:rPr>
          <w:rStyle w:val="16"/>
          <w:rFonts w:ascii="仿宋" w:hAnsi="仿宋" w:eastAsia="仿宋"/>
          <w:bCs/>
          <w:color w:val="000000" w:themeColor="text1"/>
          <w:sz w:val="32"/>
          <w:szCs w:val="32"/>
          <w14:textFill>
            <w14:solidFill>
              <w14:schemeClr w14:val="tx1"/>
            </w14:solidFill>
          </w14:textFill>
        </w:rPr>
        <w:t>:</w:t>
      </w:r>
      <w:r>
        <w:rPr>
          <w:rStyle w:val="16"/>
          <w:rFonts w:hint="eastAsia" w:ascii="仿宋" w:hAnsi="仿宋" w:eastAsia="仿宋"/>
          <w:b w:val="0"/>
          <w:bCs/>
          <w:color w:val="000000" w:themeColor="text1"/>
          <w:sz w:val="32"/>
          <w:szCs w:val="32"/>
          <w14:textFill>
            <w14:solidFill>
              <w14:schemeClr w14:val="tx1"/>
            </w14:solidFill>
          </w14:textFill>
        </w:rPr>
        <w:t>支出决算为244.4万元，完成预算</w:t>
      </w:r>
      <w:r>
        <w:rPr>
          <w:rStyle w:val="16"/>
          <w:rFonts w:hint="eastAsia" w:ascii="仿宋" w:hAnsi="仿宋" w:eastAsia="仿宋"/>
          <w:b w:val="0"/>
          <w:bCs/>
          <w:color w:val="000000" w:themeColor="text1"/>
          <w:sz w:val="32"/>
          <w:szCs w:val="32"/>
          <w:lang w:val="en-US" w:eastAsia="zh-CN"/>
          <w14:textFill>
            <w14:solidFill>
              <w14:schemeClr w14:val="tx1"/>
            </w14:solidFill>
          </w14:textFill>
        </w:rPr>
        <w:t>100</w:t>
      </w:r>
      <w:r>
        <w:rPr>
          <w:rStyle w:val="16"/>
          <w:rFonts w:ascii="仿宋" w:hAnsi="仿宋" w:eastAsia="仿宋"/>
          <w:b w:val="0"/>
          <w:bCs/>
          <w:color w:val="000000" w:themeColor="text1"/>
          <w:sz w:val="32"/>
          <w:szCs w:val="32"/>
          <w14:textFill>
            <w14:solidFill>
              <w14:schemeClr w14:val="tx1"/>
            </w14:solidFill>
          </w14:textFill>
        </w:rPr>
        <w:t>%</w:t>
      </w:r>
      <w:r>
        <w:rPr>
          <w:rStyle w:val="16"/>
          <w:rFonts w:hint="eastAsia" w:ascii="仿宋" w:hAnsi="仿宋" w:eastAsia="仿宋"/>
          <w:b w:val="0"/>
          <w:bCs/>
          <w:color w:val="000000" w:themeColor="text1"/>
          <w:sz w:val="32"/>
          <w:szCs w:val="32"/>
          <w14:textFill>
            <w14:solidFill>
              <w14:schemeClr w14:val="tx1"/>
            </w14:solidFill>
          </w14:textFill>
        </w:rPr>
        <w:t>。</w:t>
      </w:r>
    </w:p>
    <w:p>
      <w:pPr>
        <w:numPr>
          <w:ilvl w:val="0"/>
          <w:numId w:val="6"/>
        </w:numPr>
        <w:spacing w:line="600" w:lineRule="exact"/>
        <w:ind w:leftChars="200"/>
        <w:rPr>
          <w:rStyle w:val="16"/>
          <w:rFonts w:hint="eastAsia" w:ascii="仿宋" w:hAnsi="仿宋" w:eastAsia="仿宋"/>
          <w:b w:val="0"/>
          <w:bCs/>
          <w:color w:val="000000"/>
          <w:sz w:val="32"/>
          <w:szCs w:val="32"/>
          <w:lang w:eastAsia="zh-CN"/>
        </w:rPr>
      </w:pPr>
      <w:r>
        <w:rPr>
          <w:rStyle w:val="16"/>
          <w:rFonts w:hint="eastAsia" w:ascii="仿宋" w:hAnsi="仿宋" w:eastAsia="仿宋"/>
          <w:b w:val="0"/>
          <w:bCs/>
          <w:color w:val="000000"/>
          <w:sz w:val="32"/>
          <w:szCs w:val="32"/>
          <w:lang w:eastAsia="zh-CN"/>
        </w:rPr>
        <w:t xml:space="preserve"> 重大公共卫生专项（2100409）：7.96万元</w:t>
      </w:r>
      <w:r>
        <w:rPr>
          <w:rStyle w:val="16"/>
          <w:rFonts w:hint="eastAsia" w:ascii="仿宋" w:hAnsi="仿宋" w:eastAsia="仿宋"/>
          <w:b w:val="0"/>
          <w:bCs/>
          <w:color w:val="00B0F0"/>
          <w:sz w:val="32"/>
          <w:szCs w:val="32"/>
          <w:lang w:val="en-US" w:eastAsia="zh-CN"/>
        </w:rPr>
        <w:t>，</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lang w:eastAsia="zh-CN"/>
        </w:rPr>
        <w:t>。</w:t>
      </w:r>
    </w:p>
    <w:p>
      <w:pPr>
        <w:numPr>
          <w:ilvl w:val="0"/>
          <w:numId w:val="6"/>
        </w:numPr>
        <w:spacing w:line="600" w:lineRule="exact"/>
        <w:ind w:leftChars="200"/>
        <w:rPr>
          <w:rStyle w:val="16"/>
          <w:rFonts w:hint="eastAsia" w:ascii="仿宋" w:hAnsi="仿宋" w:eastAsia="仿宋"/>
          <w:b w:val="0"/>
          <w:bCs/>
          <w:color w:val="000000"/>
          <w:sz w:val="32"/>
          <w:szCs w:val="32"/>
          <w:lang w:eastAsia="zh-CN"/>
        </w:rPr>
      </w:pPr>
      <w:r>
        <w:rPr>
          <w:rStyle w:val="16"/>
          <w:rFonts w:hint="eastAsia" w:ascii="仿宋" w:hAnsi="仿宋" w:eastAsia="仿宋"/>
          <w:b w:val="0"/>
          <w:bCs/>
          <w:color w:val="000000"/>
          <w:sz w:val="32"/>
          <w:szCs w:val="32"/>
          <w:lang w:eastAsia="zh-CN"/>
        </w:rPr>
        <w:t xml:space="preserve"> 其他食品和药品监督管理事务支出（2101099）：199.71万元</w:t>
      </w:r>
      <w:r>
        <w:rPr>
          <w:rStyle w:val="16"/>
          <w:rFonts w:hint="eastAsia" w:ascii="仿宋" w:hAnsi="仿宋" w:eastAsia="仿宋"/>
          <w:b w:val="0"/>
          <w:bCs/>
          <w:color w:val="00B0F0"/>
          <w:sz w:val="32"/>
          <w:szCs w:val="32"/>
          <w:lang w:val="en-US" w:eastAsia="zh-CN"/>
        </w:rPr>
        <w:t>，</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lang w:eastAsia="zh-CN"/>
        </w:rPr>
        <w:t>。</w:t>
      </w:r>
    </w:p>
    <w:p>
      <w:pPr>
        <w:numPr>
          <w:ilvl w:val="0"/>
          <w:numId w:val="6"/>
        </w:numPr>
        <w:spacing w:line="600" w:lineRule="exact"/>
        <w:ind w:leftChars="200"/>
        <w:rPr>
          <w:rStyle w:val="16"/>
          <w:rFonts w:hint="eastAsia" w:ascii="仿宋" w:hAnsi="仿宋" w:eastAsia="仿宋"/>
          <w:b w:val="0"/>
          <w:bCs/>
          <w:color w:val="000000"/>
          <w:sz w:val="32"/>
          <w:szCs w:val="32"/>
          <w:lang w:eastAsia="zh-CN"/>
        </w:rPr>
      </w:pPr>
      <w:r>
        <w:rPr>
          <w:rStyle w:val="16"/>
          <w:rFonts w:hint="eastAsia" w:ascii="仿宋" w:hAnsi="仿宋" w:eastAsia="仿宋"/>
          <w:b w:val="0"/>
          <w:bCs/>
          <w:color w:val="000000"/>
          <w:sz w:val="32"/>
          <w:szCs w:val="32"/>
          <w:lang w:eastAsia="zh-CN"/>
        </w:rPr>
        <w:t>行政单位医疗（2101101）：27.87万元</w:t>
      </w:r>
      <w:r>
        <w:rPr>
          <w:rStyle w:val="16"/>
          <w:rFonts w:hint="eastAsia" w:ascii="仿宋" w:hAnsi="仿宋" w:eastAsia="仿宋"/>
          <w:b w:val="0"/>
          <w:bCs/>
          <w:color w:val="00B0F0"/>
          <w:sz w:val="32"/>
          <w:szCs w:val="32"/>
          <w:lang w:val="en-US" w:eastAsia="zh-CN"/>
        </w:rPr>
        <w:t>，</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lang w:eastAsia="zh-CN"/>
        </w:rPr>
        <w:t>。</w:t>
      </w:r>
    </w:p>
    <w:p>
      <w:pPr>
        <w:numPr>
          <w:ilvl w:val="0"/>
          <w:numId w:val="6"/>
        </w:numPr>
        <w:spacing w:line="600" w:lineRule="exact"/>
        <w:ind w:leftChars="200"/>
        <w:rPr>
          <w:rStyle w:val="16"/>
          <w:rFonts w:hint="eastAsia" w:ascii="仿宋" w:hAnsi="仿宋" w:eastAsia="仿宋"/>
          <w:b w:val="0"/>
          <w:bCs/>
          <w:color w:val="000000"/>
          <w:sz w:val="32"/>
          <w:szCs w:val="32"/>
          <w:lang w:eastAsia="zh-CN"/>
        </w:rPr>
      </w:pPr>
      <w:r>
        <w:rPr>
          <w:rStyle w:val="16"/>
          <w:rFonts w:hint="eastAsia" w:ascii="仿宋" w:hAnsi="仿宋" w:eastAsia="仿宋"/>
          <w:b w:val="0"/>
          <w:bCs/>
          <w:color w:val="000000"/>
          <w:sz w:val="32"/>
          <w:szCs w:val="32"/>
          <w:lang w:eastAsia="zh-CN"/>
        </w:rPr>
        <w:t xml:space="preserve"> 公务员医疗补助（2101103）：万元</w:t>
      </w:r>
      <w:r>
        <w:rPr>
          <w:rStyle w:val="16"/>
          <w:rFonts w:hint="eastAsia" w:ascii="仿宋" w:hAnsi="仿宋" w:eastAsia="仿宋"/>
          <w:b w:val="0"/>
          <w:bCs/>
          <w:color w:val="00B0F0"/>
          <w:sz w:val="32"/>
          <w:szCs w:val="32"/>
          <w:lang w:val="en-US" w:eastAsia="zh-CN"/>
        </w:rPr>
        <w:t>，</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lang w:eastAsia="zh-CN"/>
        </w:rPr>
        <w:t>。</w:t>
      </w:r>
    </w:p>
    <w:p>
      <w:pPr>
        <w:numPr>
          <w:ilvl w:val="0"/>
          <w:numId w:val="3"/>
        </w:numPr>
        <w:spacing w:line="600" w:lineRule="exact"/>
        <w:ind w:left="0" w:leftChars="0" w:firstLine="640" w:firstLineChars="200"/>
        <w:rPr>
          <w:rStyle w:val="16"/>
          <w:rFonts w:hint="eastAsia" w:ascii="仿宋" w:hAnsi="仿宋" w:eastAsia="仿宋"/>
          <w:b w:val="0"/>
          <w:bCs/>
          <w:color w:val="000000"/>
          <w:sz w:val="32"/>
          <w:szCs w:val="32"/>
        </w:rPr>
      </w:pPr>
      <w:r>
        <w:rPr>
          <w:rFonts w:hint="eastAsia" w:ascii="仿宋" w:hAnsi="仿宋" w:eastAsia="仿宋"/>
          <w:color w:val="000000"/>
          <w:sz w:val="32"/>
          <w:szCs w:val="32"/>
        </w:rPr>
        <w:t>住房保障支出</w:t>
      </w:r>
      <w:r>
        <w:rPr>
          <w:rStyle w:val="16"/>
          <w:rFonts w:hint="eastAsia" w:ascii="仿宋" w:hAnsi="仿宋" w:eastAsia="仿宋"/>
          <w:bCs/>
          <w:color w:val="000000"/>
          <w:sz w:val="32"/>
          <w:szCs w:val="32"/>
        </w:rPr>
        <w:t>（221）</w:t>
      </w:r>
      <w:r>
        <w:rPr>
          <w:rStyle w:val="16"/>
          <w:rFonts w:hint="eastAsia" w:ascii="仿宋" w:hAnsi="仿宋" w:eastAsia="仿宋"/>
          <w:b w:val="0"/>
          <w:bCs/>
          <w:color w:val="000000"/>
          <w:sz w:val="32"/>
          <w:szCs w:val="32"/>
        </w:rPr>
        <w:t>支出决算为</w:t>
      </w:r>
      <w:r>
        <w:rPr>
          <w:rFonts w:hint="eastAsia" w:ascii="仿宋" w:hAnsi="仿宋" w:eastAsia="仿宋"/>
          <w:color w:val="000000"/>
          <w:sz w:val="32"/>
          <w:szCs w:val="32"/>
        </w:rPr>
        <w:t>51.08</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lang w:eastAsia="zh-CN"/>
        </w:rPr>
        <w:t>。</w:t>
      </w:r>
    </w:p>
    <w:p>
      <w:pPr>
        <w:numPr>
          <w:ilvl w:val="0"/>
          <w:numId w:val="0"/>
        </w:numPr>
        <w:spacing w:line="600" w:lineRule="exact"/>
        <w:ind w:leftChars="200"/>
        <w:rPr>
          <w:rStyle w:val="16"/>
          <w:rFonts w:hint="default" w:ascii="仿宋" w:hAnsi="仿宋" w:eastAsia="仿宋"/>
          <w:b w:val="0"/>
          <w:bCs/>
          <w:color w:val="000000"/>
          <w:sz w:val="32"/>
          <w:szCs w:val="32"/>
          <w:lang w:val="en-US" w:eastAsia="zh-CN"/>
        </w:rPr>
      </w:pPr>
      <w:r>
        <w:rPr>
          <w:rStyle w:val="16"/>
          <w:rFonts w:hint="eastAsia" w:ascii="仿宋" w:hAnsi="仿宋" w:eastAsia="仿宋"/>
          <w:b w:val="0"/>
          <w:bCs/>
          <w:color w:val="000000"/>
          <w:sz w:val="32"/>
          <w:szCs w:val="32"/>
          <w:lang w:eastAsia="zh-CN"/>
        </w:rPr>
        <w:t>（</w:t>
      </w:r>
      <w:r>
        <w:rPr>
          <w:rStyle w:val="16"/>
          <w:rFonts w:hint="eastAsia" w:ascii="仿宋" w:hAnsi="仿宋" w:eastAsia="仿宋"/>
          <w:b w:val="0"/>
          <w:bCs/>
          <w:color w:val="000000"/>
          <w:sz w:val="32"/>
          <w:szCs w:val="32"/>
          <w:lang w:val="en-US" w:eastAsia="zh-CN"/>
        </w:rPr>
        <w:t>1</w:t>
      </w:r>
      <w:r>
        <w:rPr>
          <w:rStyle w:val="16"/>
          <w:rFonts w:hint="eastAsia" w:ascii="仿宋" w:hAnsi="仿宋" w:eastAsia="仿宋"/>
          <w:b w:val="0"/>
          <w:bCs/>
          <w:color w:val="000000"/>
          <w:sz w:val="32"/>
          <w:szCs w:val="32"/>
          <w:lang w:eastAsia="zh-CN"/>
        </w:rPr>
        <w:t>）  住房公积金（2210201）</w:t>
      </w:r>
      <w:r>
        <w:rPr>
          <w:rStyle w:val="16"/>
          <w:rFonts w:hint="eastAsia" w:ascii="仿宋" w:hAnsi="仿宋" w:eastAsia="仿宋"/>
          <w:b w:val="0"/>
          <w:bCs/>
          <w:color w:val="000000"/>
          <w:sz w:val="32"/>
          <w:szCs w:val="32"/>
          <w:lang w:val="en-US" w:eastAsia="zh-CN"/>
        </w:rPr>
        <w:t>:51.08万元</w:t>
      </w:r>
      <w:r>
        <w:rPr>
          <w:rStyle w:val="16"/>
          <w:rFonts w:hint="eastAsia" w:ascii="仿宋" w:hAnsi="仿宋" w:eastAsia="仿宋"/>
          <w:b w:val="0"/>
          <w:bCs/>
          <w:color w:val="00B0F0"/>
          <w:sz w:val="32"/>
          <w:szCs w:val="32"/>
          <w:lang w:val="en-US" w:eastAsia="zh-CN"/>
        </w:rPr>
        <w:t>，</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lang w:eastAsia="zh-CN"/>
        </w:rPr>
        <w:t>。</w:t>
      </w:r>
    </w:p>
    <w:p>
      <w:pPr>
        <w:spacing w:line="600" w:lineRule="exact"/>
        <w:ind w:firstLine="640"/>
        <w:rPr>
          <w:rFonts w:ascii="仿宋" w:hAnsi="仿宋" w:eastAsia="仿宋"/>
          <w:b/>
          <w:color w:val="000000"/>
          <w:sz w:val="32"/>
          <w:szCs w:val="32"/>
        </w:rPr>
      </w:pPr>
    </w:p>
    <w:p>
      <w:pPr>
        <w:tabs>
          <w:tab w:val="right" w:pos="8306"/>
        </w:tabs>
        <w:spacing w:line="600" w:lineRule="exact"/>
        <w:ind w:firstLine="640"/>
        <w:outlineLvl w:val="1"/>
        <w:rPr>
          <w:rStyle w:val="36"/>
        </w:rPr>
      </w:pPr>
      <w:bookmarkStart w:id="44" w:name="_Toc15396608"/>
      <w:bookmarkStart w:id="45" w:name="_Toc15377214"/>
      <w:r>
        <w:rPr>
          <w:rFonts w:hint="eastAsia" w:ascii="黑体" w:eastAsia="黑体"/>
          <w:color w:val="000000"/>
          <w:sz w:val="32"/>
          <w:szCs w:val="32"/>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36"/>
          <w:rFonts w:hint="eastAsia" w:ascii="黑体" w:hAnsi="黑体" w:eastAsia="黑体"/>
          <w:b w:val="0"/>
        </w:rPr>
        <w:t>般公共预算财政拨款基本支出决算情况说明</w:t>
      </w:r>
      <w:bookmarkEnd w:id="44"/>
      <w:bookmarkEnd w:id="45"/>
      <w:r>
        <w:rPr>
          <w:rStyle w:val="36"/>
          <w:rFonts w:ascii="黑体" w:hAnsi="黑体" w:eastAsia="黑体"/>
          <w:b w:val="0"/>
        </w:rPr>
        <w:tab/>
      </w:r>
    </w:p>
    <w:p>
      <w:pPr>
        <w:spacing w:line="600" w:lineRule="exact"/>
        <w:ind w:firstLine="645"/>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8年一般公共预算财政拨款基本支出</w:t>
      </w:r>
      <w:r>
        <w:rPr>
          <w:rFonts w:hint="eastAsia" w:ascii="仿宋" w:hAnsi="仿宋" w:eastAsia="仿宋"/>
          <w:color w:val="000000"/>
          <w:sz w:val="32"/>
          <w:szCs w:val="32"/>
          <w:lang w:val="en-US" w:eastAsia="zh-CN"/>
        </w:rPr>
        <w:t>815.22</w:t>
      </w:r>
      <w:r>
        <w:rPr>
          <w:rFonts w:hint="eastAsia" w:ascii="仿宋" w:hAnsi="仿宋" w:eastAsia="仿宋"/>
          <w:color w:val="000000"/>
          <w:sz w:val="32"/>
          <w:szCs w:val="32"/>
        </w:rPr>
        <w:t>万元，其中：</w:t>
      </w:r>
    </w:p>
    <w:p>
      <w:pPr>
        <w:spacing w:line="600" w:lineRule="exact"/>
        <w:ind w:firstLine="645"/>
        <w:rPr>
          <w:rFonts w:ascii="仿宋" w:hAnsi="仿宋" w:eastAsia="仿宋"/>
          <w:color w:val="000000"/>
          <w:sz w:val="32"/>
          <w:szCs w:val="32"/>
        </w:rPr>
      </w:pPr>
      <w:r>
        <w:rPr>
          <w:rFonts w:hint="eastAsia" w:ascii="仿宋" w:hAnsi="仿宋" w:eastAsia="仿宋"/>
          <w:color w:val="000000"/>
          <w:sz w:val="32"/>
          <w:szCs w:val="32"/>
        </w:rPr>
        <w:t>人员经费</w:t>
      </w:r>
      <w:r>
        <w:rPr>
          <w:rFonts w:hint="eastAsia" w:ascii="仿宋" w:hAnsi="仿宋" w:eastAsia="仿宋"/>
          <w:color w:val="000000"/>
          <w:sz w:val="32"/>
          <w:szCs w:val="32"/>
          <w:lang w:val="en-US" w:eastAsia="zh-CN"/>
        </w:rPr>
        <w:t>761.34</w:t>
      </w:r>
      <w:r>
        <w:rPr>
          <w:rFonts w:hint="eastAsia" w:ascii="仿宋" w:hAnsi="仿宋" w:eastAsia="仿宋"/>
          <w:color w:val="000000"/>
          <w:sz w:val="32"/>
          <w:szCs w:val="32"/>
        </w:rPr>
        <w:t>万元，主要包括：基本工资</w:t>
      </w:r>
      <w:r>
        <w:rPr>
          <w:rFonts w:hint="eastAsia" w:ascii="仿宋" w:hAnsi="仿宋" w:eastAsia="仿宋"/>
          <w:color w:val="000000"/>
          <w:sz w:val="32"/>
          <w:szCs w:val="32"/>
          <w:lang w:val="en-US" w:eastAsia="zh-CN"/>
        </w:rPr>
        <w:t>145.51万元</w:t>
      </w:r>
      <w:r>
        <w:rPr>
          <w:rFonts w:hint="eastAsia" w:ascii="仿宋" w:hAnsi="仿宋" w:eastAsia="仿宋"/>
          <w:color w:val="000000"/>
          <w:sz w:val="32"/>
          <w:szCs w:val="32"/>
        </w:rPr>
        <w:t>、津贴补贴</w:t>
      </w:r>
      <w:r>
        <w:rPr>
          <w:rFonts w:hint="eastAsia" w:ascii="仿宋" w:hAnsi="仿宋" w:eastAsia="仿宋"/>
          <w:color w:val="000000"/>
          <w:sz w:val="32"/>
          <w:szCs w:val="32"/>
          <w:lang w:val="en-US" w:eastAsia="zh-CN"/>
        </w:rPr>
        <w:t>292.92万元</w:t>
      </w:r>
      <w:r>
        <w:rPr>
          <w:rFonts w:hint="eastAsia" w:ascii="仿宋" w:hAnsi="仿宋" w:eastAsia="仿宋"/>
          <w:color w:val="000000"/>
          <w:sz w:val="32"/>
          <w:szCs w:val="32"/>
        </w:rPr>
        <w:t>、奖金</w:t>
      </w:r>
      <w:r>
        <w:rPr>
          <w:rFonts w:hint="eastAsia" w:ascii="仿宋" w:hAnsi="仿宋" w:eastAsia="仿宋"/>
          <w:color w:val="000000"/>
          <w:sz w:val="32"/>
          <w:szCs w:val="32"/>
          <w:lang w:val="en-US" w:eastAsia="zh-CN"/>
        </w:rPr>
        <w:t>97.43万元</w:t>
      </w:r>
      <w:r>
        <w:rPr>
          <w:rFonts w:hint="eastAsia" w:ascii="仿宋" w:hAnsi="仿宋" w:eastAsia="仿宋"/>
          <w:color w:val="000000"/>
          <w:sz w:val="32"/>
          <w:szCs w:val="32"/>
        </w:rPr>
        <w:t>、机关事业单位基本养老保险缴费</w:t>
      </w:r>
      <w:r>
        <w:rPr>
          <w:rFonts w:hint="eastAsia" w:ascii="仿宋" w:hAnsi="仿宋" w:eastAsia="仿宋"/>
          <w:color w:val="000000"/>
          <w:sz w:val="32"/>
          <w:szCs w:val="32"/>
          <w:lang w:val="en-US" w:eastAsia="zh-CN"/>
        </w:rPr>
        <w:t>80.45万元</w:t>
      </w:r>
      <w:r>
        <w:rPr>
          <w:rFonts w:hint="eastAsia" w:ascii="仿宋" w:hAnsi="仿宋" w:eastAsia="仿宋"/>
          <w:color w:val="000000"/>
          <w:sz w:val="32"/>
          <w:szCs w:val="32"/>
        </w:rPr>
        <w:t>、职业年金缴费</w:t>
      </w:r>
      <w:r>
        <w:rPr>
          <w:rFonts w:hint="eastAsia" w:ascii="仿宋" w:hAnsi="仿宋" w:eastAsia="仿宋"/>
          <w:color w:val="000000"/>
          <w:sz w:val="32"/>
          <w:szCs w:val="32"/>
          <w:lang w:val="en-US" w:eastAsia="zh-CN"/>
        </w:rPr>
        <w:t>32.18万元</w:t>
      </w:r>
      <w:r>
        <w:rPr>
          <w:rFonts w:hint="eastAsia" w:ascii="仿宋" w:hAnsi="仿宋" w:eastAsia="仿宋"/>
          <w:color w:val="000000"/>
          <w:sz w:val="32"/>
          <w:szCs w:val="32"/>
        </w:rPr>
        <w:t>、  职工基本医疗保险缴费</w:t>
      </w:r>
      <w:r>
        <w:rPr>
          <w:rFonts w:hint="eastAsia" w:ascii="仿宋" w:hAnsi="仿宋" w:eastAsia="仿宋"/>
          <w:color w:val="000000"/>
          <w:sz w:val="32"/>
          <w:szCs w:val="32"/>
          <w:lang w:val="en-US" w:eastAsia="zh-CN"/>
        </w:rPr>
        <w:t>27.87万元、公务员医疗补助缴费8.87万元、</w:t>
      </w:r>
      <w:r>
        <w:rPr>
          <w:rFonts w:hint="eastAsia" w:ascii="仿宋" w:hAnsi="仿宋" w:eastAsia="仿宋"/>
          <w:color w:val="000000"/>
          <w:sz w:val="32"/>
          <w:szCs w:val="32"/>
        </w:rPr>
        <w:t>其他社会保障缴费</w:t>
      </w:r>
      <w:r>
        <w:rPr>
          <w:rFonts w:hint="eastAsia" w:ascii="仿宋" w:hAnsi="仿宋" w:eastAsia="仿宋"/>
          <w:color w:val="000000"/>
          <w:sz w:val="32"/>
          <w:szCs w:val="32"/>
          <w:lang w:val="en-US" w:eastAsia="zh-CN"/>
        </w:rPr>
        <w:t>6.39万元</w:t>
      </w:r>
      <w:r>
        <w:rPr>
          <w:rFonts w:hint="eastAsia" w:ascii="仿宋" w:hAnsi="仿宋" w:eastAsia="仿宋"/>
          <w:color w:val="000000"/>
          <w:sz w:val="32"/>
          <w:szCs w:val="32"/>
        </w:rPr>
        <w:t>、离休费</w:t>
      </w:r>
      <w:r>
        <w:rPr>
          <w:rFonts w:hint="eastAsia" w:ascii="仿宋" w:hAnsi="仿宋" w:eastAsia="仿宋"/>
          <w:color w:val="000000"/>
          <w:sz w:val="32"/>
          <w:szCs w:val="32"/>
          <w:lang w:val="en-US" w:eastAsia="zh-CN"/>
        </w:rPr>
        <w:t>11.72万元</w:t>
      </w:r>
      <w:r>
        <w:rPr>
          <w:rFonts w:hint="eastAsia" w:ascii="仿宋" w:hAnsi="仿宋" w:eastAsia="仿宋"/>
          <w:color w:val="000000"/>
          <w:sz w:val="32"/>
          <w:szCs w:val="32"/>
        </w:rPr>
        <w:t>、退休费</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、抚恤金</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、生活补助</w:t>
      </w:r>
      <w:r>
        <w:rPr>
          <w:rFonts w:hint="eastAsia" w:ascii="仿宋" w:hAnsi="仿宋" w:eastAsia="仿宋"/>
          <w:color w:val="000000"/>
          <w:sz w:val="32"/>
          <w:szCs w:val="32"/>
          <w:lang w:val="en-US" w:eastAsia="zh-CN"/>
        </w:rPr>
        <w:t>2.15万元</w:t>
      </w:r>
      <w:r>
        <w:rPr>
          <w:rFonts w:hint="eastAsia" w:ascii="仿宋" w:hAnsi="仿宋" w:eastAsia="仿宋"/>
          <w:color w:val="000000"/>
          <w:sz w:val="32"/>
          <w:szCs w:val="32"/>
        </w:rPr>
        <w:t>、医疗费</w:t>
      </w:r>
      <w:r>
        <w:rPr>
          <w:rFonts w:hint="eastAsia" w:ascii="仿宋" w:hAnsi="仿宋" w:eastAsia="仿宋"/>
          <w:color w:val="000000"/>
          <w:sz w:val="32"/>
          <w:szCs w:val="32"/>
          <w:lang w:val="en-US" w:eastAsia="zh-CN"/>
        </w:rPr>
        <w:t>4.78万元</w:t>
      </w:r>
      <w:r>
        <w:rPr>
          <w:rFonts w:hint="eastAsia" w:ascii="仿宋" w:hAnsi="仿宋" w:eastAsia="仿宋"/>
          <w:color w:val="000000"/>
          <w:sz w:val="32"/>
          <w:szCs w:val="32"/>
        </w:rPr>
        <w:t>、奖励金、住房公积金</w:t>
      </w:r>
      <w:r>
        <w:rPr>
          <w:rFonts w:hint="eastAsia" w:ascii="仿宋" w:hAnsi="仿宋" w:eastAsia="仿宋"/>
          <w:color w:val="000000"/>
          <w:sz w:val="32"/>
          <w:szCs w:val="32"/>
          <w:lang w:val="en-US" w:eastAsia="zh-CN"/>
        </w:rPr>
        <w:t>51.08万元</w:t>
      </w:r>
      <w:r>
        <w:rPr>
          <w:rFonts w:hint="eastAsia" w:ascii="仿宋" w:hAnsi="仿宋" w:eastAsia="仿宋"/>
          <w:color w:val="000000"/>
          <w:sz w:val="32"/>
          <w:szCs w:val="32"/>
        </w:rPr>
        <w:t>等。</w:t>
      </w:r>
      <w:r>
        <w:rPr>
          <w:rFonts w:ascii="仿宋" w:hAnsi="仿宋" w:eastAsia="仿宋"/>
          <w:color w:val="000000"/>
          <w:sz w:val="32"/>
          <w:szCs w:val="32"/>
        </w:rPr>
        <w:br w:type="textWrapping"/>
      </w:r>
      <w:r>
        <w:rPr>
          <w:rFonts w:hint="eastAsia" w:ascii="仿宋" w:hAnsi="仿宋" w:eastAsia="仿宋"/>
          <w:color w:val="000000"/>
          <w:sz w:val="32"/>
          <w:szCs w:val="32"/>
        </w:rPr>
        <w:t>　　公用经费</w:t>
      </w:r>
      <w:r>
        <w:rPr>
          <w:rFonts w:hint="eastAsia" w:ascii="仿宋" w:hAnsi="仿宋" w:eastAsia="仿宋"/>
          <w:color w:val="000000"/>
          <w:sz w:val="32"/>
          <w:szCs w:val="32"/>
          <w:lang w:val="en-US" w:eastAsia="zh-CN"/>
        </w:rPr>
        <w:t>53.88</w:t>
      </w:r>
      <w:r>
        <w:rPr>
          <w:rFonts w:hint="eastAsia" w:ascii="仿宋" w:hAnsi="仿宋" w:eastAsia="仿宋"/>
          <w:color w:val="000000"/>
          <w:sz w:val="32"/>
          <w:szCs w:val="32"/>
        </w:rPr>
        <w:t>万元，主要包括：办公费</w:t>
      </w:r>
      <w:r>
        <w:rPr>
          <w:rFonts w:hint="eastAsia" w:ascii="仿宋" w:hAnsi="仿宋" w:eastAsia="仿宋"/>
          <w:color w:val="000000"/>
          <w:sz w:val="32"/>
          <w:szCs w:val="32"/>
          <w:lang w:val="en-US" w:eastAsia="zh-CN"/>
        </w:rPr>
        <w:t>6.56万元</w:t>
      </w:r>
      <w:r>
        <w:rPr>
          <w:rFonts w:hint="eastAsia" w:ascii="仿宋" w:hAnsi="仿宋" w:eastAsia="仿宋"/>
          <w:color w:val="000000"/>
          <w:sz w:val="32"/>
          <w:szCs w:val="32"/>
        </w:rPr>
        <w:t>、印刷费</w:t>
      </w:r>
      <w:r>
        <w:rPr>
          <w:rFonts w:hint="eastAsia" w:ascii="仿宋" w:hAnsi="仿宋" w:eastAsia="仿宋"/>
          <w:color w:val="000000"/>
          <w:sz w:val="32"/>
          <w:szCs w:val="32"/>
          <w:lang w:val="en-US" w:eastAsia="zh-CN"/>
        </w:rPr>
        <w:t>10.08万元</w:t>
      </w:r>
      <w:r>
        <w:rPr>
          <w:rFonts w:hint="eastAsia" w:ascii="仿宋" w:hAnsi="仿宋" w:eastAsia="仿宋"/>
          <w:color w:val="000000"/>
          <w:sz w:val="32"/>
          <w:szCs w:val="32"/>
        </w:rPr>
        <w:t>、水费</w:t>
      </w:r>
      <w:r>
        <w:rPr>
          <w:rFonts w:hint="eastAsia" w:ascii="仿宋" w:hAnsi="仿宋" w:eastAsia="仿宋"/>
          <w:color w:val="000000"/>
          <w:sz w:val="32"/>
          <w:szCs w:val="32"/>
          <w:lang w:val="en-US" w:eastAsia="zh-CN"/>
        </w:rPr>
        <w:t>0.77万元</w:t>
      </w:r>
      <w:r>
        <w:rPr>
          <w:rFonts w:hint="eastAsia" w:ascii="仿宋" w:hAnsi="仿宋" w:eastAsia="仿宋"/>
          <w:color w:val="000000"/>
          <w:sz w:val="32"/>
          <w:szCs w:val="32"/>
        </w:rPr>
        <w:t>、电费</w:t>
      </w:r>
      <w:r>
        <w:rPr>
          <w:rFonts w:hint="eastAsia" w:ascii="仿宋" w:hAnsi="仿宋" w:eastAsia="仿宋"/>
          <w:color w:val="000000"/>
          <w:sz w:val="32"/>
          <w:szCs w:val="32"/>
          <w:lang w:val="en-US" w:eastAsia="zh-CN"/>
        </w:rPr>
        <w:t>5.28万元</w:t>
      </w:r>
      <w:r>
        <w:rPr>
          <w:rFonts w:hint="eastAsia" w:ascii="仿宋" w:hAnsi="仿宋" w:eastAsia="仿宋"/>
          <w:color w:val="000000"/>
          <w:sz w:val="32"/>
          <w:szCs w:val="32"/>
        </w:rPr>
        <w:t>、邮电费</w:t>
      </w:r>
      <w:r>
        <w:rPr>
          <w:rFonts w:hint="eastAsia" w:ascii="仿宋" w:hAnsi="仿宋" w:eastAsia="仿宋"/>
          <w:color w:val="000000"/>
          <w:sz w:val="32"/>
          <w:szCs w:val="32"/>
          <w:lang w:val="en-US" w:eastAsia="zh-CN"/>
        </w:rPr>
        <w:t>5.11万元</w:t>
      </w:r>
      <w:r>
        <w:rPr>
          <w:rFonts w:hint="eastAsia" w:ascii="仿宋" w:hAnsi="仿宋" w:eastAsia="仿宋"/>
          <w:color w:val="000000"/>
          <w:sz w:val="32"/>
          <w:szCs w:val="32"/>
        </w:rPr>
        <w:t>、取暖费</w:t>
      </w:r>
      <w:r>
        <w:rPr>
          <w:rFonts w:hint="eastAsia" w:ascii="仿宋" w:hAnsi="仿宋" w:eastAsia="仿宋"/>
          <w:color w:val="000000"/>
          <w:sz w:val="32"/>
          <w:szCs w:val="32"/>
          <w:lang w:val="en-US" w:eastAsia="zh-CN"/>
        </w:rPr>
        <w:t>2.66万元</w:t>
      </w:r>
      <w:r>
        <w:rPr>
          <w:rFonts w:hint="eastAsia" w:ascii="仿宋" w:hAnsi="仿宋" w:eastAsia="仿宋"/>
          <w:color w:val="000000"/>
          <w:sz w:val="32"/>
          <w:szCs w:val="32"/>
        </w:rPr>
        <w:t>、差旅费</w:t>
      </w:r>
      <w:r>
        <w:rPr>
          <w:rFonts w:hint="eastAsia" w:ascii="仿宋" w:hAnsi="仿宋" w:eastAsia="仿宋"/>
          <w:color w:val="000000"/>
          <w:sz w:val="32"/>
          <w:szCs w:val="32"/>
          <w:lang w:val="en-US" w:eastAsia="zh-CN"/>
        </w:rPr>
        <w:t>9.14万元</w:t>
      </w:r>
      <w:r>
        <w:rPr>
          <w:rFonts w:hint="eastAsia" w:ascii="仿宋" w:hAnsi="仿宋" w:eastAsia="仿宋"/>
          <w:color w:val="000000"/>
          <w:sz w:val="32"/>
          <w:szCs w:val="32"/>
        </w:rPr>
        <w:t>、培训费</w:t>
      </w:r>
      <w:r>
        <w:rPr>
          <w:rFonts w:hint="eastAsia" w:ascii="仿宋" w:hAnsi="仿宋" w:eastAsia="仿宋"/>
          <w:color w:val="000000"/>
          <w:sz w:val="32"/>
          <w:szCs w:val="32"/>
          <w:lang w:val="en-US" w:eastAsia="zh-CN"/>
        </w:rPr>
        <w:t>1.56万元</w:t>
      </w:r>
      <w:r>
        <w:rPr>
          <w:rFonts w:hint="eastAsia" w:ascii="仿宋" w:hAnsi="仿宋" w:eastAsia="仿宋"/>
          <w:color w:val="000000"/>
          <w:sz w:val="32"/>
          <w:szCs w:val="32"/>
        </w:rPr>
        <w:t>、公务接待费</w:t>
      </w:r>
      <w:r>
        <w:rPr>
          <w:rFonts w:hint="eastAsia" w:ascii="仿宋" w:hAnsi="仿宋" w:eastAsia="仿宋"/>
          <w:color w:val="000000"/>
          <w:sz w:val="32"/>
          <w:szCs w:val="32"/>
          <w:lang w:val="en-US" w:eastAsia="zh-CN"/>
        </w:rPr>
        <w:t>0.76万元</w:t>
      </w:r>
      <w:r>
        <w:rPr>
          <w:rFonts w:hint="eastAsia" w:ascii="仿宋" w:hAnsi="仿宋" w:eastAsia="仿宋"/>
          <w:color w:val="000000"/>
          <w:sz w:val="32"/>
          <w:szCs w:val="32"/>
        </w:rPr>
        <w:t>、劳务费</w:t>
      </w:r>
      <w:r>
        <w:rPr>
          <w:rFonts w:hint="eastAsia" w:ascii="仿宋" w:hAnsi="仿宋" w:eastAsia="仿宋"/>
          <w:color w:val="000000"/>
          <w:sz w:val="32"/>
          <w:szCs w:val="32"/>
          <w:lang w:val="en-US" w:eastAsia="zh-CN"/>
        </w:rPr>
        <w:t>0.24万元</w:t>
      </w:r>
      <w:r>
        <w:rPr>
          <w:rFonts w:hint="eastAsia" w:ascii="仿宋" w:hAnsi="仿宋" w:eastAsia="仿宋"/>
          <w:color w:val="000000"/>
          <w:sz w:val="32"/>
          <w:szCs w:val="32"/>
        </w:rPr>
        <w:t>、公务用车运行维护费</w:t>
      </w:r>
      <w:r>
        <w:rPr>
          <w:rFonts w:hint="eastAsia" w:ascii="仿宋" w:hAnsi="仿宋" w:eastAsia="仿宋"/>
          <w:color w:val="000000"/>
          <w:sz w:val="32"/>
          <w:szCs w:val="32"/>
          <w:lang w:val="en-US" w:eastAsia="zh-CN"/>
        </w:rPr>
        <w:t>11.43</w:t>
      </w:r>
      <w:r>
        <w:rPr>
          <w:rFonts w:hint="eastAsia" w:ascii="仿宋" w:hAnsi="仿宋" w:eastAsia="仿宋"/>
          <w:color w:val="000000"/>
          <w:sz w:val="32"/>
          <w:szCs w:val="32"/>
        </w:rPr>
        <w:t>、办公设备购置</w:t>
      </w:r>
      <w:r>
        <w:rPr>
          <w:rFonts w:hint="eastAsia" w:ascii="仿宋" w:hAnsi="仿宋" w:eastAsia="仿宋"/>
          <w:color w:val="000000"/>
          <w:sz w:val="32"/>
          <w:szCs w:val="32"/>
          <w:lang w:val="en-US" w:eastAsia="zh-CN"/>
        </w:rPr>
        <w:t>0.3万元</w:t>
      </w:r>
      <w:r>
        <w:rPr>
          <w:rFonts w:hint="eastAsia" w:ascii="仿宋" w:hAnsi="仿宋" w:eastAsia="仿宋"/>
          <w:color w:val="000000"/>
          <w:sz w:val="32"/>
          <w:szCs w:val="32"/>
        </w:rPr>
        <w:t>等。</w:t>
      </w:r>
    </w:p>
    <w:p>
      <w:pPr>
        <w:spacing w:line="600" w:lineRule="exact"/>
        <w:ind w:firstLine="640"/>
        <w:rPr>
          <w:rFonts w:ascii="仿宋" w:hAnsi="仿宋" w:eastAsia="仿宋"/>
          <w:b/>
          <w:color w:val="FF0000"/>
          <w:sz w:val="32"/>
          <w:szCs w:val="32"/>
        </w:rPr>
      </w:pPr>
    </w:p>
    <w:p>
      <w:pPr>
        <w:spacing w:line="600" w:lineRule="exact"/>
        <w:ind w:firstLine="640"/>
        <w:outlineLvl w:val="1"/>
        <w:rPr>
          <w:rStyle w:val="36"/>
          <w:rFonts w:ascii="黑体" w:hAnsi="黑体" w:eastAsia="黑体"/>
          <w:b w:val="0"/>
        </w:rPr>
      </w:pPr>
      <w:bookmarkStart w:id="46" w:name="_Toc15377215"/>
      <w:bookmarkStart w:id="47" w:name="_Toc15396609"/>
      <w:r>
        <w:rPr>
          <w:rFonts w:hint="eastAsia" w:ascii="黑体" w:eastAsia="黑体"/>
          <w:color w:val="000000"/>
          <w:sz w:val="32"/>
          <w:szCs w:val="32"/>
        </w:rPr>
        <w:t>七、</w:t>
      </w:r>
      <w:r>
        <w:rPr>
          <w:rStyle w:val="36"/>
          <w:rFonts w:hint="eastAsia" w:ascii="黑体" w:hAnsi="黑体" w:eastAsia="黑体"/>
        </w:rPr>
        <w:t>“</w:t>
      </w:r>
      <w:r>
        <w:rPr>
          <w:rStyle w:val="36"/>
          <w:rFonts w:hint="eastAsia" w:ascii="黑体" w:hAnsi="黑体" w:eastAsia="黑体"/>
          <w:b w:val="0"/>
        </w:rPr>
        <w:t>三公”经费财政拨款支出决算情况说明</w:t>
      </w:r>
      <w:bookmarkEnd w:id="46"/>
      <w:bookmarkEnd w:id="47"/>
    </w:p>
    <w:p>
      <w:pPr>
        <w:spacing w:line="600" w:lineRule="exact"/>
        <w:ind w:firstLine="640"/>
        <w:outlineLvl w:val="2"/>
        <w:rPr>
          <w:rFonts w:ascii="仿宋" w:hAnsi="仿宋" w:eastAsia="仿宋"/>
          <w:b/>
          <w:color w:val="000000"/>
          <w:sz w:val="32"/>
          <w:szCs w:val="32"/>
        </w:rPr>
      </w:pPr>
      <w:bookmarkStart w:id="48" w:name="_Toc15377216"/>
      <w:r>
        <w:rPr>
          <w:rFonts w:hint="eastAsia" w:ascii="仿宋" w:hAnsi="仿宋" w:eastAsia="仿宋"/>
          <w:b/>
          <w:color w:val="000000"/>
          <w:sz w:val="32"/>
          <w:szCs w:val="32"/>
        </w:rPr>
        <w:t>（一）“三公”经费财政拨款支出决算总体情况说明</w:t>
      </w:r>
      <w:bookmarkEnd w:id="48"/>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8年“三公”经费财政拨款支出决算为</w:t>
      </w:r>
      <w:r>
        <w:rPr>
          <w:rFonts w:hint="eastAsia" w:ascii="仿宋" w:hAnsi="仿宋" w:eastAsia="仿宋"/>
          <w:color w:val="000000"/>
          <w:sz w:val="32"/>
          <w:szCs w:val="32"/>
          <w:lang w:val="en-US" w:eastAsia="zh-CN"/>
        </w:rPr>
        <w:t>158.64</w:t>
      </w:r>
      <w:r>
        <w:rPr>
          <w:rFonts w:hint="eastAsia" w:ascii="仿宋" w:hAnsi="仿宋" w:eastAsia="仿宋"/>
          <w:color w:val="000000"/>
          <w:sz w:val="32"/>
          <w:szCs w:val="32"/>
        </w:rPr>
        <w:t>万元，完成预算</w:t>
      </w:r>
      <w:r>
        <w:rPr>
          <w:rFonts w:hint="eastAsia" w:ascii="仿宋" w:hAnsi="仿宋" w:eastAsia="仿宋"/>
          <w:color w:val="000000"/>
          <w:sz w:val="32"/>
          <w:szCs w:val="32"/>
          <w:lang w:val="en-US" w:eastAsia="zh-CN"/>
        </w:rPr>
        <w:t>100</w:t>
      </w:r>
      <w:r>
        <w:rPr>
          <w:rFonts w:ascii="仿宋" w:hAnsi="仿宋" w:eastAsia="仿宋"/>
          <w:color w:val="000000"/>
          <w:sz w:val="32"/>
          <w:szCs w:val="32"/>
        </w:rPr>
        <w:t>%</w:t>
      </w:r>
      <w:r>
        <w:rPr>
          <w:rFonts w:hint="eastAsia" w:ascii="仿宋" w:hAnsi="仿宋" w:eastAsia="仿宋"/>
          <w:color w:val="000000"/>
          <w:sz w:val="32"/>
          <w:szCs w:val="32"/>
        </w:rPr>
        <w:t>。</w:t>
      </w:r>
    </w:p>
    <w:p>
      <w:pPr>
        <w:spacing w:line="600" w:lineRule="exact"/>
        <w:ind w:firstLine="640"/>
        <w:outlineLvl w:val="2"/>
        <w:rPr>
          <w:rFonts w:ascii="仿宋" w:hAnsi="仿宋" w:eastAsia="仿宋"/>
          <w:b/>
          <w:color w:val="000000"/>
          <w:sz w:val="32"/>
          <w:szCs w:val="32"/>
        </w:rPr>
      </w:pPr>
      <w:bookmarkStart w:id="49" w:name="_Toc15377217"/>
      <w:r>
        <w:rPr>
          <w:rFonts w:hint="eastAsia" w:ascii="仿宋" w:hAnsi="仿宋" w:eastAsia="仿宋"/>
          <w:b/>
          <w:color w:val="000000"/>
          <w:sz w:val="32"/>
          <w:szCs w:val="32"/>
        </w:rPr>
        <w:t>（二）“三公”经费财政拨款支出决算具体情况说明</w:t>
      </w:r>
      <w:bookmarkEnd w:id="49"/>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8年“三公”经费财政拨款支出决算中，因公出国（境）费支出决算</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；公务用车购置及运行维护费支出决算</w:t>
      </w:r>
      <w:r>
        <w:rPr>
          <w:rFonts w:hint="eastAsia" w:ascii="仿宋" w:hAnsi="仿宋" w:eastAsia="仿宋"/>
          <w:color w:val="000000"/>
          <w:sz w:val="32"/>
          <w:szCs w:val="32"/>
          <w:lang w:val="en-US" w:eastAsia="zh-CN"/>
        </w:rPr>
        <w:t>157.88</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99.52</w:t>
      </w:r>
      <w:r>
        <w:rPr>
          <w:rFonts w:ascii="仿宋" w:hAnsi="仿宋" w:eastAsia="仿宋"/>
          <w:color w:val="000000"/>
          <w:sz w:val="32"/>
          <w:szCs w:val="32"/>
        </w:rPr>
        <w:t>%</w:t>
      </w:r>
      <w:r>
        <w:rPr>
          <w:rFonts w:hint="eastAsia" w:ascii="仿宋" w:hAnsi="仿宋" w:eastAsia="仿宋"/>
          <w:color w:val="000000"/>
          <w:sz w:val="32"/>
          <w:szCs w:val="32"/>
        </w:rPr>
        <w:t>；公务接待费支出决算</w:t>
      </w:r>
      <w:r>
        <w:rPr>
          <w:rFonts w:hint="eastAsia" w:ascii="仿宋" w:hAnsi="仿宋" w:eastAsia="仿宋"/>
          <w:color w:val="000000"/>
          <w:sz w:val="32"/>
          <w:szCs w:val="32"/>
          <w:lang w:val="en-US" w:eastAsia="zh-CN"/>
        </w:rPr>
        <w:t>0.76</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0.48</w:t>
      </w:r>
      <w:r>
        <w:rPr>
          <w:rFonts w:ascii="仿宋" w:hAnsi="仿宋" w:eastAsia="仿宋"/>
          <w:color w:val="000000"/>
          <w:sz w:val="32"/>
          <w:szCs w:val="32"/>
        </w:rPr>
        <w:t>%</w:t>
      </w:r>
      <w:r>
        <w:rPr>
          <w:rFonts w:hint="eastAsia" w:ascii="仿宋" w:hAnsi="仿宋" w:eastAsia="仿宋"/>
          <w:color w:val="000000"/>
          <w:sz w:val="32"/>
          <w:szCs w:val="32"/>
        </w:rPr>
        <w:t>。具体情况如下：</w:t>
      </w:r>
    </w:p>
    <w:p>
      <w:pPr>
        <w:spacing w:line="600" w:lineRule="exact"/>
        <w:ind w:firstLine="640"/>
        <w:rPr>
          <w:rFonts w:ascii="仿宋_GB2312" w:eastAsia="仿宋_GB2312"/>
          <w:color w:val="000000"/>
          <w:sz w:val="32"/>
          <w:szCs w:val="32"/>
        </w:rPr>
      </w:pPr>
      <w:r>
        <w:rPr>
          <w:rFonts w:ascii="仿宋_GB2312" w:eastAsia="仿宋_GB2312"/>
          <w:b/>
          <w:color w:val="000000"/>
          <w:sz w:val="32"/>
          <w:szCs w:val="32"/>
        </w:rPr>
        <w:t>1.</w:t>
      </w:r>
      <w:r>
        <w:rPr>
          <w:rFonts w:hint="eastAsia" w:ascii="仿宋_GB2312" w:eastAsia="仿宋_GB2312"/>
          <w:b/>
          <w:color w:val="000000"/>
          <w:sz w:val="32"/>
          <w:szCs w:val="32"/>
        </w:rPr>
        <w:t>因公出国（境）经费支出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r>
        <w:rPr>
          <w:rFonts w:hint="eastAsia" w:ascii="仿宋_GB2312" w:eastAsia="仿宋_GB2312"/>
          <w:color w:val="000000"/>
          <w:sz w:val="32"/>
          <w:szCs w:val="32"/>
        </w:rPr>
        <w:t>全年安排因公出国（境）团组</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次，出国（境）</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人。</w:t>
      </w:r>
    </w:p>
    <w:p>
      <w:pPr>
        <w:spacing w:line="600" w:lineRule="exact"/>
        <w:ind w:firstLine="640"/>
        <w:rPr>
          <w:rFonts w:ascii="仿宋_GB2312" w:eastAsia="仿宋_GB2312"/>
          <w:b/>
          <w:color w:val="000000"/>
          <w:sz w:val="32"/>
          <w:szCs w:val="32"/>
        </w:rPr>
      </w:pPr>
      <w:r>
        <w:rPr>
          <w:rFonts w:ascii="仿宋_GB2312" w:eastAsia="仿宋_GB2312"/>
          <w:b/>
          <w:color w:val="000000"/>
          <w:sz w:val="32"/>
          <w:szCs w:val="32"/>
        </w:rPr>
        <w:t>2.</w:t>
      </w:r>
      <w:r>
        <w:rPr>
          <w:rFonts w:hint="eastAsia" w:ascii="仿宋_GB2312" w:eastAsia="仿宋_GB2312"/>
          <w:b/>
          <w:color w:val="000000"/>
          <w:sz w:val="32"/>
          <w:szCs w:val="32"/>
        </w:rPr>
        <w:t>公务用车购置及运行维护费支出</w:t>
      </w:r>
      <w:r>
        <w:rPr>
          <w:rFonts w:hint="eastAsia" w:ascii="仿宋" w:hAnsi="仿宋" w:eastAsia="仿宋"/>
          <w:color w:val="000000"/>
          <w:sz w:val="32"/>
          <w:szCs w:val="32"/>
          <w:lang w:val="en-US" w:eastAsia="zh-CN"/>
        </w:rPr>
        <w:t>157.88</w:t>
      </w:r>
      <w:r>
        <w:rPr>
          <w:rFonts w:hint="eastAsia" w:ascii="仿宋_GB2312" w:eastAsia="仿宋_GB2312"/>
          <w:color w:val="000000"/>
          <w:sz w:val="32"/>
          <w:szCs w:val="32"/>
        </w:rPr>
        <w:t>万元,</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r>
        <w:rPr>
          <w:rFonts w:hint="eastAsia" w:ascii="仿宋_GB2312" w:eastAsia="仿宋_GB2312"/>
          <w:color w:val="000000"/>
          <w:sz w:val="32"/>
          <w:szCs w:val="32"/>
        </w:rPr>
        <w:t>公务用车购置及运行维护费支出决算比</w:t>
      </w:r>
      <w:r>
        <w:rPr>
          <w:rFonts w:ascii="仿宋_GB2312" w:eastAsia="仿宋_GB2312"/>
          <w:color w:val="000000"/>
          <w:sz w:val="32"/>
          <w:szCs w:val="32"/>
        </w:rPr>
        <w:t>201</w:t>
      </w:r>
      <w:r>
        <w:rPr>
          <w:rFonts w:hint="eastAsia" w:ascii="仿宋_GB2312" w:eastAsia="仿宋_GB2312"/>
          <w:color w:val="000000"/>
          <w:sz w:val="32"/>
          <w:szCs w:val="32"/>
        </w:rPr>
        <w:t>7年增加</w:t>
      </w:r>
      <w:r>
        <w:rPr>
          <w:rFonts w:hint="eastAsia" w:ascii="仿宋_GB2312" w:eastAsia="仿宋_GB2312"/>
          <w:color w:val="000000"/>
          <w:sz w:val="32"/>
          <w:szCs w:val="32"/>
          <w:lang w:val="en-US" w:eastAsia="zh-CN"/>
        </w:rPr>
        <w:t>128.16</w:t>
      </w:r>
      <w:r>
        <w:rPr>
          <w:rFonts w:hint="eastAsia" w:ascii="仿宋_GB2312" w:eastAsia="仿宋_GB2312"/>
          <w:color w:val="000000"/>
          <w:sz w:val="32"/>
          <w:szCs w:val="32"/>
        </w:rPr>
        <w:t>万元，增长</w:t>
      </w:r>
      <w:r>
        <w:rPr>
          <w:rFonts w:hint="eastAsia" w:ascii="仿宋_GB2312" w:eastAsia="仿宋_GB2312"/>
          <w:color w:val="000000"/>
          <w:sz w:val="32"/>
          <w:szCs w:val="32"/>
          <w:lang w:val="en-US" w:eastAsia="zh-CN"/>
        </w:rPr>
        <w:t>531.22</w:t>
      </w:r>
      <w:r>
        <w:rPr>
          <w:rFonts w:ascii="仿宋_GB2312" w:eastAsia="仿宋_GB2312"/>
          <w:color w:val="000000"/>
          <w:sz w:val="32"/>
          <w:szCs w:val="32"/>
        </w:rPr>
        <w:t>%</w:t>
      </w:r>
      <w:r>
        <w:rPr>
          <w:rFonts w:hint="eastAsia" w:ascii="仿宋_GB2312" w:eastAsia="仿宋_GB2312"/>
          <w:color w:val="000000"/>
          <w:sz w:val="32"/>
          <w:szCs w:val="32"/>
        </w:rPr>
        <w:t>。主要原因是</w:t>
      </w:r>
      <w:r>
        <w:rPr>
          <w:rFonts w:hint="eastAsia" w:ascii="仿宋_GB2312" w:eastAsia="仿宋_GB2312"/>
          <w:color w:val="000000"/>
          <w:sz w:val="32"/>
          <w:szCs w:val="32"/>
          <w:lang w:eastAsia="zh-CN"/>
        </w:rPr>
        <w:t>新增快速检测车一台</w:t>
      </w:r>
      <w:r>
        <w:rPr>
          <w:rFonts w:hint="eastAsia" w:ascii="仿宋_GB2312" w:eastAsia="仿宋_GB2312"/>
          <w:color w:val="000000"/>
          <w:sz w:val="32"/>
          <w:szCs w:val="32"/>
        </w:rPr>
        <w:t>。</w:t>
      </w:r>
    </w:p>
    <w:p>
      <w:pPr>
        <w:spacing w:line="600" w:lineRule="exact"/>
        <w:ind w:firstLine="640" w:firstLineChars="200"/>
        <w:rPr>
          <w:rFonts w:hint="default" w:ascii="仿宋_GB2312" w:eastAsia="仿宋_GB2312"/>
          <w:b/>
          <w:color w:val="000000"/>
          <w:sz w:val="32"/>
          <w:szCs w:val="32"/>
          <w:lang w:val="en-US" w:eastAsia="zh-CN"/>
        </w:rPr>
      </w:pPr>
      <w:r>
        <w:rPr>
          <w:rFonts w:hint="eastAsia" w:ascii="仿宋_GB2312" w:eastAsia="仿宋_GB2312"/>
          <w:color w:val="000000"/>
          <w:sz w:val="32"/>
          <w:szCs w:val="32"/>
        </w:rPr>
        <w:t>其中：</w:t>
      </w:r>
      <w:r>
        <w:rPr>
          <w:rFonts w:hint="eastAsia" w:ascii="仿宋_GB2312" w:eastAsia="仿宋_GB2312"/>
          <w:b/>
          <w:color w:val="000000"/>
          <w:sz w:val="32"/>
          <w:szCs w:val="32"/>
        </w:rPr>
        <w:t>公务用车购置支出</w:t>
      </w:r>
      <w:r>
        <w:rPr>
          <w:rFonts w:hint="eastAsia" w:ascii="仿宋_GB2312" w:eastAsia="仿宋_GB2312"/>
          <w:color w:val="000000"/>
          <w:sz w:val="32"/>
          <w:szCs w:val="32"/>
          <w:lang w:val="en-US" w:eastAsia="zh-CN"/>
        </w:rPr>
        <w:t>132.6</w:t>
      </w:r>
      <w:r>
        <w:rPr>
          <w:rFonts w:hint="eastAsia" w:ascii="仿宋_GB2312" w:eastAsia="仿宋_GB2312"/>
          <w:color w:val="000000"/>
          <w:sz w:val="32"/>
          <w:szCs w:val="32"/>
        </w:rPr>
        <w:t>万元。全年按规定更新购置公务用车</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辆，其中：</w:t>
      </w:r>
      <w:r>
        <w:rPr>
          <w:rFonts w:hint="eastAsia" w:ascii="仿宋_GB2312" w:eastAsia="仿宋_GB2312"/>
          <w:color w:val="000000"/>
          <w:sz w:val="32"/>
          <w:szCs w:val="32"/>
          <w:lang w:eastAsia="zh-CN"/>
        </w:rPr>
        <w:t>其他专用汽车</w:t>
      </w:r>
      <w:r>
        <w:rPr>
          <w:rFonts w:hint="eastAsia" w:ascii="仿宋_GB2312" w:eastAsia="仿宋_GB2312"/>
          <w:color w:val="000000"/>
          <w:sz w:val="32"/>
          <w:szCs w:val="32"/>
          <w:lang w:val="en-US" w:eastAsia="zh-CN"/>
        </w:rPr>
        <w:t>1辆</w:t>
      </w:r>
      <w:r>
        <w:rPr>
          <w:rFonts w:hint="eastAsia" w:ascii="仿宋_GB2312" w:eastAsia="仿宋_GB2312"/>
          <w:color w:val="000000"/>
          <w:sz w:val="32"/>
          <w:szCs w:val="32"/>
        </w:rPr>
        <w:t>、金额</w:t>
      </w:r>
      <w:r>
        <w:rPr>
          <w:rFonts w:hint="eastAsia" w:ascii="仿宋_GB2312" w:eastAsia="仿宋_GB2312"/>
          <w:color w:val="000000"/>
          <w:sz w:val="32"/>
          <w:szCs w:val="32"/>
          <w:lang w:val="en-US" w:eastAsia="zh-CN"/>
        </w:rPr>
        <w:t>132.6</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主要用于食品药品快速检验检测。</w:t>
      </w:r>
      <w:r>
        <w:rPr>
          <w:rFonts w:hint="eastAsia" w:ascii="仿宋_GB2312" w:eastAsia="仿宋_GB2312"/>
          <w:color w:val="000000"/>
          <w:sz w:val="32"/>
          <w:szCs w:val="32"/>
        </w:rPr>
        <w:t>截至</w:t>
      </w:r>
      <w:r>
        <w:rPr>
          <w:rFonts w:ascii="仿宋_GB2312" w:eastAsia="仿宋_GB2312"/>
          <w:color w:val="000000"/>
          <w:sz w:val="32"/>
          <w:szCs w:val="32"/>
        </w:rPr>
        <w:t>201</w:t>
      </w:r>
      <w:r>
        <w:rPr>
          <w:rFonts w:hint="eastAsia" w:ascii="仿宋_GB2312" w:eastAsia="仿宋_GB2312"/>
          <w:color w:val="000000"/>
          <w:sz w:val="32"/>
          <w:szCs w:val="32"/>
        </w:rPr>
        <w:t>8年</w:t>
      </w:r>
      <w:r>
        <w:rPr>
          <w:rFonts w:ascii="仿宋_GB2312" w:eastAsia="仿宋_GB2312"/>
          <w:color w:val="000000"/>
          <w:sz w:val="32"/>
          <w:szCs w:val="32"/>
        </w:rPr>
        <w:t>12</w:t>
      </w:r>
      <w:r>
        <w:rPr>
          <w:rFonts w:hint="eastAsia" w:ascii="仿宋_GB2312" w:eastAsia="仿宋_GB2312"/>
          <w:color w:val="000000"/>
          <w:sz w:val="32"/>
          <w:szCs w:val="32"/>
        </w:rPr>
        <w:t>月底，单位共有公务用车</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辆，其中：轿车</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辆、越野车</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辆、</w:t>
      </w:r>
      <w:r>
        <w:rPr>
          <w:rFonts w:hint="eastAsia" w:ascii="仿宋_GB2312" w:eastAsia="仿宋_GB2312"/>
          <w:color w:val="000000"/>
          <w:sz w:val="32"/>
          <w:szCs w:val="32"/>
          <w:lang w:eastAsia="zh-CN"/>
        </w:rPr>
        <w:t>其他车辆</w:t>
      </w:r>
      <w:r>
        <w:rPr>
          <w:rFonts w:hint="eastAsia" w:ascii="仿宋_GB2312" w:eastAsia="仿宋_GB2312"/>
          <w:color w:val="000000"/>
          <w:sz w:val="32"/>
          <w:szCs w:val="32"/>
          <w:lang w:val="en-US" w:eastAsia="zh-CN"/>
        </w:rPr>
        <w:t>3辆、其他专用汽车1辆。</w:t>
      </w:r>
    </w:p>
    <w:p>
      <w:pPr>
        <w:spacing w:line="600" w:lineRule="exact"/>
        <w:ind w:firstLine="640"/>
        <w:rPr>
          <w:rFonts w:ascii="仿宋_GB2312" w:eastAsia="仿宋_GB2312"/>
          <w:color w:val="000000"/>
          <w:sz w:val="32"/>
          <w:szCs w:val="32"/>
        </w:rPr>
      </w:pPr>
      <w:r>
        <w:rPr>
          <w:rFonts w:hint="eastAsia" w:ascii="仿宋_GB2312" w:eastAsia="仿宋_GB2312"/>
          <w:b/>
          <w:color w:val="000000"/>
          <w:sz w:val="32"/>
          <w:szCs w:val="32"/>
        </w:rPr>
        <w:t>公务用车运行维护费支出</w:t>
      </w:r>
      <w:r>
        <w:rPr>
          <w:rFonts w:hint="eastAsia" w:ascii="仿宋_GB2312" w:eastAsia="仿宋_GB2312"/>
          <w:color w:val="000000"/>
          <w:sz w:val="32"/>
          <w:szCs w:val="32"/>
          <w:lang w:val="en-US" w:eastAsia="zh-CN"/>
        </w:rPr>
        <w:t>25.28</w:t>
      </w:r>
      <w:r>
        <w:rPr>
          <w:rFonts w:hint="eastAsia" w:ascii="仿宋_GB2312" w:eastAsia="仿宋_GB2312"/>
          <w:color w:val="000000"/>
          <w:sz w:val="32"/>
          <w:szCs w:val="32"/>
        </w:rPr>
        <w:t>万元。主要用于</w:t>
      </w:r>
      <w:r>
        <w:rPr>
          <w:rFonts w:hint="eastAsia" w:ascii="仿宋_GB2312" w:eastAsia="仿宋_GB2312"/>
          <w:color w:val="000000"/>
          <w:sz w:val="32"/>
          <w:szCs w:val="32"/>
          <w:lang w:eastAsia="zh-CN"/>
        </w:rPr>
        <w:t>食品药品抽验、监管及脱贫攻坚</w:t>
      </w:r>
      <w:r>
        <w:rPr>
          <w:rFonts w:hint="eastAsia" w:ascii="仿宋_GB2312" w:eastAsia="仿宋_GB2312"/>
          <w:color w:val="000000"/>
          <w:sz w:val="32"/>
          <w:szCs w:val="32"/>
        </w:rPr>
        <w:t>等所需的公务用车燃料费、维修费、过路过桥费、保险费等支出。</w:t>
      </w:r>
    </w:p>
    <w:p>
      <w:pPr>
        <w:spacing w:line="600" w:lineRule="exact"/>
        <w:ind w:firstLine="640"/>
        <w:rPr>
          <w:rFonts w:ascii="仿宋_GB2312" w:eastAsia="仿宋_GB2312"/>
          <w:color w:val="000000"/>
          <w:sz w:val="32"/>
          <w:szCs w:val="32"/>
        </w:rPr>
      </w:pPr>
      <w:r>
        <w:rPr>
          <w:rFonts w:ascii="仿宋_GB2312" w:eastAsia="仿宋_GB2312"/>
          <w:b/>
          <w:color w:val="000000"/>
          <w:sz w:val="32"/>
          <w:szCs w:val="32"/>
        </w:rPr>
        <w:t>3.</w:t>
      </w:r>
      <w:r>
        <w:rPr>
          <w:rFonts w:hint="eastAsia" w:ascii="仿宋_GB2312" w:eastAsia="仿宋_GB2312"/>
          <w:b/>
          <w:color w:val="000000"/>
          <w:sz w:val="32"/>
          <w:szCs w:val="32"/>
        </w:rPr>
        <w:t>公务接待费支出</w:t>
      </w:r>
      <w:r>
        <w:rPr>
          <w:rFonts w:hint="eastAsia" w:ascii="仿宋_GB2312" w:eastAsia="仿宋_GB2312"/>
          <w:color w:val="000000"/>
          <w:sz w:val="32"/>
          <w:szCs w:val="32"/>
          <w:lang w:val="en-US" w:eastAsia="zh-CN"/>
        </w:rPr>
        <w:t>0.76</w:t>
      </w:r>
      <w:r>
        <w:rPr>
          <w:rFonts w:hint="eastAsia" w:ascii="仿宋_GB2312" w:eastAsia="仿宋_GB2312"/>
          <w:color w:val="000000"/>
          <w:sz w:val="32"/>
          <w:szCs w:val="32"/>
        </w:rPr>
        <w:t>万元，</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r>
        <w:rPr>
          <w:rFonts w:hint="eastAsia" w:ascii="仿宋_GB2312" w:eastAsia="仿宋_GB2312"/>
          <w:color w:val="000000"/>
          <w:sz w:val="32"/>
          <w:szCs w:val="32"/>
        </w:rPr>
        <w:t>公务接待费支出决算比</w:t>
      </w:r>
      <w:r>
        <w:rPr>
          <w:rFonts w:ascii="仿宋_GB2312" w:eastAsia="仿宋_GB2312"/>
          <w:color w:val="000000"/>
          <w:sz w:val="32"/>
          <w:szCs w:val="32"/>
        </w:rPr>
        <w:t>201</w:t>
      </w:r>
      <w:r>
        <w:rPr>
          <w:rFonts w:hint="eastAsia" w:ascii="仿宋_GB2312" w:eastAsia="仿宋_GB2312"/>
          <w:color w:val="000000"/>
          <w:sz w:val="32"/>
          <w:szCs w:val="32"/>
        </w:rPr>
        <w:t>7年减少</w:t>
      </w:r>
      <w:r>
        <w:rPr>
          <w:rFonts w:hint="eastAsia" w:ascii="仿宋_GB2312" w:eastAsia="仿宋_GB2312"/>
          <w:color w:val="000000"/>
          <w:sz w:val="32"/>
          <w:szCs w:val="32"/>
          <w:lang w:val="en-US" w:eastAsia="zh-CN"/>
        </w:rPr>
        <w:t>0.36</w:t>
      </w:r>
      <w:r>
        <w:rPr>
          <w:rFonts w:hint="eastAsia" w:ascii="仿宋_GB2312" w:eastAsia="仿宋_GB2312"/>
          <w:color w:val="000000"/>
          <w:sz w:val="32"/>
          <w:szCs w:val="32"/>
        </w:rPr>
        <w:t>万元，下降</w:t>
      </w:r>
      <w:r>
        <w:rPr>
          <w:rFonts w:hint="eastAsia" w:ascii="仿宋_GB2312" w:eastAsia="仿宋_GB2312"/>
          <w:color w:val="000000"/>
          <w:sz w:val="32"/>
          <w:szCs w:val="32"/>
          <w:lang w:val="en-US" w:eastAsia="zh-CN"/>
        </w:rPr>
        <w:t>47.36</w:t>
      </w:r>
      <w:r>
        <w:rPr>
          <w:rFonts w:ascii="仿宋_GB2312" w:eastAsia="仿宋_GB2312"/>
          <w:color w:val="000000"/>
          <w:sz w:val="32"/>
          <w:szCs w:val="32"/>
        </w:rPr>
        <w:t>%</w:t>
      </w:r>
      <w:r>
        <w:rPr>
          <w:rFonts w:hint="eastAsia" w:ascii="仿宋_GB2312" w:eastAsia="仿宋_GB2312"/>
          <w:color w:val="000000"/>
          <w:sz w:val="32"/>
          <w:szCs w:val="32"/>
        </w:rPr>
        <w:t>。主要原因是</w:t>
      </w:r>
      <w:r>
        <w:rPr>
          <w:rFonts w:hint="eastAsia" w:ascii="仿宋_GB2312" w:eastAsia="仿宋_GB2312"/>
          <w:color w:val="000000"/>
          <w:sz w:val="32"/>
          <w:szCs w:val="32"/>
          <w:lang w:eastAsia="zh-CN"/>
        </w:rPr>
        <w:t>厉行节俭</w:t>
      </w:r>
      <w:r>
        <w:rPr>
          <w:rFonts w:hint="eastAsia" w:ascii="仿宋_GB2312" w:eastAsia="仿宋_GB2312"/>
          <w:color w:val="000000"/>
          <w:sz w:val="32"/>
          <w:szCs w:val="32"/>
        </w:rPr>
        <w:t>。</w:t>
      </w:r>
    </w:p>
    <w:p>
      <w:pPr>
        <w:spacing w:line="60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主要用于执行公务、开展业务活动开支的交通费、住宿费、用餐费等。国内公务接待</w:t>
      </w:r>
      <w:r>
        <w:rPr>
          <w:rFonts w:hint="eastAsia" w:ascii="仿宋_GB2312" w:eastAsia="仿宋_GB2312"/>
          <w:color w:val="000000"/>
          <w:sz w:val="32"/>
          <w:szCs w:val="32"/>
          <w:lang w:val="en-US" w:eastAsia="zh-CN"/>
        </w:rPr>
        <w:t>5</w:t>
      </w:r>
      <w:r>
        <w:rPr>
          <w:rFonts w:hint="eastAsia" w:ascii="仿宋_GB2312" w:eastAsia="仿宋_GB2312"/>
          <w:color w:val="000000"/>
          <w:sz w:val="32"/>
          <w:szCs w:val="32"/>
        </w:rPr>
        <w:t>批次，</w:t>
      </w:r>
      <w:r>
        <w:rPr>
          <w:rFonts w:hint="eastAsia" w:ascii="仿宋_GB2312" w:eastAsia="仿宋_GB2312"/>
          <w:color w:val="000000"/>
          <w:sz w:val="32"/>
          <w:szCs w:val="32"/>
          <w:lang w:val="en-US" w:eastAsia="zh-CN"/>
        </w:rPr>
        <w:t>32</w:t>
      </w:r>
      <w:r>
        <w:rPr>
          <w:rFonts w:hint="eastAsia" w:ascii="仿宋_GB2312" w:eastAsia="仿宋_GB2312"/>
          <w:color w:val="000000"/>
          <w:sz w:val="32"/>
          <w:szCs w:val="32"/>
        </w:rPr>
        <w:t>人次，共计支出</w:t>
      </w:r>
      <w:r>
        <w:rPr>
          <w:rFonts w:hint="eastAsia" w:ascii="仿宋_GB2312" w:eastAsia="仿宋_GB2312"/>
          <w:color w:val="000000"/>
          <w:sz w:val="32"/>
          <w:szCs w:val="32"/>
          <w:lang w:val="en-US" w:eastAsia="zh-CN"/>
        </w:rPr>
        <w:t>0.76</w:t>
      </w:r>
      <w:r>
        <w:rPr>
          <w:rFonts w:hint="eastAsia" w:ascii="仿宋_GB2312" w:eastAsia="仿宋_GB2312"/>
          <w:color w:val="000000"/>
          <w:sz w:val="32"/>
          <w:szCs w:val="32"/>
        </w:rPr>
        <w:t>万元，具体内容包括上级部门监督检查用餐费及住宿费。其中：</w:t>
      </w:r>
    </w:p>
    <w:p>
      <w:pPr>
        <w:spacing w:line="600" w:lineRule="exact"/>
        <w:ind w:firstLine="643" w:firstLineChars="200"/>
        <w:rPr>
          <w:rFonts w:ascii="仿宋_GB2312" w:eastAsia="仿宋_GB2312"/>
          <w:color w:val="000000" w:themeColor="text1"/>
          <w:sz w:val="32"/>
          <w:szCs w:val="32"/>
          <w14:textFill>
            <w14:solidFill>
              <w14:schemeClr w14:val="tx1"/>
            </w14:solidFill>
          </w14:textFill>
        </w:rPr>
      </w:pPr>
      <w:r>
        <w:rPr>
          <w:rFonts w:hint="eastAsia" w:ascii="仿宋" w:hAnsi="仿宋" w:eastAsia="仿宋"/>
          <w:b/>
          <w:color w:val="000000"/>
          <w:sz w:val="32"/>
          <w:szCs w:val="32"/>
        </w:rPr>
        <w:t>外事接待支出</w:t>
      </w:r>
      <w:r>
        <w:rPr>
          <w:rFonts w:hint="eastAsia" w:ascii="仿宋" w:hAnsi="仿宋" w:eastAsia="仿宋"/>
          <w:color w:val="000000"/>
          <w:sz w:val="32"/>
          <w:szCs w:val="32"/>
          <w:lang w:val="en-US" w:eastAsia="zh-CN"/>
        </w:rPr>
        <w:t>0</w:t>
      </w:r>
      <w:r>
        <w:rPr>
          <w:rFonts w:hint="eastAsia" w:ascii="仿宋_GB2312" w:eastAsia="仿宋_GB2312"/>
          <w:color w:val="000000"/>
          <w:sz w:val="32"/>
          <w:szCs w:val="32"/>
        </w:rPr>
        <w:t>万元</w:t>
      </w:r>
      <w:r>
        <w:rPr>
          <w:rFonts w:hint="eastAsia" w:ascii="仿宋_GB2312" w:eastAsia="仿宋_GB2312"/>
          <w:color w:val="000000" w:themeColor="text1"/>
          <w:sz w:val="32"/>
          <w:szCs w:val="32"/>
          <w14:textFill>
            <w14:solidFill>
              <w14:schemeClr w14:val="tx1"/>
            </w14:solidFill>
          </w14:textFill>
        </w:rPr>
        <w:t>，外事接待</w:t>
      </w:r>
      <w:r>
        <w:rPr>
          <w:rFonts w:hint="eastAsia" w:ascii="仿宋_GB2312" w:eastAsia="仿宋_GB2312"/>
          <w:color w:val="000000" w:themeColor="text1"/>
          <w:sz w:val="32"/>
          <w:szCs w:val="32"/>
          <w:lang w:val="en-US" w:eastAsia="zh-CN"/>
          <w14:textFill>
            <w14:solidFill>
              <w14:schemeClr w14:val="tx1"/>
            </w14:solidFill>
          </w14:textFill>
        </w:rPr>
        <w:t>0</w:t>
      </w:r>
      <w:r>
        <w:rPr>
          <w:rFonts w:hint="eastAsia" w:ascii="仿宋_GB2312" w:eastAsia="仿宋_GB2312"/>
          <w:color w:val="000000" w:themeColor="text1"/>
          <w:sz w:val="32"/>
          <w:szCs w:val="32"/>
          <w14:textFill>
            <w14:solidFill>
              <w14:schemeClr w14:val="tx1"/>
            </w14:solidFill>
          </w14:textFill>
        </w:rPr>
        <w:t>批次，</w:t>
      </w:r>
      <w:r>
        <w:rPr>
          <w:rFonts w:hint="eastAsia" w:ascii="仿宋_GB2312" w:eastAsia="仿宋_GB2312"/>
          <w:color w:val="000000" w:themeColor="text1"/>
          <w:sz w:val="32"/>
          <w:szCs w:val="32"/>
          <w:lang w:val="en-US" w:eastAsia="zh-CN"/>
          <w14:textFill>
            <w14:solidFill>
              <w14:schemeClr w14:val="tx1"/>
            </w14:solidFill>
          </w14:textFill>
        </w:rPr>
        <w:t>0</w:t>
      </w:r>
      <w:r>
        <w:rPr>
          <w:rFonts w:hint="eastAsia" w:ascii="仿宋_GB2312" w:eastAsia="仿宋_GB2312"/>
          <w:color w:val="000000" w:themeColor="text1"/>
          <w:sz w:val="32"/>
          <w:szCs w:val="32"/>
          <w14:textFill>
            <w14:solidFill>
              <w14:schemeClr w14:val="tx1"/>
            </w14:solidFill>
          </w14:textFill>
        </w:rPr>
        <w:t>人，共计支出</w:t>
      </w:r>
      <w:r>
        <w:rPr>
          <w:rFonts w:hint="eastAsia" w:ascii="仿宋_GB2312" w:eastAsia="仿宋_GB2312"/>
          <w:color w:val="000000" w:themeColor="text1"/>
          <w:sz w:val="32"/>
          <w:szCs w:val="32"/>
          <w:lang w:val="en-US" w:eastAsia="zh-CN"/>
          <w14:textFill>
            <w14:solidFill>
              <w14:schemeClr w14:val="tx1"/>
            </w14:solidFill>
          </w14:textFill>
        </w:rPr>
        <w:t>0</w:t>
      </w:r>
      <w:r>
        <w:rPr>
          <w:rFonts w:hint="eastAsia" w:ascii="仿宋_GB2312" w:eastAsia="仿宋_GB2312"/>
          <w:color w:val="000000" w:themeColor="text1"/>
          <w:sz w:val="32"/>
          <w:szCs w:val="32"/>
          <w14:textFill>
            <w14:solidFill>
              <w14:schemeClr w14:val="tx1"/>
            </w14:solidFill>
          </w14:textFill>
        </w:rPr>
        <w:t>万元，。</w:t>
      </w:r>
    </w:p>
    <w:p>
      <w:pPr>
        <w:spacing w:line="600" w:lineRule="exact"/>
        <w:ind w:firstLine="640"/>
        <w:rPr>
          <w:rFonts w:hint="eastAsia" w:ascii="黑体" w:eastAsia="黑体"/>
          <w:color w:val="000000"/>
          <w:sz w:val="32"/>
          <w:szCs w:val="32"/>
        </w:rPr>
      </w:pPr>
      <w:r>
        <w:rPr>
          <w:rFonts w:hint="eastAsia" w:ascii="仿宋" w:hAnsi="仿宋" w:eastAsia="仿宋"/>
          <w:b/>
          <w:color w:val="000000"/>
          <w:sz w:val="32"/>
          <w:szCs w:val="32"/>
        </w:rPr>
        <w:t>其他国内公务接待支出</w:t>
      </w:r>
      <w:r>
        <w:rPr>
          <w:rFonts w:hint="eastAsia" w:ascii="仿宋" w:hAnsi="仿宋" w:eastAsia="仿宋"/>
          <w:color w:val="000000"/>
          <w:sz w:val="32"/>
          <w:szCs w:val="32"/>
          <w:lang w:val="en-US" w:eastAsia="zh-CN"/>
        </w:rPr>
        <w:t>0</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w:t>
      </w:r>
      <w:bookmarkStart w:id="50" w:name="_Toc15396610"/>
      <w:bookmarkStart w:id="51" w:name="_Toc15377218"/>
    </w:p>
    <w:p>
      <w:pPr>
        <w:spacing w:line="600" w:lineRule="exact"/>
        <w:ind w:firstLine="640"/>
        <w:outlineLvl w:val="1"/>
        <w:rPr>
          <w:rStyle w:val="36"/>
          <w:rFonts w:ascii="黑体" w:hAnsi="黑体" w:eastAsia="黑体"/>
        </w:rPr>
      </w:pPr>
      <w:r>
        <w:rPr>
          <w:rFonts w:hint="eastAsia" w:ascii="黑体" w:eastAsia="黑体"/>
          <w:color w:val="000000"/>
          <w:sz w:val="32"/>
          <w:szCs w:val="32"/>
        </w:rPr>
        <w:t>八、</w:t>
      </w:r>
      <w:r>
        <w:rPr>
          <w:rStyle w:val="36"/>
          <w:rFonts w:hint="eastAsia" w:ascii="黑体" w:hAnsi="黑体" w:eastAsia="黑体"/>
          <w:b w:val="0"/>
        </w:rPr>
        <w:t>政府性基金预算支出决算情况说明</w:t>
      </w:r>
      <w:bookmarkEnd w:id="50"/>
      <w:bookmarkEnd w:id="51"/>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8年政府性基金预算拨款支出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pPr>
        <w:numPr>
          <w:ilvl w:val="0"/>
          <w:numId w:val="7"/>
        </w:numPr>
        <w:spacing w:line="600" w:lineRule="exact"/>
        <w:ind w:firstLine="640"/>
        <w:outlineLvl w:val="1"/>
        <w:rPr>
          <w:rStyle w:val="36"/>
          <w:rFonts w:ascii="黑体" w:hAnsi="黑体" w:eastAsia="黑体"/>
          <w:b w:val="0"/>
        </w:rPr>
      </w:pPr>
      <w:bookmarkStart w:id="52" w:name="_Toc15377219"/>
      <w:bookmarkStart w:id="53" w:name="_Toc15396611"/>
      <w:r>
        <w:rPr>
          <w:rStyle w:val="36"/>
          <w:rFonts w:hint="eastAsia" w:ascii="黑体" w:hAnsi="黑体" w:eastAsia="黑体"/>
          <w:b w:val="0"/>
        </w:rPr>
        <w:t>国有资本经营预算支出决算情况说明</w:t>
      </w:r>
      <w:bookmarkEnd w:id="52"/>
      <w:bookmarkEnd w:id="53"/>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8年国有资本经营预算拨款支出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pPr>
        <w:pStyle w:val="34"/>
        <w:numPr>
          <w:ilvl w:val="0"/>
          <w:numId w:val="8"/>
        </w:numPr>
        <w:spacing w:line="580" w:lineRule="exact"/>
        <w:ind w:firstLineChars="0"/>
        <w:rPr>
          <w:rStyle w:val="36"/>
          <w:rFonts w:ascii="黑体" w:hAnsi="黑体" w:eastAsia="黑体"/>
          <w:b w:val="0"/>
        </w:rPr>
      </w:pPr>
      <w:r>
        <w:rPr>
          <w:rStyle w:val="36"/>
          <w:rFonts w:hint="eastAsia" w:ascii="黑体" w:hAnsi="黑体" w:eastAsia="黑体"/>
          <w:b w:val="0"/>
        </w:rPr>
        <w:t>预算绩效情况说明</w:t>
      </w:r>
    </w:p>
    <w:p>
      <w:pPr>
        <w:numPr>
          <w:ilvl w:val="0"/>
          <w:numId w:val="9"/>
        </w:numPr>
        <w:spacing w:line="580" w:lineRule="exact"/>
        <w:ind w:firstLine="643" w:firstLineChars="200"/>
        <w:rPr>
          <w:rFonts w:ascii="仿宋" w:hAnsi="仿宋" w:eastAsia="仿宋" w:cs="楷体_GB2312"/>
          <w:b/>
          <w:bCs/>
          <w:sz w:val="32"/>
          <w:szCs w:val="32"/>
        </w:rPr>
      </w:pPr>
      <w:r>
        <w:rPr>
          <w:rFonts w:hint="eastAsia" w:ascii="仿宋" w:hAnsi="仿宋" w:eastAsia="仿宋" w:cs="楷体_GB2312"/>
          <w:b/>
          <w:bCs/>
          <w:sz w:val="32"/>
          <w:szCs w:val="32"/>
        </w:rPr>
        <w:t>预算绩效管理工作开展情况。</w:t>
      </w:r>
    </w:p>
    <w:p>
      <w:pPr>
        <w:pStyle w:val="14"/>
        <w:widowControl/>
        <w:shd w:val="clear" w:color="auto" w:fill="FFFFFF"/>
        <w:spacing w:beforeAutospacing="0" w:afterAutospacing="0" w:line="576"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本部门按要求对2018年部门整体支出开展绩效自评，</w:t>
      </w:r>
      <w:r>
        <w:rPr>
          <w:rFonts w:hint="eastAsia" w:ascii="仿宋_GB2312" w:hAnsi="仿宋_GB2312" w:eastAsia="仿宋_GB2312" w:cs="仿宋_GB2312"/>
          <w:sz w:val="32"/>
          <w:szCs w:val="32"/>
          <w:lang w:eastAsia="zh-CN"/>
        </w:rPr>
        <w:t>自评得分</w:t>
      </w:r>
      <w:r>
        <w:rPr>
          <w:rFonts w:hint="eastAsia" w:ascii="仿宋_GB2312" w:hAnsi="仿宋_GB2312" w:eastAsia="仿宋_GB2312" w:cs="仿宋_GB2312"/>
          <w:sz w:val="32"/>
          <w:szCs w:val="32"/>
          <w:lang w:val="en-US" w:eastAsia="zh-CN"/>
        </w:rPr>
        <w:t>95.5分，</w:t>
      </w:r>
      <w:r>
        <w:rPr>
          <w:rFonts w:hint="eastAsia" w:ascii="仿宋_GB2312" w:hAnsi="仿宋_GB2312" w:eastAsia="仿宋_GB2312" w:cs="仿宋_GB2312"/>
          <w:sz w:val="32"/>
          <w:szCs w:val="32"/>
        </w:rPr>
        <w:t>从评价情况来看</w:t>
      </w:r>
      <w:r>
        <w:rPr>
          <w:rFonts w:hint="eastAsia" w:ascii="仿宋_GB2312" w:hAnsi="仿宋_GB2312" w:eastAsia="仿宋_GB2312" w:cs="仿宋_GB2312"/>
          <w:sz w:val="32"/>
          <w:szCs w:val="32"/>
          <w:lang w:eastAsia="zh-CN"/>
        </w:rPr>
        <w:t>任</w:t>
      </w:r>
      <w:r>
        <w:rPr>
          <w:rFonts w:hint="eastAsia" w:ascii="仿宋_GB2312" w:hAnsi="仿宋_GB2312" w:eastAsia="仿宋_GB2312" w:cs="仿宋_GB2312"/>
          <w:sz w:val="32"/>
          <w:szCs w:val="32"/>
        </w:rPr>
        <w:t>存在的问题：一是资金使用效益有待进一步提高；二是</w:t>
      </w:r>
      <w:r>
        <w:rPr>
          <w:rFonts w:hint="eastAsia" w:ascii="仿宋_GB2312" w:hAnsi="仿宋_GB2312" w:eastAsia="仿宋_GB2312" w:cs="仿宋_GB2312"/>
          <w:sz w:val="32"/>
          <w:szCs w:val="32"/>
          <w:lang w:eastAsia="zh-CN"/>
        </w:rPr>
        <w:t>对固定资产的管理应进一步加强</w:t>
      </w:r>
      <w:r>
        <w:rPr>
          <w:rFonts w:hint="eastAsia" w:ascii="仿宋_GB2312" w:hAnsi="仿宋_GB2312" w:eastAsia="仿宋_GB2312" w:cs="仿宋_GB2312"/>
          <w:sz w:val="32"/>
          <w:szCs w:val="32"/>
        </w:rPr>
        <w:t>；下一步改进措施：一是认真做好预算的编制，细化预算编制；二是加强</w:t>
      </w:r>
      <w:r>
        <w:rPr>
          <w:rFonts w:hint="eastAsia" w:ascii="仿宋_GB2312" w:hAnsi="仿宋_GB2312" w:eastAsia="仿宋_GB2312" w:cs="仿宋_GB2312"/>
          <w:sz w:val="32"/>
          <w:szCs w:val="32"/>
          <w:lang w:eastAsia="zh-CN"/>
        </w:rPr>
        <w:t>对固定资产的管理</w:t>
      </w:r>
      <w:r>
        <w:rPr>
          <w:rFonts w:hint="eastAsia" w:ascii="仿宋_GB2312" w:hAnsi="仿宋_GB2312" w:eastAsia="仿宋_GB2312" w:cs="仿宋_GB2312"/>
          <w:sz w:val="32"/>
          <w:szCs w:val="32"/>
        </w:rPr>
        <w:t>，严格财务审核，</w:t>
      </w:r>
      <w:r>
        <w:rPr>
          <w:rFonts w:hint="eastAsia" w:ascii="仿宋_GB2312" w:hAnsi="仿宋_GB2312" w:eastAsia="仿宋_GB2312" w:cs="仿宋_GB2312"/>
          <w:sz w:val="32"/>
          <w:szCs w:val="32"/>
          <w:lang w:eastAsia="zh-CN"/>
        </w:rPr>
        <w:t>及时录入新增固定资产。</w:t>
      </w:r>
      <w:r>
        <w:rPr>
          <w:rFonts w:hint="eastAsia" w:ascii="仿宋_GB2312" w:hAnsi="仿宋_GB2312" w:eastAsia="仿宋_GB2312" w:cs="仿宋_GB2312"/>
          <w:sz w:val="32"/>
          <w:szCs w:val="32"/>
        </w:rPr>
        <w:t>从整体情况来看，我局严格按照年初预算进行部门整体支出，在支出过程中，能严格遵守各项规章制度。“三公经费”明显下降。所有项目都详细制定了方案，严格按方案组织实施，并加强了监督。尤其是在专项经费支出上，我们能专款专用，严格审批程序，按项目实施计划的进度情况进行资金拨付，无截留、无挪用等现象，保障了资金安全。实行了先有预算、后有执行的新常态。</w:t>
      </w:r>
    </w:p>
    <w:p>
      <w:pPr>
        <w:pStyle w:val="14"/>
        <w:keepNext w:val="0"/>
        <w:keepLines w:val="0"/>
        <w:widowControl/>
        <w:suppressLineNumbers w:val="0"/>
        <w:spacing w:before="0" w:beforeAutospacing="0" w:after="0" w:afterAutospacing="0" w:line="560" w:lineRule="atLeast"/>
        <w:ind w:left="0" w:right="0" w:firstLine="0"/>
        <w:rPr>
          <w:rFonts w:hint="default" w:ascii="仿宋_GB2312" w:hAnsi="仿宋_GB2312" w:eastAsia="仿宋_GB2312" w:cs="仿宋_GB2312"/>
          <w:sz w:val="32"/>
          <w:szCs w:val="32"/>
          <w:lang w:val="en-US"/>
        </w:rPr>
      </w:pPr>
    </w:p>
    <w:p>
      <w:pPr>
        <w:numPr>
          <w:ilvl w:val="0"/>
          <w:numId w:val="9"/>
        </w:numPr>
        <w:spacing w:line="580" w:lineRule="exact"/>
        <w:ind w:firstLine="643" w:firstLineChars="200"/>
        <w:rPr>
          <w:rFonts w:ascii="仿宋_GB2312" w:hAnsi="仿宋_GB2312" w:eastAsia="仿宋_GB2312" w:cs="仿宋_GB2312"/>
          <w:sz w:val="32"/>
          <w:szCs w:val="32"/>
        </w:rPr>
      </w:pPr>
      <w:r>
        <w:rPr>
          <w:rFonts w:hint="eastAsia" w:ascii="仿宋" w:hAnsi="仿宋" w:eastAsia="仿宋" w:cs="楷体_GB2312"/>
          <w:b/>
          <w:bCs/>
          <w:color w:val="000000" w:themeColor="text1"/>
          <w:sz w:val="32"/>
          <w:szCs w:val="32"/>
          <w14:textFill>
            <w14:solidFill>
              <w14:schemeClr w14:val="tx1"/>
            </w14:solidFill>
          </w14:textFill>
        </w:rPr>
        <w:t>项目绩效目标完成情况。</w:t>
      </w:r>
      <w:r>
        <w:rPr>
          <w:rFonts w:hint="eastAsia" w:ascii="楷体_GB2312" w:hAnsi="楷体_GB2312" w:eastAsia="楷体_GB2312" w:cs="楷体_GB2312"/>
          <w:b/>
          <w:bCs/>
          <w:color w:val="000000" w:themeColor="text1"/>
          <w:sz w:val="32"/>
          <w:szCs w:val="32"/>
          <w14:textFill>
            <w14:solidFill>
              <w14:schemeClr w14:val="tx1"/>
            </w14:solidFill>
          </w14:textFill>
        </w:rPr>
        <w:br w:type="textWrapping"/>
      </w:r>
      <w:r>
        <w:rPr>
          <w:rFonts w:hint="eastAsia" w:ascii="仿宋_GB2312" w:hAnsi="仿宋_GB2312" w:eastAsia="仿宋_GB2312" w:cs="仿宋_GB2312"/>
          <w:color w:val="00B0F0"/>
          <w:sz w:val="32"/>
          <w:szCs w:val="32"/>
        </w:rPr>
        <w:t xml:space="preserve">    </w:t>
      </w:r>
      <w:r>
        <w:rPr>
          <w:rFonts w:hint="eastAsia" w:ascii="仿宋_GB2312" w:hAnsi="仿宋_GB2312" w:eastAsia="仿宋_GB2312" w:cs="仿宋_GB2312"/>
          <w:sz w:val="32"/>
          <w:szCs w:val="32"/>
        </w:rPr>
        <w:t xml:space="preserve">    本部门在2018年度部门决算中反映执法办案专项</w:t>
      </w:r>
      <w:r>
        <w:rPr>
          <w:rFonts w:hint="eastAsia" w:ascii="仿宋_GB2312" w:hAnsi="仿宋_GB2312" w:eastAsia="仿宋_GB2312" w:cs="仿宋_GB2312"/>
          <w:sz w:val="32"/>
          <w:szCs w:val="32"/>
          <w:lang w:eastAsia="zh-CN"/>
        </w:rPr>
        <w:t>、信息化建设、其他质量技术监督与检验检疫事务、重大公共卫生专项、其他食品和药品监督管理事务</w:t>
      </w:r>
      <w:r>
        <w:rPr>
          <w:rFonts w:hint="eastAsia" w:ascii="仿宋_GB2312" w:hAnsi="仿宋_GB2312" w:eastAsia="仿宋_GB2312" w:cs="仿宋_GB2312"/>
          <w:sz w:val="32"/>
          <w:szCs w:val="32"/>
        </w:rPr>
        <w:t>等</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个项目绩效目标实际完成情况。</w:t>
      </w:r>
    </w:p>
    <w:p>
      <w:pPr>
        <w:pStyle w:val="14"/>
        <w:keepNext w:val="0"/>
        <w:keepLines w:val="0"/>
        <w:widowControl/>
        <w:suppressLineNumbers w:val="0"/>
        <w:spacing w:before="0" w:beforeAutospacing="0" w:after="0" w:afterAutospacing="0" w:line="26" w:lineRule="atLeas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执法办案专项项目绩效目标完成情况综述。项目全年预算数26.6万元，执行数为26.6万元，完成预算的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%。通过项目实施，强化</w:t>
      </w:r>
      <w:r>
        <w:rPr>
          <w:rFonts w:hint="eastAsia" w:ascii="仿宋_GB2312" w:hAnsi="仿宋_GB2312" w:eastAsia="仿宋_GB2312" w:cs="仿宋_GB2312"/>
          <w:sz w:val="32"/>
          <w:szCs w:val="32"/>
          <w:lang w:eastAsia="zh-CN"/>
        </w:rPr>
        <w:t>了</w:t>
      </w:r>
      <w:r>
        <w:rPr>
          <w:rFonts w:hint="eastAsia" w:ascii="仿宋_GB2312" w:hAnsi="仿宋_GB2312" w:eastAsia="仿宋_GB2312" w:cs="仿宋_GB2312"/>
          <w:sz w:val="32"/>
          <w:szCs w:val="32"/>
        </w:rPr>
        <w:t>日常监管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打击假冒伪劣、打击传销、不正当竞争等专项执法行动。</w:t>
      </w:r>
      <w:r>
        <w:rPr>
          <w:rFonts w:hint="eastAsia" w:ascii="仿宋_GB2312" w:hAnsi="仿宋_GB2312" w:eastAsia="仿宋_GB2312" w:cs="仿宋_GB2312"/>
          <w:sz w:val="32"/>
          <w:szCs w:val="32"/>
          <w:lang w:eastAsia="zh-CN"/>
        </w:rPr>
        <w:t>规范了市场秩序。</w:t>
      </w:r>
    </w:p>
    <w:p>
      <w:pPr>
        <w:numPr>
          <w:ilvl w:val="0"/>
          <w:numId w:val="0"/>
        </w:num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 xml:space="preserve"> 信息化建设项目绩效目标完成情况综述。项目全年预算数13.1万元，执行数为13.1万元，完成预算的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通过项目实施，支持信息化建设基础，推动“智慧工商”信息平台建设，保障食品药品行业健康发展。</w:t>
      </w:r>
    </w:p>
    <w:p>
      <w:pPr>
        <w:numPr>
          <w:ilvl w:val="0"/>
          <w:numId w:val="0"/>
        </w:numPr>
        <w:spacing w:line="580" w:lineRule="exact"/>
        <w:ind w:firstLine="320" w:firstLineChars="1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其他质量技术监督与检验检疫事务项目绩效目标完成情况综述。项目全年预算数10万元，执行数为0.66万元，完成预算的</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%。通过项目实施，</w:t>
      </w:r>
      <w:r>
        <w:rPr>
          <w:rFonts w:hint="eastAsia" w:ascii="仿宋_GB2312" w:hAnsi="仿宋_GB2312" w:eastAsia="仿宋_GB2312" w:cs="仿宋_GB2312"/>
          <w:sz w:val="32"/>
          <w:szCs w:val="32"/>
          <w:lang w:eastAsia="zh-CN"/>
        </w:rPr>
        <w:t>保障基础工作运转，维持单位日常运行，充分发挥质量检测检验，全面完成各级质量主管部门交办的各项监督抽查任务，有效实施监督抽查。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180" w:afterAutospacing="0" w:line="288" w:lineRule="atLeast"/>
        <w:ind w:left="0" w:right="0" w:firstLine="420"/>
        <w:jc w:val="lef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 xml:space="preserve">  重大公共卫生专项项目绩效目标完成情况综述。项目全年预算数</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万元，执行数为7.96万元，完成预算的</w:t>
      </w:r>
      <w:r>
        <w:rPr>
          <w:rFonts w:hint="eastAsia" w:ascii="仿宋_GB2312" w:hAnsi="仿宋_GB2312" w:eastAsia="仿宋_GB2312" w:cs="仿宋_GB2312"/>
          <w:sz w:val="32"/>
          <w:szCs w:val="32"/>
          <w:lang w:val="en-US" w:eastAsia="zh-CN"/>
        </w:rPr>
        <w:t>99%</w:t>
      </w:r>
      <w:r>
        <w:rPr>
          <w:rFonts w:hint="eastAsia" w:ascii="仿宋_GB2312" w:hAnsi="仿宋_GB2312" w:eastAsia="仿宋_GB2312" w:cs="仿宋_GB2312"/>
          <w:sz w:val="32"/>
          <w:szCs w:val="32"/>
        </w:rPr>
        <w:t>。通过项目实施，</w:t>
      </w:r>
      <w:r>
        <w:rPr>
          <w:rFonts w:hint="eastAsia" w:ascii="仿宋_GB2312" w:hAnsi="仿宋_GB2312" w:eastAsia="仿宋_GB2312" w:cs="仿宋_GB2312"/>
          <w:sz w:val="32"/>
          <w:szCs w:val="32"/>
          <w:lang w:eastAsia="zh-CN"/>
        </w:rPr>
        <w:t>提高公共卫生服务水平，保障重大食品药品安全等工作。</w:t>
      </w:r>
    </w:p>
    <w:p>
      <w:pPr>
        <w:numPr>
          <w:ilvl w:val="0"/>
          <w:numId w:val="0"/>
        </w:numPr>
        <w:spacing w:line="580" w:lineRule="exact"/>
        <w:ind w:firstLine="320" w:firstLineChars="10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其他食品和药品监督管理事务项目绩效目标完成情况综述。项目全年预算数83.85</w:t>
      </w:r>
      <w:r>
        <w:rPr>
          <w:rFonts w:hint="eastAsia" w:ascii="仿宋_GB2312" w:hAnsi="仿宋_GB2312" w:eastAsia="仿宋_GB2312" w:cs="仿宋_GB2312"/>
          <w:sz w:val="32"/>
          <w:szCs w:val="32"/>
          <w:lang w:val="en-US" w:eastAsia="zh-CN"/>
        </w:rPr>
        <w:tab/>
      </w:r>
      <w:r>
        <w:rPr>
          <w:rFonts w:hint="eastAsia" w:ascii="仿宋_GB2312" w:hAnsi="仿宋_GB2312" w:eastAsia="仿宋_GB2312" w:cs="仿宋_GB2312"/>
          <w:sz w:val="32"/>
          <w:szCs w:val="32"/>
        </w:rPr>
        <w:t>万元，执行数为199.71万元，完成预算的</w:t>
      </w:r>
      <w:r>
        <w:rPr>
          <w:rFonts w:hint="eastAsia" w:ascii="仿宋_GB2312" w:hAnsi="仿宋_GB2312" w:eastAsia="仿宋_GB2312" w:cs="仿宋_GB2312"/>
          <w:sz w:val="32"/>
          <w:szCs w:val="32"/>
          <w:lang w:val="en-US" w:eastAsia="zh-CN"/>
        </w:rPr>
        <w:t>238</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保障食品药品工作顺利开展保障</w:t>
      </w:r>
      <w:r>
        <w:rPr>
          <w:rFonts w:hint="eastAsia" w:ascii="仿宋_GB2312" w:hAnsi="仿宋_GB2312" w:eastAsia="仿宋_GB2312" w:cs="仿宋_GB2312"/>
          <w:sz w:val="32"/>
          <w:szCs w:val="32"/>
        </w:rPr>
        <w:t>宣传、巡检、日常管理等工作</w:t>
      </w:r>
      <w:r>
        <w:rPr>
          <w:rFonts w:hint="eastAsia" w:ascii="仿宋_GB2312" w:hAnsi="仿宋_GB2312" w:eastAsia="仿宋_GB2312" w:cs="仿宋_GB2312"/>
          <w:sz w:val="32"/>
          <w:szCs w:val="32"/>
          <w:lang w:eastAsia="zh-CN"/>
        </w:rPr>
        <w:t>顺利进行。</w:t>
      </w:r>
      <w:r>
        <w:rPr>
          <w:rFonts w:hint="eastAsia" w:ascii="仿宋_GB2312" w:hAnsi="仿宋_GB2312" w:eastAsia="仿宋_GB2312" w:cs="仿宋_GB2312"/>
          <w:sz w:val="32"/>
          <w:szCs w:val="32"/>
        </w:rPr>
        <w:t>发现的主要问题：</w:t>
      </w:r>
      <w:r>
        <w:rPr>
          <w:rFonts w:hint="eastAsia" w:ascii="仿宋_GB2312" w:hAnsi="仿宋_GB2312" w:eastAsia="仿宋_GB2312" w:cs="仿宋_GB2312"/>
          <w:sz w:val="32"/>
          <w:szCs w:val="32"/>
          <w:lang w:eastAsia="zh-CN"/>
        </w:rPr>
        <w:t>执行预算数超过全年预算数，原因为新购置快检车一台。</w:t>
      </w:r>
      <w:r>
        <w:rPr>
          <w:rFonts w:hint="eastAsia" w:ascii="仿宋_GB2312" w:hAnsi="仿宋_GB2312" w:eastAsia="仿宋_GB2312" w:cs="仿宋_GB2312"/>
          <w:sz w:val="32"/>
          <w:szCs w:val="32"/>
        </w:rPr>
        <w:t>下一步改进措施：</w:t>
      </w:r>
      <w:r>
        <w:rPr>
          <w:rFonts w:hint="eastAsia" w:ascii="仿宋_GB2312" w:hAnsi="仿宋_GB2312" w:eastAsia="仿宋_GB2312" w:cs="仿宋_GB2312"/>
          <w:sz w:val="32"/>
          <w:szCs w:val="32"/>
          <w:lang w:eastAsia="zh-CN"/>
        </w:rPr>
        <w:t>提高预算的预见性与准确性，提高资金的使用效率。</w:t>
      </w:r>
    </w:p>
    <w:p>
      <w:pPr>
        <w:pStyle w:val="14"/>
        <w:keepNext w:val="0"/>
        <w:keepLines w:val="0"/>
        <w:widowControl/>
        <w:suppressLineNumbers w:val="0"/>
        <w:spacing w:before="362" w:beforeAutospacing="0" w:after="240" w:afterAutospacing="0" w:line="26" w:lineRule="atLeast"/>
        <w:ind w:left="0" w:right="0" w:firstLine="420"/>
        <w:jc w:val="both"/>
        <w:rPr>
          <w:rFonts w:hint="eastAsia" w:ascii="仿宋_GB2312" w:hAnsi="仿宋_GB2312" w:eastAsia="仿宋_GB2312" w:cs="仿宋_GB2312"/>
          <w:sz w:val="32"/>
          <w:szCs w:val="32"/>
          <w:lang w:eastAsia="zh-CN"/>
        </w:rPr>
      </w:pPr>
    </w:p>
    <w:p>
      <w:pPr>
        <w:numPr>
          <w:ilvl w:val="0"/>
          <w:numId w:val="0"/>
        </w:numPr>
        <w:spacing w:line="580" w:lineRule="exact"/>
        <w:ind w:firstLine="320" w:firstLineChars="100"/>
        <w:rPr>
          <w:rFonts w:hint="eastAsia" w:ascii="仿宋_GB2312" w:hAnsi="仿宋_GB2312" w:eastAsia="仿宋_GB2312" w:cs="仿宋_GB2312"/>
          <w:sz w:val="32"/>
          <w:szCs w:val="32"/>
          <w:lang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180" w:afterAutospacing="0" w:line="288" w:lineRule="atLeast"/>
        <w:ind w:left="0" w:right="0" w:firstLine="420"/>
        <w:jc w:val="left"/>
        <w:rPr>
          <w:rFonts w:hint="eastAsia" w:ascii="仿宋_GB2312" w:hAnsi="仿宋_GB2312" w:eastAsia="仿宋_GB2312" w:cs="仿宋_GB2312"/>
          <w:sz w:val="32"/>
          <w:szCs w:val="32"/>
          <w:lang w:eastAsia="zh-CN"/>
        </w:rPr>
      </w:pPr>
    </w:p>
    <w:p>
      <w:pPr>
        <w:numPr>
          <w:ilvl w:val="0"/>
          <w:numId w:val="0"/>
        </w:numPr>
        <w:spacing w:line="580" w:lineRule="exact"/>
        <w:ind w:firstLine="320" w:firstLineChars="100"/>
        <w:rPr>
          <w:rFonts w:hint="eastAsia" w:ascii="仿宋_GB2312" w:hAnsi="仿宋_GB2312" w:eastAsia="仿宋_GB2312" w:cs="仿宋_GB2312"/>
          <w:sz w:val="32"/>
          <w:szCs w:val="32"/>
          <w:lang w:eastAsia="zh-CN"/>
        </w:rPr>
      </w:pPr>
    </w:p>
    <w:p>
      <w:pPr>
        <w:tabs>
          <w:tab w:val="left" w:pos="312"/>
        </w:tabs>
        <w:spacing w:line="580" w:lineRule="exact"/>
        <w:rPr>
          <w:rFonts w:ascii="仿宋_GB2312" w:hAnsi="仿宋_GB2312" w:eastAsia="仿宋_GB2312" w:cs="仿宋_GB2312"/>
          <w:sz w:val="32"/>
          <w:szCs w:val="32"/>
        </w:rPr>
      </w:pPr>
    </w:p>
    <w:tbl>
      <w:tblPr>
        <w:tblStyle w:val="26"/>
        <w:tblW w:w="9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49"/>
        <w:gridCol w:w="764"/>
        <w:gridCol w:w="1048"/>
        <w:gridCol w:w="764"/>
        <w:gridCol w:w="1182"/>
        <w:gridCol w:w="1752"/>
        <w:gridCol w:w="1632"/>
        <w:gridCol w:w="19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9522" w:type="dxa"/>
            <w:gridSpan w:val="8"/>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项目支出绩效目标完成情况表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902"/>
              </w:tabs>
              <w:ind w:firstLine="1205" w:firstLineChars="500"/>
              <w:jc w:val="left"/>
              <w:rPr>
                <w:rFonts w:hint="eastAsia" w:ascii="宋体" w:hAnsi="宋体" w:eastAsia="宋体" w:cs="宋体"/>
                <w:b/>
                <w:i w:val="0"/>
                <w:color w:val="000000"/>
                <w:sz w:val="24"/>
                <w:szCs w:val="24"/>
                <w:u w:val="none"/>
                <w:lang w:eastAsia="zh-CN"/>
              </w:rPr>
            </w:pPr>
            <w:r>
              <w:rPr>
                <w:rFonts w:hint="eastAsia" w:ascii="宋体" w:hAnsi="宋体" w:cs="宋体"/>
                <w:b/>
                <w:i w:val="0"/>
                <w:color w:val="000000"/>
                <w:sz w:val="24"/>
                <w:szCs w:val="24"/>
                <w:u w:val="none"/>
                <w:lang w:eastAsia="zh-CN"/>
              </w:rPr>
              <w:t>执法办案专项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277"/>
              </w:tabs>
              <w:jc w:val="left"/>
              <w:rPr>
                <w:rFonts w:hint="eastAsia" w:ascii="宋体" w:hAnsi="宋体" w:eastAsia="宋体" w:cs="宋体"/>
                <w:b/>
                <w:i w:val="0"/>
                <w:color w:val="000000"/>
                <w:sz w:val="24"/>
                <w:szCs w:val="24"/>
                <w:u w:val="none"/>
                <w:lang w:eastAsia="zh-CN"/>
              </w:rPr>
            </w:pPr>
            <w:r>
              <w:rPr>
                <w:rFonts w:hint="eastAsia" w:ascii="宋体" w:hAnsi="宋体" w:cs="宋体"/>
                <w:b/>
                <w:i w:val="0"/>
                <w:color w:val="000000"/>
                <w:sz w:val="24"/>
                <w:szCs w:val="24"/>
                <w:u w:val="none"/>
                <w:lang w:eastAsia="zh-CN"/>
              </w:rPr>
              <w:tab/>
            </w:r>
            <w:r>
              <w:rPr>
                <w:rFonts w:hint="eastAsia" w:ascii="宋体" w:hAnsi="宋体" w:cs="宋体"/>
                <w:b/>
                <w:i w:val="0"/>
                <w:color w:val="000000"/>
                <w:sz w:val="24"/>
                <w:szCs w:val="24"/>
                <w:u w:val="none"/>
                <w:lang w:eastAsia="zh-CN"/>
              </w:rPr>
              <w:t>红原县工商质量技术食品药品监督管理局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eastAsia="zh-CN"/>
              </w:rPr>
            </w:pPr>
            <w:r>
              <w:rPr>
                <w:rFonts w:hint="eastAsia" w:ascii="宋体" w:hAnsi="宋体" w:eastAsia="宋体" w:cs="宋体"/>
                <w:b/>
                <w:i w:val="0"/>
                <w:color w:val="000000"/>
                <w:sz w:val="24"/>
                <w:szCs w:val="24"/>
                <w:u w:val="none"/>
                <w:lang w:eastAsia="zh-CN"/>
              </w:rPr>
              <w:t>26.6</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执行数:</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539"/>
              </w:tabs>
              <w:jc w:val="left"/>
              <w:rPr>
                <w:rFonts w:hint="eastAsia" w:ascii="宋体" w:hAnsi="宋体" w:eastAsia="宋体" w:cs="宋体"/>
                <w:b/>
                <w:i w:val="0"/>
                <w:color w:val="000000"/>
                <w:sz w:val="24"/>
                <w:szCs w:val="24"/>
                <w:u w:val="none"/>
                <w:lang w:eastAsia="zh-CN"/>
              </w:rPr>
            </w:pPr>
            <w:r>
              <w:rPr>
                <w:rFonts w:hint="eastAsia" w:ascii="宋体" w:hAnsi="宋体" w:cs="宋体"/>
                <w:b/>
                <w:i w:val="0"/>
                <w:color w:val="000000"/>
                <w:sz w:val="24"/>
                <w:szCs w:val="24"/>
                <w:u w:val="none"/>
                <w:lang w:eastAsia="zh-CN"/>
              </w:rPr>
              <w:tab/>
            </w:r>
            <w:r>
              <w:rPr>
                <w:rFonts w:hint="eastAsia" w:ascii="宋体" w:hAnsi="宋体" w:cs="宋体"/>
                <w:b/>
                <w:i w:val="0"/>
                <w:color w:val="000000"/>
                <w:sz w:val="24"/>
                <w:szCs w:val="24"/>
                <w:u w:val="none"/>
                <w:lang w:val="en-US" w:eastAsia="zh-CN"/>
              </w:rPr>
              <w:t>26.6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26.6</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723" w:firstLineChars="300"/>
              <w:jc w:val="both"/>
              <w:rPr>
                <w:rFonts w:hint="eastAsia" w:ascii="宋体" w:hAnsi="宋体" w:eastAsia="宋体" w:cs="宋体"/>
                <w:b/>
                <w:i w:val="0"/>
                <w:color w:val="000000"/>
                <w:sz w:val="24"/>
                <w:szCs w:val="24"/>
                <w:u w:val="none"/>
              </w:rPr>
            </w:pPr>
            <w:r>
              <w:rPr>
                <w:rFonts w:hint="eastAsia" w:ascii="宋体" w:hAnsi="宋体" w:cs="宋体"/>
                <w:b/>
                <w:i w:val="0"/>
                <w:color w:val="000000"/>
                <w:sz w:val="24"/>
                <w:szCs w:val="24"/>
                <w:u w:val="none"/>
                <w:lang w:eastAsia="zh-CN"/>
              </w:rPr>
              <w:t>26.6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实际完成目标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9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pStyle w:val="14"/>
              <w:keepNext w:val="0"/>
              <w:keepLines w:val="0"/>
              <w:widowControl/>
              <w:suppressLineNumbers w:val="0"/>
              <w:spacing w:before="0" w:beforeAutospacing="0" w:after="0" w:afterAutospacing="0" w:line="26" w:lineRule="atLeast"/>
              <w:jc w:val="both"/>
            </w:pPr>
            <w:r>
              <w:rPr>
                <w:rFonts w:ascii="微软雅黑" w:hAnsi="微软雅黑" w:eastAsia="微软雅黑" w:cs="微软雅黑"/>
                <w:color w:val="333333"/>
                <w:sz w:val="14"/>
                <w:szCs w:val="14"/>
              </w:rPr>
              <w:t>强化日常监管。重点开展清理无证经营、打击假冒伪劣、打击传销、不正当竞争等专项执法行动。</w:t>
            </w:r>
          </w:p>
          <w:p>
            <w:pPr>
              <w:pStyle w:val="14"/>
              <w:keepNext w:val="0"/>
              <w:keepLines w:val="0"/>
              <w:widowControl/>
              <w:suppressLineNumbers w:val="0"/>
              <w:spacing w:before="0" w:beforeAutospacing="0" w:after="0" w:afterAutospacing="0" w:line="26" w:lineRule="atLeast"/>
              <w:jc w:val="both"/>
            </w:pPr>
            <w:r>
              <w:rPr>
                <w:rFonts w:hint="eastAsia" w:ascii="微软雅黑" w:hAnsi="微软雅黑" w:eastAsia="微软雅黑" w:cs="微软雅黑"/>
                <w:color w:val="333333"/>
                <w:sz w:val="14"/>
                <w:szCs w:val="14"/>
              </w:rPr>
              <w:t>2、查处违法案件。</w:t>
            </w:r>
          </w:p>
          <w:p>
            <w:pPr>
              <w:jc w:val="center"/>
              <w:rPr>
                <w:rFonts w:hint="eastAsia" w:ascii="宋体" w:hAnsi="宋体" w:eastAsia="宋体" w:cs="宋体"/>
                <w:b/>
                <w:i w:val="0"/>
                <w:color w:val="000000"/>
                <w:sz w:val="24"/>
                <w:szCs w:val="24"/>
                <w:u w:val="none"/>
              </w:rPr>
            </w:pP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r>
              <w:rPr>
                <w:rFonts w:hint="eastAsia" w:ascii="宋体" w:hAnsi="宋体" w:eastAsia="宋体" w:cs="宋体"/>
                <w:color w:val="333333"/>
                <w:sz w:val="24"/>
                <w:szCs w:val="24"/>
                <w:shd w:val="clear" w:fill="FFFFFF"/>
                <w:lang w:val="en-US" w:eastAsia="zh-CN"/>
              </w:rPr>
              <w:t>截止目前全年共立案查处各类违法案件27件（其中15件正在立案查处中），罚款入库4.4万元。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实际完成指标值(包含数字及文字描述)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目标内容</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微软雅黑" w:cs="宋体"/>
                <w:i w:val="0"/>
                <w:color w:val="000000"/>
                <w:sz w:val="20"/>
                <w:szCs w:val="20"/>
                <w:u w:val="none"/>
                <w:lang w:val="en-US" w:eastAsia="zh-CN"/>
              </w:rPr>
            </w:pPr>
            <w:r>
              <w:rPr>
                <w:rFonts w:hint="eastAsia" w:ascii="微软雅黑" w:hAnsi="微软雅黑" w:eastAsia="微软雅黑" w:cs="微软雅黑"/>
                <w:color w:val="333333"/>
                <w:sz w:val="14"/>
                <w:szCs w:val="14"/>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微软雅黑" w:hAnsi="微软雅黑" w:eastAsia="微软雅黑" w:cs="微软雅黑"/>
                <w:color w:val="333333"/>
                <w:sz w:val="14"/>
                <w:szCs w:val="14"/>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进度计划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ascii="微软雅黑" w:hAnsi="微软雅黑" w:eastAsia="微软雅黑" w:cs="微软雅黑"/>
                <w:color w:val="333333"/>
                <w:sz w:val="14"/>
                <w:szCs w:val="14"/>
              </w:rPr>
              <w:t>查办一般程序案件</w:t>
            </w:r>
            <w:r>
              <w:rPr>
                <w:rFonts w:hint="eastAsia" w:ascii="微软雅黑" w:hAnsi="微软雅黑" w:eastAsia="微软雅黑" w:cs="微软雅黑"/>
                <w:color w:val="333333"/>
                <w:sz w:val="14"/>
                <w:szCs w:val="14"/>
                <w:lang w:val="en-US" w:eastAsia="zh-CN"/>
              </w:rPr>
              <w:t>23起</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ascii="微软雅黑" w:hAnsi="微软雅黑" w:eastAsia="微软雅黑" w:cs="微软雅黑"/>
                <w:color w:val="333333"/>
                <w:sz w:val="14"/>
                <w:szCs w:val="14"/>
              </w:rPr>
              <w:t>查办一般程序案件</w:t>
            </w:r>
            <w:r>
              <w:rPr>
                <w:rFonts w:hint="eastAsia" w:ascii="微软雅黑" w:hAnsi="微软雅黑" w:eastAsia="微软雅黑" w:cs="微软雅黑"/>
                <w:color w:val="333333"/>
                <w:sz w:val="14"/>
                <w:szCs w:val="14"/>
                <w:lang w:val="en-US" w:eastAsia="zh-CN"/>
              </w:rPr>
              <w:t>27起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目标匹配</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微软雅黑" w:hAnsi="微软雅黑" w:eastAsia="微软雅黑" w:cs="微软雅黑"/>
                <w:color w:val="333333"/>
                <w:sz w:val="14"/>
                <w:szCs w:val="14"/>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微软雅黑" w:hAnsi="微软雅黑" w:eastAsia="微软雅黑" w:cs="微软雅黑"/>
                <w:color w:val="333333"/>
                <w:sz w:val="14"/>
                <w:szCs w:val="14"/>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政策依据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tabs>
                <w:tab w:val="left" w:pos="547"/>
              </w:tabs>
              <w:jc w:val="left"/>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ab/>
            </w:r>
            <w:r>
              <w:rPr>
                <w:rFonts w:hint="eastAsia" w:ascii="宋体" w:hAnsi="宋体" w:cs="宋体"/>
                <w:i w:val="0"/>
                <w:color w:val="000000"/>
                <w:sz w:val="20"/>
                <w:szCs w:val="20"/>
                <w:u w:val="none"/>
                <w:lang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分配方法</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kern w:val="0"/>
                <w:sz w:val="20"/>
                <w:szCs w:val="20"/>
                <w:u w:val="none"/>
                <w:lang w:val="en-US" w:eastAsia="zh-CN" w:bidi="ar"/>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审核把关</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集中</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rPr>
              <w:t>x≤5%</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合理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资金拨付</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使用范围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支付依据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开支标准</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履行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履行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投资变更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4%</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制度执行</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完成数量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完成质量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完成成本</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生态效益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rPr>
              <w:t>90%</w:t>
            </w:r>
          </w:p>
        </w:tc>
      </w:tr>
    </w:tbl>
    <w:p>
      <w:pPr>
        <w:rPr>
          <w:rFonts w:ascii="Calibri" w:hAnsi="Calibri"/>
        </w:rPr>
      </w:pPr>
    </w:p>
    <w:tbl>
      <w:tblPr>
        <w:tblStyle w:val="26"/>
        <w:tblW w:w="9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49"/>
        <w:gridCol w:w="764"/>
        <w:gridCol w:w="1048"/>
        <w:gridCol w:w="764"/>
        <w:gridCol w:w="1182"/>
        <w:gridCol w:w="1752"/>
        <w:gridCol w:w="1632"/>
        <w:gridCol w:w="19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9522" w:type="dxa"/>
            <w:gridSpan w:val="8"/>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项目支出绩效目标完成情况表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902"/>
              </w:tabs>
              <w:ind w:firstLine="1205" w:firstLineChars="500"/>
              <w:jc w:val="left"/>
              <w:rPr>
                <w:rFonts w:hint="eastAsia" w:ascii="宋体" w:hAnsi="宋体" w:eastAsia="宋体" w:cs="宋体"/>
                <w:b/>
                <w:i w:val="0"/>
                <w:color w:val="000000"/>
                <w:sz w:val="24"/>
                <w:szCs w:val="24"/>
                <w:u w:val="none"/>
                <w:lang w:eastAsia="zh-CN"/>
              </w:rPr>
            </w:pPr>
            <w:r>
              <w:rPr>
                <w:rFonts w:hint="eastAsia" w:ascii="宋体" w:hAnsi="宋体" w:cs="宋体"/>
                <w:b/>
                <w:i w:val="0"/>
                <w:color w:val="000000"/>
                <w:sz w:val="24"/>
                <w:szCs w:val="24"/>
                <w:u w:val="none"/>
                <w:lang w:eastAsia="zh-CN"/>
              </w:rPr>
              <w:t xml:space="preserve"> 信息化建设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277"/>
              </w:tabs>
              <w:jc w:val="left"/>
              <w:rPr>
                <w:rFonts w:hint="eastAsia" w:ascii="宋体" w:hAnsi="宋体" w:eastAsia="宋体" w:cs="宋体"/>
                <w:b/>
                <w:i w:val="0"/>
                <w:color w:val="000000"/>
                <w:sz w:val="24"/>
                <w:szCs w:val="24"/>
                <w:u w:val="none"/>
                <w:lang w:eastAsia="zh-CN"/>
              </w:rPr>
            </w:pPr>
            <w:r>
              <w:rPr>
                <w:rFonts w:hint="eastAsia" w:ascii="宋体" w:hAnsi="宋体" w:cs="宋体"/>
                <w:b/>
                <w:i w:val="0"/>
                <w:color w:val="000000"/>
                <w:sz w:val="24"/>
                <w:szCs w:val="24"/>
                <w:u w:val="none"/>
                <w:lang w:eastAsia="zh-CN"/>
              </w:rPr>
              <w:tab/>
            </w:r>
            <w:r>
              <w:rPr>
                <w:rFonts w:hint="eastAsia" w:ascii="宋体" w:hAnsi="宋体" w:cs="宋体"/>
                <w:b/>
                <w:i w:val="0"/>
                <w:color w:val="000000"/>
                <w:sz w:val="24"/>
                <w:szCs w:val="24"/>
                <w:u w:val="none"/>
                <w:lang w:eastAsia="zh-CN"/>
              </w:rPr>
              <w:t>红原县工商质量技术食品药品监督管理局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eastAsia="zh-CN"/>
              </w:rPr>
            </w:pPr>
            <w:r>
              <w:rPr>
                <w:rFonts w:hint="eastAsia" w:ascii="宋体" w:hAnsi="宋体" w:eastAsia="宋体" w:cs="宋体"/>
                <w:b/>
                <w:i w:val="0"/>
                <w:color w:val="000000"/>
                <w:sz w:val="24"/>
                <w:szCs w:val="24"/>
                <w:u w:val="none"/>
                <w:lang w:eastAsia="zh-CN"/>
              </w:rPr>
              <w:t>13.1</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执行数:</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539"/>
              </w:tabs>
              <w:jc w:val="left"/>
              <w:rPr>
                <w:rFonts w:hint="eastAsia" w:ascii="宋体" w:hAnsi="宋体" w:eastAsia="宋体" w:cs="宋体"/>
                <w:b/>
                <w:i w:val="0"/>
                <w:color w:val="000000"/>
                <w:sz w:val="24"/>
                <w:szCs w:val="24"/>
                <w:u w:val="none"/>
                <w:lang w:eastAsia="zh-CN"/>
              </w:rPr>
            </w:pPr>
            <w:r>
              <w:rPr>
                <w:rFonts w:hint="eastAsia" w:ascii="宋体" w:hAnsi="宋体" w:cs="宋体"/>
                <w:b/>
                <w:i w:val="0"/>
                <w:color w:val="000000"/>
                <w:sz w:val="24"/>
                <w:szCs w:val="24"/>
                <w:u w:val="none"/>
                <w:lang w:eastAsia="zh-CN"/>
              </w:rPr>
              <w:tab/>
            </w:r>
            <w:r>
              <w:rPr>
                <w:rFonts w:hint="eastAsia" w:ascii="宋体" w:hAnsi="宋体" w:cs="宋体"/>
                <w:b/>
                <w:i w:val="0"/>
                <w:color w:val="000000"/>
                <w:sz w:val="24"/>
                <w:szCs w:val="24"/>
                <w:u w:val="none"/>
                <w:lang w:val="en-US" w:eastAsia="zh-CN"/>
              </w:rPr>
              <w:t>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13.1</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723" w:firstLineChars="300"/>
              <w:jc w:val="both"/>
              <w:rPr>
                <w:rFonts w:hint="eastAsia" w:ascii="宋体" w:hAnsi="宋体" w:eastAsia="宋体" w:cs="宋体"/>
                <w:b/>
                <w:i w:val="0"/>
                <w:color w:val="000000"/>
                <w:sz w:val="24"/>
                <w:szCs w:val="24"/>
                <w:u w:val="none"/>
              </w:rPr>
            </w:pPr>
            <w:r>
              <w:rPr>
                <w:rFonts w:hint="eastAsia" w:ascii="宋体" w:hAnsi="宋体" w:cs="宋体"/>
                <w:b/>
                <w:i w:val="0"/>
                <w:color w:val="000000"/>
                <w:sz w:val="24"/>
                <w:szCs w:val="24"/>
                <w:u w:val="none"/>
                <w:lang w:eastAsia="zh-CN"/>
              </w:rPr>
              <w:t>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实际完成目标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9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eastAsia="zh-CN"/>
              </w:rPr>
            </w:pPr>
            <w:r>
              <w:rPr>
                <w:rFonts w:hint="eastAsia" w:ascii="宋体" w:hAnsi="宋体" w:cs="宋体"/>
                <w:b/>
                <w:i w:val="0"/>
                <w:color w:val="000000"/>
                <w:sz w:val="24"/>
                <w:szCs w:val="24"/>
                <w:u w:val="none"/>
                <w:lang w:eastAsia="zh-CN"/>
              </w:rPr>
              <w:t>夯实信息化建设基础，推动“智慧工商”信息平台建设，保障食品药品行业健康发展。</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r>
              <w:rPr>
                <w:rFonts w:hint="eastAsia" w:ascii="宋体" w:hAnsi="宋体" w:cs="宋体"/>
                <w:color w:val="333333"/>
                <w:sz w:val="24"/>
                <w:szCs w:val="24"/>
                <w:shd w:val="clear" w:fill="FFFFFF"/>
                <w:lang w:val="en-US" w:eastAsia="zh-CN"/>
              </w:rPr>
              <w:t>信息化平台已初步建立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实际完成指标值(包含数字及文字描述)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目标内容</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微软雅黑" w:cs="宋体"/>
                <w:i w:val="0"/>
                <w:color w:val="000000"/>
                <w:sz w:val="20"/>
                <w:szCs w:val="20"/>
                <w:u w:val="none"/>
                <w:lang w:val="en-US" w:eastAsia="zh-CN"/>
              </w:rPr>
            </w:pPr>
            <w:r>
              <w:rPr>
                <w:rFonts w:hint="eastAsia" w:ascii="微软雅黑" w:hAnsi="微软雅黑" w:eastAsia="微软雅黑" w:cs="微软雅黑"/>
                <w:color w:val="333333"/>
                <w:sz w:val="14"/>
                <w:szCs w:val="14"/>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微软雅黑" w:hAnsi="微软雅黑" w:eastAsia="微软雅黑" w:cs="微软雅黑"/>
                <w:color w:val="333333"/>
                <w:sz w:val="14"/>
                <w:szCs w:val="14"/>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进度计划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微软雅黑" w:hAnsi="微软雅黑" w:eastAsia="微软雅黑" w:cs="微软雅黑"/>
                <w:color w:val="333333"/>
                <w:sz w:val="14"/>
                <w:szCs w:val="14"/>
                <w:lang w:eastAsia="zh-CN"/>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微软雅黑" w:hAnsi="微软雅黑" w:eastAsia="微软雅黑" w:cs="微软雅黑"/>
                <w:color w:val="333333"/>
                <w:sz w:val="14"/>
                <w:szCs w:val="14"/>
                <w:lang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目标匹配</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微软雅黑" w:hAnsi="微软雅黑" w:eastAsia="微软雅黑" w:cs="微软雅黑"/>
                <w:color w:val="333333"/>
                <w:sz w:val="14"/>
                <w:szCs w:val="14"/>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微软雅黑" w:hAnsi="微软雅黑" w:eastAsia="微软雅黑" w:cs="微软雅黑"/>
                <w:color w:val="333333"/>
                <w:sz w:val="14"/>
                <w:szCs w:val="14"/>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政策依据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tabs>
                <w:tab w:val="left" w:pos="547"/>
              </w:tabs>
              <w:jc w:val="left"/>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ab/>
            </w:r>
            <w:r>
              <w:rPr>
                <w:rFonts w:hint="eastAsia" w:ascii="宋体" w:hAnsi="宋体" w:cs="宋体"/>
                <w:i w:val="0"/>
                <w:color w:val="000000"/>
                <w:sz w:val="20"/>
                <w:szCs w:val="20"/>
                <w:u w:val="none"/>
                <w:lang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分配方法</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kern w:val="0"/>
                <w:sz w:val="20"/>
                <w:szCs w:val="20"/>
                <w:u w:val="none"/>
                <w:lang w:val="en-US" w:eastAsia="zh-CN" w:bidi="ar"/>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审核把关</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集中</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rPr>
              <w:t>x≤5%</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合理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资金拨付</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使用范围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支付依据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开支标准</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履行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履行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投资变更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4%</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制度执行</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完成数量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完成质量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完成成本</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生态效益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rPr>
              <w:t>90%</w:t>
            </w:r>
          </w:p>
        </w:tc>
      </w:tr>
    </w:tbl>
    <w:p>
      <w:pPr>
        <w:rPr>
          <w:rFonts w:ascii="Calibri" w:hAnsi="Calibri"/>
        </w:rPr>
      </w:pPr>
    </w:p>
    <w:p>
      <w:pPr>
        <w:numPr>
          <w:ilvl w:val="0"/>
          <w:numId w:val="0"/>
        </w:numPr>
        <w:spacing w:line="580" w:lineRule="exact"/>
        <w:rPr>
          <w:rFonts w:ascii="仿宋_GB2312" w:hAnsi="仿宋_GB2312" w:eastAsia="仿宋_GB2312" w:cs="仿宋_GB2312"/>
          <w:sz w:val="32"/>
          <w:szCs w:val="32"/>
        </w:rPr>
      </w:pPr>
    </w:p>
    <w:tbl>
      <w:tblPr>
        <w:tblStyle w:val="26"/>
        <w:tblW w:w="9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49"/>
        <w:gridCol w:w="764"/>
        <w:gridCol w:w="1048"/>
        <w:gridCol w:w="764"/>
        <w:gridCol w:w="1182"/>
        <w:gridCol w:w="1752"/>
        <w:gridCol w:w="1632"/>
        <w:gridCol w:w="19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9522" w:type="dxa"/>
            <w:gridSpan w:val="8"/>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项目支出绩效目标完成情况表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902"/>
              </w:tabs>
              <w:ind w:firstLine="241" w:firstLineChars="100"/>
              <w:jc w:val="left"/>
              <w:rPr>
                <w:rFonts w:hint="eastAsia" w:ascii="宋体" w:hAnsi="宋体" w:eastAsia="宋体" w:cs="宋体"/>
                <w:b/>
                <w:i w:val="0"/>
                <w:color w:val="000000"/>
                <w:sz w:val="24"/>
                <w:szCs w:val="24"/>
                <w:u w:val="none"/>
                <w:lang w:eastAsia="zh-CN"/>
              </w:rPr>
            </w:pPr>
            <w:r>
              <w:rPr>
                <w:rFonts w:hint="eastAsia" w:ascii="宋体" w:hAnsi="宋体" w:cs="宋体"/>
                <w:b/>
                <w:i w:val="0"/>
                <w:color w:val="000000"/>
                <w:sz w:val="24"/>
                <w:szCs w:val="24"/>
                <w:u w:val="none"/>
                <w:lang w:eastAsia="zh-CN"/>
              </w:rPr>
              <w:t>其他质量技术监督与检验检疫事务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277"/>
              </w:tabs>
              <w:jc w:val="left"/>
              <w:rPr>
                <w:rFonts w:hint="eastAsia" w:ascii="宋体" w:hAnsi="宋体" w:eastAsia="宋体" w:cs="宋体"/>
                <w:b/>
                <w:i w:val="0"/>
                <w:color w:val="000000"/>
                <w:sz w:val="24"/>
                <w:szCs w:val="24"/>
                <w:u w:val="none"/>
                <w:lang w:eastAsia="zh-CN"/>
              </w:rPr>
            </w:pPr>
            <w:r>
              <w:rPr>
                <w:rFonts w:hint="eastAsia" w:ascii="宋体" w:hAnsi="宋体" w:cs="宋体"/>
                <w:b/>
                <w:i w:val="0"/>
                <w:color w:val="000000"/>
                <w:sz w:val="24"/>
                <w:szCs w:val="24"/>
                <w:u w:val="none"/>
                <w:lang w:eastAsia="zh-CN"/>
              </w:rPr>
              <w:t xml:space="preserve">  红原县工商质量技术食品药品监督管理局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eastAsia="zh-CN"/>
              </w:rPr>
            </w:pPr>
            <w:r>
              <w:rPr>
                <w:rFonts w:hint="eastAsia" w:ascii="宋体" w:hAnsi="宋体" w:eastAsia="宋体" w:cs="宋体"/>
                <w:b/>
                <w:i w:val="0"/>
                <w:color w:val="000000"/>
                <w:sz w:val="24"/>
                <w:szCs w:val="24"/>
                <w:u w:val="none"/>
                <w:lang w:eastAsia="zh-CN"/>
              </w:rPr>
              <w:t>10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执行数:</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539"/>
              </w:tabs>
              <w:jc w:val="left"/>
              <w:rPr>
                <w:rFonts w:hint="eastAsia" w:ascii="宋体" w:hAnsi="宋体" w:eastAsia="宋体" w:cs="宋体"/>
                <w:b/>
                <w:i w:val="0"/>
                <w:color w:val="000000"/>
                <w:sz w:val="24"/>
                <w:szCs w:val="24"/>
                <w:u w:val="none"/>
                <w:lang w:eastAsia="zh-CN"/>
              </w:rPr>
            </w:pPr>
            <w:r>
              <w:rPr>
                <w:rFonts w:hint="eastAsia"/>
              </w:rPr>
              <w:t>0.66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10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630" w:firstLineChars="300"/>
              <w:jc w:val="both"/>
              <w:rPr>
                <w:rFonts w:hint="eastAsia" w:ascii="宋体" w:hAnsi="宋体" w:eastAsia="宋体" w:cs="宋体"/>
                <w:b/>
                <w:i w:val="0"/>
                <w:color w:val="000000"/>
                <w:sz w:val="24"/>
                <w:szCs w:val="24"/>
                <w:u w:val="none"/>
              </w:rPr>
            </w:pPr>
            <w:r>
              <w:rPr>
                <w:rFonts w:hint="eastAsia"/>
              </w:rPr>
              <w:t>0.66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实际完成目标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9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eastAsia="zh-CN"/>
              </w:rPr>
            </w:pPr>
            <w:r>
              <w:rPr>
                <w:rFonts w:hint="eastAsia" w:ascii="宋体" w:hAnsi="宋体" w:cs="宋体"/>
                <w:b/>
                <w:i w:val="0"/>
                <w:color w:val="000000"/>
                <w:sz w:val="24"/>
                <w:szCs w:val="24"/>
                <w:u w:val="none"/>
                <w:lang w:eastAsia="zh-CN"/>
              </w:rPr>
              <w:t xml:space="preserve">  购置基础工作设备，维持单位日常运行，充分发挥质量检测检验，全面完成各级质量主管部门交办的各项监督抽查任务，有效实施监督抽查。</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r>
              <w:rPr>
                <w:rFonts w:hint="eastAsia" w:ascii="宋体" w:hAnsi="宋体" w:cs="宋体"/>
                <w:b/>
                <w:i w:val="0"/>
                <w:color w:val="000000"/>
                <w:sz w:val="24"/>
                <w:szCs w:val="24"/>
                <w:u w:val="none"/>
                <w:lang w:eastAsia="zh-CN"/>
              </w:rPr>
              <w:t>购置基础工作设备，维持单位日常运行，充分发挥质量检测检验，全面完成各级质量主管部门交办的各项监督抽查任务，有效实施监督抽查。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实际完成指标值(包含数字及文字描述)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目标内容</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微软雅黑" w:cs="宋体"/>
                <w:i w:val="0"/>
                <w:color w:val="000000"/>
                <w:sz w:val="20"/>
                <w:szCs w:val="20"/>
                <w:u w:val="none"/>
                <w:lang w:val="en-US" w:eastAsia="zh-CN"/>
              </w:rPr>
            </w:pPr>
            <w:r>
              <w:rPr>
                <w:rFonts w:hint="eastAsia" w:ascii="微软雅黑" w:hAnsi="微软雅黑" w:eastAsia="微软雅黑" w:cs="微软雅黑"/>
                <w:color w:val="333333"/>
                <w:sz w:val="14"/>
                <w:szCs w:val="14"/>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微软雅黑" w:hAnsi="微软雅黑" w:eastAsia="微软雅黑" w:cs="微软雅黑"/>
                <w:color w:val="333333"/>
                <w:sz w:val="14"/>
                <w:szCs w:val="14"/>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进度计划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微软雅黑" w:hAnsi="微软雅黑" w:eastAsia="微软雅黑" w:cs="微软雅黑"/>
                <w:color w:val="333333"/>
                <w:sz w:val="14"/>
                <w:szCs w:val="14"/>
                <w:lang w:eastAsia="zh-CN"/>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微软雅黑" w:hAnsi="微软雅黑" w:eastAsia="微软雅黑" w:cs="微软雅黑"/>
                <w:color w:val="333333"/>
                <w:sz w:val="14"/>
                <w:szCs w:val="14"/>
                <w:lang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目标匹配</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微软雅黑" w:hAnsi="微软雅黑" w:eastAsia="微软雅黑" w:cs="微软雅黑"/>
                <w:color w:val="333333"/>
                <w:sz w:val="14"/>
                <w:szCs w:val="14"/>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微软雅黑" w:hAnsi="微软雅黑" w:eastAsia="微软雅黑" w:cs="微软雅黑"/>
                <w:color w:val="333333"/>
                <w:sz w:val="14"/>
                <w:szCs w:val="14"/>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政策依据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tabs>
                <w:tab w:val="left" w:pos="547"/>
              </w:tabs>
              <w:jc w:val="left"/>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ab/>
            </w:r>
            <w:r>
              <w:rPr>
                <w:rFonts w:hint="eastAsia" w:ascii="宋体" w:hAnsi="宋体" w:cs="宋体"/>
                <w:i w:val="0"/>
                <w:color w:val="000000"/>
                <w:sz w:val="20"/>
                <w:szCs w:val="20"/>
                <w:u w:val="none"/>
                <w:lang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分配方法</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kern w:val="0"/>
                <w:sz w:val="20"/>
                <w:szCs w:val="20"/>
                <w:u w:val="none"/>
                <w:lang w:val="en-US" w:eastAsia="zh-CN" w:bidi="ar"/>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审核把关</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集中</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rPr>
              <w:t>x≤5%</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合理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资金拨付</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使用范围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支付依据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开支标准</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履行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履行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投资变更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4%</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制度执行</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完成数量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完成质量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完成成本</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生态效益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rPr>
              <w:t>90%</w:t>
            </w:r>
          </w:p>
        </w:tc>
      </w:tr>
    </w:tbl>
    <w:p>
      <w:pPr>
        <w:spacing w:line="580" w:lineRule="exact"/>
        <w:rPr>
          <w:rFonts w:ascii="仿宋_GB2312" w:hAnsi="仿宋_GB2312" w:eastAsia="仿宋_GB2312" w:cs="仿宋_GB2312"/>
          <w:sz w:val="32"/>
          <w:szCs w:val="32"/>
        </w:rPr>
      </w:pPr>
    </w:p>
    <w:tbl>
      <w:tblPr>
        <w:tblStyle w:val="26"/>
        <w:tblW w:w="9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49"/>
        <w:gridCol w:w="764"/>
        <w:gridCol w:w="1048"/>
        <w:gridCol w:w="764"/>
        <w:gridCol w:w="1182"/>
        <w:gridCol w:w="1752"/>
        <w:gridCol w:w="1632"/>
        <w:gridCol w:w="19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9522" w:type="dxa"/>
            <w:gridSpan w:val="8"/>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项目支出绩效目标完成情况表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902"/>
              </w:tabs>
              <w:ind w:firstLine="1205" w:firstLineChars="500"/>
              <w:jc w:val="left"/>
              <w:rPr>
                <w:rFonts w:hint="eastAsia" w:ascii="宋体" w:hAnsi="宋体" w:eastAsia="宋体" w:cs="宋体"/>
                <w:b/>
                <w:i w:val="0"/>
                <w:color w:val="000000"/>
                <w:sz w:val="24"/>
                <w:szCs w:val="24"/>
                <w:u w:val="none"/>
                <w:lang w:eastAsia="zh-CN"/>
              </w:rPr>
            </w:pPr>
            <w:r>
              <w:rPr>
                <w:rFonts w:hint="eastAsia" w:ascii="宋体" w:hAnsi="宋体" w:cs="宋体"/>
                <w:b/>
                <w:i w:val="0"/>
                <w:color w:val="000000"/>
                <w:sz w:val="24"/>
                <w:szCs w:val="24"/>
                <w:u w:val="none"/>
                <w:lang w:eastAsia="zh-CN"/>
              </w:rPr>
              <w:t xml:space="preserve"> 重大公共卫生专项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277"/>
              </w:tabs>
              <w:jc w:val="left"/>
              <w:rPr>
                <w:rFonts w:hint="eastAsia" w:ascii="宋体" w:hAnsi="宋体" w:eastAsia="宋体" w:cs="宋体"/>
                <w:b/>
                <w:i w:val="0"/>
                <w:color w:val="000000"/>
                <w:sz w:val="24"/>
                <w:szCs w:val="24"/>
                <w:u w:val="none"/>
                <w:lang w:eastAsia="zh-CN"/>
              </w:rPr>
            </w:pPr>
            <w:r>
              <w:rPr>
                <w:rFonts w:hint="eastAsia" w:ascii="宋体" w:hAnsi="宋体" w:cs="宋体"/>
                <w:b/>
                <w:i w:val="0"/>
                <w:color w:val="000000"/>
                <w:sz w:val="24"/>
                <w:szCs w:val="24"/>
                <w:u w:val="none"/>
                <w:lang w:eastAsia="zh-CN"/>
              </w:rPr>
              <w:t xml:space="preserve">  红原县工商质量技术食品药品监督管理局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eastAsia="zh-CN"/>
              </w:rPr>
            </w:pPr>
            <w:r>
              <w:rPr>
                <w:rFonts w:hint="eastAsia" w:ascii="宋体" w:hAnsi="宋体" w:eastAsia="宋体" w:cs="宋体"/>
                <w:b/>
                <w:i w:val="0"/>
                <w:color w:val="000000"/>
                <w:sz w:val="24"/>
                <w:szCs w:val="24"/>
                <w:u w:val="none"/>
                <w:lang w:eastAsia="zh-CN"/>
              </w:rPr>
              <w:t>8</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执行数:</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539"/>
              </w:tabs>
              <w:jc w:val="left"/>
              <w:rPr>
                <w:rFonts w:hint="eastAsia" w:ascii="宋体" w:hAnsi="宋体" w:eastAsia="宋体" w:cs="宋体"/>
                <w:b/>
                <w:i w:val="0"/>
                <w:color w:val="000000"/>
                <w:sz w:val="24"/>
                <w:szCs w:val="24"/>
                <w:u w:val="none"/>
                <w:lang w:eastAsia="zh-CN"/>
              </w:rPr>
            </w:pPr>
            <w:r>
              <w:rPr>
                <w:rFonts w:hint="eastAsia"/>
              </w:rPr>
              <w:t>7.96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rPr>
              <w:t>8</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630" w:firstLineChars="300"/>
              <w:jc w:val="both"/>
              <w:rPr>
                <w:rFonts w:hint="eastAsia" w:ascii="宋体" w:hAnsi="宋体" w:eastAsia="宋体" w:cs="宋体"/>
                <w:b/>
                <w:i w:val="0"/>
                <w:color w:val="000000"/>
                <w:sz w:val="24"/>
                <w:szCs w:val="24"/>
                <w:u w:val="none"/>
              </w:rPr>
            </w:pPr>
            <w:r>
              <w:rPr>
                <w:rFonts w:hint="eastAsia"/>
              </w:rPr>
              <w:t>7.96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实际完成目标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9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eastAsia="zh-CN"/>
              </w:rPr>
            </w:pPr>
            <w:r>
              <w:rPr>
                <w:rFonts w:hint="eastAsia" w:ascii="宋体" w:hAnsi="宋体" w:cs="宋体"/>
                <w:b/>
                <w:i w:val="0"/>
                <w:color w:val="000000"/>
                <w:sz w:val="24"/>
                <w:szCs w:val="24"/>
                <w:u w:val="none"/>
                <w:lang w:eastAsia="zh-CN"/>
              </w:rPr>
              <w:t>提高公共卫生服务水平，保障重大食品药品安全，等工作。</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r>
              <w:rPr>
                <w:rFonts w:hint="eastAsia" w:ascii="宋体" w:hAnsi="宋体" w:cs="宋体"/>
                <w:b/>
                <w:i w:val="0"/>
                <w:color w:val="000000"/>
                <w:sz w:val="24"/>
                <w:szCs w:val="24"/>
                <w:u w:val="none"/>
                <w:lang w:eastAsia="zh-CN"/>
              </w:rPr>
              <w:t>提高公共卫生服务水平，保障重大食品药品安全，等工作。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实际完成指标值(包含数字及文字描述)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目标内容</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微软雅黑" w:cs="宋体"/>
                <w:i w:val="0"/>
                <w:color w:val="000000"/>
                <w:sz w:val="20"/>
                <w:szCs w:val="20"/>
                <w:u w:val="none"/>
                <w:lang w:val="en-US" w:eastAsia="zh-CN"/>
              </w:rPr>
            </w:pPr>
            <w:r>
              <w:rPr>
                <w:rFonts w:hint="eastAsia" w:ascii="微软雅黑" w:hAnsi="微软雅黑" w:eastAsia="微软雅黑" w:cs="微软雅黑"/>
                <w:color w:val="333333"/>
                <w:sz w:val="14"/>
                <w:szCs w:val="14"/>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微软雅黑" w:hAnsi="微软雅黑" w:eastAsia="微软雅黑" w:cs="微软雅黑"/>
                <w:color w:val="333333"/>
                <w:sz w:val="14"/>
                <w:szCs w:val="14"/>
                <w:lang w:val="en-US" w:eastAsia="zh-CN"/>
              </w:rPr>
              <w:t>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进度计划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微软雅黑" w:hAnsi="微软雅黑" w:eastAsia="微软雅黑" w:cs="微软雅黑"/>
                <w:color w:val="333333"/>
                <w:sz w:val="14"/>
                <w:szCs w:val="14"/>
                <w:lang w:eastAsia="zh-CN"/>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微软雅黑" w:hAnsi="微软雅黑" w:eastAsia="微软雅黑" w:cs="微软雅黑"/>
                <w:color w:val="333333"/>
                <w:sz w:val="14"/>
                <w:szCs w:val="14"/>
                <w:lang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目标匹配</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微软雅黑" w:hAnsi="微软雅黑" w:eastAsia="微软雅黑" w:cs="微软雅黑"/>
                <w:color w:val="333333"/>
                <w:sz w:val="14"/>
                <w:szCs w:val="14"/>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微软雅黑" w:hAnsi="微软雅黑" w:eastAsia="微软雅黑" w:cs="微软雅黑"/>
                <w:color w:val="333333"/>
                <w:sz w:val="14"/>
                <w:szCs w:val="14"/>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政策依据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tabs>
                <w:tab w:val="left" w:pos="547"/>
              </w:tabs>
              <w:jc w:val="left"/>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ab/>
            </w:r>
            <w:r>
              <w:rPr>
                <w:rFonts w:hint="eastAsia" w:ascii="宋体" w:hAnsi="宋体" w:cs="宋体"/>
                <w:i w:val="0"/>
                <w:color w:val="000000"/>
                <w:sz w:val="20"/>
                <w:szCs w:val="20"/>
                <w:u w:val="none"/>
                <w:lang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分配方法</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kern w:val="0"/>
                <w:sz w:val="20"/>
                <w:szCs w:val="20"/>
                <w:u w:val="none"/>
                <w:lang w:val="en-US" w:eastAsia="zh-CN" w:bidi="ar"/>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审核把关</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集中</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rPr>
              <w:t>x≤5%</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合理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资金拨付</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使用范围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支付依据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开支标准</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履行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履行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投资变更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4%</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制度执行</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完成数量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完成质量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完成成本</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生态效益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rPr>
              <w:t>90%</w:t>
            </w:r>
          </w:p>
        </w:tc>
      </w:tr>
    </w:tbl>
    <w:p>
      <w:pPr>
        <w:spacing w:line="580" w:lineRule="exact"/>
        <w:rPr>
          <w:rFonts w:ascii="仿宋_GB2312" w:hAnsi="仿宋_GB2312" w:eastAsia="仿宋_GB2312" w:cs="仿宋_GB2312"/>
          <w:sz w:val="32"/>
          <w:szCs w:val="32"/>
        </w:rPr>
      </w:pPr>
    </w:p>
    <w:tbl>
      <w:tblPr>
        <w:tblStyle w:val="26"/>
        <w:tblW w:w="9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49"/>
        <w:gridCol w:w="764"/>
        <w:gridCol w:w="1048"/>
        <w:gridCol w:w="764"/>
        <w:gridCol w:w="1182"/>
        <w:gridCol w:w="1752"/>
        <w:gridCol w:w="1632"/>
        <w:gridCol w:w="19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9522" w:type="dxa"/>
            <w:gridSpan w:val="8"/>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项目支出绩效目标完成情况表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902"/>
              </w:tabs>
              <w:ind w:firstLine="1205" w:firstLineChars="500"/>
              <w:jc w:val="left"/>
              <w:rPr>
                <w:rFonts w:hint="eastAsia" w:ascii="宋体" w:hAnsi="宋体" w:eastAsia="宋体" w:cs="宋体"/>
                <w:b/>
                <w:i w:val="0"/>
                <w:color w:val="000000"/>
                <w:sz w:val="24"/>
                <w:szCs w:val="24"/>
                <w:u w:val="none"/>
                <w:lang w:eastAsia="zh-CN"/>
              </w:rPr>
            </w:pPr>
            <w:r>
              <w:rPr>
                <w:rFonts w:hint="eastAsia" w:ascii="宋体" w:hAnsi="宋体" w:cs="宋体"/>
                <w:b/>
                <w:i w:val="0"/>
                <w:color w:val="000000"/>
                <w:sz w:val="24"/>
                <w:szCs w:val="24"/>
                <w:u w:val="none"/>
                <w:lang w:eastAsia="zh-CN"/>
              </w:rPr>
              <w:t xml:space="preserve"> 其他食品和药品监督管理事务支出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277"/>
              </w:tabs>
              <w:jc w:val="left"/>
              <w:rPr>
                <w:rFonts w:hint="eastAsia" w:ascii="宋体" w:hAnsi="宋体" w:eastAsia="宋体" w:cs="宋体"/>
                <w:b/>
                <w:i w:val="0"/>
                <w:color w:val="000000"/>
                <w:sz w:val="24"/>
                <w:szCs w:val="24"/>
                <w:u w:val="none"/>
                <w:lang w:eastAsia="zh-CN"/>
              </w:rPr>
            </w:pPr>
            <w:r>
              <w:rPr>
                <w:rFonts w:hint="eastAsia" w:ascii="宋体" w:hAnsi="宋体" w:cs="宋体"/>
                <w:b/>
                <w:i w:val="0"/>
                <w:color w:val="000000"/>
                <w:sz w:val="24"/>
                <w:szCs w:val="24"/>
                <w:u w:val="none"/>
                <w:lang w:eastAsia="zh-CN"/>
              </w:rPr>
              <w:t xml:space="preserve">  红原县工商质量技术食品药品监督管理局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eastAsia="zh-CN"/>
              </w:rPr>
            </w:pPr>
            <w:r>
              <w:rPr>
                <w:rFonts w:hint="eastAsia" w:ascii="宋体" w:hAnsi="宋体" w:eastAsia="宋体" w:cs="宋体"/>
                <w:b/>
                <w:i w:val="0"/>
                <w:color w:val="000000"/>
                <w:sz w:val="24"/>
                <w:szCs w:val="24"/>
                <w:u w:val="none"/>
                <w:lang w:eastAsia="zh-CN"/>
              </w:rPr>
              <w:t>83.85</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执行数:</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539"/>
              </w:tabs>
              <w:jc w:val="left"/>
              <w:rPr>
                <w:rFonts w:hint="eastAsia" w:ascii="宋体" w:hAnsi="宋体" w:eastAsia="宋体" w:cs="宋体"/>
                <w:b/>
                <w:i w:val="0"/>
                <w:color w:val="000000"/>
                <w:sz w:val="24"/>
                <w:szCs w:val="24"/>
                <w:u w:val="none"/>
                <w:lang w:eastAsia="zh-CN"/>
              </w:rPr>
            </w:pPr>
            <w:r>
              <w:rPr>
                <w:rFonts w:hint="eastAsia"/>
              </w:rPr>
              <w:t>199.71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rPr>
              <w:t>83.85</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630" w:firstLineChars="300"/>
              <w:jc w:val="both"/>
              <w:rPr>
                <w:rFonts w:hint="eastAsia" w:ascii="宋体" w:hAnsi="宋体" w:eastAsia="宋体" w:cs="宋体"/>
                <w:b/>
                <w:i w:val="0"/>
                <w:color w:val="000000"/>
                <w:sz w:val="24"/>
                <w:szCs w:val="24"/>
                <w:u w:val="none"/>
              </w:rPr>
            </w:pPr>
            <w:r>
              <w:rPr>
                <w:rFonts w:hint="eastAsia"/>
              </w:rPr>
              <w:t>199.71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实际完成目标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9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pStyle w:val="14"/>
              <w:keepNext w:val="0"/>
              <w:keepLines w:val="0"/>
              <w:widowControl/>
              <w:suppressLineNumbers w:val="0"/>
              <w:spacing w:before="362" w:beforeAutospacing="0" w:after="240" w:afterAutospacing="0" w:line="26" w:lineRule="atLeast"/>
              <w:ind w:left="0" w:right="0" w:firstLine="420"/>
              <w:jc w:val="both"/>
              <w:rPr>
                <w:rFonts w:hint="eastAsia" w:eastAsia="微软雅黑"/>
                <w:sz w:val="24"/>
                <w:szCs w:val="24"/>
                <w:lang w:eastAsia="zh-CN"/>
              </w:rPr>
            </w:pPr>
            <w:r>
              <w:rPr>
                <w:rFonts w:hint="eastAsia" w:ascii="宋体" w:hAnsi="宋体" w:cs="宋体"/>
                <w:b/>
                <w:i w:val="0"/>
                <w:color w:val="000000"/>
                <w:sz w:val="24"/>
                <w:szCs w:val="24"/>
                <w:u w:val="none"/>
                <w:lang w:eastAsia="zh-CN"/>
              </w:rPr>
              <w:t>保障食品药品工作顺利开展保障</w:t>
            </w:r>
            <w:r>
              <w:rPr>
                <w:rFonts w:ascii="微软雅黑" w:hAnsi="微软雅黑" w:eastAsia="微软雅黑" w:cs="微软雅黑"/>
                <w:color w:val="333333"/>
                <w:sz w:val="24"/>
                <w:szCs w:val="24"/>
                <w:shd w:val="clear" w:fill="FFFFFF"/>
              </w:rPr>
              <w:t>宣传、巡检、日常管理等工作</w:t>
            </w:r>
            <w:r>
              <w:rPr>
                <w:rFonts w:hint="eastAsia" w:ascii="微软雅黑" w:hAnsi="微软雅黑" w:eastAsia="微软雅黑" w:cs="微软雅黑"/>
                <w:color w:val="333333"/>
                <w:sz w:val="24"/>
                <w:szCs w:val="24"/>
                <w:shd w:val="clear" w:fill="FFFFFF"/>
                <w:lang w:eastAsia="zh-CN"/>
              </w:rPr>
              <w:t>顺利进行。</w:t>
            </w:r>
          </w:p>
          <w:p>
            <w:pPr>
              <w:jc w:val="center"/>
              <w:rPr>
                <w:rFonts w:hint="eastAsia" w:ascii="宋体" w:hAnsi="宋体" w:eastAsia="宋体" w:cs="宋体"/>
                <w:b/>
                <w:i w:val="0"/>
                <w:color w:val="000000"/>
                <w:sz w:val="24"/>
                <w:szCs w:val="24"/>
                <w:u w:val="none"/>
                <w:lang w:eastAsia="zh-CN"/>
              </w:rPr>
            </w:pP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pStyle w:val="14"/>
              <w:keepNext w:val="0"/>
              <w:keepLines w:val="0"/>
              <w:widowControl/>
              <w:suppressLineNumbers w:val="0"/>
              <w:spacing w:before="362" w:beforeAutospacing="0" w:after="240" w:afterAutospacing="0" w:line="26" w:lineRule="atLeast"/>
              <w:ind w:left="0" w:right="0" w:firstLine="420"/>
              <w:jc w:val="both"/>
              <w:rPr>
                <w:rFonts w:hint="eastAsia" w:eastAsia="微软雅黑"/>
                <w:sz w:val="24"/>
                <w:szCs w:val="24"/>
                <w:lang w:eastAsia="zh-CN"/>
              </w:rPr>
            </w:pPr>
            <w:r>
              <w:rPr>
                <w:rFonts w:hint="eastAsia" w:ascii="宋体" w:hAnsi="宋体" w:cs="宋体"/>
                <w:b/>
                <w:i w:val="0"/>
                <w:color w:val="000000"/>
                <w:sz w:val="24"/>
                <w:szCs w:val="24"/>
                <w:u w:val="none"/>
                <w:lang w:eastAsia="zh-CN"/>
              </w:rPr>
              <w:t>保障食品药品工作顺利开展保障</w:t>
            </w:r>
            <w:r>
              <w:rPr>
                <w:rFonts w:ascii="微软雅黑" w:hAnsi="微软雅黑" w:eastAsia="微软雅黑" w:cs="微软雅黑"/>
                <w:color w:val="333333"/>
                <w:sz w:val="24"/>
                <w:szCs w:val="24"/>
                <w:shd w:val="clear" w:fill="FFFFFF"/>
              </w:rPr>
              <w:t>宣传、巡检、日常管理等工作</w:t>
            </w:r>
            <w:r>
              <w:rPr>
                <w:rFonts w:hint="eastAsia" w:ascii="微软雅黑" w:hAnsi="微软雅黑" w:eastAsia="微软雅黑" w:cs="微软雅黑"/>
                <w:color w:val="333333"/>
                <w:sz w:val="24"/>
                <w:szCs w:val="24"/>
                <w:shd w:val="clear" w:fill="FFFFFF"/>
                <w:lang w:eastAsia="zh-CN"/>
              </w:rPr>
              <w:t>顺利进行。</w:t>
            </w:r>
          </w:p>
          <w:p>
            <w:pPr>
              <w:jc w:val="cente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实际完成指标值(包含数字及文字描述)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目标内容</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微软雅黑" w:cs="宋体"/>
                <w:i w:val="0"/>
                <w:color w:val="000000"/>
                <w:sz w:val="20"/>
                <w:szCs w:val="20"/>
                <w:u w:val="none"/>
                <w:lang w:val="en-US" w:eastAsia="zh-CN"/>
              </w:rPr>
            </w:pPr>
            <w:r>
              <w:rPr>
                <w:rFonts w:hint="eastAsia" w:ascii="微软雅黑" w:hAnsi="微软雅黑" w:eastAsia="微软雅黑" w:cs="微软雅黑"/>
                <w:color w:val="333333"/>
                <w:sz w:val="14"/>
                <w:szCs w:val="14"/>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微软雅黑" w:hAnsi="微软雅黑" w:eastAsia="微软雅黑" w:cs="微软雅黑"/>
                <w:color w:val="333333"/>
                <w:sz w:val="14"/>
                <w:szCs w:val="14"/>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进度计划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微软雅黑" w:hAnsi="微软雅黑" w:eastAsia="微软雅黑" w:cs="微软雅黑"/>
                <w:color w:val="333333"/>
                <w:sz w:val="14"/>
                <w:szCs w:val="14"/>
                <w:lang w:eastAsia="zh-CN"/>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微软雅黑" w:hAnsi="微软雅黑" w:eastAsia="微软雅黑" w:cs="微软雅黑"/>
                <w:color w:val="333333"/>
                <w:sz w:val="14"/>
                <w:szCs w:val="14"/>
                <w:lang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目标匹配</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微软雅黑" w:hAnsi="微软雅黑" w:eastAsia="微软雅黑" w:cs="微软雅黑"/>
                <w:color w:val="333333"/>
                <w:sz w:val="14"/>
                <w:szCs w:val="14"/>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微软雅黑" w:hAnsi="微软雅黑" w:eastAsia="微软雅黑" w:cs="微软雅黑"/>
                <w:color w:val="333333"/>
                <w:sz w:val="14"/>
                <w:szCs w:val="14"/>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政策依据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tabs>
                <w:tab w:val="left" w:pos="547"/>
              </w:tabs>
              <w:jc w:val="left"/>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ab/>
            </w:r>
            <w:r>
              <w:rPr>
                <w:rFonts w:hint="eastAsia" w:ascii="宋体" w:hAnsi="宋体" w:cs="宋体"/>
                <w:i w:val="0"/>
                <w:color w:val="000000"/>
                <w:sz w:val="20"/>
                <w:szCs w:val="20"/>
                <w:u w:val="none"/>
                <w:lang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分配方法</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kern w:val="0"/>
                <w:sz w:val="20"/>
                <w:szCs w:val="20"/>
                <w:u w:val="none"/>
                <w:lang w:val="en-US" w:eastAsia="zh-CN" w:bidi="ar"/>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审核把关</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集中</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rPr>
              <w:t>x≤5%</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合理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资金拨付</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使用范围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支付依据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开支标准</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履行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履行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投资变更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4%</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制度执行</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完成数量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完成质量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完成成本</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生态效益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rPr>
              <w:t>90%</w:t>
            </w:r>
          </w:p>
        </w:tc>
      </w:tr>
    </w:tbl>
    <w:p>
      <w:pPr>
        <w:numPr>
          <w:ilvl w:val="0"/>
          <w:numId w:val="0"/>
        </w:numPr>
        <w:spacing w:line="580" w:lineRule="exact"/>
        <w:rPr>
          <w:rFonts w:ascii="仿宋_GB2312" w:hAnsi="仿宋_GB2312" w:eastAsia="仿宋_GB2312" w:cs="仿宋_GB2312"/>
          <w:sz w:val="32"/>
          <w:szCs w:val="32"/>
        </w:rPr>
      </w:pPr>
    </w:p>
    <w:p>
      <w:pPr>
        <w:spacing w:line="580" w:lineRule="exact"/>
        <w:rPr>
          <w:rFonts w:ascii="仿宋_GB2312" w:hAnsi="仿宋_GB2312" w:eastAsia="仿宋_GB2312" w:cs="仿宋_GB2312"/>
          <w:sz w:val="32"/>
          <w:szCs w:val="32"/>
        </w:rPr>
      </w:pPr>
    </w:p>
    <w:p>
      <w:pPr>
        <w:numPr>
          <w:ilvl w:val="0"/>
          <w:numId w:val="9"/>
        </w:numPr>
        <w:spacing w:line="580" w:lineRule="exact"/>
        <w:ind w:firstLine="643" w:firstLineChars="200"/>
        <w:rPr>
          <w:rFonts w:ascii="仿宋" w:hAnsi="仿宋" w:eastAsia="仿宋" w:cs="仿宋_GB2312"/>
          <w:sz w:val="32"/>
          <w:szCs w:val="32"/>
        </w:rPr>
      </w:pPr>
      <w:r>
        <w:rPr>
          <w:rFonts w:hint="eastAsia" w:ascii="仿宋" w:hAnsi="仿宋" w:eastAsia="仿宋" w:cs="楷体_GB2312"/>
          <w:b/>
          <w:bCs/>
          <w:sz w:val="32"/>
          <w:szCs w:val="32"/>
        </w:rPr>
        <w:t>部门开展绩效评价结果。</w:t>
      </w:r>
    </w:p>
    <w:p>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本部门按要求对2018年部门整体支出绩效评价情况开展自评，《</w:t>
      </w:r>
      <w:r>
        <w:rPr>
          <w:rFonts w:hint="eastAsia" w:ascii="仿宋_GB2312" w:hAnsi="仿宋_GB2312" w:eastAsia="仿宋_GB2312" w:cs="仿宋_GB2312"/>
          <w:sz w:val="32"/>
          <w:szCs w:val="32"/>
          <w:lang w:eastAsia="zh-CN"/>
        </w:rPr>
        <w:t>红原县工商质量技术食品药品监督管理局</w:t>
      </w:r>
      <w:r>
        <w:rPr>
          <w:rFonts w:hint="eastAsia" w:ascii="仿宋_GB2312" w:hAnsi="仿宋_GB2312" w:eastAsia="仿宋_GB2312" w:cs="仿宋_GB2312"/>
          <w:sz w:val="32"/>
          <w:szCs w:val="32"/>
        </w:rPr>
        <w:t>2018年部门整体支出绩效评价报告》见附件。</w:t>
      </w:r>
    </w:p>
    <w:p>
      <w:pPr>
        <w:spacing w:line="58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本单位</w:t>
      </w:r>
      <w:r>
        <w:rPr>
          <w:rFonts w:hint="eastAsia" w:ascii="仿宋_GB2312" w:hAnsi="仿宋_GB2312" w:eastAsia="仿宋_GB2312" w:cs="仿宋_GB2312"/>
          <w:sz w:val="32"/>
          <w:szCs w:val="32"/>
          <w:lang w:val="en-US" w:eastAsia="zh-CN"/>
        </w:rPr>
        <w:t>2018年无自行开展或者要求开展的项目绩效评价。</w:t>
      </w:r>
    </w:p>
    <w:p>
      <w:pPr>
        <w:spacing w:line="600" w:lineRule="exact"/>
        <w:ind w:firstLine="800" w:firstLineChars="250"/>
        <w:outlineLvl w:val="1"/>
        <w:rPr>
          <w:rStyle w:val="36"/>
          <w:rFonts w:ascii="黑体" w:hAnsi="黑体" w:eastAsia="黑体"/>
        </w:rPr>
      </w:pPr>
      <w:bookmarkStart w:id="54" w:name="_Toc15396612"/>
      <w:bookmarkStart w:id="55" w:name="_Toc15377221"/>
      <w:r>
        <w:rPr>
          <w:rFonts w:hint="eastAsia" w:ascii="黑体" w:hAnsi="黑体" w:eastAsia="黑体"/>
          <w:color w:val="000000"/>
          <w:sz w:val="32"/>
          <w:szCs w:val="32"/>
        </w:rPr>
        <w:t>十</w:t>
      </w:r>
      <w:r>
        <w:rPr>
          <w:rStyle w:val="36"/>
          <w:rFonts w:hint="eastAsia" w:ascii="黑体" w:hAnsi="黑体" w:eastAsia="黑体"/>
        </w:rPr>
        <w:t>一、</w:t>
      </w:r>
      <w:r>
        <w:rPr>
          <w:rStyle w:val="36"/>
          <w:rFonts w:hint="eastAsia" w:ascii="黑体" w:hAnsi="黑体" w:eastAsia="黑体"/>
          <w:b w:val="0"/>
        </w:rPr>
        <w:t>其他重要事项的情况说明</w:t>
      </w:r>
      <w:bookmarkEnd w:id="54"/>
      <w:bookmarkEnd w:id="55"/>
    </w:p>
    <w:p>
      <w:pPr>
        <w:spacing w:line="600" w:lineRule="exact"/>
        <w:ind w:firstLine="643" w:firstLineChars="200"/>
        <w:outlineLvl w:val="2"/>
        <w:rPr>
          <w:rFonts w:ascii="仿宋" w:hAnsi="仿宋" w:eastAsia="仿宋"/>
          <w:color w:val="000000"/>
          <w:sz w:val="32"/>
          <w:szCs w:val="32"/>
        </w:rPr>
      </w:pPr>
      <w:bookmarkStart w:id="56" w:name="_Toc15377222"/>
      <w:r>
        <w:rPr>
          <w:rFonts w:hint="eastAsia" w:ascii="仿宋" w:hAnsi="仿宋" w:eastAsia="仿宋"/>
          <w:b/>
          <w:color w:val="000000"/>
          <w:sz w:val="32"/>
          <w:szCs w:val="32"/>
        </w:rPr>
        <w:t>（一）机关运行经费支出情况</w:t>
      </w:r>
      <w:bookmarkEnd w:id="56"/>
    </w:p>
    <w:p>
      <w:pPr>
        <w:spacing w:line="600" w:lineRule="exact"/>
        <w:ind w:firstLine="640" w:firstLineChars="200"/>
        <w:rPr>
          <w:rFonts w:hint="default" w:ascii="仿宋_GB2312" w:eastAsia="仿宋_GB2312"/>
          <w:color w:val="000000" w:themeColor="text1"/>
          <w:sz w:val="32"/>
          <w:szCs w:val="32"/>
          <w:lang w:val="en-US" w:eastAsia="zh-CN"/>
          <w14:textFill>
            <w14:solidFill>
              <w14:schemeClr w14:val="tx1"/>
            </w14:solidFill>
          </w14:textFill>
        </w:rPr>
      </w:pPr>
      <w:r>
        <w:rPr>
          <w:rFonts w:ascii="仿宋_GB2312" w:eastAsia="仿宋_GB2312"/>
          <w:color w:val="000000"/>
          <w:sz w:val="32"/>
          <w:szCs w:val="32"/>
        </w:rPr>
        <w:t>201</w:t>
      </w:r>
      <w:r>
        <w:rPr>
          <w:rFonts w:hint="eastAsia" w:ascii="仿宋_GB2312" w:eastAsia="仿宋_GB2312"/>
          <w:color w:val="000000"/>
          <w:sz w:val="32"/>
          <w:szCs w:val="32"/>
        </w:rPr>
        <w:t>8年，</w:t>
      </w:r>
      <w:r>
        <w:rPr>
          <w:rFonts w:hint="eastAsia" w:ascii="仿宋_GB2312" w:eastAsia="仿宋_GB2312"/>
          <w:color w:val="000000"/>
          <w:sz w:val="32"/>
          <w:szCs w:val="32"/>
          <w:lang w:eastAsia="zh-CN"/>
        </w:rPr>
        <w:t>红原县工商质量技术食品药品监督管理局</w:t>
      </w:r>
      <w:r>
        <w:rPr>
          <w:rFonts w:hint="eastAsia" w:ascii="仿宋_GB2312" w:eastAsia="仿宋_GB2312"/>
          <w:color w:val="000000"/>
          <w:sz w:val="32"/>
          <w:szCs w:val="32"/>
        </w:rPr>
        <w:t>机关运行经费支出</w:t>
      </w:r>
      <w:r>
        <w:rPr>
          <w:rFonts w:hint="eastAsia" w:ascii="仿宋" w:hAnsi="仿宋" w:eastAsia="仿宋"/>
          <w:color w:val="000000"/>
          <w:sz w:val="32"/>
          <w:szCs w:val="32"/>
          <w:lang w:val="en-US" w:eastAsia="zh-CN"/>
        </w:rPr>
        <w:t>53.88</w:t>
      </w:r>
      <w:r>
        <w:rPr>
          <w:rFonts w:hint="eastAsia" w:ascii="仿宋_GB2312" w:eastAsia="仿宋_GB2312"/>
          <w:color w:val="000000"/>
          <w:sz w:val="32"/>
          <w:szCs w:val="32"/>
        </w:rPr>
        <w:t>万元，比</w:t>
      </w:r>
      <w:r>
        <w:rPr>
          <w:rFonts w:ascii="仿宋_GB2312" w:eastAsia="仿宋_GB2312"/>
          <w:color w:val="000000"/>
          <w:sz w:val="32"/>
          <w:szCs w:val="32"/>
        </w:rPr>
        <w:t>201</w:t>
      </w:r>
      <w:r>
        <w:rPr>
          <w:rFonts w:hint="eastAsia" w:ascii="仿宋_GB2312" w:eastAsia="仿宋_GB2312"/>
          <w:color w:val="000000"/>
          <w:sz w:val="32"/>
          <w:szCs w:val="32"/>
        </w:rPr>
        <w:t>7年</w:t>
      </w:r>
      <w:r>
        <w:rPr>
          <w:rFonts w:hint="eastAsia" w:ascii="仿宋_GB2312" w:eastAsia="仿宋_GB2312"/>
          <w:color w:val="000000"/>
          <w:sz w:val="32"/>
          <w:szCs w:val="32"/>
          <w:lang w:eastAsia="zh-CN"/>
        </w:rPr>
        <w:t>减少</w:t>
      </w:r>
      <w:r>
        <w:rPr>
          <w:rFonts w:hint="eastAsia" w:ascii="仿宋_GB2312" w:eastAsia="仿宋_GB2312"/>
          <w:color w:val="000000"/>
          <w:sz w:val="32"/>
          <w:szCs w:val="32"/>
          <w:lang w:val="en-US" w:eastAsia="zh-CN"/>
        </w:rPr>
        <w:t>44.6</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减少</w:t>
      </w:r>
      <w:r>
        <w:rPr>
          <w:rFonts w:hint="eastAsia" w:ascii="仿宋_GB2312" w:eastAsia="仿宋_GB2312"/>
          <w:color w:val="000000"/>
          <w:sz w:val="32"/>
          <w:szCs w:val="32"/>
          <w:lang w:val="en-US" w:eastAsia="zh-CN"/>
        </w:rPr>
        <w:t>54.71%，</w:t>
      </w:r>
      <w:r>
        <w:rPr>
          <w:rFonts w:hint="eastAsia" w:ascii="仿宋_GB2312" w:eastAsia="仿宋_GB2312"/>
          <w:color w:val="000000" w:themeColor="text1"/>
          <w:sz w:val="32"/>
          <w:szCs w:val="32"/>
          <w14:textFill>
            <w14:solidFill>
              <w14:schemeClr w14:val="tx1"/>
            </w14:solidFill>
          </w14:textFill>
        </w:rPr>
        <w:t>主要原因是</w:t>
      </w:r>
      <w:r>
        <w:rPr>
          <w:rFonts w:hint="eastAsia" w:ascii="仿宋_GB2312" w:eastAsia="仿宋_GB2312"/>
          <w:color w:val="000000" w:themeColor="text1"/>
          <w:sz w:val="32"/>
          <w:szCs w:val="32"/>
          <w:lang w:eastAsia="zh-CN"/>
          <w14:textFill>
            <w14:solidFill>
              <w14:schemeClr w14:val="tx1"/>
            </w14:solidFill>
          </w14:textFill>
        </w:rPr>
        <w:t>厉行节俭</w:t>
      </w:r>
      <w:r>
        <w:rPr>
          <w:rFonts w:hint="eastAsia" w:ascii="仿宋_GB2312" w:eastAsia="仿宋_GB2312"/>
          <w:color w:val="000000" w:themeColor="text1"/>
          <w:sz w:val="32"/>
          <w:szCs w:val="32"/>
          <w:lang w:val="en-US" w:eastAsia="zh-CN"/>
          <w14:textFill>
            <w14:solidFill>
              <w14:schemeClr w14:val="tx1"/>
            </w14:solidFill>
          </w14:textFill>
        </w:rPr>
        <w:t>。</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7" w:name="_Toc15377223"/>
      <w:r>
        <w:rPr>
          <w:rFonts w:hint="eastAsia" w:ascii="仿宋" w:hAnsi="仿宋" w:eastAsia="仿宋"/>
          <w:b/>
          <w:color w:val="000000"/>
          <w:sz w:val="32"/>
          <w:szCs w:val="32"/>
        </w:rPr>
        <w:t>（二）政府采购支出情况</w:t>
      </w:r>
      <w:bookmarkEnd w:id="57"/>
    </w:p>
    <w:p>
      <w:pPr>
        <w:pageBreakBefore w:val="0"/>
        <w:kinsoku/>
        <w:wordWrap/>
        <w:overflowPunct/>
        <w:topLinePunct w:val="0"/>
        <w:bidi w:val="0"/>
        <w:spacing w:line="520" w:lineRule="exact"/>
        <w:ind w:firstLine="640" w:firstLineChars="200"/>
        <w:textAlignment w:val="auto"/>
        <w:rPr>
          <w:rFonts w:ascii="仿宋_GB2312" w:eastAsia="仿宋_GB2312"/>
          <w:color w:val="000000"/>
          <w:sz w:val="32"/>
          <w:szCs w:val="32"/>
        </w:rPr>
      </w:pPr>
      <w:bookmarkStart w:id="58" w:name="_Toc15377224"/>
      <w:r>
        <w:rPr>
          <w:rFonts w:ascii="仿宋_GB2312" w:eastAsia="仿宋_GB2312"/>
          <w:color w:val="000000"/>
          <w:sz w:val="32"/>
          <w:szCs w:val="32"/>
        </w:rPr>
        <w:t>201</w:t>
      </w:r>
      <w:r>
        <w:rPr>
          <w:rFonts w:hint="eastAsia" w:ascii="仿宋_GB2312" w:eastAsia="仿宋_GB2312"/>
          <w:color w:val="000000"/>
          <w:sz w:val="32"/>
          <w:szCs w:val="32"/>
        </w:rPr>
        <w:t>8年，</w:t>
      </w:r>
      <w:r>
        <w:rPr>
          <w:rFonts w:hint="eastAsia" w:ascii="仿宋_GB2312" w:eastAsia="仿宋_GB2312"/>
          <w:color w:val="000000"/>
          <w:sz w:val="32"/>
          <w:szCs w:val="32"/>
          <w:lang w:eastAsia="zh-CN"/>
        </w:rPr>
        <w:t>政法委</w:t>
      </w:r>
      <w:r>
        <w:rPr>
          <w:rFonts w:hint="eastAsia" w:ascii="仿宋_GB2312" w:eastAsia="仿宋_GB2312"/>
          <w:color w:val="000000"/>
          <w:sz w:val="32"/>
          <w:szCs w:val="32"/>
        </w:rPr>
        <w:t>政府采购支出总额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万元，其中：政府采购货物支出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万元、政府采购工程支出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万元、政府采购服务支出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万元。主要用于（具体工作）。授予中小企业合同金额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万元，占政府采购支出总额的</w:t>
      </w:r>
      <w:r>
        <w:rPr>
          <w:rFonts w:hint="eastAsia" w:ascii="仿宋_GB2312" w:eastAsia="仿宋_GB2312"/>
          <w:color w:val="000000"/>
          <w:sz w:val="32"/>
          <w:szCs w:val="32"/>
          <w:lang w:val="en-US" w:eastAsia="zh-CN"/>
        </w:rPr>
        <w:t>0</w:t>
      </w:r>
      <w:r>
        <w:rPr>
          <w:rFonts w:ascii="仿宋_GB2312" w:eastAsia="仿宋_GB2312"/>
          <w:color w:val="000000"/>
          <w:sz w:val="32"/>
          <w:szCs w:val="32"/>
        </w:rPr>
        <w:t>%</w:t>
      </w:r>
      <w:r>
        <w:rPr>
          <w:rFonts w:hint="eastAsia" w:ascii="仿宋_GB2312" w:eastAsia="仿宋_GB2312"/>
          <w:color w:val="000000"/>
          <w:sz w:val="32"/>
          <w:szCs w:val="32"/>
        </w:rPr>
        <w:t>，其中：授予小微企业合同金额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万元，占政府采购支出总额的</w:t>
      </w:r>
      <w:r>
        <w:rPr>
          <w:rFonts w:hint="eastAsia" w:ascii="仿宋_GB2312" w:eastAsia="仿宋_GB2312"/>
          <w:color w:val="000000"/>
          <w:sz w:val="32"/>
          <w:szCs w:val="32"/>
          <w:lang w:val="en-US" w:eastAsia="zh-CN"/>
        </w:rPr>
        <w:t>0</w:t>
      </w:r>
      <w:r>
        <w:rPr>
          <w:rFonts w:ascii="仿宋_GB2312" w:eastAsia="仿宋_GB2312"/>
          <w:color w:val="000000"/>
          <w:sz w:val="32"/>
          <w:szCs w:val="32"/>
        </w:rPr>
        <w:t>%</w:t>
      </w:r>
      <w:r>
        <w:rPr>
          <w:rFonts w:hint="eastAsia" w:ascii="仿宋_GB2312" w:eastAsia="仿宋_GB2312"/>
          <w:color w:val="000000"/>
          <w:sz w:val="32"/>
          <w:szCs w:val="32"/>
        </w:rPr>
        <w:t>。</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r>
        <w:rPr>
          <w:rFonts w:hint="eastAsia" w:ascii="仿宋" w:hAnsi="仿宋" w:eastAsia="仿宋"/>
          <w:b/>
          <w:color w:val="000000"/>
          <w:sz w:val="32"/>
          <w:szCs w:val="32"/>
        </w:rPr>
        <w:t>（三）国有资产占有使用情况</w:t>
      </w:r>
      <w:bookmarkEnd w:id="58"/>
    </w:p>
    <w:p>
      <w:pPr>
        <w:autoSpaceDE w:val="0"/>
        <w:autoSpaceDN w:val="0"/>
        <w:adjustRightInd w:val="0"/>
        <w:spacing w:line="600" w:lineRule="exact"/>
        <w:ind w:firstLine="640" w:firstLineChars="200"/>
        <w:jc w:val="left"/>
        <w:rPr>
          <w:rFonts w:ascii="仿宋_GB2312" w:eastAsia="仿宋_GB2312"/>
          <w:color w:val="000000"/>
          <w:sz w:val="32"/>
          <w:szCs w:val="32"/>
        </w:rPr>
      </w:pPr>
      <w:r>
        <w:rPr>
          <w:rFonts w:hint="eastAsia" w:ascii="仿宋_GB2312" w:eastAsia="仿宋_GB2312"/>
          <w:color w:val="000000"/>
          <w:sz w:val="32"/>
          <w:szCs w:val="32"/>
        </w:rPr>
        <w:t>截至</w:t>
      </w:r>
      <w:r>
        <w:rPr>
          <w:rFonts w:ascii="仿宋_GB2312" w:eastAsia="仿宋_GB2312"/>
          <w:color w:val="000000"/>
          <w:sz w:val="32"/>
          <w:szCs w:val="32"/>
        </w:rPr>
        <w:t>201</w:t>
      </w:r>
      <w:r>
        <w:rPr>
          <w:rFonts w:hint="eastAsia" w:ascii="仿宋_GB2312" w:eastAsia="仿宋_GB2312"/>
          <w:color w:val="000000"/>
          <w:sz w:val="32"/>
          <w:szCs w:val="32"/>
        </w:rPr>
        <w:t>8年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w:t>
      </w:r>
      <w:r>
        <w:rPr>
          <w:rFonts w:hint="eastAsia" w:ascii="仿宋_GB2312" w:eastAsia="仿宋_GB2312"/>
          <w:color w:val="000000"/>
          <w:sz w:val="32"/>
          <w:szCs w:val="32"/>
          <w:lang w:eastAsia="zh-CN"/>
        </w:rPr>
        <w:t>红原县工商质量技术食品药品监督管理局</w:t>
      </w:r>
      <w:r>
        <w:rPr>
          <w:rFonts w:hint="eastAsia" w:ascii="仿宋_GB2312" w:eastAsia="仿宋_GB2312"/>
          <w:color w:val="000000"/>
          <w:sz w:val="32"/>
          <w:szCs w:val="32"/>
        </w:rPr>
        <w:t>共有车辆</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辆，其中：部级领导干部用车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辆、一般公务用车</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辆、一般执法执勤用车</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辆、特种专业技术用车</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辆、其他用车</w:t>
      </w:r>
      <w:r>
        <w:rPr>
          <w:rFonts w:hint="eastAsia" w:ascii="仿宋_GB2312" w:eastAsia="仿宋_GB2312"/>
          <w:color w:val="000000"/>
          <w:sz w:val="32"/>
          <w:szCs w:val="32"/>
          <w:lang w:val="en-US" w:eastAsia="zh-CN"/>
        </w:rPr>
        <w:t>3</w:t>
      </w:r>
      <w:r>
        <w:rPr>
          <w:rFonts w:hint="eastAsia" w:ascii="仿宋_GB2312" w:eastAsia="仿宋_GB2312"/>
          <w:color w:val="000000"/>
          <w:sz w:val="32"/>
          <w:szCs w:val="32"/>
        </w:rPr>
        <w:t>辆，</w:t>
      </w:r>
      <w:r>
        <w:rPr>
          <w:rFonts w:hint="eastAsia" w:ascii="仿宋_GB2312" w:eastAsia="仿宋_GB2312"/>
          <w:color w:val="000000" w:themeColor="text1"/>
          <w:sz w:val="32"/>
          <w:szCs w:val="32"/>
          <w14:textFill>
            <w14:solidFill>
              <w14:schemeClr w14:val="tx1"/>
            </w14:solidFill>
          </w14:textFill>
        </w:rPr>
        <w:t>其他用车主要是用于</w:t>
      </w:r>
      <w:r>
        <w:rPr>
          <w:rFonts w:hint="eastAsia" w:ascii="仿宋_GB2312" w:eastAsia="仿宋_GB2312"/>
          <w:color w:val="000000" w:themeColor="text1"/>
          <w:sz w:val="32"/>
          <w:szCs w:val="32"/>
          <w:lang w:eastAsia="zh-CN"/>
          <w14:textFill>
            <w14:solidFill>
              <w14:schemeClr w14:val="tx1"/>
            </w14:solidFill>
          </w14:textFill>
        </w:rPr>
        <w:t>开展市场巡查。</w:t>
      </w:r>
      <w:r>
        <w:rPr>
          <w:rFonts w:hint="eastAsia" w:ascii="仿宋_GB2312" w:eastAsia="仿宋_GB2312"/>
          <w:color w:val="000000" w:themeColor="text1"/>
          <w:sz w:val="32"/>
          <w:szCs w:val="32"/>
          <w14:textFill>
            <w14:solidFill>
              <w14:schemeClr w14:val="tx1"/>
            </w14:solidFill>
          </w14:textFill>
        </w:rPr>
        <w:t>单价</w:t>
      </w:r>
      <w:r>
        <w:rPr>
          <w:rFonts w:ascii="仿宋_GB2312" w:eastAsia="仿宋_GB2312"/>
          <w:color w:val="000000" w:themeColor="text1"/>
          <w:sz w:val="32"/>
          <w:szCs w:val="32"/>
          <w14:textFill>
            <w14:solidFill>
              <w14:schemeClr w14:val="tx1"/>
            </w14:solidFill>
          </w14:textFill>
        </w:rPr>
        <w:t>50</w:t>
      </w:r>
      <w:r>
        <w:rPr>
          <w:rFonts w:hint="eastAsia" w:ascii="仿宋_GB2312" w:eastAsia="仿宋_GB2312"/>
          <w:color w:val="000000" w:themeColor="text1"/>
          <w:sz w:val="32"/>
          <w:szCs w:val="32"/>
          <w14:textFill>
            <w14:solidFill>
              <w14:schemeClr w14:val="tx1"/>
            </w14:solidFill>
          </w14:textFill>
        </w:rPr>
        <w:t>万元以上通用设备</w:t>
      </w:r>
      <w:r>
        <w:rPr>
          <w:rFonts w:hint="eastAsia" w:ascii="仿宋_GB2312" w:eastAsia="仿宋_GB2312"/>
          <w:color w:val="000000" w:themeColor="text1"/>
          <w:sz w:val="32"/>
          <w:szCs w:val="32"/>
          <w:lang w:val="en-US" w:eastAsia="zh-CN"/>
          <w14:textFill>
            <w14:solidFill>
              <w14:schemeClr w14:val="tx1"/>
            </w14:solidFill>
          </w14:textFill>
        </w:rPr>
        <w:t>0</w:t>
      </w:r>
      <w:r>
        <w:rPr>
          <w:rFonts w:hint="eastAsia" w:ascii="仿宋_GB2312" w:eastAsia="仿宋_GB2312"/>
          <w:color w:val="000000" w:themeColor="text1"/>
          <w:sz w:val="32"/>
          <w:szCs w:val="32"/>
          <w14:textFill>
            <w14:solidFill>
              <w14:schemeClr w14:val="tx1"/>
            </w14:solidFill>
          </w14:textFill>
        </w:rPr>
        <w:t>台（套），单价</w:t>
      </w:r>
      <w:r>
        <w:rPr>
          <w:rFonts w:ascii="仿宋_GB2312" w:eastAsia="仿宋_GB2312"/>
          <w:color w:val="000000" w:themeColor="text1"/>
          <w:sz w:val="32"/>
          <w:szCs w:val="32"/>
          <w14:textFill>
            <w14:solidFill>
              <w14:schemeClr w14:val="tx1"/>
            </w14:solidFill>
          </w14:textFill>
        </w:rPr>
        <w:t>100</w:t>
      </w:r>
      <w:r>
        <w:rPr>
          <w:rFonts w:hint="eastAsia" w:ascii="仿宋_GB2312" w:eastAsia="仿宋_GB2312"/>
          <w:color w:val="000000"/>
          <w:sz w:val="32"/>
          <w:szCs w:val="32"/>
        </w:rPr>
        <w:t>万元以上专用设备</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台（套）。</w:t>
      </w:r>
    </w:p>
    <w:p>
      <w:pPr>
        <w:spacing w:line="600" w:lineRule="atLeast"/>
        <w:ind w:firstLine="643" w:firstLineChars="200"/>
        <w:rPr>
          <w:rFonts w:ascii="仿宋_GB2312" w:eastAsia="仿宋_GB2312"/>
          <w:b/>
          <w:color w:val="000000"/>
          <w:sz w:val="32"/>
          <w:szCs w:val="32"/>
        </w:rPr>
      </w:pPr>
    </w:p>
    <w:p>
      <w:pPr>
        <w:widowControl/>
        <w:jc w:val="left"/>
        <w:rPr>
          <w:rFonts w:ascii="仿宋_GB2312" w:eastAsia="仿宋_GB2312"/>
          <w:b/>
          <w:color w:val="000000"/>
          <w:sz w:val="32"/>
          <w:szCs w:val="32"/>
        </w:rPr>
      </w:pPr>
      <w:r>
        <w:rPr>
          <w:rFonts w:ascii="仿宋_GB2312" w:eastAsia="仿宋_GB2312"/>
          <w:b/>
          <w:color w:val="000000"/>
          <w:sz w:val="32"/>
          <w:szCs w:val="32"/>
        </w:rPr>
        <w:br w:type="page"/>
      </w:r>
    </w:p>
    <w:p>
      <w:pPr>
        <w:numPr>
          <w:ilvl w:val="0"/>
          <w:numId w:val="10"/>
        </w:numPr>
        <w:spacing w:line="600" w:lineRule="exact"/>
        <w:ind w:firstLine="663" w:firstLineChars="150"/>
        <w:jc w:val="center"/>
        <w:outlineLvl w:val="0"/>
        <w:rPr>
          <w:rStyle w:val="35"/>
          <w:rFonts w:ascii="黑体" w:hAnsi="黑体" w:eastAsia="黑体"/>
          <w:b w:val="0"/>
        </w:rPr>
      </w:pPr>
      <w:bookmarkStart w:id="59" w:name="_Toc15377225"/>
      <w:bookmarkStart w:id="60" w:name="_Toc15396613"/>
      <w:r>
        <w:rPr>
          <w:rFonts w:hint="eastAsia" w:ascii="黑体" w:hAnsi="黑体" w:eastAsia="黑体"/>
          <w:b/>
          <w:color w:val="000000"/>
          <w:sz w:val="44"/>
          <w:szCs w:val="44"/>
        </w:rPr>
        <w:t>名</w:t>
      </w:r>
      <w:r>
        <w:rPr>
          <w:rStyle w:val="35"/>
          <w:rFonts w:hint="eastAsia" w:ascii="黑体" w:hAnsi="黑体" w:eastAsia="黑体"/>
          <w:b w:val="0"/>
        </w:rPr>
        <w:t>词解释</w:t>
      </w:r>
      <w:bookmarkEnd w:id="59"/>
      <w:bookmarkEnd w:id="60"/>
    </w:p>
    <w:p>
      <w:pPr>
        <w:spacing w:line="600" w:lineRule="exact"/>
        <w:jc w:val="left"/>
        <w:rPr>
          <w:rFonts w:ascii="宋体"/>
          <w:b/>
          <w:color w:val="000000"/>
          <w:sz w:val="44"/>
          <w:szCs w:val="44"/>
        </w:rPr>
      </w:pPr>
    </w:p>
    <w:p>
      <w:pPr>
        <w:pStyle w:val="33"/>
        <w:spacing w:line="560" w:lineRule="exact"/>
        <w:ind w:firstLine="64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财政拨款收入：指单位从同级财政部门取得的财政预算资金。</w:t>
      </w:r>
    </w:p>
    <w:p>
      <w:pPr>
        <w:pStyle w:val="33"/>
        <w:spacing w:line="560" w:lineRule="exact"/>
        <w:ind w:firstLine="640" w:firstLineChars="200"/>
        <w:rPr>
          <w:rFonts w:ascii="仿宋_GB2312" w:eastAsia="仿宋_GB2312"/>
          <w:sz w:val="32"/>
          <w:szCs w:val="32"/>
        </w:rPr>
      </w:pPr>
      <w:r>
        <w:rPr>
          <w:rFonts w:hint="eastAsia" w:ascii="仿宋_GB2312" w:eastAsia="仿宋_GB2312"/>
          <w:sz w:val="32"/>
          <w:szCs w:val="32"/>
          <w:lang w:val="en-US" w:eastAsia="zh-CN"/>
        </w:rPr>
        <w:t>2</w:t>
      </w:r>
      <w:r>
        <w:rPr>
          <w:rFonts w:ascii="仿宋_GB2312" w:eastAsia="仿宋_GB2312"/>
          <w:sz w:val="32"/>
          <w:szCs w:val="32"/>
        </w:rPr>
        <w:t>.</w:t>
      </w:r>
      <w:r>
        <w:rPr>
          <w:rFonts w:hint="eastAsia" w:ascii="仿宋_GB2312" w:eastAsia="仿宋_GB2312"/>
          <w:sz w:val="32"/>
          <w:szCs w:val="32"/>
        </w:rPr>
        <w:t>其他收入：指单位取得的除上述收入以外的各项收入</w:t>
      </w:r>
      <w:r>
        <w:rPr>
          <w:rFonts w:hint="eastAsia" w:ascii="仿宋_GB2312" w:eastAsia="仿宋_GB2312"/>
          <w:sz w:val="32"/>
          <w:szCs w:val="32"/>
          <w:lang w:eastAsia="zh-CN"/>
        </w:rPr>
        <w:t>，</w:t>
      </w:r>
      <w:r>
        <w:rPr>
          <w:rFonts w:hint="eastAsia" w:ascii="仿宋_GB2312" w:eastAsia="仿宋_GB2312"/>
          <w:sz w:val="32"/>
          <w:szCs w:val="32"/>
        </w:rPr>
        <w:t>主要是</w:t>
      </w:r>
      <w:r>
        <w:rPr>
          <w:rFonts w:hint="eastAsia" w:ascii="仿宋_GB2312" w:eastAsia="仿宋_GB2312"/>
          <w:sz w:val="32"/>
          <w:szCs w:val="32"/>
          <w:lang w:eastAsia="zh-CN"/>
        </w:rPr>
        <w:t>银行结息收入</w:t>
      </w:r>
      <w:r>
        <w:rPr>
          <w:rFonts w:hint="eastAsia" w:ascii="仿宋_GB2312" w:eastAsia="仿宋_GB2312"/>
          <w:sz w:val="32"/>
          <w:szCs w:val="32"/>
        </w:rPr>
        <w:t>。</w:t>
      </w:r>
      <w:r>
        <w:rPr>
          <w:rFonts w:ascii="仿宋_GB2312" w:eastAsia="仿宋_GB2312"/>
          <w:sz w:val="32"/>
          <w:szCs w:val="32"/>
        </w:rPr>
        <w:t xml:space="preserve"> </w:t>
      </w:r>
    </w:p>
    <w:p>
      <w:pPr>
        <w:pStyle w:val="33"/>
        <w:spacing w:line="560" w:lineRule="exact"/>
        <w:ind w:firstLine="640" w:firstLineChars="200"/>
        <w:rPr>
          <w:rFonts w:ascii="仿宋_GB2312" w:eastAsia="仿宋_GB2312"/>
          <w:sz w:val="32"/>
          <w:szCs w:val="32"/>
        </w:rPr>
      </w:pPr>
      <w:r>
        <w:rPr>
          <w:rFonts w:hint="eastAsia" w:ascii="仿宋_GB2312" w:eastAsia="仿宋_GB2312"/>
          <w:sz w:val="32"/>
          <w:szCs w:val="32"/>
          <w:lang w:val="en-US" w:eastAsia="zh-CN"/>
        </w:rPr>
        <w:t>3</w:t>
      </w:r>
      <w:r>
        <w:rPr>
          <w:rFonts w:ascii="仿宋_GB2312" w:eastAsia="仿宋_GB2312"/>
          <w:sz w:val="32"/>
          <w:szCs w:val="32"/>
        </w:rPr>
        <w:t>.</w:t>
      </w:r>
      <w:r>
        <w:rPr>
          <w:rFonts w:hint="eastAsia" w:ascii="仿宋_GB2312" w:eastAsia="仿宋_GB2312"/>
          <w:sz w:val="32"/>
          <w:szCs w:val="32"/>
        </w:rPr>
        <w:t>年初结转和结余：指以前年度尚未完成、结转到本年按有关规定继续使用的资金。</w:t>
      </w:r>
      <w:r>
        <w:rPr>
          <w:rFonts w:ascii="仿宋_GB2312" w:eastAsia="仿宋_GB2312"/>
          <w:sz w:val="32"/>
          <w:szCs w:val="32"/>
        </w:rPr>
        <w:t xml:space="preserve"> </w:t>
      </w:r>
    </w:p>
    <w:p>
      <w:pPr>
        <w:pStyle w:val="33"/>
        <w:spacing w:line="560" w:lineRule="exact"/>
        <w:ind w:firstLine="640" w:firstLineChars="200"/>
        <w:rPr>
          <w:rFonts w:ascii="仿宋_GB2312" w:eastAsia="仿宋_GB2312"/>
          <w:sz w:val="32"/>
          <w:szCs w:val="32"/>
        </w:rPr>
      </w:pPr>
      <w:r>
        <w:rPr>
          <w:rFonts w:hint="eastAsia" w:ascii="仿宋_GB2312" w:eastAsia="仿宋_GB2312"/>
          <w:sz w:val="32"/>
          <w:szCs w:val="32"/>
          <w:lang w:val="en-US" w:eastAsia="zh-CN"/>
        </w:rPr>
        <w:t>4.</w:t>
      </w:r>
      <w:r>
        <w:rPr>
          <w:rFonts w:hint="eastAsia" w:ascii="仿宋_GB2312" w:eastAsia="仿宋_GB2312"/>
          <w:sz w:val="32"/>
          <w:szCs w:val="32"/>
        </w:rPr>
        <w:t>年末结转和结余：指单位按有关规定结转到下年或以后年度继续使用的资金。</w:t>
      </w:r>
    </w:p>
    <w:p>
      <w:pPr>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5</w:t>
      </w:r>
      <w:r>
        <w:rPr>
          <w:rFonts w:ascii="仿宋_GB2312" w:eastAsia="仿宋_GB2312"/>
          <w:color w:val="000000"/>
          <w:sz w:val="32"/>
          <w:szCs w:val="32"/>
        </w:rPr>
        <w:t>.</w:t>
      </w:r>
      <w:r>
        <w:rPr>
          <w:rFonts w:hint="eastAsia" w:ascii="仿宋_GB2312" w:eastAsia="仿宋_GB2312"/>
          <w:color w:val="000000"/>
          <w:sz w:val="32"/>
          <w:szCs w:val="32"/>
        </w:rPr>
        <w:t>基本支出：指为保障机构正常运转、完成日常工作任务而发生的人员支出和公用支出。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6</w:t>
      </w:r>
      <w:r>
        <w:rPr>
          <w:rFonts w:ascii="仿宋_GB2312" w:eastAsia="仿宋_GB2312"/>
          <w:color w:val="000000"/>
          <w:sz w:val="32"/>
          <w:szCs w:val="32"/>
        </w:rPr>
        <w:t>.</w:t>
      </w:r>
      <w:r>
        <w:rPr>
          <w:rFonts w:hint="eastAsia" w:ascii="仿宋_GB2312" w:eastAsia="仿宋_GB2312"/>
          <w:color w:val="000000"/>
          <w:sz w:val="32"/>
          <w:szCs w:val="32"/>
        </w:rPr>
        <w:t>项目支出：指在基本支出之外为完成特定行政任务和事业发展目标所发生的支出。</w:t>
      </w:r>
      <w:r>
        <w:rPr>
          <w:rFonts w:ascii="仿宋_GB2312" w:eastAsia="仿宋_GB2312"/>
          <w:color w:val="000000"/>
          <w:sz w:val="32"/>
          <w:szCs w:val="32"/>
        </w:rPr>
        <w:t xml:space="preserve"> </w:t>
      </w:r>
    </w:p>
    <w:p>
      <w:pPr>
        <w:ind w:firstLine="640" w:firstLineChars="200"/>
        <w:rPr>
          <w:rFonts w:ascii="仿宋_GB2312" w:eastAsia="仿宋_GB2312"/>
          <w:color w:val="000000"/>
          <w:sz w:val="32"/>
          <w:szCs w:val="32"/>
        </w:rPr>
      </w:pPr>
    </w:p>
    <w:p>
      <w:pPr>
        <w:pStyle w:val="33"/>
        <w:spacing w:line="560" w:lineRule="exact"/>
        <w:ind w:firstLine="640" w:firstLineChars="200"/>
        <w:rPr>
          <w:rFonts w:ascii="仿宋_GB2312" w:eastAsia="仿宋_GB2312"/>
          <w:sz w:val="32"/>
          <w:szCs w:val="32"/>
        </w:rPr>
      </w:pPr>
      <w:r>
        <w:rPr>
          <w:rFonts w:hint="eastAsia" w:ascii="仿宋_GB2312" w:eastAsia="仿宋_GB2312"/>
          <w:sz w:val="32"/>
          <w:szCs w:val="32"/>
          <w:lang w:val="en-US" w:eastAsia="zh-CN"/>
        </w:rPr>
        <w:t>7</w:t>
      </w:r>
      <w:r>
        <w:rPr>
          <w:rFonts w:ascii="仿宋_GB2312" w:eastAsia="仿宋_GB2312"/>
          <w:sz w:val="32"/>
          <w:szCs w:val="32"/>
        </w:rPr>
        <w:t>.</w:t>
      </w:r>
      <w:r>
        <w:rPr>
          <w:rFonts w:hint="eastAsia" w:ascii="仿宋_GB2312" w:eastAsia="仿宋_GB2312"/>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33"/>
        <w:spacing w:line="560" w:lineRule="exact"/>
        <w:ind w:firstLine="640" w:firstLineChars="200"/>
        <w:rPr>
          <w:rFonts w:hint="eastAsia" w:ascii="仿宋_GB2312" w:eastAsia="仿宋_GB2312"/>
          <w:sz w:val="32"/>
          <w:szCs w:val="32"/>
        </w:rPr>
      </w:pPr>
      <w:r>
        <w:rPr>
          <w:rFonts w:hint="eastAsia" w:ascii="仿宋_GB2312" w:eastAsia="仿宋_GB2312"/>
          <w:sz w:val="32"/>
          <w:szCs w:val="32"/>
          <w:lang w:val="en-US" w:eastAsia="zh-CN"/>
        </w:rPr>
        <w:t>8</w:t>
      </w:r>
      <w:r>
        <w:rPr>
          <w:rFonts w:ascii="仿宋_GB2312" w:eastAsia="仿宋_GB2312"/>
          <w:sz w:val="32"/>
          <w:szCs w:val="32"/>
        </w:rPr>
        <w:t>.</w:t>
      </w:r>
      <w:r>
        <w:rPr>
          <w:rFonts w:hint="eastAsia" w:ascii="仿宋_GB2312" w:eastAsia="仿宋_GB2312"/>
          <w:sz w:val="32"/>
          <w:szCs w:val="32"/>
        </w:rPr>
        <w:t>机关运行经费：为保障行政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pStyle w:val="33"/>
        <w:spacing w:line="560" w:lineRule="exac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9.一般行政管理事务（2011502）:反映行政单位未单独设置项级的其他项目支出。</w:t>
      </w:r>
    </w:p>
    <w:p>
      <w:pPr>
        <w:pStyle w:val="33"/>
        <w:spacing w:line="560" w:lineRule="exac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10.执法办案专项（2011505）：反映工商行政部门依照法律、法规查处各类经济违法案件，打击走私贩私、打击假冒伪劣商品、打击传销和变相传销、直销管理、反对垄断、反不正当竞争合同欺骗等专项工作支出。</w:t>
      </w:r>
    </w:p>
    <w:p>
      <w:pPr>
        <w:pStyle w:val="33"/>
        <w:spacing w:line="560" w:lineRule="exac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11. 信息化建设（2011507）：反映工商行政部门用于信息化建设方面支出。</w:t>
      </w:r>
    </w:p>
    <w:p>
      <w:pPr>
        <w:pStyle w:val="33"/>
        <w:spacing w:line="560" w:lineRule="exac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12. 其他质量技术监督与检验检疫事务支出（2011799）：反映其他用于质量技术监督与检验检疫事务方面支出。</w:t>
      </w:r>
    </w:p>
    <w:p>
      <w:pPr>
        <w:spacing w:line="600" w:lineRule="exact"/>
        <w:jc w:val="center"/>
        <w:outlineLvl w:val="0"/>
        <w:rPr>
          <w:rStyle w:val="35"/>
          <w:rFonts w:ascii="黑体" w:hAnsi="黑体" w:eastAsia="黑体"/>
          <w:b w:val="0"/>
        </w:rPr>
      </w:pPr>
      <w:bookmarkStart w:id="61" w:name="_Toc15396614"/>
      <w:r>
        <w:rPr>
          <w:rFonts w:hint="eastAsia" w:ascii="黑体" w:hAnsi="黑体" w:eastAsia="黑体"/>
          <w:color w:val="000000"/>
          <w:sz w:val="44"/>
          <w:szCs w:val="44"/>
        </w:rPr>
        <w:t>第</w:t>
      </w:r>
      <w:r>
        <w:rPr>
          <w:rStyle w:val="35"/>
          <w:rFonts w:hint="eastAsia" w:ascii="黑体" w:hAnsi="黑体" w:eastAsia="黑体"/>
          <w:b w:val="0"/>
        </w:rPr>
        <w:t>四部分 附件</w:t>
      </w:r>
      <w:bookmarkEnd w:id="61"/>
    </w:p>
    <w:p>
      <w:pPr>
        <w:spacing w:line="600" w:lineRule="exact"/>
        <w:jc w:val="center"/>
        <w:outlineLvl w:val="0"/>
        <w:rPr>
          <w:rStyle w:val="35"/>
        </w:rPr>
      </w:pPr>
    </w:p>
    <w:p>
      <w:pPr>
        <w:pStyle w:val="5"/>
        <w:rPr>
          <w:rStyle w:val="35"/>
          <w:rFonts w:ascii="仿宋" w:hAnsi="仿宋" w:eastAsia="仿宋"/>
          <w:b w:val="0"/>
          <w:bCs w:val="0"/>
          <w:sz w:val="32"/>
          <w:szCs w:val="32"/>
        </w:rPr>
      </w:pPr>
      <w:bookmarkStart w:id="62" w:name="_Toc15396615"/>
      <w:r>
        <w:rPr>
          <w:rStyle w:val="35"/>
          <w:rFonts w:hint="eastAsia" w:ascii="仿宋" w:hAnsi="仿宋" w:eastAsia="仿宋"/>
          <w:b w:val="0"/>
          <w:bCs w:val="0"/>
          <w:sz w:val="32"/>
          <w:szCs w:val="32"/>
        </w:rPr>
        <w:t>附件1</w:t>
      </w:r>
      <w:bookmarkEnd w:id="62"/>
    </w:p>
    <w:p>
      <w:pPr>
        <w:keepNext w:val="0"/>
        <w:keepLines w:val="0"/>
        <w:widowControl/>
        <w:suppressLineNumbers w:val="0"/>
        <w:spacing w:before="0" w:beforeAutospacing="0" w:after="0" w:afterAutospacing="0" w:line="480" w:lineRule="exact"/>
        <w:ind w:left="0" w:right="0"/>
        <w:jc w:val="center"/>
        <w:rPr>
          <w:rFonts w:hint="eastAsia" w:ascii="方正小标宋简体" w:hAnsi="宋体" w:eastAsia="方正小标宋简体" w:cs="方正小标宋简体"/>
          <w:sz w:val="44"/>
          <w:szCs w:val="44"/>
          <w:lang w:val="en-US"/>
        </w:rPr>
      </w:pPr>
      <w:r>
        <w:rPr>
          <w:rFonts w:hint="eastAsia" w:ascii="方正小标宋简体" w:hAnsi="宋体" w:eastAsia="方正小标宋简体" w:cs="方正小标宋简体"/>
          <w:kern w:val="2"/>
          <w:sz w:val="44"/>
          <w:szCs w:val="44"/>
          <w:lang w:val="en-US" w:eastAsia="zh-CN" w:bidi="ar"/>
        </w:rPr>
        <w:t>红原县工商质量技术食品药品监督管理局整体支出绩效报告</w:t>
      </w:r>
    </w:p>
    <w:p>
      <w:pPr>
        <w:widowControl/>
        <w:adjustRightInd w:val="0"/>
        <w:snapToGrid w:val="0"/>
        <w:spacing w:line="480" w:lineRule="exact"/>
        <w:jc w:val="left"/>
        <w:rPr>
          <w:rFonts w:ascii="宋体" w:hAnsi="宋体" w:cs="宋体"/>
          <w:bCs/>
          <w:sz w:val="28"/>
          <w:szCs w:val="28"/>
        </w:rPr>
      </w:pPr>
      <w:r>
        <w:rPr>
          <w:rFonts w:hint="eastAsia" w:ascii="仿宋_GB2312" w:hAnsi="宋体" w:cs="宋体"/>
          <w:color w:val="000000"/>
          <w:kern w:val="0"/>
          <w:lang w:val="zh-CN"/>
        </w:rPr>
        <w:t xml:space="preserve">   （一）机构组成。</w:t>
      </w:r>
    </w:p>
    <w:p>
      <w:pPr>
        <w:widowControl/>
        <w:adjustRightInd w:val="0"/>
        <w:snapToGrid w:val="0"/>
        <w:spacing w:line="480" w:lineRule="exact"/>
        <w:jc w:val="left"/>
        <w:rPr>
          <w:rFonts w:ascii="宋体" w:hAnsi="宋体" w:cs="宋体"/>
          <w:bCs/>
          <w:sz w:val="28"/>
          <w:szCs w:val="28"/>
        </w:rPr>
      </w:pPr>
      <w:r>
        <w:rPr>
          <w:rFonts w:hint="eastAsia" w:ascii="宋体" w:hAnsi="宋体" w:cs="宋体"/>
          <w:bCs/>
          <w:sz w:val="28"/>
          <w:szCs w:val="28"/>
        </w:rPr>
        <w:t xml:space="preserve">    我单位独立编制单位机构2个，独立核算机构1个。</w:t>
      </w:r>
    </w:p>
    <w:p>
      <w:pPr>
        <w:widowControl/>
        <w:adjustRightInd w:val="0"/>
        <w:snapToGrid w:val="0"/>
        <w:spacing w:line="480" w:lineRule="exact"/>
        <w:jc w:val="left"/>
        <w:rPr>
          <w:rFonts w:ascii="仿宋_GB2312" w:hAnsi="宋体" w:cs="宋体"/>
          <w:color w:val="000000" w:themeColor="text1"/>
          <w:kern w:val="0"/>
          <w:lang w:val="zh-CN"/>
          <w14:textFill>
            <w14:solidFill>
              <w14:schemeClr w14:val="tx1"/>
            </w14:solidFill>
          </w14:textFill>
        </w:rPr>
      </w:pPr>
      <w:r>
        <w:rPr>
          <w:rFonts w:hint="eastAsia" w:ascii="仿宋_GB2312" w:hAnsi="宋体" w:cs="宋体"/>
          <w:color w:val="000000"/>
          <w:kern w:val="0"/>
          <w:lang w:val="zh-CN"/>
        </w:rPr>
        <w:t xml:space="preserve">   </w:t>
      </w:r>
      <w:r>
        <w:rPr>
          <w:rFonts w:hint="eastAsia" w:ascii="仿宋_GB2312" w:hAnsi="宋体" w:cs="宋体"/>
          <w:color w:val="000000" w:themeColor="text1"/>
          <w:kern w:val="0"/>
          <w:lang w:val="zh-CN"/>
          <w14:textFill>
            <w14:solidFill>
              <w14:schemeClr w14:val="tx1"/>
            </w14:solidFill>
          </w14:textFill>
        </w:rPr>
        <w:t>（二）机构职能。</w:t>
      </w:r>
    </w:p>
    <w:p>
      <w:pPr>
        <w:jc w:val="lef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    1、贯彻执行国家和上级有关工商行政管理、质量技术监督、食品（含食品添加剂、保健食品，下同）安全、药品（含中药、民族药，下同）、医疗器械、化妆品监督管理的法律、法规、规章和方针、政策、规划。</w:t>
      </w:r>
    </w:p>
    <w:p>
      <w:pPr>
        <w:jc w:val="lef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    2、推动建立落实食品药品安全企业责任主体、各级政府负总责的机制，着力防范区域性、系统性食品药品安全风险。推进市场监管领域社会共治机制，建立健全市场主体社会信用体系，完善质量检验检测技术支撑保障体系。</w:t>
      </w:r>
    </w:p>
    <w:p>
      <w:pPr>
        <w:jc w:val="lef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    3、负责辖区工商企业、农民专业合作社和从事经营活动的单位、个人以及上级授权办理的其他市场主体的登记注册工作，确认市场经营主体资格，核发营业执照，并对其登记注册事项及经营活动进行监督管理；依法依责查处取缔无照经营行为。负责辖区食品生产（除高风险、食品添加剂以外）、流通和餐饮服务环节的行政许可，负责药品零售企业、医疗器械经营企业的行政许可。办理机关、社团、企事业单位组织机构代码登记；负责计量器具制造、修理主体许可。</w:t>
      </w:r>
    </w:p>
    <w:p>
      <w:pPr>
        <w:jc w:val="lef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    4、负责辖区市场经济秩序监督管理。依法监督管理各类消费品市场、生产资料市场，参与监督管理生产要素市场；负责监督管理网络商品交易及有关服务的行为；监督管理经纪人、经纪机构、经纪活动以及有关中介服务机构；根据授权，负责垄断协议、滥用市场支配地位、滥用行政权力排除限制竞争方面的反垄断执法工作（价格垄断行为除外）；依法查处不正当竞争、商业贿赂以及走私贩私等经济违法行为。承担查处违法直销和传销案件的职责，依法监督管理直销企业和直销员及其直销活动。</w:t>
      </w:r>
    </w:p>
    <w:p>
      <w:pPr>
        <w:jc w:val="lef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    5、负责辖区商标和广告监督管理工作。依法查处商标侵权行为，保护注册商标专用权，监督管理商标的使用和印制；监管和指导商标代理机构；负责特殊标志、官方标志的管理和保护；依法对企业名称，知名商品特有的名称、包装、装潢，商业秘密，商标等实施监督管理和综合保护。指导广告业发展；监测辖区各类媒介广告发布情况；实施广告经营和发布行为的行政许可；依法开展广告监督管理工作。</w:t>
      </w:r>
    </w:p>
    <w:p>
      <w:pPr>
        <w:jc w:val="lef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    6、负责辖区合同监督管理工作。组织实施合同行政监督管理，推广合同示范文本；监督管理消费类合同格式条款；开展合同争议行政调解；依法查处利用合同进行违法活动的行为；实施动产抵押登记、监督管理拍卖行为。</w:t>
      </w:r>
    </w:p>
    <w:p>
      <w:pPr>
        <w:jc w:val="lef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    7、负责辖区保护消费者合法权益工作，开展产（商）品质量监督。接受消费者咨询、申诉、举报，建立并完善消费维权体系，保护经营者、消费者合法权益；组织查处侵犯消费者权益案件。依法查处生产、流通领域制售假冒伪劣产（商）品的违法行为；组织实施有关问题产品的召回和处置；负责产品质量安全管理工作。</w:t>
      </w:r>
    </w:p>
    <w:p>
      <w:pPr>
        <w:jc w:val="lef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    8、负责管理和指导辖区质量工作。结合国务院《质量发展纲要》制定并实施本地区提高质量发展水平的规划、政策和措施。组织推进名牌发展战略；对产品质量实施监督检查。管理产品质量仲裁的检验、鉴定，配合产品质量重大事故的调查分析，并提出整改处理意见。依法管理工业产品生产许可证工作。</w:t>
      </w:r>
    </w:p>
    <w:p>
      <w:pPr>
        <w:jc w:val="lef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    9、负责辖区计量监督管理工作。推行国家法定计量单位和计量制度，组织建立和管理社会公用计量标准，负责计量器具生产、使用的监督管理，规范监督商品计量和市场计量行为，开展能源计量和能源标识监督检查。负责认证认可的监督管理。实施工程设备监理活动的监督管理。依法对向社会出具公证数据的各类检验检测机构、实验室等进行监督管理。依法对实施强制性认证产品的监督管理。</w:t>
      </w:r>
    </w:p>
    <w:p>
      <w:pPr>
        <w:jc w:val="lef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    10、负责辖区标准化管理工作。组织推进标准化发展战略；开展企业产品标准备案管理工作；推动采用国际标准和国外先进标准；按要求推进开展各级各类标准化项目。组织推动和监管国家标准、行业标准和地方标准的贯彻实施；开展地理标志产品保护工作。</w:t>
      </w:r>
    </w:p>
    <w:p>
      <w:pPr>
        <w:jc w:val="lef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    11、负责辖区特种设备安全监察工作。负责特种设备作业人员监督管理；负责对特种设备生产、经营、使用单位和检验、检测机构实施监督检查；负责特种设备事故的上报和调查处理；负责特种设备登记、统计工作；负责特种设备节能监管；开展特种设备安全专项检查。</w:t>
      </w:r>
    </w:p>
    <w:p>
      <w:pPr>
        <w:jc w:val="lef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   12、负责辖区食品生产（除高风险、食品添加剂以外）、流通和餐饮服务环节的监督管理。根据州政府和上级部门食品安全监管年度计划，制定本辖区监管年度计划，组织开展辖区食品安全专项整治和综合治理。负责辖区重大活动的食品安全保障。</w:t>
      </w:r>
    </w:p>
    <w:p>
      <w:pPr>
        <w:jc w:val="lef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   13、负责辖区药品、医疗器械和化妆品的监督管理。组织实施药品、医疗器械生产、经营、使用质量管理规范，负责对辖区麻醉药品、精神药品、毒性药品、放射性药品生产、经营、使用的监管。</w:t>
      </w:r>
    </w:p>
    <w:p>
      <w:pPr>
        <w:jc w:val="lef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    14、负责辖区食品、药品、医疗器械和化妆品质量状况的抽样检验和监督性检验工作，组织开展辖区药品不良反应、医疗器械不良事件的监测和处置工作。负责实施辖区食品、药品、医疗器械和化妆品监督管理的稽查制度，实施问题产品召回和处置制度，完善行政执法与刑事司法衔接机制。</w:t>
      </w:r>
    </w:p>
    <w:p>
      <w:pPr>
        <w:jc w:val="lef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    15、承担红原县食品安全委员会办公室日常工作。负责食品安全监督管理综合协调，推动健全协调联动机制；承担食品安全监督考评和协调指导职责，协调本辖区重大食品安全事故处置工作，督促检查县食品安全委员会决策部署的贯彻执行。</w:t>
      </w:r>
    </w:p>
    <w:p>
      <w:pPr>
        <w:jc w:val="lef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    16、负责辖区相关市场监管领域安全事故应急体系建设，组织重大突发事件应对处置和调查处理工作，监督事故查处落实情况。</w:t>
      </w:r>
    </w:p>
    <w:p>
      <w:pPr>
        <w:jc w:val="lef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    17、承担红原县保护消费者权益委员会秘书日常工作，组织指导个体私营经济协会的相关工作。</w:t>
      </w:r>
    </w:p>
    <w:p>
      <w:pPr>
        <w:jc w:val="lef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    18、承办红原县委、县政府和上级业务部门交办的其他事项。</w:t>
      </w:r>
    </w:p>
    <w:p>
      <w:pPr>
        <w:widowControl/>
        <w:adjustRightInd w:val="0"/>
        <w:snapToGrid w:val="0"/>
        <w:spacing w:line="480" w:lineRule="exact"/>
        <w:jc w:val="left"/>
        <w:rPr>
          <w:rFonts w:ascii="仿宋_GB2312" w:hAnsi="宋体" w:cs="宋体"/>
          <w:color w:val="000000"/>
          <w:kern w:val="0"/>
          <w:lang w:val="zh-CN"/>
        </w:rPr>
      </w:pPr>
      <w:r>
        <w:rPr>
          <w:rFonts w:hint="eastAsia" w:ascii="仿宋_GB2312" w:hAnsi="宋体" w:cs="宋体"/>
          <w:color w:val="000000"/>
          <w:kern w:val="0"/>
          <w:lang w:val="zh-CN"/>
        </w:rPr>
        <w:t xml:space="preserve">   （三）人员概况。</w:t>
      </w:r>
    </w:p>
    <w:p>
      <w:pPr>
        <w:spacing w:line="560" w:lineRule="exact"/>
        <w:jc w:val="left"/>
        <w:rPr>
          <w:rFonts w:ascii="宋体" w:hAnsi="宋体" w:cs="宋体"/>
          <w:bCs/>
          <w:sz w:val="28"/>
          <w:szCs w:val="28"/>
        </w:rPr>
      </w:pPr>
      <w:r>
        <w:rPr>
          <w:rFonts w:hint="eastAsia" w:ascii="宋体" w:hAnsi="宋体" w:cs="宋体"/>
          <w:bCs/>
          <w:sz w:val="28"/>
          <w:szCs w:val="28"/>
        </w:rPr>
        <w:t xml:space="preserve">    截止2018年6月我单位共有编制44个，其中公务员编制21个，行政工勤编制3个，事业编制20个，在43职人，其中参公16人，公务员24人，离休1人。</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黑体" w:hAnsi="宋体" w:eastAsia="黑体" w:cs="宋体"/>
          <w:color w:val="000000"/>
          <w:kern w:val="0"/>
          <w:lang w:val="en-US"/>
        </w:rPr>
      </w:pPr>
      <w:r>
        <w:rPr>
          <w:rFonts w:hint="eastAsia" w:ascii="黑体" w:hAnsi="宋体" w:eastAsia="黑体" w:cs="宋体"/>
          <w:color w:val="000000"/>
          <w:kern w:val="0"/>
          <w:sz w:val="32"/>
          <w:szCs w:val="24"/>
          <w:lang w:val="en-US" w:eastAsia="zh-CN" w:bidi="ar"/>
        </w:rPr>
        <w:t>二、部门财政资金收支情况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（一）部门财政资金收入情况。</w:t>
      </w:r>
    </w:p>
    <w:p>
      <w:pPr>
        <w:widowControl/>
        <w:adjustRightInd w:val="0"/>
        <w:snapToGrid w:val="0"/>
        <w:spacing w:line="480" w:lineRule="exact"/>
        <w:ind w:firstLine="720"/>
        <w:jc w:val="left"/>
        <w:rPr>
          <w:rFonts w:hint="default" w:ascii="仿宋_GB2312" w:hAnsi="宋体" w:eastAsia="宋体" w:cs="宋体"/>
          <w:color w:val="000000"/>
          <w:kern w:val="0"/>
          <w:lang w:val="en-US" w:eastAsia="zh-CN"/>
        </w:rPr>
      </w:pPr>
      <w:r>
        <w:rPr>
          <w:rFonts w:hint="eastAsia" w:ascii="宋体" w:hAnsi="宋体" w:cs="宋体"/>
          <w:color w:val="000000"/>
          <w:sz w:val="28"/>
          <w:szCs w:val="28"/>
        </w:rPr>
        <w:t>2018年收入983.96万元，其中：一般公共预算财政拨款收入983.77万元。</w:t>
      </w:r>
      <w:r>
        <w:rPr>
          <w:rFonts w:hint="eastAsia" w:ascii="宋体" w:hAnsi="宋体" w:cs="宋体"/>
          <w:color w:val="000000"/>
          <w:sz w:val="28"/>
          <w:szCs w:val="28"/>
          <w:lang w:eastAsia="zh-CN"/>
        </w:rPr>
        <w:t>其他收入</w:t>
      </w:r>
      <w:r>
        <w:rPr>
          <w:rFonts w:hint="eastAsia" w:ascii="宋体" w:hAnsi="宋体" w:cs="宋体"/>
          <w:color w:val="000000"/>
          <w:sz w:val="28"/>
          <w:szCs w:val="28"/>
          <w:lang w:val="en-US" w:eastAsia="zh-CN"/>
        </w:rPr>
        <w:t>0.19万元。</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宋体" w:eastAsia="仿宋_GB2312" w:cs="宋体"/>
          <w:color w:val="000000"/>
          <w:kern w:val="0"/>
          <w:sz w:val="32"/>
          <w:szCs w:val="24"/>
          <w:lang w:val="zh-CN" w:eastAsia="zh-CN" w:bidi="ar"/>
        </w:rPr>
      </w:pPr>
    </w:p>
    <w:p>
      <w:pPr>
        <w:keepNext w:val="0"/>
        <w:keepLines w:val="0"/>
        <w:widowControl/>
        <w:numPr>
          <w:ilvl w:val="0"/>
          <w:numId w:val="11"/>
        </w:numPr>
        <w:suppressLineNumbers w:val="0"/>
        <w:adjustRightInd w:val="0"/>
        <w:snapToGrid w:val="0"/>
        <w:spacing w:before="0" w:beforeAutospacing="0" w:after="0" w:afterAutospacing="0" w:line="480" w:lineRule="exact"/>
        <w:ind w:left="0" w:right="0" w:firstLine="720"/>
        <w:jc w:val="left"/>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部门财政资金支出情况。</w:t>
      </w:r>
      <w:r>
        <w:rPr>
          <w:rFonts w:hint="eastAsia" w:ascii="仿宋_GB2312" w:hAnsi="宋体" w:eastAsia="仿宋_GB2312" w:cs="宋体"/>
          <w:color w:val="000000"/>
          <w:kern w:val="0"/>
          <w:sz w:val="32"/>
          <w:szCs w:val="24"/>
          <w:lang w:val="en-US" w:eastAsia="zh-CN" w:bidi="ar"/>
        </w:rPr>
        <w:t xml:space="preserve"> </w:t>
      </w:r>
    </w:p>
    <w:p>
      <w:pPr>
        <w:spacing w:line="560" w:lineRule="exact"/>
        <w:ind w:firstLine="560" w:firstLineChars="200"/>
        <w:rPr>
          <w:rFonts w:ascii="宋体" w:hAnsi="宋体" w:cs="宋体"/>
          <w:color w:val="000000"/>
          <w:sz w:val="28"/>
          <w:szCs w:val="28"/>
        </w:rPr>
      </w:pPr>
      <w:r>
        <w:rPr>
          <w:rFonts w:hint="eastAsia" w:ascii="宋体" w:hAnsi="宋体" w:cs="宋体"/>
          <w:color w:val="000000"/>
          <w:sz w:val="28"/>
          <w:szCs w:val="28"/>
        </w:rPr>
        <w:t xml:space="preserve"> 201</w:t>
      </w:r>
      <w:r>
        <w:rPr>
          <w:rFonts w:hint="eastAsia" w:ascii="宋体" w:hAnsi="宋体" w:cs="宋体"/>
          <w:color w:val="000000"/>
          <w:sz w:val="28"/>
          <w:szCs w:val="28"/>
          <w:lang w:val="en-US" w:eastAsia="zh-CN"/>
        </w:rPr>
        <w:t>8</w:t>
      </w:r>
      <w:r>
        <w:rPr>
          <w:rFonts w:hint="eastAsia" w:ascii="宋体" w:hAnsi="宋体" w:cs="宋体"/>
          <w:color w:val="000000"/>
          <w:sz w:val="28"/>
          <w:szCs w:val="28"/>
        </w:rPr>
        <w:t>年一般公共预算财政拨款支出</w:t>
      </w:r>
      <w:r>
        <w:rPr>
          <w:rFonts w:hint="eastAsia" w:ascii="宋体" w:hAnsi="宋体" w:cs="宋体"/>
          <w:color w:val="000000"/>
          <w:sz w:val="28"/>
          <w:szCs w:val="28"/>
          <w:lang w:val="en-US" w:eastAsia="zh-CN"/>
        </w:rPr>
        <w:t>1077.21</w:t>
      </w:r>
      <w:r>
        <w:rPr>
          <w:rFonts w:hint="eastAsia" w:ascii="宋体" w:hAnsi="宋体" w:cs="宋体"/>
          <w:color w:val="000000"/>
          <w:sz w:val="28"/>
          <w:szCs w:val="28"/>
        </w:rPr>
        <w:t>万元。主要用于以下方面: 其中基本工资</w:t>
      </w:r>
      <w:r>
        <w:rPr>
          <w:rFonts w:hint="eastAsia" w:ascii="宋体" w:hAnsi="宋体" w:cs="宋体"/>
          <w:color w:val="000000"/>
          <w:sz w:val="28"/>
          <w:szCs w:val="28"/>
          <w:lang w:val="en-US" w:eastAsia="zh-CN"/>
        </w:rPr>
        <w:t>145.51</w:t>
      </w:r>
      <w:r>
        <w:rPr>
          <w:rFonts w:hint="eastAsia" w:ascii="宋体" w:hAnsi="宋体" w:cs="宋体"/>
          <w:color w:val="000000"/>
          <w:sz w:val="28"/>
          <w:szCs w:val="28"/>
        </w:rPr>
        <w:t>万元，津补贴</w:t>
      </w:r>
      <w:r>
        <w:rPr>
          <w:rFonts w:hint="eastAsia" w:ascii="宋体" w:hAnsi="宋体" w:cs="宋体"/>
          <w:color w:val="000000"/>
          <w:sz w:val="28"/>
          <w:szCs w:val="28"/>
          <w:lang w:val="en-US" w:eastAsia="zh-CN"/>
        </w:rPr>
        <w:t>292.92</w:t>
      </w:r>
      <w:r>
        <w:rPr>
          <w:rFonts w:hint="eastAsia" w:ascii="宋体" w:hAnsi="宋体" w:cs="宋体"/>
          <w:color w:val="000000"/>
          <w:sz w:val="28"/>
          <w:szCs w:val="28"/>
        </w:rPr>
        <w:t>万元，奖金</w:t>
      </w:r>
      <w:r>
        <w:rPr>
          <w:rFonts w:hint="eastAsia" w:ascii="宋体" w:hAnsi="宋体" w:cs="宋体"/>
          <w:color w:val="000000"/>
          <w:sz w:val="28"/>
          <w:szCs w:val="28"/>
          <w:lang w:val="en-US" w:eastAsia="zh-CN"/>
        </w:rPr>
        <w:t>97.43</w:t>
      </w:r>
      <w:r>
        <w:rPr>
          <w:rFonts w:hint="eastAsia" w:ascii="宋体" w:hAnsi="宋体" w:cs="宋体"/>
          <w:color w:val="000000"/>
          <w:sz w:val="28"/>
          <w:szCs w:val="28"/>
        </w:rPr>
        <w:t>万元，机关事业单位基本养老保险缴费</w:t>
      </w:r>
      <w:r>
        <w:rPr>
          <w:rFonts w:hint="eastAsia" w:ascii="宋体" w:hAnsi="宋体" w:cs="宋体"/>
          <w:color w:val="000000"/>
          <w:sz w:val="28"/>
          <w:szCs w:val="28"/>
          <w:lang w:val="en-US" w:eastAsia="zh-CN"/>
        </w:rPr>
        <w:t>80.45</w:t>
      </w:r>
      <w:r>
        <w:rPr>
          <w:rFonts w:hint="eastAsia" w:ascii="宋体" w:hAnsi="宋体" w:cs="宋体"/>
          <w:color w:val="000000"/>
          <w:sz w:val="28"/>
          <w:szCs w:val="28"/>
        </w:rPr>
        <w:t>万元，职业年金缴费</w:t>
      </w:r>
      <w:r>
        <w:rPr>
          <w:rFonts w:hint="eastAsia" w:ascii="宋体" w:hAnsi="宋体" w:cs="宋体"/>
          <w:color w:val="000000"/>
          <w:sz w:val="28"/>
          <w:szCs w:val="28"/>
          <w:lang w:val="en-US" w:eastAsia="zh-CN"/>
        </w:rPr>
        <w:t>32.18</w:t>
      </w:r>
      <w:r>
        <w:rPr>
          <w:rFonts w:hint="eastAsia" w:ascii="宋体" w:hAnsi="宋体" w:cs="宋体"/>
          <w:color w:val="000000"/>
          <w:sz w:val="28"/>
          <w:szCs w:val="28"/>
        </w:rPr>
        <w:t>万元，</w:t>
      </w:r>
      <w:r>
        <w:rPr>
          <w:rFonts w:hint="eastAsia" w:ascii="宋体" w:hAnsi="宋体" w:cs="宋体"/>
          <w:color w:val="000000"/>
          <w:sz w:val="28"/>
          <w:szCs w:val="28"/>
          <w:lang w:eastAsia="zh-CN"/>
        </w:rPr>
        <w:t>职工基本医疗缴费</w:t>
      </w:r>
      <w:r>
        <w:rPr>
          <w:rFonts w:hint="eastAsia" w:ascii="宋体" w:hAnsi="宋体" w:cs="宋体"/>
          <w:color w:val="000000"/>
          <w:sz w:val="28"/>
          <w:szCs w:val="28"/>
          <w:lang w:val="en-US" w:eastAsia="zh-CN"/>
        </w:rPr>
        <w:t>27.87万元，公务员医疗补助缴费8.87万元，</w:t>
      </w:r>
      <w:r>
        <w:rPr>
          <w:rFonts w:hint="eastAsia" w:ascii="宋体" w:hAnsi="宋体" w:cs="宋体"/>
          <w:color w:val="000000"/>
          <w:sz w:val="28"/>
          <w:szCs w:val="28"/>
        </w:rPr>
        <w:t>其他社会保障缴费</w:t>
      </w:r>
      <w:r>
        <w:rPr>
          <w:rFonts w:hint="eastAsia" w:ascii="宋体" w:hAnsi="宋体" w:cs="宋体"/>
          <w:color w:val="000000"/>
          <w:sz w:val="28"/>
          <w:szCs w:val="28"/>
          <w:lang w:val="en-US" w:eastAsia="zh-CN"/>
        </w:rPr>
        <w:t>6.39</w:t>
      </w:r>
      <w:r>
        <w:rPr>
          <w:rFonts w:hint="eastAsia" w:ascii="宋体" w:hAnsi="宋体" w:cs="宋体"/>
          <w:color w:val="000000"/>
          <w:sz w:val="28"/>
          <w:szCs w:val="28"/>
        </w:rPr>
        <w:t>万元，住房公积金</w:t>
      </w:r>
      <w:r>
        <w:rPr>
          <w:rFonts w:hint="eastAsia" w:ascii="宋体" w:hAnsi="宋体" w:cs="宋体"/>
          <w:color w:val="000000"/>
          <w:sz w:val="28"/>
          <w:szCs w:val="28"/>
          <w:lang w:val="en-US" w:eastAsia="zh-CN"/>
        </w:rPr>
        <w:t>51.08</w:t>
      </w:r>
      <w:r>
        <w:rPr>
          <w:rFonts w:hint="eastAsia" w:ascii="宋体" w:hAnsi="宋体" w:cs="宋体"/>
          <w:color w:val="000000"/>
          <w:sz w:val="28"/>
          <w:szCs w:val="28"/>
        </w:rPr>
        <w:t>万元</w:t>
      </w:r>
      <w:r>
        <w:rPr>
          <w:rFonts w:hint="eastAsia" w:ascii="宋体" w:hAnsi="宋体" w:cs="宋体"/>
          <w:color w:val="000000"/>
          <w:sz w:val="28"/>
          <w:szCs w:val="28"/>
          <w:lang w:eastAsia="zh-CN"/>
        </w:rPr>
        <w:t>，医疗费</w:t>
      </w:r>
      <w:r>
        <w:rPr>
          <w:rFonts w:hint="eastAsia" w:ascii="宋体" w:hAnsi="宋体" w:cs="宋体"/>
          <w:color w:val="000000"/>
          <w:sz w:val="28"/>
          <w:szCs w:val="28"/>
          <w:lang w:val="en-US" w:eastAsia="zh-CN"/>
        </w:rPr>
        <w:t>4.78</w:t>
      </w:r>
      <w:r>
        <w:rPr>
          <w:rFonts w:hint="eastAsia" w:ascii="宋体" w:hAnsi="宋体" w:cs="宋体"/>
          <w:color w:val="000000"/>
          <w:sz w:val="28"/>
          <w:szCs w:val="28"/>
        </w:rPr>
        <w:t>。办公费</w:t>
      </w:r>
      <w:r>
        <w:rPr>
          <w:rFonts w:hint="eastAsia" w:ascii="宋体" w:hAnsi="宋体" w:cs="宋体"/>
          <w:color w:val="000000"/>
          <w:sz w:val="28"/>
          <w:szCs w:val="28"/>
          <w:lang w:val="en-US" w:eastAsia="zh-CN"/>
        </w:rPr>
        <w:t>12.77</w:t>
      </w:r>
      <w:r>
        <w:rPr>
          <w:rFonts w:hint="eastAsia" w:ascii="宋体" w:hAnsi="宋体" w:cs="宋体"/>
          <w:color w:val="000000"/>
          <w:sz w:val="28"/>
          <w:szCs w:val="28"/>
        </w:rPr>
        <w:t>万元，印刷费</w:t>
      </w:r>
      <w:r>
        <w:rPr>
          <w:rFonts w:hint="eastAsia" w:ascii="宋体" w:hAnsi="宋体" w:cs="宋体"/>
          <w:color w:val="000000"/>
          <w:sz w:val="28"/>
          <w:szCs w:val="28"/>
          <w:lang w:val="en-US" w:eastAsia="zh-CN"/>
        </w:rPr>
        <w:t>10.08</w:t>
      </w:r>
      <w:r>
        <w:rPr>
          <w:rFonts w:hint="eastAsia" w:ascii="宋体" w:hAnsi="宋体" w:cs="宋体"/>
          <w:color w:val="000000"/>
          <w:sz w:val="28"/>
          <w:szCs w:val="28"/>
        </w:rPr>
        <w:t>万元，咨询费</w:t>
      </w:r>
      <w:r>
        <w:rPr>
          <w:rFonts w:hint="eastAsia" w:ascii="宋体" w:hAnsi="宋体" w:cs="宋体"/>
          <w:color w:val="000000"/>
          <w:sz w:val="28"/>
          <w:szCs w:val="28"/>
          <w:lang w:val="en-US" w:eastAsia="zh-CN"/>
        </w:rPr>
        <w:t>8.10</w:t>
      </w:r>
      <w:r>
        <w:rPr>
          <w:rFonts w:hint="eastAsia" w:ascii="宋体" w:hAnsi="宋体" w:cs="宋体"/>
          <w:color w:val="000000"/>
          <w:sz w:val="28"/>
          <w:szCs w:val="28"/>
        </w:rPr>
        <w:t>万元，</w:t>
      </w:r>
      <w:r>
        <w:rPr>
          <w:rFonts w:hint="eastAsia" w:ascii="宋体" w:hAnsi="宋体" w:cs="宋体"/>
          <w:color w:val="000000"/>
          <w:sz w:val="28"/>
          <w:szCs w:val="28"/>
          <w:lang w:val="en-US" w:eastAsia="zh-CN"/>
        </w:rPr>
        <w:t>水费0.77万元，</w:t>
      </w:r>
      <w:r>
        <w:rPr>
          <w:rFonts w:hint="eastAsia" w:ascii="宋体" w:hAnsi="宋体" w:cs="宋体"/>
          <w:color w:val="000000"/>
          <w:sz w:val="28"/>
          <w:szCs w:val="28"/>
        </w:rPr>
        <w:t>电费</w:t>
      </w:r>
      <w:r>
        <w:rPr>
          <w:rFonts w:hint="eastAsia" w:ascii="宋体" w:hAnsi="宋体" w:cs="宋体"/>
          <w:color w:val="000000"/>
          <w:sz w:val="28"/>
          <w:szCs w:val="28"/>
          <w:lang w:val="en-US" w:eastAsia="zh-CN"/>
        </w:rPr>
        <w:t>5.28</w:t>
      </w:r>
      <w:r>
        <w:rPr>
          <w:rFonts w:hint="eastAsia" w:ascii="宋体" w:hAnsi="宋体" w:cs="宋体"/>
          <w:color w:val="000000"/>
          <w:sz w:val="28"/>
          <w:szCs w:val="28"/>
        </w:rPr>
        <w:t>万元，邮电费</w:t>
      </w:r>
      <w:r>
        <w:rPr>
          <w:rFonts w:hint="eastAsia" w:ascii="宋体" w:hAnsi="宋体" w:cs="宋体"/>
          <w:color w:val="000000"/>
          <w:sz w:val="28"/>
          <w:szCs w:val="28"/>
          <w:lang w:val="en-US" w:eastAsia="zh-CN"/>
        </w:rPr>
        <w:t>5.11</w:t>
      </w:r>
      <w:r>
        <w:rPr>
          <w:rFonts w:hint="eastAsia" w:ascii="宋体" w:hAnsi="宋体" w:cs="宋体"/>
          <w:color w:val="000000"/>
          <w:sz w:val="28"/>
          <w:szCs w:val="28"/>
        </w:rPr>
        <w:t>万元，取暖费</w:t>
      </w:r>
      <w:r>
        <w:rPr>
          <w:rFonts w:hint="eastAsia" w:ascii="宋体" w:hAnsi="宋体" w:cs="宋体"/>
          <w:color w:val="000000"/>
          <w:sz w:val="28"/>
          <w:szCs w:val="28"/>
          <w:lang w:val="en-US" w:eastAsia="zh-CN"/>
        </w:rPr>
        <w:t>2.66</w:t>
      </w:r>
      <w:r>
        <w:rPr>
          <w:rFonts w:hint="eastAsia" w:ascii="宋体" w:hAnsi="宋体" w:cs="宋体"/>
          <w:color w:val="000000"/>
          <w:sz w:val="28"/>
          <w:szCs w:val="28"/>
        </w:rPr>
        <w:t>万元，差旅费</w:t>
      </w:r>
      <w:r>
        <w:rPr>
          <w:rFonts w:hint="eastAsia" w:ascii="宋体" w:hAnsi="宋体" w:cs="宋体"/>
          <w:color w:val="000000"/>
          <w:sz w:val="28"/>
          <w:szCs w:val="28"/>
          <w:lang w:val="en-US" w:eastAsia="zh-CN"/>
        </w:rPr>
        <w:t>26.27</w:t>
      </w:r>
      <w:r>
        <w:rPr>
          <w:rFonts w:hint="eastAsia" w:ascii="宋体" w:hAnsi="宋体" w:cs="宋体"/>
          <w:color w:val="000000"/>
          <w:sz w:val="28"/>
          <w:szCs w:val="28"/>
        </w:rPr>
        <w:t>万元，维修（护）费</w:t>
      </w:r>
      <w:r>
        <w:rPr>
          <w:rFonts w:hint="eastAsia" w:ascii="宋体" w:hAnsi="宋体" w:cs="宋体"/>
          <w:color w:val="000000"/>
          <w:sz w:val="28"/>
          <w:szCs w:val="28"/>
          <w:lang w:val="en-US" w:eastAsia="zh-CN"/>
        </w:rPr>
        <w:t>10.02</w:t>
      </w:r>
      <w:r>
        <w:rPr>
          <w:rFonts w:hint="eastAsia" w:ascii="宋体" w:hAnsi="宋体" w:cs="宋体"/>
          <w:color w:val="000000"/>
          <w:sz w:val="28"/>
          <w:szCs w:val="28"/>
        </w:rPr>
        <w:t>万元，培训费</w:t>
      </w:r>
      <w:r>
        <w:rPr>
          <w:rFonts w:hint="eastAsia" w:ascii="宋体" w:hAnsi="宋体" w:cs="宋体"/>
          <w:color w:val="000000"/>
          <w:sz w:val="28"/>
          <w:szCs w:val="28"/>
          <w:lang w:val="en-US" w:eastAsia="zh-CN"/>
        </w:rPr>
        <w:t>4.66</w:t>
      </w:r>
      <w:r>
        <w:rPr>
          <w:rFonts w:hint="eastAsia" w:ascii="宋体" w:hAnsi="宋体" w:cs="宋体"/>
          <w:color w:val="000000"/>
          <w:sz w:val="28"/>
          <w:szCs w:val="28"/>
        </w:rPr>
        <w:t>万元，公务接待费</w:t>
      </w:r>
      <w:r>
        <w:rPr>
          <w:rFonts w:hint="eastAsia" w:ascii="宋体" w:hAnsi="宋体" w:cs="宋体"/>
          <w:color w:val="000000"/>
          <w:sz w:val="28"/>
          <w:szCs w:val="28"/>
          <w:lang w:val="en-US" w:eastAsia="zh-CN"/>
        </w:rPr>
        <w:t>0.76</w:t>
      </w:r>
      <w:r>
        <w:rPr>
          <w:rFonts w:hint="eastAsia" w:ascii="宋体" w:hAnsi="宋体" w:cs="宋体"/>
          <w:color w:val="000000"/>
          <w:sz w:val="28"/>
          <w:szCs w:val="28"/>
        </w:rPr>
        <w:t>万元，劳务费</w:t>
      </w:r>
      <w:r>
        <w:rPr>
          <w:rFonts w:hint="eastAsia" w:ascii="宋体" w:hAnsi="宋体" w:cs="宋体"/>
          <w:color w:val="000000"/>
          <w:sz w:val="28"/>
          <w:szCs w:val="28"/>
          <w:lang w:val="en-US" w:eastAsia="zh-CN"/>
        </w:rPr>
        <w:t>11.34</w:t>
      </w:r>
      <w:r>
        <w:rPr>
          <w:rFonts w:hint="eastAsia" w:ascii="宋体" w:hAnsi="宋体" w:cs="宋体"/>
          <w:color w:val="000000"/>
          <w:sz w:val="28"/>
          <w:szCs w:val="28"/>
        </w:rPr>
        <w:t>万元，委托业务费</w:t>
      </w:r>
      <w:r>
        <w:rPr>
          <w:rFonts w:hint="eastAsia" w:ascii="宋体" w:hAnsi="宋体" w:cs="宋体"/>
          <w:color w:val="000000"/>
          <w:sz w:val="28"/>
          <w:szCs w:val="28"/>
          <w:lang w:val="en-US" w:eastAsia="zh-CN"/>
        </w:rPr>
        <w:t>59.39</w:t>
      </w:r>
      <w:r>
        <w:rPr>
          <w:rFonts w:hint="eastAsia" w:ascii="宋体" w:hAnsi="宋体" w:cs="宋体"/>
          <w:color w:val="000000"/>
          <w:sz w:val="28"/>
          <w:szCs w:val="28"/>
        </w:rPr>
        <w:t>万元，公务用车运行维护费</w:t>
      </w:r>
      <w:r>
        <w:rPr>
          <w:rFonts w:hint="eastAsia" w:ascii="宋体" w:hAnsi="宋体" w:cs="宋体"/>
          <w:color w:val="000000"/>
          <w:sz w:val="28"/>
          <w:szCs w:val="28"/>
          <w:lang w:val="en-US" w:eastAsia="zh-CN"/>
        </w:rPr>
        <w:t>25.29</w:t>
      </w:r>
      <w:r>
        <w:rPr>
          <w:rFonts w:hint="eastAsia" w:ascii="宋体" w:hAnsi="宋体" w:cs="宋体"/>
          <w:color w:val="000000"/>
          <w:sz w:val="28"/>
          <w:szCs w:val="28"/>
        </w:rPr>
        <w:t>万元，</w:t>
      </w:r>
      <w:r>
        <w:rPr>
          <w:rFonts w:hint="eastAsia" w:ascii="宋体" w:hAnsi="宋体" w:cs="宋体"/>
          <w:color w:val="000000"/>
          <w:sz w:val="28"/>
          <w:szCs w:val="28"/>
          <w:lang w:eastAsia="zh-CN"/>
        </w:rPr>
        <w:t>离休费</w:t>
      </w:r>
      <w:r>
        <w:rPr>
          <w:rFonts w:hint="eastAsia" w:ascii="宋体" w:hAnsi="宋体" w:cs="宋体"/>
          <w:color w:val="000000"/>
          <w:sz w:val="28"/>
          <w:szCs w:val="28"/>
          <w:lang w:val="en-US" w:eastAsia="zh-CN"/>
        </w:rPr>
        <w:t>11.71万元，生活补助2.15万元，</w:t>
      </w:r>
      <w:r>
        <w:rPr>
          <w:rFonts w:hint="eastAsia" w:ascii="宋体" w:hAnsi="宋体" w:cs="宋体"/>
          <w:color w:val="000000"/>
          <w:sz w:val="28"/>
          <w:szCs w:val="28"/>
        </w:rPr>
        <w:t>办公设备购置</w:t>
      </w:r>
      <w:r>
        <w:rPr>
          <w:rFonts w:hint="eastAsia" w:ascii="宋体" w:hAnsi="宋体" w:cs="宋体"/>
          <w:color w:val="000000"/>
          <w:sz w:val="28"/>
          <w:szCs w:val="28"/>
          <w:lang w:val="en-US" w:eastAsia="zh-CN"/>
        </w:rPr>
        <w:t>0.3</w:t>
      </w:r>
      <w:r>
        <w:rPr>
          <w:rFonts w:hint="eastAsia" w:ascii="宋体" w:hAnsi="宋体" w:cs="宋体"/>
          <w:color w:val="000000"/>
          <w:sz w:val="28"/>
          <w:szCs w:val="28"/>
        </w:rPr>
        <w:t>万元，</w:t>
      </w:r>
      <w:r>
        <w:rPr>
          <w:rFonts w:hint="eastAsia" w:ascii="宋体" w:hAnsi="宋体" w:cs="宋体"/>
          <w:color w:val="000000"/>
          <w:sz w:val="28"/>
          <w:szCs w:val="28"/>
          <w:lang w:eastAsia="zh-CN"/>
        </w:rPr>
        <w:t>公务用车购置</w:t>
      </w:r>
      <w:r>
        <w:rPr>
          <w:rFonts w:hint="eastAsia" w:ascii="宋体" w:hAnsi="宋体" w:cs="宋体"/>
          <w:color w:val="000000"/>
          <w:sz w:val="28"/>
          <w:szCs w:val="28"/>
          <w:lang w:val="en-US" w:eastAsia="zh-CN"/>
        </w:rPr>
        <w:t>132.6万元</w:t>
      </w:r>
      <w:r>
        <w:rPr>
          <w:rFonts w:hint="eastAsia" w:ascii="宋体" w:hAnsi="宋体" w:cs="宋体"/>
          <w:color w:val="000000"/>
          <w:sz w:val="28"/>
          <w:szCs w:val="28"/>
        </w:rPr>
        <w:t>。</w:t>
      </w:r>
    </w:p>
    <w:p>
      <w:pPr>
        <w:spacing w:line="560" w:lineRule="exact"/>
        <w:rPr>
          <w:rFonts w:hint="default" w:ascii="宋体" w:hAnsi="宋体" w:eastAsia="仿宋_GB2312" w:cs="宋体"/>
          <w:color w:val="000000"/>
          <w:sz w:val="28"/>
          <w:szCs w:val="28"/>
          <w:lang w:val="en-US" w:eastAsia="zh-CN"/>
        </w:rPr>
      </w:pPr>
      <w:r>
        <w:rPr>
          <w:rFonts w:hint="eastAsia" w:ascii="宋体" w:hAnsi="宋体" w:cs="宋体"/>
          <w:color w:val="000000"/>
          <w:sz w:val="28"/>
          <w:szCs w:val="28"/>
        </w:rPr>
        <w:t xml:space="preserve">  </w:t>
      </w:r>
    </w:p>
    <w:p>
      <w:pPr>
        <w:keepNext w:val="0"/>
        <w:keepLines w:val="0"/>
        <w:widowControl/>
        <w:numPr>
          <w:ilvl w:val="0"/>
          <w:numId w:val="0"/>
        </w:numPr>
        <w:suppressLineNumbers w:val="0"/>
        <w:adjustRightInd w:val="0"/>
        <w:snapToGrid w:val="0"/>
        <w:spacing w:before="0" w:beforeAutospacing="0" w:after="0" w:afterAutospacing="0" w:line="480" w:lineRule="exact"/>
        <w:ind w:left="720" w:leftChars="0" w:right="0" w:rightChars="0"/>
        <w:jc w:val="left"/>
        <w:rPr>
          <w:rFonts w:hint="eastAsia" w:ascii="仿宋_GB2312" w:hAnsi="宋体" w:eastAsia="仿宋_GB2312" w:cs="宋体"/>
          <w:color w:val="000000"/>
          <w:kern w:val="0"/>
          <w:sz w:val="32"/>
          <w:szCs w:val="24"/>
          <w:lang w:val="zh-CN" w:eastAsia="zh-CN" w:bidi="ar"/>
        </w:rPr>
      </w:pPr>
    </w:p>
    <w:p>
      <w:pPr>
        <w:keepNext w:val="0"/>
        <w:keepLines w:val="0"/>
        <w:widowControl/>
        <w:numPr>
          <w:ilvl w:val="0"/>
          <w:numId w:val="0"/>
        </w:numPr>
        <w:suppressLineNumbers w:val="0"/>
        <w:adjustRightInd w:val="0"/>
        <w:snapToGrid w:val="0"/>
        <w:spacing w:before="0" w:beforeAutospacing="0" w:after="0" w:afterAutospacing="0" w:line="480" w:lineRule="exact"/>
        <w:ind w:right="0" w:rightChars="0"/>
        <w:jc w:val="left"/>
        <w:rPr>
          <w:rFonts w:hint="eastAsia" w:ascii="仿宋_GB2312" w:hAnsi="宋体" w:eastAsia="仿宋_GB2312" w:cs="宋体"/>
          <w:color w:val="000000"/>
          <w:kern w:val="0"/>
          <w:sz w:val="32"/>
          <w:szCs w:val="24"/>
          <w:lang w:val="zh-CN" w:eastAsia="zh-CN" w:bidi="ar"/>
        </w:rPr>
      </w:pP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黑体" w:hAnsi="宋体" w:eastAsia="黑体" w:cs="宋体"/>
          <w:color w:val="000000"/>
          <w:kern w:val="0"/>
          <w:lang w:val="en-US"/>
        </w:rPr>
      </w:pPr>
      <w:r>
        <w:rPr>
          <w:rFonts w:hint="eastAsia" w:ascii="黑体" w:hAnsi="宋体" w:eastAsia="黑体" w:cs="宋体"/>
          <w:color w:val="000000"/>
          <w:kern w:val="0"/>
          <w:sz w:val="32"/>
          <w:szCs w:val="24"/>
          <w:lang w:val="en-US" w:eastAsia="zh-CN" w:bidi="ar"/>
        </w:rPr>
        <w:t>三、部门财政支出管理情况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楷体" w:hAnsi="楷体" w:eastAsia="楷体" w:cs="宋体"/>
          <w:color w:val="000000"/>
          <w:kern w:val="0"/>
          <w:lang w:val="zh-CN" w:eastAsia="zh-CN"/>
        </w:rPr>
      </w:pPr>
      <w:r>
        <w:rPr>
          <w:rFonts w:hint="eastAsia" w:ascii="楷体" w:hAnsi="楷体" w:eastAsia="楷体" w:cs="宋体"/>
          <w:color w:val="000000"/>
          <w:kern w:val="0"/>
          <w:sz w:val="32"/>
          <w:szCs w:val="24"/>
          <w:lang w:val="zh-CN" w:eastAsia="zh-CN" w:bidi="ar"/>
        </w:rPr>
        <w:t>（一）预算编制情况。</w:t>
      </w:r>
    </w:p>
    <w:p>
      <w:pPr>
        <w:spacing w:line="560" w:lineRule="exact"/>
        <w:rPr>
          <w:rFonts w:hint="eastAsia" w:ascii="宋体" w:hAnsi="宋体" w:cs="宋体"/>
          <w:color w:val="000000"/>
          <w:sz w:val="28"/>
          <w:szCs w:val="28"/>
        </w:rPr>
      </w:pPr>
      <w:r>
        <w:rPr>
          <w:rFonts w:ascii="宋体" w:hAnsi="宋体" w:cs="宋体"/>
          <w:color w:val="000000"/>
          <w:sz w:val="28"/>
          <w:szCs w:val="28"/>
        </w:rPr>
        <w:t>我</w:t>
      </w:r>
      <w:r>
        <w:rPr>
          <w:rFonts w:hint="eastAsia" w:ascii="宋体" w:hAnsi="宋体" w:cs="宋体"/>
          <w:color w:val="000000"/>
          <w:sz w:val="28"/>
          <w:szCs w:val="28"/>
        </w:rPr>
        <w:t>单位</w:t>
      </w:r>
      <w:r>
        <w:rPr>
          <w:rFonts w:ascii="宋体" w:hAnsi="宋体" w:cs="宋体"/>
          <w:color w:val="000000"/>
          <w:sz w:val="28"/>
          <w:szCs w:val="28"/>
        </w:rPr>
        <w:t>严格按照相关编制要求、编制程序</w:t>
      </w:r>
      <w:r>
        <w:rPr>
          <w:rFonts w:hint="eastAsia" w:ascii="宋体" w:hAnsi="宋体" w:cs="宋体"/>
          <w:color w:val="000000"/>
          <w:sz w:val="28"/>
          <w:szCs w:val="28"/>
        </w:rPr>
        <w:t>及时组织财务人员进行</w:t>
      </w:r>
      <w:r>
        <w:rPr>
          <w:rFonts w:ascii="宋体" w:hAnsi="宋体" w:cs="宋体"/>
          <w:color w:val="000000"/>
          <w:sz w:val="28"/>
          <w:szCs w:val="28"/>
        </w:rPr>
        <w:t>部门预算编制。</w:t>
      </w:r>
      <w:r>
        <w:rPr>
          <w:rFonts w:hint="eastAsia" w:ascii="宋体" w:hAnsi="宋体" w:cs="宋体"/>
          <w:color w:val="000000"/>
          <w:sz w:val="28"/>
          <w:szCs w:val="28"/>
        </w:rPr>
        <w:t>对本年度预算款项进行及时清理和处理，做到账账相符、账实相符、账证相符</w:t>
      </w:r>
      <w:r>
        <w:rPr>
          <w:rFonts w:ascii="宋体" w:hAnsi="宋体" w:cs="宋体"/>
          <w:color w:val="000000"/>
          <w:sz w:val="28"/>
          <w:szCs w:val="28"/>
        </w:rPr>
        <w:t>,</w:t>
      </w:r>
      <w:r>
        <w:rPr>
          <w:rFonts w:hint="eastAsia" w:ascii="宋体" w:hAnsi="宋体" w:cs="宋体"/>
          <w:color w:val="000000"/>
          <w:sz w:val="28"/>
          <w:szCs w:val="28"/>
        </w:rPr>
        <w:t>按先有预算再有支出的原则，及时处理相关事务；对绩效目标进行季度梳理和年度分析，及时上报相关报表；对专项预算提前细化，分科目上报，做到收支平衡。201</w:t>
      </w:r>
      <w:r>
        <w:rPr>
          <w:rFonts w:hint="eastAsia" w:ascii="宋体" w:hAnsi="宋体" w:cs="宋体"/>
          <w:color w:val="000000"/>
          <w:sz w:val="28"/>
          <w:szCs w:val="28"/>
          <w:lang w:val="en-US" w:eastAsia="zh-CN"/>
        </w:rPr>
        <w:t>8</w:t>
      </w:r>
      <w:r>
        <w:rPr>
          <w:rFonts w:hint="eastAsia" w:ascii="宋体" w:hAnsi="宋体" w:cs="宋体"/>
          <w:color w:val="000000"/>
          <w:sz w:val="28"/>
          <w:szCs w:val="28"/>
        </w:rPr>
        <w:t>年收入预算总额为</w:t>
      </w:r>
      <w:r>
        <w:rPr>
          <w:rFonts w:hint="eastAsia" w:ascii="宋体" w:hAnsi="宋体" w:cs="宋体"/>
          <w:color w:val="000000"/>
          <w:sz w:val="28"/>
          <w:szCs w:val="28"/>
          <w:lang w:val="en-US" w:eastAsia="zh-CN"/>
        </w:rPr>
        <w:t>983.77</w:t>
      </w:r>
      <w:r>
        <w:rPr>
          <w:rFonts w:hint="eastAsia" w:ascii="宋体" w:hAnsi="宋体" w:cs="宋体"/>
          <w:color w:val="000000"/>
          <w:sz w:val="28"/>
          <w:szCs w:val="28"/>
        </w:rPr>
        <w:t>万元。2018年收入预算总额为</w:t>
      </w:r>
      <w:r>
        <w:rPr>
          <w:rFonts w:hint="eastAsia" w:ascii="宋体" w:hAnsi="宋体" w:cs="宋体"/>
          <w:color w:val="000000"/>
          <w:sz w:val="28"/>
          <w:szCs w:val="28"/>
          <w:lang w:val="en-US" w:eastAsia="zh-CN"/>
        </w:rPr>
        <w:t>983.77</w:t>
      </w:r>
      <w:r>
        <w:rPr>
          <w:rFonts w:hint="eastAsia" w:ascii="宋体" w:hAnsi="宋体" w:cs="宋体"/>
          <w:color w:val="000000"/>
          <w:sz w:val="28"/>
          <w:szCs w:val="28"/>
        </w:rPr>
        <w:t>万元，其中：一般公共服务</w:t>
      </w:r>
      <w:r>
        <w:rPr>
          <w:rFonts w:hint="eastAsia" w:ascii="宋体" w:hAnsi="宋体" w:cs="宋体"/>
          <w:color w:val="000000"/>
          <w:sz w:val="28"/>
          <w:szCs w:val="28"/>
          <w:lang w:val="en-US" w:eastAsia="zh-CN"/>
        </w:rPr>
        <w:t>691.48</w:t>
      </w:r>
      <w:r>
        <w:rPr>
          <w:rFonts w:hint="eastAsia" w:ascii="宋体" w:hAnsi="宋体" w:cs="宋体"/>
          <w:color w:val="000000"/>
          <w:sz w:val="28"/>
          <w:szCs w:val="28"/>
        </w:rPr>
        <w:t>万元，社会保障和就业</w:t>
      </w:r>
      <w:r>
        <w:rPr>
          <w:rFonts w:hint="eastAsia" w:ascii="宋体" w:hAnsi="宋体" w:cs="宋体"/>
          <w:color w:val="000000"/>
          <w:sz w:val="28"/>
          <w:szCs w:val="28"/>
          <w:lang w:val="en-US" w:eastAsia="zh-CN"/>
        </w:rPr>
        <w:t>112.63</w:t>
      </w:r>
      <w:r>
        <w:rPr>
          <w:rFonts w:hint="eastAsia" w:ascii="宋体" w:hAnsi="宋体" w:cs="宋体"/>
          <w:color w:val="000000"/>
          <w:sz w:val="28"/>
          <w:szCs w:val="28"/>
        </w:rPr>
        <w:t>万元，医疗卫生</w:t>
      </w:r>
      <w:r>
        <w:rPr>
          <w:rFonts w:hint="eastAsia" w:ascii="宋体" w:hAnsi="宋体" w:cs="宋体"/>
          <w:color w:val="000000"/>
          <w:sz w:val="28"/>
          <w:szCs w:val="28"/>
          <w:lang w:val="en-US" w:eastAsia="zh-CN"/>
        </w:rPr>
        <w:t>128.59</w:t>
      </w:r>
      <w:r>
        <w:rPr>
          <w:rFonts w:hint="eastAsia" w:ascii="宋体" w:hAnsi="宋体" w:cs="宋体"/>
          <w:color w:val="000000"/>
          <w:sz w:val="28"/>
          <w:szCs w:val="28"/>
        </w:rPr>
        <w:t>万元，住房保障支出</w:t>
      </w:r>
      <w:r>
        <w:rPr>
          <w:rFonts w:hint="eastAsia" w:ascii="宋体" w:hAnsi="宋体" w:cs="宋体"/>
          <w:color w:val="000000"/>
          <w:sz w:val="28"/>
          <w:szCs w:val="28"/>
          <w:lang w:val="en-US" w:eastAsia="zh-CN"/>
        </w:rPr>
        <w:t>51.07</w:t>
      </w:r>
      <w:r>
        <w:rPr>
          <w:rFonts w:hint="eastAsia" w:ascii="宋体" w:hAnsi="宋体" w:cs="宋体"/>
          <w:color w:val="000000"/>
          <w:sz w:val="28"/>
          <w:szCs w:val="28"/>
        </w:rPr>
        <w:t>万元。</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楷体" w:hAnsi="楷体" w:eastAsia="楷体" w:cs="宋体"/>
          <w:color w:val="000000"/>
          <w:kern w:val="0"/>
          <w:lang w:val="zh-CN" w:eastAsia="zh-CN"/>
        </w:rPr>
      </w:pPr>
      <w:r>
        <w:rPr>
          <w:rFonts w:hint="eastAsia" w:ascii="楷体" w:hAnsi="楷体" w:eastAsia="楷体" w:cs="宋体"/>
          <w:color w:val="000000"/>
          <w:kern w:val="0"/>
          <w:sz w:val="32"/>
          <w:szCs w:val="24"/>
          <w:lang w:val="zh-CN" w:eastAsia="zh-CN" w:bidi="ar"/>
        </w:rPr>
        <w:t>（二）执行管理情况。</w:t>
      </w:r>
      <w:r>
        <w:rPr>
          <w:rFonts w:hint="eastAsia" w:ascii="楷体" w:hAnsi="楷体" w:eastAsia="楷体" w:cs="宋体"/>
          <w:color w:val="000000"/>
          <w:kern w:val="0"/>
          <w:sz w:val="32"/>
          <w:szCs w:val="24"/>
          <w:lang w:val="zh-CN" w:eastAsia="zh-CN" w:bidi="ar"/>
        </w:rPr>
        <w:tab/>
      </w:r>
    </w:p>
    <w:p>
      <w:pPr>
        <w:widowControl/>
        <w:shd w:val="clear" w:color="auto" w:fill="FFFFFF"/>
        <w:spacing w:line="576" w:lineRule="exact"/>
        <w:ind w:firstLine="720"/>
        <w:rPr>
          <w:rFonts w:ascii="宋体" w:hAnsi="宋体" w:cs="宋体"/>
          <w:color w:val="000000"/>
          <w:sz w:val="28"/>
          <w:szCs w:val="28"/>
        </w:rPr>
      </w:pPr>
      <w:r>
        <w:rPr>
          <w:rFonts w:hint="eastAsia" w:ascii="宋体" w:hAnsi="宋体" w:cs="宋体"/>
          <w:color w:val="000000"/>
          <w:sz w:val="28"/>
          <w:szCs w:val="28"/>
        </w:rPr>
        <w:t>我单位按照县财政的要求，及时上报相应计划，待财政审核通过后，严格按计划执行，各季度执行情况良好。</w:t>
      </w:r>
      <w:r>
        <w:rPr>
          <w:rFonts w:ascii="宋体" w:hAnsi="宋体" w:cs="宋体"/>
          <w:color w:val="000000"/>
          <w:sz w:val="28"/>
          <w:szCs w:val="28"/>
        </w:rPr>
        <w:t>201</w:t>
      </w:r>
      <w:r>
        <w:rPr>
          <w:rFonts w:hint="eastAsia" w:ascii="宋体" w:hAnsi="宋体" w:cs="宋体"/>
          <w:color w:val="000000"/>
          <w:sz w:val="28"/>
          <w:szCs w:val="28"/>
          <w:lang w:val="en-US" w:eastAsia="zh-CN"/>
        </w:rPr>
        <w:t>8</w:t>
      </w:r>
      <w:r>
        <w:rPr>
          <w:rFonts w:hint="eastAsia" w:ascii="宋体" w:hAnsi="宋体" w:cs="宋体"/>
          <w:color w:val="000000"/>
          <w:sz w:val="28"/>
          <w:szCs w:val="28"/>
        </w:rPr>
        <w:t>年支出总额控制在预算总额以内，除专项预算的追加和政策性工资绩效预算的追加外，未进行预算相关事项的调整。截止</w:t>
      </w:r>
      <w:r>
        <w:rPr>
          <w:rFonts w:ascii="宋体" w:hAnsi="宋体" w:cs="宋体"/>
          <w:color w:val="000000"/>
          <w:sz w:val="28"/>
          <w:szCs w:val="28"/>
        </w:rPr>
        <w:t>201</w:t>
      </w:r>
      <w:r>
        <w:rPr>
          <w:rFonts w:hint="eastAsia" w:ascii="宋体" w:hAnsi="宋体" w:cs="宋体"/>
          <w:color w:val="000000"/>
          <w:sz w:val="28"/>
          <w:szCs w:val="28"/>
          <w:lang w:val="en-US" w:eastAsia="zh-CN"/>
        </w:rPr>
        <w:t>8</w:t>
      </w:r>
      <w:r>
        <w:rPr>
          <w:rFonts w:hint="eastAsia" w:ascii="宋体" w:hAnsi="宋体" w:cs="宋体"/>
          <w:color w:val="000000"/>
          <w:sz w:val="28"/>
          <w:szCs w:val="28"/>
        </w:rPr>
        <w:t>年底支出总额控制在预算总额以内，未进行相关事项的调整追加和调整。</w:t>
      </w:r>
    </w:p>
    <w:p>
      <w:pPr>
        <w:spacing w:line="560" w:lineRule="exact"/>
        <w:rPr>
          <w:rStyle w:val="16"/>
          <w:rFonts w:hint="eastAsia" w:ascii="宋体" w:hAnsi="宋体" w:cs="宋体"/>
          <w:b w:val="0"/>
          <w:color w:val="000000"/>
          <w:sz w:val="28"/>
          <w:szCs w:val="28"/>
        </w:rPr>
      </w:pPr>
      <w:r>
        <w:rPr>
          <w:rFonts w:hint="eastAsia" w:ascii="楷体" w:hAnsi="楷体" w:eastAsia="楷体" w:cs="宋体"/>
          <w:color w:val="000000"/>
          <w:kern w:val="0"/>
          <w:lang w:val="zh-CN"/>
        </w:rPr>
        <w:tab/>
      </w:r>
      <w:r>
        <w:rPr>
          <w:rFonts w:hint="eastAsia" w:ascii="宋体" w:hAnsi="宋体" w:cs="宋体"/>
          <w:color w:val="000000"/>
          <w:sz w:val="28"/>
          <w:szCs w:val="28"/>
        </w:rPr>
        <w:t xml:space="preserve"> 201</w:t>
      </w:r>
      <w:r>
        <w:rPr>
          <w:rFonts w:hint="eastAsia" w:ascii="宋体" w:hAnsi="宋体" w:cs="宋体"/>
          <w:color w:val="000000"/>
          <w:sz w:val="28"/>
          <w:szCs w:val="28"/>
          <w:lang w:val="en-US" w:eastAsia="zh-CN"/>
        </w:rPr>
        <w:t>8</w:t>
      </w:r>
      <w:r>
        <w:rPr>
          <w:rFonts w:hint="eastAsia" w:ascii="宋体" w:hAnsi="宋体" w:cs="宋体"/>
          <w:color w:val="000000"/>
          <w:sz w:val="28"/>
          <w:szCs w:val="28"/>
        </w:rPr>
        <w:t>年一般公共预算财政拨款支出</w:t>
      </w:r>
      <w:r>
        <w:rPr>
          <w:rFonts w:hint="eastAsia" w:ascii="宋体" w:hAnsi="宋体" w:cs="宋体"/>
          <w:color w:val="000000"/>
          <w:sz w:val="28"/>
          <w:szCs w:val="28"/>
          <w:lang w:val="en-US" w:eastAsia="zh-CN"/>
        </w:rPr>
        <w:t>1077.21</w:t>
      </w:r>
      <w:r>
        <w:rPr>
          <w:rFonts w:hint="eastAsia" w:ascii="宋体" w:hAnsi="宋体" w:cs="宋体"/>
          <w:color w:val="000000"/>
          <w:sz w:val="28"/>
          <w:szCs w:val="28"/>
        </w:rPr>
        <w:t>万元，其中：一般公共服务支出</w:t>
      </w:r>
      <w:r>
        <w:rPr>
          <w:rFonts w:hint="eastAsia" w:ascii="宋体" w:hAnsi="宋体" w:cs="宋体"/>
          <w:color w:val="000000"/>
          <w:sz w:val="28"/>
          <w:szCs w:val="28"/>
          <w:lang w:val="en-US" w:eastAsia="zh-CN"/>
        </w:rPr>
        <w:t>669.01</w:t>
      </w:r>
      <w:r>
        <w:rPr>
          <w:rFonts w:hint="eastAsia" w:ascii="宋体" w:hAnsi="宋体" w:cs="宋体"/>
          <w:color w:val="000000"/>
          <w:sz w:val="28"/>
          <w:szCs w:val="28"/>
        </w:rPr>
        <w:t>万元，</w:t>
      </w:r>
      <w:r>
        <w:rPr>
          <w:rStyle w:val="16"/>
          <w:rFonts w:hint="eastAsia" w:ascii="宋体" w:hAnsi="宋体" w:cs="宋体"/>
          <w:b w:val="0"/>
          <w:color w:val="000000"/>
          <w:sz w:val="28"/>
          <w:szCs w:val="28"/>
        </w:rPr>
        <w:t>完成预算94.</w:t>
      </w:r>
      <w:r>
        <w:rPr>
          <w:rStyle w:val="16"/>
          <w:rFonts w:hint="eastAsia" w:ascii="宋体" w:hAnsi="宋体" w:cs="宋体"/>
          <w:b w:val="0"/>
          <w:color w:val="000000"/>
          <w:sz w:val="28"/>
          <w:szCs w:val="28"/>
          <w:lang w:val="en-US" w:eastAsia="zh-CN"/>
        </w:rPr>
        <w:t>01</w:t>
      </w:r>
      <w:r>
        <w:rPr>
          <w:rStyle w:val="16"/>
          <w:rFonts w:hint="eastAsia" w:ascii="宋体" w:hAnsi="宋体" w:cs="宋体"/>
          <w:b w:val="0"/>
          <w:color w:val="000000"/>
          <w:sz w:val="28"/>
          <w:szCs w:val="28"/>
        </w:rPr>
        <w:t>%，</w:t>
      </w:r>
      <w:r>
        <w:rPr>
          <w:rFonts w:hint="eastAsia" w:ascii="宋体" w:hAnsi="宋体" w:cs="宋体"/>
          <w:color w:val="000000"/>
          <w:sz w:val="28"/>
          <w:szCs w:val="28"/>
        </w:rPr>
        <w:t>；社会保障和就业支出</w:t>
      </w:r>
      <w:r>
        <w:rPr>
          <w:rFonts w:hint="eastAsia" w:ascii="宋体" w:hAnsi="宋体" w:cs="宋体"/>
          <w:color w:val="000000"/>
          <w:sz w:val="28"/>
          <w:szCs w:val="28"/>
          <w:lang w:val="en-US" w:eastAsia="zh-CN"/>
        </w:rPr>
        <w:t>122.63</w:t>
      </w:r>
      <w:r>
        <w:rPr>
          <w:rFonts w:hint="eastAsia" w:ascii="宋体" w:hAnsi="宋体" w:cs="宋体"/>
          <w:color w:val="000000"/>
          <w:sz w:val="28"/>
          <w:szCs w:val="28"/>
        </w:rPr>
        <w:t>万元，</w:t>
      </w:r>
      <w:r>
        <w:rPr>
          <w:rStyle w:val="16"/>
          <w:rFonts w:hint="eastAsia" w:ascii="宋体" w:hAnsi="宋体" w:cs="宋体"/>
          <w:b w:val="0"/>
          <w:color w:val="000000"/>
          <w:sz w:val="28"/>
          <w:szCs w:val="28"/>
        </w:rPr>
        <w:t>完成预算100%，</w:t>
      </w:r>
      <w:r>
        <w:rPr>
          <w:rFonts w:hint="eastAsia" w:ascii="宋体" w:hAnsi="宋体" w:cs="宋体"/>
          <w:color w:val="000000"/>
          <w:sz w:val="28"/>
          <w:szCs w:val="28"/>
        </w:rPr>
        <w:t>；医疗卫生支出</w:t>
      </w:r>
      <w:r>
        <w:rPr>
          <w:rFonts w:hint="eastAsia" w:ascii="宋体" w:hAnsi="宋体" w:cs="宋体"/>
          <w:color w:val="000000"/>
          <w:sz w:val="28"/>
          <w:szCs w:val="28"/>
          <w:lang w:val="en-US" w:eastAsia="zh-CN"/>
        </w:rPr>
        <w:t>244.4</w:t>
      </w:r>
      <w:r>
        <w:rPr>
          <w:rFonts w:hint="eastAsia" w:ascii="宋体" w:hAnsi="宋体" w:cs="宋体"/>
          <w:color w:val="000000"/>
          <w:sz w:val="28"/>
          <w:szCs w:val="28"/>
        </w:rPr>
        <w:t>万元，</w:t>
      </w:r>
      <w:r>
        <w:rPr>
          <w:rStyle w:val="16"/>
          <w:rFonts w:hint="eastAsia" w:ascii="宋体" w:hAnsi="宋体" w:cs="宋体"/>
          <w:b w:val="0"/>
          <w:color w:val="000000"/>
          <w:sz w:val="28"/>
          <w:szCs w:val="28"/>
        </w:rPr>
        <w:t>完成预算</w:t>
      </w:r>
      <w:r>
        <w:rPr>
          <w:rStyle w:val="16"/>
          <w:rFonts w:hint="eastAsia" w:ascii="宋体" w:hAnsi="宋体" w:cs="宋体"/>
          <w:b w:val="0"/>
          <w:color w:val="000000"/>
          <w:sz w:val="28"/>
          <w:szCs w:val="28"/>
          <w:lang w:val="en-US" w:eastAsia="zh-CN"/>
        </w:rPr>
        <w:t>89%</w:t>
      </w:r>
      <w:r>
        <w:rPr>
          <w:rStyle w:val="16"/>
          <w:rFonts w:hint="eastAsia" w:ascii="宋体" w:hAnsi="宋体" w:cs="宋体"/>
          <w:b w:val="0"/>
          <w:color w:val="000000"/>
          <w:sz w:val="28"/>
          <w:szCs w:val="28"/>
        </w:rPr>
        <w:t>，</w:t>
      </w:r>
      <w:r>
        <w:rPr>
          <w:rFonts w:hint="eastAsia" w:ascii="宋体" w:hAnsi="宋体" w:cs="宋体"/>
          <w:color w:val="000000"/>
          <w:sz w:val="28"/>
          <w:szCs w:val="28"/>
        </w:rPr>
        <w:t>；住房保障支出</w:t>
      </w:r>
      <w:r>
        <w:rPr>
          <w:rFonts w:hint="eastAsia" w:ascii="宋体" w:hAnsi="宋体" w:cs="宋体"/>
          <w:color w:val="000000"/>
          <w:sz w:val="28"/>
          <w:szCs w:val="28"/>
          <w:lang w:val="en-US" w:eastAsia="zh-CN"/>
        </w:rPr>
        <w:t>51.08</w:t>
      </w:r>
      <w:r>
        <w:rPr>
          <w:rFonts w:hint="eastAsia" w:ascii="宋体" w:hAnsi="宋体" w:cs="宋体"/>
          <w:color w:val="000000"/>
          <w:sz w:val="28"/>
          <w:szCs w:val="28"/>
        </w:rPr>
        <w:t>万元；</w:t>
      </w:r>
      <w:r>
        <w:rPr>
          <w:rStyle w:val="16"/>
          <w:rFonts w:hint="eastAsia" w:ascii="宋体" w:hAnsi="宋体" w:cs="宋体"/>
          <w:b w:val="0"/>
          <w:color w:val="000000"/>
          <w:sz w:val="28"/>
          <w:szCs w:val="28"/>
        </w:rPr>
        <w:t>完成预算100%。</w:t>
      </w:r>
    </w:p>
    <w:p>
      <w:pPr>
        <w:spacing w:line="560" w:lineRule="exact"/>
        <w:ind w:firstLine="560" w:firstLineChars="200"/>
        <w:rPr>
          <w:rFonts w:hint="eastAsia" w:ascii="宋体" w:hAnsi="宋体" w:cs="宋体"/>
          <w:color w:val="000000"/>
          <w:sz w:val="28"/>
          <w:szCs w:val="28"/>
        </w:rPr>
      </w:pPr>
      <w:r>
        <w:rPr>
          <w:rFonts w:hint="eastAsia" w:ascii="宋体" w:hAnsi="宋体" w:cs="宋体"/>
          <w:color w:val="000000"/>
          <w:sz w:val="28"/>
          <w:szCs w:val="28"/>
        </w:rPr>
        <w:t>我局认真执行中央八项规定，厉行节约，严格控制三公经费支出。201</w:t>
      </w:r>
      <w:r>
        <w:rPr>
          <w:rFonts w:hint="eastAsia" w:ascii="宋体" w:hAnsi="宋体" w:cs="宋体"/>
          <w:color w:val="000000"/>
          <w:sz w:val="28"/>
          <w:szCs w:val="28"/>
          <w:lang w:val="en-US" w:eastAsia="zh-CN"/>
        </w:rPr>
        <w:t>8</w:t>
      </w:r>
      <w:r>
        <w:rPr>
          <w:rFonts w:hint="eastAsia" w:ascii="宋体" w:hAnsi="宋体" w:cs="宋体"/>
          <w:color w:val="000000"/>
          <w:sz w:val="28"/>
          <w:szCs w:val="28"/>
        </w:rPr>
        <w:t>年度“三公”经费财政拨款支出因公出国（境）费支出决算0元；公务用车购置及运行维护费支出</w:t>
      </w:r>
      <w:r>
        <w:rPr>
          <w:rFonts w:hint="eastAsia" w:ascii="宋体" w:hAnsi="宋体" w:cs="宋体"/>
          <w:color w:val="000000"/>
          <w:sz w:val="28"/>
          <w:szCs w:val="28"/>
          <w:lang w:val="en-US" w:eastAsia="zh-CN"/>
        </w:rPr>
        <w:t>157.97</w:t>
      </w:r>
      <w:r>
        <w:rPr>
          <w:rFonts w:hint="eastAsia" w:ascii="宋体" w:hAnsi="宋体" w:cs="宋体"/>
          <w:color w:val="000000"/>
          <w:sz w:val="28"/>
          <w:szCs w:val="28"/>
        </w:rPr>
        <w:t>万元；公务接待费支出</w:t>
      </w:r>
      <w:r>
        <w:rPr>
          <w:rFonts w:hint="eastAsia" w:ascii="宋体" w:hAnsi="宋体" w:cs="宋体"/>
          <w:color w:val="000000"/>
          <w:sz w:val="28"/>
          <w:szCs w:val="28"/>
          <w:lang w:val="en-US" w:eastAsia="zh-CN"/>
        </w:rPr>
        <w:t>0.76</w:t>
      </w:r>
      <w:r>
        <w:rPr>
          <w:rFonts w:hint="eastAsia" w:ascii="宋体" w:hAnsi="宋体" w:cs="宋体"/>
          <w:color w:val="000000"/>
          <w:sz w:val="28"/>
          <w:szCs w:val="28"/>
        </w:rPr>
        <w:t>万元</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楷体" w:hAnsi="楷体" w:eastAsia="楷体" w:cs="宋体"/>
          <w:color w:val="000000"/>
          <w:kern w:val="0"/>
          <w:lang w:val="zh-CN" w:eastAsia="zh-CN"/>
        </w:rPr>
      </w:pPr>
      <w:r>
        <w:rPr>
          <w:rFonts w:hint="eastAsia" w:ascii="楷体" w:hAnsi="楷体" w:eastAsia="楷体" w:cs="宋体"/>
          <w:color w:val="000000"/>
          <w:kern w:val="0"/>
          <w:sz w:val="32"/>
          <w:szCs w:val="24"/>
          <w:lang w:val="zh-CN" w:eastAsia="zh-CN" w:bidi="ar"/>
        </w:rPr>
        <w:t>（三）综合管理情况。</w:t>
      </w:r>
    </w:p>
    <w:p>
      <w:pPr>
        <w:widowControl/>
        <w:adjustRightInd w:val="0"/>
        <w:snapToGrid w:val="0"/>
        <w:spacing w:line="480" w:lineRule="exact"/>
        <w:jc w:val="left"/>
        <w:rPr>
          <w:rFonts w:ascii="宋体" w:hAnsi="宋体" w:cs="宋体"/>
          <w:color w:val="000000"/>
          <w:sz w:val="28"/>
          <w:szCs w:val="28"/>
        </w:rPr>
      </w:pPr>
      <w:r>
        <w:rPr>
          <w:rFonts w:hint="eastAsia" w:ascii="宋体" w:hAnsi="宋体" w:cs="宋体"/>
          <w:color w:val="000000"/>
          <w:sz w:val="28"/>
          <w:szCs w:val="28"/>
        </w:rPr>
        <w:t xml:space="preserve"> 非税收入征缴情况：201</w:t>
      </w:r>
      <w:r>
        <w:rPr>
          <w:rFonts w:hint="eastAsia" w:ascii="宋体" w:hAnsi="宋体" w:cs="宋体"/>
          <w:color w:val="000000"/>
          <w:sz w:val="28"/>
          <w:szCs w:val="28"/>
          <w:lang w:val="en-US" w:eastAsia="zh-CN"/>
        </w:rPr>
        <w:t>8</w:t>
      </w:r>
      <w:r>
        <w:rPr>
          <w:rFonts w:hint="eastAsia" w:ascii="宋体" w:hAnsi="宋体" w:cs="宋体"/>
          <w:color w:val="000000"/>
          <w:sz w:val="28"/>
          <w:szCs w:val="28"/>
        </w:rPr>
        <w:t>年至201</w:t>
      </w:r>
      <w:r>
        <w:rPr>
          <w:rFonts w:hint="eastAsia" w:ascii="宋体" w:hAnsi="宋体" w:cs="宋体"/>
          <w:color w:val="000000"/>
          <w:sz w:val="28"/>
          <w:szCs w:val="28"/>
          <w:lang w:val="en-US" w:eastAsia="zh-CN"/>
        </w:rPr>
        <w:t>9</w:t>
      </w:r>
      <w:r>
        <w:rPr>
          <w:rFonts w:hint="eastAsia" w:ascii="宋体" w:hAnsi="宋体" w:cs="宋体"/>
          <w:color w:val="000000"/>
          <w:sz w:val="28"/>
          <w:szCs w:val="28"/>
        </w:rPr>
        <w:t>年6月共征缴一般罚没收入</w:t>
      </w:r>
      <w:r>
        <w:rPr>
          <w:rFonts w:hint="eastAsia" w:ascii="宋体" w:hAnsi="宋体" w:cs="宋体"/>
          <w:color w:val="000000"/>
          <w:sz w:val="28"/>
          <w:szCs w:val="28"/>
          <w:lang w:val="en-US" w:eastAsia="zh-CN"/>
        </w:rPr>
        <w:t>18.69</w:t>
      </w:r>
      <w:r>
        <w:rPr>
          <w:rFonts w:hint="eastAsia" w:ascii="宋体" w:hAnsi="宋体" w:cs="宋体"/>
          <w:color w:val="000000"/>
          <w:sz w:val="28"/>
          <w:szCs w:val="28"/>
        </w:rPr>
        <w:t>万元，全部上缴国库。</w:t>
      </w:r>
    </w:p>
    <w:p>
      <w:pPr>
        <w:pStyle w:val="14"/>
        <w:widowControl/>
        <w:shd w:val="clear" w:color="auto" w:fill="FFFFFF"/>
        <w:spacing w:beforeAutospacing="0" w:afterAutospacing="0" w:line="576" w:lineRule="exact"/>
        <w:ind w:firstLine="560" w:firstLineChars="200"/>
        <w:rPr>
          <w:rFonts w:ascii="宋体" w:hAnsi="宋体" w:eastAsia="仿宋_GB2312" w:cs="宋体"/>
          <w:color w:val="000000"/>
          <w:kern w:val="2"/>
          <w:sz w:val="28"/>
          <w:szCs w:val="28"/>
        </w:rPr>
      </w:pPr>
      <w:r>
        <w:rPr>
          <w:rFonts w:hint="eastAsia" w:ascii="宋体" w:hAnsi="宋体" w:eastAsia="仿宋_GB2312" w:cs="宋体"/>
          <w:color w:val="000000"/>
          <w:kern w:val="2"/>
          <w:sz w:val="28"/>
          <w:szCs w:val="28"/>
        </w:rPr>
        <w:t>预决算公开：</w:t>
      </w:r>
      <w:r>
        <w:rPr>
          <w:rFonts w:ascii="宋体" w:hAnsi="宋体" w:eastAsia="仿宋_GB2312" w:cs="宋体"/>
          <w:color w:val="000000"/>
          <w:kern w:val="2"/>
          <w:sz w:val="28"/>
          <w:szCs w:val="28"/>
        </w:rPr>
        <w:t>201</w:t>
      </w:r>
      <w:r>
        <w:rPr>
          <w:rFonts w:hint="eastAsia" w:ascii="宋体" w:hAnsi="宋体" w:eastAsia="仿宋_GB2312" w:cs="宋体"/>
          <w:color w:val="000000"/>
          <w:kern w:val="2"/>
          <w:sz w:val="28"/>
          <w:szCs w:val="28"/>
          <w:lang w:val="en-US" w:eastAsia="zh-CN"/>
        </w:rPr>
        <w:t>8</w:t>
      </w:r>
      <w:r>
        <w:rPr>
          <w:rFonts w:hint="eastAsia" w:ascii="宋体" w:hAnsi="宋体" w:eastAsia="仿宋_GB2312" w:cs="宋体"/>
          <w:color w:val="000000"/>
          <w:kern w:val="2"/>
          <w:sz w:val="28"/>
          <w:szCs w:val="28"/>
        </w:rPr>
        <w:t>年我局按照上级的要求，</w:t>
      </w:r>
      <w:r>
        <w:rPr>
          <w:rFonts w:ascii="宋体" w:hAnsi="宋体" w:eastAsia="仿宋_GB2312" w:cs="宋体"/>
          <w:color w:val="000000"/>
          <w:kern w:val="2"/>
          <w:sz w:val="28"/>
          <w:szCs w:val="28"/>
        </w:rPr>
        <w:t>在财政批复后20日内在指定网站公开预决算信息。</w:t>
      </w:r>
    </w:p>
    <w:p>
      <w:pPr>
        <w:pStyle w:val="14"/>
        <w:widowControl/>
        <w:shd w:val="clear" w:color="auto" w:fill="FFFFFF"/>
        <w:spacing w:beforeAutospacing="0" w:afterAutospacing="0" w:line="576" w:lineRule="exact"/>
        <w:ind w:firstLine="560" w:firstLineChars="200"/>
        <w:rPr>
          <w:rFonts w:hint="eastAsia" w:ascii="宋体" w:hAnsi="宋体" w:eastAsia="仿宋_GB2312" w:cs="宋体"/>
          <w:color w:val="000000"/>
          <w:kern w:val="2"/>
          <w:sz w:val="28"/>
          <w:szCs w:val="28"/>
        </w:rPr>
      </w:pPr>
      <w:r>
        <w:rPr>
          <w:rFonts w:hint="eastAsia" w:ascii="宋体" w:hAnsi="宋体" w:eastAsia="仿宋_GB2312" w:cs="宋体"/>
          <w:color w:val="000000"/>
          <w:kern w:val="2"/>
          <w:sz w:val="28"/>
          <w:szCs w:val="28"/>
        </w:rPr>
        <w:t>资产管理：我局建立了资产管理制度，组织开展资产盘点和清查，并就清查中发现的问题进行全面整改。</w:t>
      </w:r>
      <w:r>
        <w:rPr>
          <w:rFonts w:ascii="宋体" w:hAnsi="宋体" w:eastAsia="仿宋_GB2312" w:cs="宋体"/>
          <w:color w:val="000000"/>
          <w:kern w:val="2"/>
          <w:sz w:val="28"/>
          <w:szCs w:val="28"/>
        </w:rPr>
        <w:t>201</w:t>
      </w:r>
      <w:r>
        <w:rPr>
          <w:rFonts w:hint="eastAsia" w:ascii="宋体" w:hAnsi="宋体" w:eastAsia="仿宋_GB2312" w:cs="宋体"/>
          <w:color w:val="000000"/>
          <w:kern w:val="2"/>
          <w:sz w:val="28"/>
          <w:szCs w:val="28"/>
          <w:lang w:val="en-US" w:eastAsia="zh-CN"/>
        </w:rPr>
        <w:t>8</w:t>
      </w:r>
      <w:r>
        <w:rPr>
          <w:rFonts w:hint="eastAsia" w:ascii="宋体" w:hAnsi="宋体" w:eastAsia="仿宋_GB2312" w:cs="宋体"/>
          <w:color w:val="000000"/>
          <w:kern w:val="2"/>
          <w:sz w:val="28"/>
          <w:szCs w:val="28"/>
        </w:rPr>
        <w:t>年固定资产年初数为</w:t>
      </w:r>
      <w:r>
        <w:rPr>
          <w:rFonts w:hint="eastAsia" w:ascii="宋体" w:hAnsi="宋体" w:eastAsia="仿宋_GB2312" w:cs="宋体"/>
          <w:color w:val="000000"/>
          <w:kern w:val="2"/>
          <w:sz w:val="28"/>
          <w:szCs w:val="28"/>
          <w:lang w:val="en-US" w:eastAsia="zh-CN"/>
        </w:rPr>
        <w:t>660.3</w:t>
      </w:r>
      <w:r>
        <w:rPr>
          <w:rFonts w:hint="eastAsia" w:ascii="宋体" w:hAnsi="宋体" w:eastAsia="仿宋_GB2312" w:cs="宋体"/>
          <w:color w:val="000000"/>
          <w:kern w:val="2"/>
          <w:sz w:val="28"/>
          <w:szCs w:val="28"/>
        </w:rPr>
        <w:t>万元，年末数为</w:t>
      </w:r>
      <w:r>
        <w:rPr>
          <w:rFonts w:hint="eastAsia" w:ascii="宋体" w:hAnsi="宋体" w:eastAsia="仿宋_GB2312" w:cs="宋体"/>
          <w:color w:val="000000"/>
          <w:kern w:val="2"/>
          <w:sz w:val="28"/>
          <w:szCs w:val="28"/>
          <w:lang w:val="en-US" w:eastAsia="zh-CN"/>
        </w:rPr>
        <w:t>793.2</w:t>
      </w:r>
      <w:r>
        <w:rPr>
          <w:rFonts w:hint="eastAsia" w:ascii="宋体" w:hAnsi="宋体" w:eastAsia="仿宋_GB2312" w:cs="宋体"/>
          <w:color w:val="000000"/>
          <w:kern w:val="2"/>
          <w:sz w:val="28"/>
          <w:szCs w:val="28"/>
        </w:rPr>
        <w:t>万元。新增固定资产</w:t>
      </w:r>
      <w:r>
        <w:rPr>
          <w:rFonts w:hint="eastAsia" w:ascii="宋体" w:hAnsi="宋体" w:eastAsia="仿宋_GB2312" w:cs="宋体"/>
          <w:color w:val="000000"/>
          <w:kern w:val="2"/>
          <w:sz w:val="28"/>
          <w:szCs w:val="28"/>
          <w:lang w:val="en-US" w:eastAsia="zh-CN"/>
        </w:rPr>
        <w:t>132.9</w:t>
      </w:r>
      <w:r>
        <w:rPr>
          <w:rFonts w:hint="eastAsia" w:ascii="宋体" w:hAnsi="宋体" w:eastAsia="仿宋_GB2312" w:cs="宋体"/>
          <w:color w:val="000000"/>
          <w:kern w:val="2"/>
          <w:sz w:val="28"/>
          <w:szCs w:val="28"/>
        </w:rPr>
        <w:t>万元。</w:t>
      </w:r>
      <w:r>
        <w:rPr>
          <w:rFonts w:ascii="宋体" w:hAnsi="宋体" w:eastAsia="仿宋_GB2312" w:cs="宋体"/>
          <w:color w:val="000000"/>
          <w:kern w:val="2"/>
          <w:sz w:val="28"/>
          <w:szCs w:val="28"/>
        </w:rPr>
        <w:t>新增的所有固定资产均及时在资产管理系统中进行了上报处理，</w:t>
      </w:r>
      <w:r>
        <w:rPr>
          <w:rFonts w:hint="eastAsia" w:ascii="宋体" w:hAnsi="宋体" w:eastAsia="仿宋_GB2312" w:cs="宋体"/>
          <w:color w:val="000000"/>
          <w:kern w:val="2"/>
          <w:sz w:val="28"/>
          <w:szCs w:val="28"/>
        </w:rPr>
        <w:t>确保各项资产核算准确、帐实相符、管理到位。</w:t>
      </w:r>
    </w:p>
    <w:p>
      <w:pPr>
        <w:pStyle w:val="14"/>
        <w:widowControl/>
        <w:shd w:val="clear" w:color="auto" w:fill="FFFFFF"/>
        <w:spacing w:beforeAutospacing="0" w:afterAutospacing="0" w:line="576" w:lineRule="exact"/>
        <w:ind w:firstLine="560" w:firstLineChars="200"/>
        <w:rPr>
          <w:rFonts w:ascii="宋体" w:hAnsi="宋体" w:eastAsia="仿宋_GB2312" w:cs="宋体"/>
          <w:color w:val="000000"/>
          <w:kern w:val="2"/>
          <w:sz w:val="28"/>
          <w:szCs w:val="28"/>
        </w:rPr>
      </w:pPr>
      <w:r>
        <w:rPr>
          <w:rFonts w:hint="eastAsia" w:ascii="宋体" w:hAnsi="宋体" w:eastAsia="仿宋_GB2312" w:cs="宋体"/>
          <w:color w:val="000000"/>
          <w:kern w:val="2"/>
          <w:sz w:val="28"/>
          <w:szCs w:val="28"/>
        </w:rPr>
        <w:t>内部管理制度建设情况：</w:t>
      </w:r>
      <w:r>
        <w:rPr>
          <w:rFonts w:ascii="宋体" w:hAnsi="宋体" w:eastAsia="仿宋_GB2312" w:cs="宋体"/>
          <w:color w:val="000000"/>
          <w:kern w:val="2"/>
          <w:sz w:val="28"/>
          <w:szCs w:val="28"/>
        </w:rPr>
        <w:t>201</w:t>
      </w:r>
      <w:r>
        <w:rPr>
          <w:rFonts w:hint="eastAsia" w:ascii="宋体" w:hAnsi="宋体" w:eastAsia="仿宋_GB2312" w:cs="宋体"/>
          <w:color w:val="000000"/>
          <w:kern w:val="2"/>
          <w:sz w:val="28"/>
          <w:szCs w:val="28"/>
          <w:lang w:val="en-US" w:eastAsia="zh-CN"/>
        </w:rPr>
        <w:t>8</w:t>
      </w:r>
      <w:r>
        <w:rPr>
          <w:rFonts w:hint="eastAsia" w:ascii="宋体" w:hAnsi="宋体" w:eastAsia="仿宋_GB2312" w:cs="宋体"/>
          <w:color w:val="000000"/>
          <w:kern w:val="2"/>
          <w:sz w:val="28"/>
          <w:szCs w:val="28"/>
        </w:rPr>
        <w:t>年以来，我局制定了机关内部控制工作实施方案，并不断完善了</w:t>
      </w:r>
      <w:r>
        <w:rPr>
          <w:rFonts w:ascii="宋体" w:hAnsi="宋体" w:eastAsia="仿宋_GB2312" w:cs="宋体"/>
          <w:color w:val="000000"/>
          <w:kern w:val="2"/>
          <w:sz w:val="28"/>
          <w:szCs w:val="28"/>
        </w:rPr>
        <w:t>“</w:t>
      </w:r>
      <w:r>
        <w:rPr>
          <w:rFonts w:hint="eastAsia" w:ascii="宋体" w:hAnsi="宋体" w:eastAsia="仿宋_GB2312" w:cs="宋体"/>
          <w:color w:val="000000"/>
          <w:kern w:val="2"/>
          <w:sz w:val="28"/>
          <w:szCs w:val="28"/>
        </w:rPr>
        <w:t>预算管理办法</w:t>
      </w:r>
      <w:r>
        <w:rPr>
          <w:rFonts w:ascii="宋体" w:hAnsi="宋体" w:eastAsia="仿宋_GB2312" w:cs="宋体"/>
          <w:color w:val="000000"/>
          <w:kern w:val="2"/>
          <w:sz w:val="28"/>
          <w:szCs w:val="28"/>
        </w:rPr>
        <w:t>”</w:t>
      </w:r>
      <w:r>
        <w:rPr>
          <w:rFonts w:hint="eastAsia" w:ascii="宋体" w:hAnsi="宋体" w:eastAsia="仿宋_GB2312" w:cs="宋体"/>
          <w:color w:val="000000"/>
          <w:kern w:val="2"/>
          <w:sz w:val="28"/>
          <w:szCs w:val="28"/>
        </w:rPr>
        <w:t>、</w:t>
      </w:r>
      <w:r>
        <w:rPr>
          <w:rFonts w:ascii="宋体" w:hAnsi="宋体" w:eastAsia="仿宋_GB2312" w:cs="宋体"/>
          <w:color w:val="000000"/>
          <w:kern w:val="2"/>
          <w:sz w:val="28"/>
          <w:szCs w:val="28"/>
        </w:rPr>
        <w:t>“</w:t>
      </w:r>
      <w:r>
        <w:rPr>
          <w:rFonts w:hint="eastAsia" w:ascii="宋体" w:hAnsi="宋体" w:eastAsia="仿宋_GB2312" w:cs="宋体"/>
          <w:color w:val="000000"/>
          <w:kern w:val="2"/>
          <w:sz w:val="28"/>
          <w:szCs w:val="28"/>
        </w:rPr>
        <w:t>合同管理制度</w:t>
      </w:r>
      <w:r>
        <w:rPr>
          <w:rFonts w:ascii="宋体" w:hAnsi="宋体" w:eastAsia="仿宋_GB2312" w:cs="宋体"/>
          <w:color w:val="000000"/>
          <w:kern w:val="2"/>
          <w:sz w:val="28"/>
          <w:szCs w:val="28"/>
        </w:rPr>
        <w:t>”</w:t>
      </w:r>
      <w:r>
        <w:rPr>
          <w:rFonts w:hint="eastAsia" w:ascii="宋体" w:hAnsi="宋体" w:eastAsia="仿宋_GB2312" w:cs="宋体"/>
          <w:color w:val="000000"/>
          <w:kern w:val="2"/>
          <w:sz w:val="28"/>
          <w:szCs w:val="28"/>
        </w:rPr>
        <w:t>、</w:t>
      </w:r>
      <w:r>
        <w:rPr>
          <w:rFonts w:ascii="宋体" w:hAnsi="宋体" w:eastAsia="仿宋_GB2312" w:cs="宋体"/>
          <w:color w:val="000000"/>
          <w:kern w:val="2"/>
          <w:sz w:val="28"/>
          <w:szCs w:val="28"/>
        </w:rPr>
        <w:t>“</w:t>
      </w:r>
      <w:r>
        <w:rPr>
          <w:rFonts w:hint="eastAsia" w:ascii="宋体" w:hAnsi="宋体" w:eastAsia="仿宋_GB2312" w:cs="宋体"/>
          <w:color w:val="000000"/>
          <w:kern w:val="2"/>
          <w:sz w:val="28"/>
          <w:szCs w:val="28"/>
        </w:rPr>
        <w:t>收支管理办法</w:t>
      </w:r>
      <w:r>
        <w:rPr>
          <w:rFonts w:ascii="宋体" w:hAnsi="宋体" w:eastAsia="仿宋_GB2312" w:cs="宋体"/>
          <w:color w:val="000000"/>
          <w:kern w:val="2"/>
          <w:sz w:val="28"/>
          <w:szCs w:val="28"/>
        </w:rPr>
        <w:t>”</w:t>
      </w:r>
      <w:r>
        <w:rPr>
          <w:rFonts w:hint="eastAsia" w:ascii="宋体" w:hAnsi="宋体" w:eastAsia="仿宋_GB2312" w:cs="宋体"/>
          <w:color w:val="000000"/>
          <w:kern w:val="2"/>
          <w:sz w:val="28"/>
          <w:szCs w:val="28"/>
        </w:rPr>
        <w:t>、</w:t>
      </w:r>
      <w:r>
        <w:rPr>
          <w:rFonts w:ascii="宋体" w:hAnsi="宋体" w:eastAsia="仿宋_GB2312" w:cs="宋体"/>
          <w:color w:val="000000"/>
          <w:kern w:val="2"/>
          <w:sz w:val="28"/>
          <w:szCs w:val="28"/>
        </w:rPr>
        <w:t>“</w:t>
      </w:r>
      <w:r>
        <w:rPr>
          <w:rFonts w:hint="eastAsia" w:ascii="宋体" w:hAnsi="宋体" w:eastAsia="仿宋_GB2312" w:cs="宋体"/>
          <w:color w:val="000000"/>
          <w:kern w:val="2"/>
          <w:sz w:val="28"/>
          <w:szCs w:val="28"/>
        </w:rPr>
        <w:t>资产管理制度</w:t>
      </w:r>
      <w:r>
        <w:rPr>
          <w:rFonts w:ascii="宋体" w:hAnsi="宋体" w:eastAsia="仿宋_GB2312" w:cs="宋体"/>
          <w:color w:val="000000"/>
          <w:kern w:val="2"/>
          <w:sz w:val="28"/>
          <w:szCs w:val="28"/>
        </w:rPr>
        <w:t>”</w:t>
      </w:r>
      <w:r>
        <w:rPr>
          <w:rFonts w:hint="eastAsia" w:ascii="宋体" w:hAnsi="宋体" w:eastAsia="仿宋_GB2312" w:cs="宋体"/>
          <w:color w:val="000000"/>
          <w:kern w:val="2"/>
          <w:sz w:val="28"/>
          <w:szCs w:val="28"/>
        </w:rPr>
        <w:t>等一系列内部制度。</w:t>
      </w:r>
    </w:p>
    <w:p>
      <w:pPr>
        <w:pStyle w:val="14"/>
        <w:widowControl/>
        <w:shd w:val="clear" w:color="auto" w:fill="FFFFFF"/>
        <w:spacing w:beforeAutospacing="0" w:afterAutospacing="0" w:line="576" w:lineRule="exact"/>
        <w:ind w:firstLine="560" w:firstLineChars="200"/>
        <w:rPr>
          <w:rFonts w:ascii="宋体" w:hAnsi="宋体" w:eastAsia="仿宋_GB2312" w:cs="宋体"/>
          <w:color w:val="000000"/>
          <w:kern w:val="2"/>
          <w:sz w:val="28"/>
          <w:szCs w:val="28"/>
        </w:rPr>
      </w:pPr>
      <w:r>
        <w:rPr>
          <w:rFonts w:hint="eastAsia" w:ascii="宋体" w:hAnsi="宋体" w:eastAsia="仿宋_GB2312" w:cs="宋体"/>
          <w:color w:val="000000"/>
          <w:kern w:val="2"/>
          <w:sz w:val="28"/>
          <w:szCs w:val="28"/>
        </w:rPr>
        <w:t>绩效评价：根据绩效评价的要求，我们成立了自评工作领导小组，对照自评方案进行研究和布署，按照自评方案的要求，对照各实施项目的内容逐条逐项自评。</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楷体" w:hAnsi="楷体" w:eastAsia="楷体" w:cs="宋体"/>
          <w:color w:val="000000"/>
          <w:kern w:val="0"/>
          <w:lang w:val="zh-CN" w:eastAsia="zh-CN"/>
        </w:rPr>
      </w:pPr>
      <w:r>
        <w:rPr>
          <w:rFonts w:hint="eastAsia" w:ascii="楷体" w:hAnsi="楷体" w:eastAsia="楷体" w:cs="宋体"/>
          <w:color w:val="000000"/>
          <w:kern w:val="0"/>
          <w:sz w:val="32"/>
          <w:szCs w:val="24"/>
          <w:lang w:val="zh-CN" w:eastAsia="zh-CN" w:bidi="ar"/>
        </w:rPr>
        <w:t>（四）整体绩效。</w:t>
      </w:r>
    </w:p>
    <w:p>
      <w:pPr>
        <w:pStyle w:val="14"/>
        <w:widowControl/>
        <w:shd w:val="clear" w:color="auto" w:fill="FFFFFF"/>
        <w:spacing w:beforeAutospacing="0" w:afterAutospacing="0" w:line="576" w:lineRule="exact"/>
        <w:ind w:firstLine="560" w:firstLineChars="200"/>
        <w:rPr>
          <w:rFonts w:ascii="宋体" w:hAnsi="宋体" w:eastAsia="仿宋_GB2312" w:cs="宋体"/>
          <w:color w:val="000000"/>
          <w:kern w:val="2"/>
          <w:sz w:val="28"/>
          <w:szCs w:val="28"/>
        </w:rPr>
      </w:pPr>
      <w:r>
        <w:rPr>
          <w:rFonts w:hint="eastAsia" w:ascii="宋体" w:hAnsi="宋体" w:eastAsia="仿宋_GB2312" w:cs="宋体"/>
          <w:color w:val="000000"/>
          <w:kern w:val="2"/>
          <w:sz w:val="28"/>
          <w:szCs w:val="28"/>
        </w:rPr>
        <w:t>从整体情况来看，我局严格按照年初预算进行部门整体支出，在支出过程中，能严格遵守各项规章制度。“三公经费”明显下降。所有项目都详细制定了方案，严格按方案组织实施，并加强了监督。尤其是在专项经费支出上，我们能专款专用，</w:t>
      </w:r>
      <w:r>
        <w:rPr>
          <w:rFonts w:ascii="宋体" w:hAnsi="宋体" w:eastAsia="仿宋_GB2312" w:cs="宋体"/>
          <w:color w:val="000000"/>
          <w:kern w:val="2"/>
          <w:sz w:val="28"/>
          <w:szCs w:val="28"/>
        </w:rPr>
        <w:t>严格审批程序，</w:t>
      </w:r>
      <w:r>
        <w:rPr>
          <w:rFonts w:hint="eastAsia" w:ascii="宋体" w:hAnsi="宋体" w:eastAsia="仿宋_GB2312" w:cs="宋体"/>
          <w:color w:val="000000"/>
          <w:kern w:val="2"/>
          <w:sz w:val="28"/>
          <w:szCs w:val="28"/>
        </w:rPr>
        <w:t>按项目实施计划的进度情况进行资金拨付，无截留、无挪用等现象，</w:t>
      </w:r>
      <w:r>
        <w:rPr>
          <w:rFonts w:ascii="宋体" w:hAnsi="宋体" w:eastAsia="仿宋_GB2312" w:cs="宋体"/>
          <w:color w:val="000000"/>
          <w:kern w:val="2"/>
          <w:sz w:val="28"/>
          <w:szCs w:val="28"/>
        </w:rPr>
        <w:t>保障了资金安全。</w:t>
      </w:r>
      <w:r>
        <w:rPr>
          <w:rFonts w:hint="eastAsia" w:ascii="宋体" w:hAnsi="宋体" w:eastAsia="仿宋_GB2312" w:cs="宋体"/>
          <w:color w:val="000000"/>
          <w:kern w:val="2"/>
          <w:sz w:val="28"/>
          <w:szCs w:val="28"/>
        </w:rPr>
        <w:t>实行了先有预算、后有执行的新常态。</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黑体" w:hAnsi="宋体" w:eastAsia="黑体" w:cs="宋体"/>
          <w:color w:val="000000"/>
          <w:kern w:val="0"/>
          <w:lang w:val="en-US"/>
        </w:rPr>
      </w:pPr>
      <w:r>
        <w:rPr>
          <w:rFonts w:hint="eastAsia" w:ascii="黑体" w:hAnsi="宋体" w:eastAsia="黑体" w:cs="宋体"/>
          <w:color w:val="000000"/>
          <w:kern w:val="0"/>
          <w:sz w:val="32"/>
          <w:szCs w:val="24"/>
          <w:lang w:val="en-US" w:eastAsia="zh-CN" w:bidi="ar"/>
        </w:rPr>
        <w:t>四、评价结论及建议</w:t>
      </w:r>
    </w:p>
    <w:p>
      <w:pPr>
        <w:widowControl/>
        <w:adjustRightInd w:val="0"/>
        <w:snapToGrid w:val="0"/>
        <w:spacing w:line="480" w:lineRule="exact"/>
        <w:ind w:firstLine="720"/>
        <w:jc w:val="left"/>
        <w:rPr>
          <w:rFonts w:hint="eastAsia" w:ascii="仿宋_GB2312" w:hAnsi="宋体" w:cs="宋体"/>
          <w:color w:val="000000"/>
          <w:kern w:val="0"/>
          <w:sz w:val="32"/>
          <w:szCs w:val="32"/>
          <w:lang w:val="zh-CN"/>
        </w:rPr>
      </w:pPr>
      <w:r>
        <w:rPr>
          <w:rFonts w:hint="eastAsia" w:ascii="仿宋_GB2312" w:hAnsi="宋体" w:cs="宋体"/>
          <w:color w:val="000000"/>
          <w:kern w:val="0"/>
          <w:sz w:val="32"/>
          <w:szCs w:val="32"/>
          <w:lang w:val="zh-CN"/>
        </w:rPr>
        <w:t>（一）评价结论。</w:t>
      </w:r>
    </w:p>
    <w:p>
      <w:pPr>
        <w:widowControl/>
        <w:adjustRightInd w:val="0"/>
        <w:snapToGrid w:val="0"/>
        <w:spacing w:line="480" w:lineRule="exact"/>
        <w:ind w:firstLine="720"/>
        <w:jc w:val="left"/>
        <w:rPr>
          <w:rFonts w:hint="eastAsia" w:ascii="宋体" w:hAnsi="宋体" w:cs="宋体"/>
          <w:color w:val="000000"/>
          <w:sz w:val="28"/>
          <w:szCs w:val="28"/>
        </w:rPr>
      </w:pPr>
      <w:r>
        <w:rPr>
          <w:rFonts w:hint="eastAsia" w:ascii="宋体" w:hAnsi="宋体" w:cs="宋体"/>
          <w:color w:val="000000"/>
          <w:sz w:val="28"/>
          <w:szCs w:val="28"/>
        </w:rPr>
        <w:t>按照预算绩效管理要求，本部门对201</w:t>
      </w:r>
      <w:r>
        <w:rPr>
          <w:rFonts w:hint="eastAsia" w:ascii="宋体" w:hAnsi="宋体" w:cs="宋体"/>
          <w:color w:val="000000"/>
          <w:sz w:val="28"/>
          <w:szCs w:val="28"/>
          <w:lang w:val="en-US" w:eastAsia="zh-CN"/>
        </w:rPr>
        <w:t>8</w:t>
      </w:r>
      <w:r>
        <w:rPr>
          <w:rFonts w:hint="eastAsia" w:ascii="宋体" w:hAnsi="宋体" w:cs="宋体"/>
          <w:color w:val="000000"/>
          <w:sz w:val="28"/>
          <w:szCs w:val="28"/>
        </w:rPr>
        <w:t>年整体支出情况开展绩效自评，自评得分</w:t>
      </w:r>
      <w:r>
        <w:rPr>
          <w:rFonts w:hint="eastAsia" w:ascii="仿宋_GB2312" w:hAnsi="仿宋_GB2312" w:eastAsia="仿宋_GB2312" w:cs="仿宋_GB2312"/>
          <w:sz w:val="32"/>
          <w:szCs w:val="32"/>
          <w:lang w:val="en-US" w:eastAsia="zh-CN"/>
        </w:rPr>
        <w:t>95.5</w:t>
      </w:r>
      <w:r>
        <w:rPr>
          <w:rFonts w:hint="eastAsia" w:ascii="宋体" w:hAnsi="宋体" w:cs="宋体"/>
          <w:color w:val="000000"/>
          <w:sz w:val="28"/>
          <w:szCs w:val="28"/>
        </w:rPr>
        <w:t>分。</w:t>
      </w:r>
    </w:p>
    <w:p>
      <w:pPr>
        <w:widowControl/>
        <w:adjustRightInd w:val="0"/>
        <w:snapToGrid w:val="0"/>
        <w:spacing w:line="480" w:lineRule="exact"/>
        <w:ind w:firstLine="720"/>
        <w:jc w:val="left"/>
        <w:rPr>
          <w:rFonts w:hint="eastAsia" w:ascii="仿宋_GB2312" w:hAnsi="宋体" w:cs="宋体"/>
          <w:color w:val="000000"/>
          <w:kern w:val="0"/>
          <w:sz w:val="32"/>
          <w:szCs w:val="32"/>
          <w:lang w:val="zh-CN"/>
        </w:rPr>
      </w:pPr>
      <w:r>
        <w:rPr>
          <w:rFonts w:hint="eastAsia" w:ascii="仿宋_GB2312" w:hAnsi="宋体" w:cs="宋体"/>
          <w:color w:val="000000"/>
          <w:kern w:val="0"/>
          <w:sz w:val="32"/>
          <w:szCs w:val="32"/>
          <w:lang w:val="zh-CN"/>
        </w:rPr>
        <w:t>（二）存在问题。</w:t>
      </w:r>
    </w:p>
    <w:p>
      <w:pPr>
        <w:widowControl/>
        <w:adjustRightInd w:val="0"/>
        <w:snapToGrid w:val="0"/>
        <w:spacing w:line="480" w:lineRule="exact"/>
        <w:ind w:firstLine="720"/>
        <w:jc w:val="left"/>
        <w:rPr>
          <w:rFonts w:hint="eastAsia" w:ascii="宋体" w:hAnsi="宋体" w:cs="宋体"/>
          <w:color w:val="000000"/>
          <w:sz w:val="28"/>
          <w:szCs w:val="28"/>
          <w:lang w:eastAsia="zh-CN"/>
        </w:rPr>
      </w:pPr>
      <w:r>
        <w:rPr>
          <w:rFonts w:hint="eastAsia" w:ascii="宋体" w:hAnsi="宋体" w:cs="宋体"/>
          <w:color w:val="000000"/>
          <w:sz w:val="28"/>
          <w:szCs w:val="28"/>
        </w:rPr>
        <w:t>一是资金使用效益有待进一步提高；二是</w:t>
      </w:r>
      <w:r>
        <w:rPr>
          <w:rFonts w:hint="eastAsia" w:ascii="宋体" w:hAnsi="宋体" w:cs="宋体"/>
          <w:color w:val="000000"/>
          <w:sz w:val="28"/>
          <w:szCs w:val="28"/>
          <w:lang w:eastAsia="zh-CN"/>
        </w:rPr>
        <w:t>对固定资产的管理应进一步加强。</w:t>
      </w:r>
    </w:p>
    <w:p>
      <w:pPr>
        <w:widowControl/>
        <w:adjustRightInd w:val="0"/>
        <w:snapToGrid w:val="0"/>
        <w:spacing w:line="480" w:lineRule="exact"/>
        <w:ind w:firstLine="720"/>
        <w:jc w:val="left"/>
        <w:rPr>
          <w:rFonts w:hint="eastAsia" w:ascii="仿宋_GB2312" w:hAnsi="宋体" w:cs="宋体"/>
          <w:color w:val="000000"/>
          <w:kern w:val="0"/>
          <w:sz w:val="32"/>
          <w:szCs w:val="32"/>
          <w:lang w:val="zh-CN"/>
        </w:rPr>
      </w:pPr>
      <w:r>
        <w:rPr>
          <w:rFonts w:hint="eastAsia" w:ascii="仿宋_GB2312" w:hAnsi="宋体" w:cs="宋体"/>
          <w:color w:val="000000"/>
          <w:kern w:val="0"/>
          <w:sz w:val="32"/>
          <w:szCs w:val="32"/>
          <w:lang w:val="zh-CN"/>
        </w:rPr>
        <w:t>（三）改进建议。</w:t>
      </w:r>
    </w:p>
    <w:p>
      <w:pPr>
        <w:pStyle w:val="14"/>
        <w:widowControl/>
        <w:shd w:val="clear" w:color="auto" w:fill="FFFFFF"/>
        <w:spacing w:beforeAutospacing="0" w:afterAutospacing="0" w:line="576" w:lineRule="exact"/>
        <w:ind w:firstLine="560" w:firstLineChars="200"/>
        <w:rPr>
          <w:rFonts w:ascii="宋体" w:hAnsi="宋体" w:eastAsia="仿宋_GB2312" w:cs="宋体"/>
          <w:color w:val="000000"/>
          <w:kern w:val="2"/>
          <w:sz w:val="28"/>
          <w:szCs w:val="28"/>
        </w:rPr>
      </w:pPr>
      <w:r>
        <w:rPr>
          <w:rFonts w:hint="eastAsia" w:ascii="宋体" w:hAnsi="宋体" w:eastAsia="仿宋_GB2312" w:cs="宋体"/>
          <w:color w:val="000000"/>
          <w:kern w:val="2"/>
          <w:sz w:val="28"/>
          <w:szCs w:val="28"/>
        </w:rPr>
        <w:t>一是认真做好预算的编制，细化预算编制；二是加强</w:t>
      </w:r>
      <w:r>
        <w:rPr>
          <w:rFonts w:hint="eastAsia" w:ascii="宋体" w:hAnsi="宋体" w:eastAsia="仿宋_GB2312" w:cs="宋体"/>
          <w:color w:val="000000"/>
          <w:kern w:val="2"/>
          <w:sz w:val="28"/>
          <w:szCs w:val="28"/>
          <w:lang w:eastAsia="zh-CN"/>
        </w:rPr>
        <w:t>对固定资产的管理</w:t>
      </w:r>
      <w:r>
        <w:rPr>
          <w:rFonts w:hint="eastAsia" w:ascii="宋体" w:hAnsi="宋体" w:eastAsia="仿宋_GB2312" w:cs="宋体"/>
          <w:color w:val="000000"/>
          <w:kern w:val="2"/>
          <w:sz w:val="28"/>
          <w:szCs w:val="28"/>
        </w:rPr>
        <w:t>，严格财务审核，</w:t>
      </w:r>
      <w:r>
        <w:rPr>
          <w:rFonts w:hint="eastAsia" w:ascii="宋体" w:hAnsi="宋体" w:eastAsia="仿宋_GB2312" w:cs="宋体"/>
          <w:color w:val="000000"/>
          <w:kern w:val="2"/>
          <w:sz w:val="28"/>
          <w:szCs w:val="28"/>
          <w:lang w:eastAsia="zh-CN"/>
        </w:rPr>
        <w:t>及时录入新增固定资产。还应</w:t>
      </w:r>
      <w:r>
        <w:rPr>
          <w:rFonts w:hint="eastAsia" w:ascii="宋体" w:hAnsi="宋体" w:eastAsia="仿宋_GB2312" w:cs="宋体"/>
          <w:color w:val="000000"/>
          <w:kern w:val="2"/>
          <w:sz w:val="28"/>
          <w:szCs w:val="28"/>
        </w:rPr>
        <w:t>进一步细化“三公经费”四是不断</w:t>
      </w:r>
      <w:r>
        <w:rPr>
          <w:rFonts w:ascii="宋体" w:hAnsi="宋体" w:eastAsia="仿宋_GB2312" w:cs="宋体"/>
          <w:color w:val="000000"/>
          <w:kern w:val="2"/>
          <w:sz w:val="28"/>
          <w:szCs w:val="28"/>
        </w:rPr>
        <w:t>加强新《预算法》、《行政单位会计制度》等学习培训，规范部门预算收支核算，制定和完善基本支出、项目支出等各项支出标准，严格按项目和进度执行预算，增强预算的约束力和严肃性。落实预算执行分析，及时了解预算执行差异，合理调整、纠正预算执行偏差，切实提高部门预算收支管理水平。</w:t>
      </w:r>
    </w:p>
    <w:p>
      <w:pPr>
        <w:pStyle w:val="33"/>
        <w:spacing w:line="560" w:lineRule="exact"/>
        <w:ind w:firstLine="640" w:firstLineChars="200"/>
        <w:rPr>
          <w:rFonts w:hint="eastAsia" w:ascii="仿宋_GB2312" w:eastAsia="仿宋_GB2312"/>
          <w:sz w:val="32"/>
          <w:szCs w:val="32"/>
        </w:rPr>
      </w:pPr>
    </w:p>
    <w:p>
      <w:pPr>
        <w:keepNext w:val="0"/>
        <w:keepLines w:val="0"/>
        <w:widowControl/>
        <w:suppressLineNumbers w:val="0"/>
        <w:adjustRightInd w:val="0"/>
        <w:snapToGrid w:val="0"/>
        <w:spacing w:before="0" w:beforeAutospacing="0" w:after="0" w:afterAutospacing="0" w:line="480" w:lineRule="exact"/>
        <w:ind w:right="0"/>
        <w:jc w:val="left"/>
        <w:rPr>
          <w:rFonts w:hint="eastAsia" w:ascii="黑体" w:hAnsi="黑体" w:eastAsia="黑体"/>
          <w:color w:val="000000"/>
          <w:sz w:val="44"/>
          <w:szCs w:val="44"/>
        </w:rPr>
      </w:pPr>
      <w:bookmarkStart w:id="63" w:name="_Toc15377226"/>
      <w:bookmarkStart w:id="64" w:name="_Toc15396618"/>
    </w:p>
    <w:p>
      <w:pPr>
        <w:spacing w:line="600" w:lineRule="exact"/>
        <w:jc w:val="both"/>
        <w:outlineLvl w:val="0"/>
        <w:rPr>
          <w:rFonts w:hint="eastAsia" w:ascii="黑体" w:hAnsi="黑体" w:eastAsia="黑体"/>
          <w:color w:val="000000"/>
          <w:sz w:val="44"/>
          <w:szCs w:val="44"/>
        </w:rPr>
      </w:pPr>
    </w:p>
    <w:p>
      <w:pPr>
        <w:spacing w:line="600" w:lineRule="exact"/>
        <w:jc w:val="center"/>
        <w:outlineLvl w:val="0"/>
        <w:rPr>
          <w:rStyle w:val="35"/>
          <w:rFonts w:ascii="黑体" w:hAnsi="黑体" w:eastAsia="黑体"/>
          <w:b w:val="0"/>
        </w:rPr>
      </w:pPr>
      <w:r>
        <w:rPr>
          <w:rFonts w:hint="eastAsia" w:ascii="黑体" w:hAnsi="黑体" w:eastAsia="黑体"/>
          <w:color w:val="000000"/>
          <w:sz w:val="44"/>
          <w:szCs w:val="44"/>
        </w:rPr>
        <w:t>第</w:t>
      </w:r>
      <w:r>
        <w:rPr>
          <w:rStyle w:val="35"/>
          <w:rFonts w:hint="eastAsia" w:ascii="黑体" w:hAnsi="黑体" w:eastAsia="黑体"/>
          <w:b w:val="0"/>
        </w:rPr>
        <w:t>五部分 附表</w:t>
      </w:r>
      <w:bookmarkEnd w:id="63"/>
      <w:bookmarkEnd w:id="64"/>
    </w:p>
    <w:p>
      <w:pPr>
        <w:spacing w:line="600" w:lineRule="exact"/>
        <w:jc w:val="center"/>
        <w:outlineLvl w:val="0"/>
        <w:rPr>
          <w:rFonts w:ascii="仿宋" w:hAnsi="仿宋" w:eastAsia="仿宋"/>
          <w:b/>
          <w:color w:val="000000"/>
          <w:sz w:val="44"/>
          <w:szCs w:val="44"/>
        </w:rPr>
      </w:pPr>
    </w:p>
    <w:p>
      <w:pPr>
        <w:pStyle w:val="5"/>
        <w:numPr>
          <w:ilvl w:val="0"/>
          <w:numId w:val="12"/>
        </w:numPr>
        <w:rPr>
          <w:rFonts w:hint="eastAsia" w:ascii="仿宋" w:hAnsi="仿宋" w:eastAsia="仿宋"/>
          <w:b w:val="0"/>
          <w:color w:val="000000"/>
        </w:rPr>
      </w:pPr>
      <w:bookmarkStart w:id="65" w:name="_Toc15396620"/>
      <w:r>
        <w:rPr>
          <w:rFonts w:hint="eastAsia" w:ascii="仿宋" w:hAnsi="仿宋" w:eastAsia="仿宋"/>
          <w:b w:val="0"/>
          <w:color w:val="000000"/>
        </w:rPr>
        <w:t>收入支出决算总表</w:t>
      </w:r>
    </w:p>
    <w:p>
      <w:pPr>
        <w:pStyle w:val="5"/>
        <w:numPr>
          <w:ilvl w:val="0"/>
          <w:numId w:val="0"/>
        </w:numPr>
        <w:rPr>
          <w:rFonts w:ascii="仿宋" w:hAnsi="仿宋" w:eastAsia="仿宋"/>
          <w:color w:val="000000"/>
        </w:rPr>
      </w:pPr>
      <w:r>
        <w:rPr>
          <w:rFonts w:hint="eastAsia" w:ascii="仿宋" w:hAnsi="仿宋" w:eastAsia="仿宋"/>
          <w:b w:val="0"/>
          <w:color w:val="000000"/>
        </w:rPr>
        <w:t>二、收</w:t>
      </w:r>
      <w:r>
        <w:rPr>
          <w:rStyle w:val="36"/>
          <w:rFonts w:hint="eastAsia" w:ascii="仿宋" w:hAnsi="仿宋" w:eastAsia="仿宋"/>
          <w:b w:val="0"/>
          <w:bCs w:val="0"/>
        </w:rPr>
        <w:t>入总表</w:t>
      </w:r>
      <w:bookmarkEnd w:id="65"/>
    </w:p>
    <w:p>
      <w:pPr>
        <w:pStyle w:val="5"/>
        <w:rPr>
          <w:rFonts w:ascii="仿宋" w:hAnsi="仿宋" w:eastAsia="仿宋"/>
          <w:color w:val="000000"/>
        </w:rPr>
      </w:pPr>
      <w:bookmarkStart w:id="66" w:name="_Toc15396621"/>
      <w:r>
        <w:rPr>
          <w:rStyle w:val="36"/>
          <w:rFonts w:hint="eastAsia" w:ascii="仿宋" w:hAnsi="仿宋" w:eastAsia="仿宋"/>
          <w:b w:val="0"/>
          <w:bCs w:val="0"/>
        </w:rPr>
        <w:t>三、</w:t>
      </w:r>
      <w:r>
        <w:rPr>
          <w:rFonts w:hint="eastAsia" w:ascii="仿宋" w:hAnsi="仿宋" w:eastAsia="仿宋"/>
          <w:b w:val="0"/>
          <w:color w:val="000000"/>
        </w:rPr>
        <w:t>支</w:t>
      </w:r>
      <w:r>
        <w:rPr>
          <w:rStyle w:val="36"/>
          <w:rFonts w:hint="eastAsia" w:ascii="仿宋" w:hAnsi="仿宋" w:eastAsia="仿宋"/>
          <w:b w:val="0"/>
          <w:bCs w:val="0"/>
        </w:rPr>
        <w:t>出总表</w:t>
      </w:r>
      <w:bookmarkEnd w:id="66"/>
    </w:p>
    <w:p>
      <w:pPr>
        <w:pStyle w:val="5"/>
        <w:rPr>
          <w:rFonts w:ascii="仿宋" w:hAnsi="仿宋" w:eastAsia="仿宋"/>
          <w:b w:val="0"/>
          <w:color w:val="000000"/>
        </w:rPr>
      </w:pPr>
      <w:bookmarkStart w:id="67" w:name="_Toc15396622"/>
      <w:r>
        <w:rPr>
          <w:rStyle w:val="36"/>
          <w:rFonts w:hint="eastAsia" w:ascii="仿宋" w:hAnsi="仿宋" w:eastAsia="仿宋"/>
          <w:b w:val="0"/>
          <w:bCs w:val="0"/>
        </w:rPr>
        <w:t>四、</w:t>
      </w:r>
      <w:r>
        <w:rPr>
          <w:rFonts w:hint="eastAsia" w:ascii="仿宋" w:hAnsi="仿宋" w:eastAsia="仿宋"/>
          <w:b w:val="0"/>
          <w:color w:val="000000"/>
        </w:rPr>
        <w:t>财</w:t>
      </w:r>
      <w:r>
        <w:rPr>
          <w:rStyle w:val="36"/>
          <w:rFonts w:hint="eastAsia" w:ascii="仿宋" w:hAnsi="仿宋" w:eastAsia="仿宋"/>
          <w:b w:val="0"/>
          <w:bCs w:val="0"/>
        </w:rPr>
        <w:t>政拨款收入支出决算总表</w:t>
      </w:r>
      <w:bookmarkEnd w:id="67"/>
    </w:p>
    <w:p>
      <w:pPr>
        <w:pStyle w:val="5"/>
        <w:rPr>
          <w:rFonts w:ascii="仿宋" w:hAnsi="仿宋" w:eastAsia="仿宋"/>
          <w:color w:val="000000"/>
        </w:rPr>
      </w:pPr>
      <w:bookmarkStart w:id="68" w:name="_Toc15396623"/>
      <w:r>
        <w:rPr>
          <w:rStyle w:val="36"/>
          <w:rFonts w:hint="eastAsia" w:ascii="仿宋" w:hAnsi="仿宋" w:eastAsia="仿宋"/>
          <w:b w:val="0"/>
          <w:bCs w:val="0"/>
        </w:rPr>
        <w:t>五、</w:t>
      </w:r>
      <w:r>
        <w:rPr>
          <w:rFonts w:hint="eastAsia" w:ascii="仿宋" w:hAnsi="仿宋" w:eastAsia="仿宋"/>
          <w:b w:val="0"/>
          <w:color w:val="000000"/>
        </w:rPr>
        <w:t>财</w:t>
      </w:r>
      <w:r>
        <w:rPr>
          <w:rStyle w:val="36"/>
          <w:rFonts w:hint="eastAsia" w:ascii="仿宋" w:hAnsi="仿宋" w:eastAsia="仿宋"/>
          <w:b w:val="0"/>
          <w:bCs w:val="0"/>
        </w:rPr>
        <w:t>政拨款支出决算明细表（政府经济分类科目）</w:t>
      </w:r>
      <w:bookmarkEnd w:id="68"/>
    </w:p>
    <w:p>
      <w:pPr>
        <w:pStyle w:val="5"/>
        <w:rPr>
          <w:rFonts w:ascii="仿宋" w:hAnsi="仿宋" w:eastAsia="仿宋"/>
          <w:color w:val="000000"/>
        </w:rPr>
      </w:pPr>
      <w:bookmarkStart w:id="69" w:name="_Toc15396624"/>
      <w:r>
        <w:rPr>
          <w:rStyle w:val="36"/>
          <w:rFonts w:hint="eastAsia" w:ascii="仿宋" w:hAnsi="仿宋" w:eastAsia="仿宋"/>
          <w:b w:val="0"/>
          <w:bCs w:val="0"/>
        </w:rPr>
        <w:t>六、</w:t>
      </w:r>
      <w:r>
        <w:rPr>
          <w:rFonts w:hint="eastAsia" w:ascii="仿宋" w:hAnsi="仿宋" w:eastAsia="仿宋"/>
          <w:b w:val="0"/>
          <w:color w:val="000000"/>
        </w:rPr>
        <w:t>一</w:t>
      </w:r>
      <w:r>
        <w:rPr>
          <w:rStyle w:val="36"/>
          <w:rFonts w:hint="eastAsia" w:ascii="仿宋" w:hAnsi="仿宋" w:eastAsia="仿宋"/>
          <w:b w:val="0"/>
          <w:bCs w:val="0"/>
        </w:rPr>
        <w:t>般公共预算财政拨款支出决算表</w:t>
      </w:r>
      <w:bookmarkEnd w:id="69"/>
    </w:p>
    <w:p>
      <w:pPr>
        <w:pStyle w:val="5"/>
        <w:rPr>
          <w:rFonts w:ascii="仿宋" w:hAnsi="仿宋" w:eastAsia="仿宋"/>
          <w:color w:val="000000"/>
        </w:rPr>
      </w:pPr>
      <w:bookmarkStart w:id="70" w:name="_Toc15396625"/>
      <w:r>
        <w:rPr>
          <w:rStyle w:val="36"/>
          <w:rFonts w:hint="eastAsia" w:ascii="仿宋" w:hAnsi="仿宋" w:eastAsia="仿宋"/>
          <w:b w:val="0"/>
          <w:bCs w:val="0"/>
        </w:rPr>
        <w:t>七、</w:t>
      </w:r>
      <w:r>
        <w:rPr>
          <w:rFonts w:hint="eastAsia" w:ascii="仿宋" w:hAnsi="仿宋" w:eastAsia="仿宋"/>
          <w:b w:val="0"/>
          <w:color w:val="000000"/>
        </w:rPr>
        <w:t>一</w:t>
      </w:r>
      <w:r>
        <w:rPr>
          <w:rStyle w:val="36"/>
          <w:rFonts w:hint="eastAsia" w:ascii="仿宋" w:hAnsi="仿宋" w:eastAsia="仿宋"/>
          <w:b w:val="0"/>
          <w:bCs w:val="0"/>
        </w:rPr>
        <w:t>般公共预算财政拨款支出决算明细表</w:t>
      </w:r>
      <w:bookmarkEnd w:id="70"/>
    </w:p>
    <w:p>
      <w:pPr>
        <w:pStyle w:val="5"/>
        <w:rPr>
          <w:rFonts w:ascii="仿宋" w:hAnsi="仿宋" w:eastAsia="仿宋"/>
          <w:color w:val="000000"/>
        </w:rPr>
      </w:pPr>
      <w:bookmarkStart w:id="71" w:name="_Toc15396626"/>
      <w:r>
        <w:rPr>
          <w:rStyle w:val="36"/>
          <w:rFonts w:hint="eastAsia" w:ascii="仿宋" w:hAnsi="仿宋" w:eastAsia="仿宋"/>
          <w:b w:val="0"/>
          <w:bCs w:val="0"/>
        </w:rPr>
        <w:t>八、</w:t>
      </w:r>
      <w:r>
        <w:rPr>
          <w:rFonts w:hint="eastAsia" w:ascii="仿宋" w:hAnsi="仿宋" w:eastAsia="仿宋"/>
          <w:b w:val="0"/>
          <w:color w:val="000000"/>
        </w:rPr>
        <w:t>一</w:t>
      </w:r>
      <w:r>
        <w:rPr>
          <w:rStyle w:val="36"/>
          <w:rFonts w:hint="eastAsia" w:ascii="仿宋" w:hAnsi="仿宋" w:eastAsia="仿宋"/>
          <w:b w:val="0"/>
          <w:bCs w:val="0"/>
        </w:rPr>
        <w:t>般公共预算财政拨款基本支出决算表</w:t>
      </w:r>
      <w:bookmarkEnd w:id="71"/>
    </w:p>
    <w:p>
      <w:pPr>
        <w:pStyle w:val="5"/>
        <w:rPr>
          <w:rFonts w:ascii="仿宋" w:hAnsi="仿宋" w:eastAsia="仿宋"/>
          <w:color w:val="000000"/>
        </w:rPr>
      </w:pPr>
      <w:bookmarkStart w:id="72" w:name="_Toc15396627"/>
      <w:r>
        <w:rPr>
          <w:rStyle w:val="36"/>
          <w:rFonts w:hint="eastAsia" w:ascii="仿宋" w:hAnsi="仿宋" w:eastAsia="仿宋"/>
          <w:b w:val="0"/>
          <w:bCs w:val="0"/>
        </w:rPr>
        <w:t>九、</w:t>
      </w:r>
      <w:r>
        <w:rPr>
          <w:rFonts w:hint="eastAsia" w:ascii="仿宋" w:hAnsi="仿宋" w:eastAsia="仿宋"/>
          <w:b w:val="0"/>
          <w:color w:val="000000"/>
        </w:rPr>
        <w:t>一</w:t>
      </w:r>
      <w:r>
        <w:rPr>
          <w:rStyle w:val="36"/>
          <w:rFonts w:hint="eastAsia" w:ascii="仿宋" w:hAnsi="仿宋" w:eastAsia="仿宋"/>
          <w:b w:val="0"/>
          <w:bCs w:val="0"/>
        </w:rPr>
        <w:t>般公共预算财政拨款项目支出决算表</w:t>
      </w:r>
      <w:bookmarkEnd w:id="72"/>
    </w:p>
    <w:p>
      <w:pPr>
        <w:pStyle w:val="5"/>
        <w:rPr>
          <w:rFonts w:ascii="仿宋" w:hAnsi="仿宋" w:eastAsia="仿宋"/>
          <w:color w:val="000000"/>
        </w:rPr>
      </w:pPr>
      <w:bookmarkStart w:id="73" w:name="_Toc15396628"/>
      <w:r>
        <w:rPr>
          <w:rStyle w:val="36"/>
          <w:rFonts w:hint="eastAsia" w:ascii="仿宋" w:hAnsi="仿宋" w:eastAsia="仿宋"/>
          <w:b w:val="0"/>
          <w:bCs w:val="0"/>
        </w:rPr>
        <w:t>十、</w:t>
      </w:r>
      <w:r>
        <w:rPr>
          <w:rFonts w:hint="eastAsia" w:ascii="仿宋" w:hAnsi="仿宋" w:eastAsia="仿宋"/>
          <w:b w:val="0"/>
          <w:color w:val="000000"/>
        </w:rPr>
        <w:t>一</w:t>
      </w:r>
      <w:r>
        <w:rPr>
          <w:rStyle w:val="36"/>
          <w:rFonts w:hint="eastAsia" w:ascii="仿宋" w:hAnsi="仿宋" w:eastAsia="仿宋"/>
          <w:b w:val="0"/>
          <w:bCs w:val="0"/>
        </w:rPr>
        <w:t>般公共预算财政拨款“三公”经费支出决算表</w:t>
      </w:r>
      <w:bookmarkEnd w:id="73"/>
    </w:p>
    <w:p>
      <w:pPr>
        <w:pStyle w:val="5"/>
        <w:rPr>
          <w:rFonts w:ascii="仿宋" w:hAnsi="仿宋" w:eastAsia="仿宋"/>
          <w:color w:val="000000"/>
        </w:rPr>
      </w:pPr>
      <w:bookmarkStart w:id="74" w:name="_Toc15396629"/>
      <w:r>
        <w:rPr>
          <w:rStyle w:val="36"/>
          <w:rFonts w:hint="eastAsia" w:ascii="仿宋" w:hAnsi="仿宋" w:eastAsia="仿宋"/>
          <w:b w:val="0"/>
          <w:bCs w:val="0"/>
        </w:rPr>
        <w:t>十一、</w:t>
      </w:r>
      <w:r>
        <w:rPr>
          <w:rFonts w:hint="eastAsia" w:ascii="仿宋" w:hAnsi="仿宋" w:eastAsia="仿宋"/>
          <w:b w:val="0"/>
          <w:color w:val="000000"/>
        </w:rPr>
        <w:t>政</w:t>
      </w:r>
      <w:r>
        <w:rPr>
          <w:rStyle w:val="36"/>
          <w:rFonts w:hint="eastAsia" w:ascii="仿宋" w:hAnsi="仿宋" w:eastAsia="仿宋"/>
          <w:b w:val="0"/>
          <w:bCs w:val="0"/>
        </w:rPr>
        <w:t>府性基金预算财政拨款收入支出决算表</w:t>
      </w:r>
      <w:bookmarkEnd w:id="74"/>
    </w:p>
    <w:p>
      <w:pPr>
        <w:pStyle w:val="5"/>
        <w:rPr>
          <w:rFonts w:ascii="仿宋" w:hAnsi="仿宋" w:eastAsia="仿宋"/>
          <w:color w:val="000000"/>
        </w:rPr>
      </w:pPr>
      <w:bookmarkStart w:id="75" w:name="_Toc15396630"/>
      <w:r>
        <w:rPr>
          <w:rStyle w:val="36"/>
          <w:rFonts w:hint="eastAsia" w:ascii="仿宋" w:hAnsi="仿宋" w:eastAsia="仿宋"/>
          <w:b w:val="0"/>
          <w:bCs w:val="0"/>
        </w:rPr>
        <w:t>十二、</w:t>
      </w:r>
      <w:r>
        <w:rPr>
          <w:rFonts w:hint="eastAsia" w:ascii="仿宋" w:hAnsi="仿宋" w:eastAsia="仿宋"/>
          <w:b w:val="0"/>
          <w:color w:val="000000"/>
        </w:rPr>
        <w:t>政</w:t>
      </w:r>
      <w:r>
        <w:rPr>
          <w:rStyle w:val="36"/>
          <w:rFonts w:hint="eastAsia" w:ascii="仿宋" w:hAnsi="仿宋" w:eastAsia="仿宋"/>
          <w:b w:val="0"/>
          <w:bCs w:val="0"/>
        </w:rPr>
        <w:t>府性基金预算财政拨款“三公”经费支出决算表</w:t>
      </w:r>
      <w:bookmarkEnd w:id="75"/>
    </w:p>
    <w:p>
      <w:pPr>
        <w:pStyle w:val="5"/>
        <w:rPr>
          <w:rStyle w:val="36"/>
          <w:rFonts w:hint="eastAsia" w:ascii="仿宋" w:hAnsi="仿宋" w:eastAsia="仿宋"/>
          <w:b w:val="0"/>
          <w:bCs w:val="0"/>
        </w:rPr>
      </w:pPr>
      <w:bookmarkStart w:id="76" w:name="_Toc15396631"/>
      <w:r>
        <w:rPr>
          <w:rStyle w:val="36"/>
          <w:rFonts w:hint="eastAsia" w:ascii="仿宋" w:hAnsi="仿宋" w:eastAsia="仿宋"/>
          <w:b w:val="0"/>
          <w:bCs w:val="0"/>
        </w:rPr>
        <w:t>十三、</w:t>
      </w:r>
      <w:r>
        <w:rPr>
          <w:rFonts w:hint="eastAsia" w:ascii="仿宋" w:hAnsi="仿宋" w:eastAsia="仿宋"/>
          <w:b w:val="0"/>
          <w:color w:val="000000"/>
        </w:rPr>
        <w:t>国</w:t>
      </w:r>
      <w:r>
        <w:rPr>
          <w:rStyle w:val="36"/>
          <w:rFonts w:hint="eastAsia" w:ascii="仿宋" w:hAnsi="仿宋" w:eastAsia="仿宋"/>
          <w:b w:val="0"/>
          <w:bCs w:val="0"/>
        </w:rPr>
        <w:t>有资本经营预算支出决算表</w:t>
      </w:r>
      <w:bookmarkEnd w:id="76"/>
    </w:p>
    <w:p>
      <w:pPr>
        <w:rPr>
          <w:rStyle w:val="36"/>
          <w:rFonts w:hint="eastAsia" w:ascii="仿宋" w:hAnsi="仿宋" w:eastAsia="仿宋"/>
          <w:b w:val="0"/>
          <w:bCs w:val="0"/>
          <w:lang w:val="en-US" w:eastAsia="zh-CN"/>
        </w:rPr>
      </w:pPr>
      <w:r>
        <w:rPr>
          <w:rStyle w:val="36"/>
          <w:rFonts w:hint="eastAsia" w:ascii="仿宋" w:hAnsi="仿宋" w:eastAsia="仿宋"/>
          <w:b w:val="0"/>
          <w:bCs w:val="0"/>
          <w:lang w:val="en-US" w:eastAsia="zh-CN"/>
        </w:rPr>
        <w:t>十四、整体支出绩效评价打分表</w:t>
      </w:r>
    </w:p>
    <w:p>
      <w:pPr>
        <w:rPr>
          <w:rStyle w:val="36"/>
          <w:rFonts w:hint="eastAsia" w:ascii="仿宋" w:hAnsi="仿宋" w:eastAsia="仿宋"/>
          <w:b w:val="0"/>
          <w:bCs w:val="0"/>
          <w:lang w:val="en-US" w:eastAsia="zh-CN"/>
        </w:rPr>
      </w:pPr>
      <w:bookmarkStart w:id="77" w:name="_GoBack"/>
      <w:bookmarkEnd w:id="77"/>
      <w:r>
        <w:rPr>
          <w:rStyle w:val="36"/>
          <w:rFonts w:hint="eastAsia" w:ascii="仿宋" w:hAnsi="仿宋" w:eastAsia="仿宋"/>
          <w:b w:val="0"/>
          <w:bCs w:val="0"/>
          <w:lang w:val="en-US" w:eastAsia="zh-CN"/>
        </w:rPr>
        <w:t>十五、项目支出绩效评价打分表</w:t>
      </w:r>
    </w:p>
    <w:p/>
    <w:sectPr>
      <w:headerReference r:id="rId4" w:type="default"/>
      <w:footerReference r:id="rId5"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serif">
    <w:altName w:val="Courier New"/>
    <w:panose1 w:val="00000000000000000000"/>
    <w:charset w:val="00"/>
    <w:family w:val="auto"/>
    <w:pitch w:val="default"/>
    <w:sig w:usb0="00000000" w:usb1="00000000" w:usb2="00000000" w:usb3="00000000" w:csb0="0000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auto"/>
    <w:pitch w:val="default"/>
    <w:sig w:usb0="E0002AFF" w:usb1="C0007843" w:usb2="00000009" w:usb3="00000000" w:csb0="400001FF" w:csb1="FFFF0000"/>
  </w:font>
  <w:font w:name="Arial">
    <w:panose1 w:val="020B0604020202020204"/>
    <w:charset w:val="00"/>
    <w:family w:val="auto"/>
    <w:pitch w:val="default"/>
    <w:sig w:usb0="E0002AFF" w:usb1="C0007843" w:usb2="00000009" w:usb3="00000000" w:csb0="400001FF" w:csb1="FFFF0000"/>
  </w:font>
  <w:font w:name="??">
    <w:altName w:val="Times New Roman"/>
    <w:panose1 w:val="00000000000000000000"/>
    <w:charset w:val="00"/>
    <w:family w:val="auto"/>
    <w:pitch w:val="default"/>
    <w:sig w:usb0="00000000"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 w:name="新宋体">
    <w:panose1 w:val="02010609030101010101"/>
    <w:charset w:val="86"/>
    <w:family w:val="auto"/>
    <w:pitch w:val="default"/>
    <w:sig w:usb0="00000003" w:usb1="288F0000" w:usb2="00000006" w:usb3="00000000" w:csb0="00040001" w:csb1="00000000"/>
  </w:font>
  <w:font w:name="Book Antiqua">
    <w:altName w:val="Segoe Print"/>
    <w:panose1 w:val="02040602050305030304"/>
    <w:charset w:val="00"/>
    <w:family w:val="auto"/>
    <w:pitch w:val="default"/>
    <w:sig w:usb0="00000000" w:usb1="00000000" w:usb2="00000000" w:usb3="00000000" w:csb0="2000009F" w:csb1="DFD70000"/>
  </w:font>
  <w:font w:name="华文仿宋">
    <w:altName w:val="仿宋"/>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left" w:pos="6943"/>
        <w:tab w:val="clear" w:pos="4153"/>
      </w:tabs>
    </w:pPr>
    <w:r>
      <w:rPr>
        <w:sz w:val="18"/>
      </w:rPr>
      <mc:AlternateContent>
        <mc:Choice Requires="wps">
          <w:drawing>
            <wp:anchor distT="0" distB="0" distL="114300" distR="114300" simplePos="0" relativeHeight="251661312"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rPr>
                              <w:rFonts w:hint="eastAsia"/>
                              <w:lang w:eastAsia="zh-CN"/>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DxZ+TlrgEAAEsD&#10;AAAOAAAAAAAAAAEAIAAAAB4BAABkcnMvZTJvRG9jLnhtbFBLBQYAAAAABgAGAFkBAAA+BQAAAAA=&#10;">
              <v:fill on="f" focussize="0,0"/>
              <v:stroke on="f"/>
              <v:imagedata o:title=""/>
              <o:lock v:ext="edit" aspectratio="f"/>
              <v:textbox inset="0mm,0mm,0mm,0mm" style="mso-fit-shape-to-text:t;">
                <w:txbxContent>
                  <w:p>
                    <w:pPr>
                      <w:rPr>
                        <w:rFonts w:hint="eastAsia"/>
                        <w:lang w:eastAsia="zh-CN"/>
                      </w:rPr>
                    </w:pP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417195" cy="346075"/>
              <wp:effectExtent l="0" t="0" r="0" b="0"/>
              <wp:wrapNone/>
              <wp:docPr id="3" name="文本框 3"/>
              <wp:cNvGraphicFramePr/>
              <a:graphic xmlns:a="http://schemas.openxmlformats.org/drawingml/2006/main">
                <a:graphicData uri="http://schemas.microsoft.com/office/word/2010/wordprocessingShape">
                  <wps:wsp>
                    <wps:cNvSpPr txBox="1"/>
                    <wps:spPr>
                      <a:xfrm>
                        <a:off x="0" y="0"/>
                        <a:ext cx="417195" cy="346075"/>
                      </a:xfrm>
                      <a:prstGeom prst="rect">
                        <a:avLst/>
                      </a:prstGeom>
                      <a:noFill/>
                      <a:ln>
                        <a:noFill/>
                      </a:ln>
                    </wps:spPr>
                    <wps:txbx>
                      <w:txbxContent>
                        <w:p>
                          <w:pPr>
                            <w:rPr>
                              <w:rFonts w:hint="eastAsia" w:ascii="仿宋_GB2312" w:hAnsi="仿宋_GB2312" w:eastAsia="仿宋_GB2312" w:cs="仿宋_GB2312"/>
                              <w:sz w:val="32"/>
                              <w:szCs w:val="32"/>
                              <w:lang w:eastAsia="zh-CN"/>
                            </w:rPr>
                          </w:pPr>
                        </w:p>
                      </w:txbxContent>
                    </wps:txbx>
                    <wps:bodyPr lIns="0" tIns="0" rIns="0" bIns="0" upright="0"/>
                  </wps:wsp>
                </a:graphicData>
              </a:graphic>
            </wp:anchor>
          </w:drawing>
        </mc:Choice>
        <mc:Fallback>
          <w:pict>
            <v:shape id="_x0000_s1026" o:spid="_x0000_s1026" o:spt="202" type="#_x0000_t202" style="position:absolute;left:0pt;margin-top:0pt;height:27.25pt;width:32.85pt;mso-position-horizontal:outside;mso-position-horizontal-relative:margin;z-index:251659264;mso-width-relative:page;mso-height-relative:page;" filled="f" stroked="f" coordsize="21600,21600" o:gfxdata="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OJRgI/UAAAAAwEAAA8AAAAAAAAAAQAg&#10;AAAAIgAAAGRycy9kb3ducmV2LnhtbFBLAQIUABQAAAAIAIdO4kAb8mVaoAEAACMDAAAOAAAAAAAA&#10;AAEAIAAAACMBAABkcnMvZTJvRG9jLnhtbFBLBQYAAAAABgAGAFkBAAA1BQAAAAA=&#10;">
              <v:fill on="f" focussize="0,0"/>
              <v:stroke on="f"/>
              <v:imagedata o:title=""/>
              <o:lock v:ext="edit" aspectratio="f"/>
              <v:textbox inset="0mm,0mm,0mm,0mm">
                <w:txbxContent>
                  <w:p>
                    <w:pPr>
                      <w:rPr>
                        <w:rFonts w:hint="eastAsia" w:ascii="仿宋_GB2312" w:hAnsi="仿宋_GB2312" w:eastAsia="仿宋_GB2312" w:cs="仿宋_GB2312"/>
                        <w:sz w:val="32"/>
                        <w:szCs w:val="32"/>
                        <w:lang w:eastAsia="zh-CN"/>
                      </w:rPr>
                    </w:pPr>
                  </w:p>
                </w:txbxContent>
              </v:textbox>
            </v:shape>
          </w:pict>
        </mc:Fallback>
      </mc:AlternateContent>
    </w: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rPr>
                              <w:rFonts w:hint="eastAsia" w:eastAsia="宋体"/>
                              <w:lang w:val="en-US" w:eastAsia="zh-CN"/>
                            </w:rPr>
                          </w:pPr>
                          <w:r>
                            <w:rPr>
                              <w:rFonts w:hint="eastAsia" w:ascii="仿宋_GB2312" w:hAnsi="仿宋_GB2312" w:eastAsia="仿宋_GB2312" w:cs="仿宋_GB2312"/>
                              <w:sz w:val="32"/>
                              <w:szCs w:val="32"/>
                              <w:lang w:val="en-US" w:eastAsia="zh-CN"/>
                            </w:rPr>
                            <w:t>-1-</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DhzD29rgEAAEsD&#10;AAAOAAAAAAAAAAEAIAAAAB4BAABkcnMvZTJvRG9jLnhtbFBLBQYAAAAABgAGAFkBAAA+BQAAAAA=&#10;">
              <v:fill on="f" focussize="0,0"/>
              <v:stroke on="f"/>
              <v:imagedata o:title=""/>
              <o:lock v:ext="edit" aspectratio="f"/>
              <v:textbox inset="0mm,0mm,0mm,0mm" style="mso-fit-shape-to-text:t;">
                <w:txbxContent>
                  <w:p>
                    <w:pPr>
                      <w:pStyle w:val="10"/>
                      <w:rPr>
                        <w:rFonts w:hint="eastAsia" w:eastAsia="宋体"/>
                        <w:lang w:val="en-US" w:eastAsia="zh-CN"/>
                      </w:rPr>
                    </w:pPr>
                    <w:r>
                      <w:rPr>
                        <w:rFonts w:hint="eastAsia" w:ascii="仿宋_GB2312" w:hAnsi="仿宋_GB2312" w:eastAsia="仿宋_GB2312" w:cs="仿宋_GB2312"/>
                        <w:sz w:val="32"/>
                        <w:szCs w:val="32"/>
                        <w:lang w:val="en-US" w:eastAsia="zh-CN"/>
                      </w:rPr>
                      <w:t>-1-</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docPartObj>
        <w:docPartGallery w:val="autotext"/>
      </w:docPartObj>
    </w:sdtPr>
    <w:sdtContent>
      <w:p>
        <w:pPr>
          <w:pStyle w:val="10"/>
          <w:jc w:val="center"/>
        </w:pPr>
        <w:r>
          <w:fldChar w:fldCharType="begin"/>
        </w:r>
        <w:r>
          <w:instrText xml:space="preserve">PAGE   \* MERGEFORMAT</w:instrText>
        </w:r>
        <w:r>
          <w:fldChar w:fldCharType="separate"/>
        </w:r>
        <w:r>
          <w:rPr>
            <w:lang w:val="zh-CN"/>
          </w:rPr>
          <w:t>10</w:t>
        </w:r>
        <w:r>
          <w:fldChar w:fldCharType="end"/>
        </w:r>
      </w:p>
    </w:sdtContent>
  </w:sdt>
  <w:p>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6382621"/>
    <w:multiLevelType w:val="singleLevel"/>
    <w:tmpl w:val="B6382621"/>
    <w:lvl w:ilvl="0" w:tentative="0">
      <w:start w:val="2"/>
      <w:numFmt w:val="chineseCounting"/>
      <w:suff w:val="nothing"/>
      <w:lvlText w:val="（%1）"/>
      <w:lvlJc w:val="left"/>
      <w:rPr>
        <w:rFonts w:hint="eastAsia"/>
      </w:rPr>
    </w:lvl>
  </w:abstractNum>
  <w:abstractNum w:abstractNumId="1">
    <w:nsid w:val="C1923FDE"/>
    <w:multiLevelType w:val="singleLevel"/>
    <w:tmpl w:val="C1923FDE"/>
    <w:lvl w:ilvl="0" w:tentative="0">
      <w:start w:val="1"/>
      <w:numFmt w:val="decimal"/>
      <w:suff w:val="nothing"/>
      <w:lvlText w:val="（%1）"/>
      <w:lvlJc w:val="left"/>
    </w:lvl>
  </w:abstractNum>
  <w:abstractNum w:abstractNumId="2">
    <w:nsid w:val="CA1131A5"/>
    <w:multiLevelType w:val="singleLevel"/>
    <w:tmpl w:val="CA1131A5"/>
    <w:lvl w:ilvl="0" w:tentative="0">
      <w:start w:val="1"/>
      <w:numFmt w:val="decimal"/>
      <w:lvlText w:val="%1."/>
      <w:lvlJc w:val="left"/>
      <w:pPr>
        <w:tabs>
          <w:tab w:val="left" w:pos="312"/>
        </w:tabs>
      </w:pPr>
    </w:lvl>
  </w:abstractNum>
  <w:abstractNum w:abstractNumId="3">
    <w:nsid w:val="CF652CEC"/>
    <w:multiLevelType w:val="singleLevel"/>
    <w:tmpl w:val="CF652CEC"/>
    <w:lvl w:ilvl="0" w:tentative="0">
      <w:start w:val="9"/>
      <w:numFmt w:val="chineseCounting"/>
      <w:suff w:val="nothing"/>
      <w:lvlText w:val="%1、"/>
      <w:lvlJc w:val="left"/>
      <w:rPr>
        <w:rFonts w:hint="eastAsia"/>
      </w:rPr>
    </w:lvl>
  </w:abstractNum>
  <w:abstractNum w:abstractNumId="4">
    <w:nsid w:val="E2FA047D"/>
    <w:multiLevelType w:val="singleLevel"/>
    <w:tmpl w:val="E2FA047D"/>
    <w:lvl w:ilvl="0" w:tentative="0">
      <w:start w:val="3"/>
      <w:numFmt w:val="chineseCounting"/>
      <w:suff w:val="space"/>
      <w:lvlText w:val="第%1部分"/>
      <w:lvlJc w:val="left"/>
      <w:rPr>
        <w:rFonts w:hint="eastAsia"/>
      </w:rPr>
    </w:lvl>
  </w:abstractNum>
  <w:abstractNum w:abstractNumId="5">
    <w:nsid w:val="EC0BEF30"/>
    <w:multiLevelType w:val="singleLevel"/>
    <w:tmpl w:val="EC0BEF30"/>
    <w:lvl w:ilvl="0" w:tentative="0">
      <w:start w:val="1"/>
      <w:numFmt w:val="chineseCounting"/>
      <w:suff w:val="nothing"/>
      <w:lvlText w:val="（%1）"/>
      <w:lvlJc w:val="left"/>
      <w:rPr>
        <w:rFonts w:hint="eastAsia" w:ascii="楷体_GB2312" w:hAnsi="楷体_GB2312" w:eastAsia="楷体_GB2312" w:cs="楷体_GB2312"/>
        <w:b/>
        <w:bCs/>
        <w:sz w:val="32"/>
        <w:szCs w:val="32"/>
      </w:rPr>
    </w:lvl>
  </w:abstractNum>
  <w:abstractNum w:abstractNumId="6">
    <w:nsid w:val="F67BB0CF"/>
    <w:multiLevelType w:val="singleLevel"/>
    <w:tmpl w:val="F67BB0CF"/>
    <w:lvl w:ilvl="0" w:tentative="0">
      <w:start w:val="1"/>
      <w:numFmt w:val="decimal"/>
      <w:suff w:val="space"/>
      <w:lvlText w:val="（%1）"/>
      <w:lvlJc w:val="left"/>
    </w:lvl>
  </w:abstractNum>
  <w:abstractNum w:abstractNumId="7">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8">
    <w:nsid w:val="17F426B7"/>
    <w:multiLevelType w:val="multilevel"/>
    <w:tmpl w:val="17F426B7"/>
    <w:lvl w:ilvl="0" w:tentative="0">
      <w:start w:val="10"/>
      <w:numFmt w:val="japaneseCounting"/>
      <w:lvlText w:val="%1、"/>
      <w:lvlJc w:val="left"/>
      <w:pPr>
        <w:ind w:left="1429" w:hanging="720"/>
      </w:pPr>
      <w:rPr>
        <w:rFonts w:hint="default"/>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9">
    <w:nsid w:val="47C20F10"/>
    <w:multiLevelType w:val="singleLevel"/>
    <w:tmpl w:val="47C20F10"/>
    <w:lvl w:ilvl="0" w:tentative="0">
      <w:start w:val="1"/>
      <w:numFmt w:val="decimal"/>
      <w:suff w:val="space"/>
      <w:lvlText w:val="（%1）"/>
      <w:lvlJc w:val="left"/>
    </w:lvl>
  </w:abstractNum>
  <w:abstractNum w:abstractNumId="10">
    <w:nsid w:val="5D5382B5"/>
    <w:multiLevelType w:val="singleLevel"/>
    <w:tmpl w:val="5D5382B5"/>
    <w:lvl w:ilvl="0" w:tentative="0">
      <w:start w:val="1"/>
      <w:numFmt w:val="chineseCounting"/>
      <w:suff w:val="nothing"/>
      <w:lvlText w:val="%1、"/>
      <w:lvlJc w:val="left"/>
    </w:lvl>
  </w:abstractNum>
  <w:abstractNum w:abstractNumId="11">
    <w:nsid w:val="62621CDC"/>
    <w:multiLevelType w:val="multilevel"/>
    <w:tmpl w:val="62621CDC"/>
    <w:lvl w:ilvl="0" w:tentative="0">
      <w:start w:val="1"/>
      <w:numFmt w:val="decimal"/>
      <w:lvlText w:val="%1."/>
      <w:lvlJc w:val="left"/>
      <w:pPr>
        <w:ind w:left="1152" w:hanging="480"/>
      </w:pPr>
      <w:rPr>
        <w:rFonts w:hint="default"/>
      </w:rPr>
    </w:lvl>
    <w:lvl w:ilvl="1" w:tentative="0">
      <w:start w:val="1"/>
      <w:numFmt w:val="lowerLetter"/>
      <w:lvlText w:val="%2)"/>
      <w:lvlJc w:val="left"/>
      <w:pPr>
        <w:ind w:left="1512" w:hanging="420"/>
      </w:pPr>
    </w:lvl>
    <w:lvl w:ilvl="2" w:tentative="0">
      <w:start w:val="1"/>
      <w:numFmt w:val="lowerRoman"/>
      <w:lvlText w:val="%3."/>
      <w:lvlJc w:val="right"/>
      <w:pPr>
        <w:ind w:left="1932" w:hanging="420"/>
      </w:pPr>
    </w:lvl>
    <w:lvl w:ilvl="3" w:tentative="0">
      <w:start w:val="1"/>
      <w:numFmt w:val="decimal"/>
      <w:lvlText w:val="%4."/>
      <w:lvlJc w:val="left"/>
      <w:pPr>
        <w:ind w:left="2352" w:hanging="420"/>
      </w:pPr>
    </w:lvl>
    <w:lvl w:ilvl="4" w:tentative="0">
      <w:start w:val="1"/>
      <w:numFmt w:val="lowerLetter"/>
      <w:lvlText w:val="%5)"/>
      <w:lvlJc w:val="left"/>
      <w:pPr>
        <w:ind w:left="2772" w:hanging="420"/>
      </w:pPr>
    </w:lvl>
    <w:lvl w:ilvl="5" w:tentative="0">
      <w:start w:val="1"/>
      <w:numFmt w:val="lowerRoman"/>
      <w:lvlText w:val="%6."/>
      <w:lvlJc w:val="right"/>
      <w:pPr>
        <w:ind w:left="3192" w:hanging="420"/>
      </w:pPr>
    </w:lvl>
    <w:lvl w:ilvl="6" w:tentative="0">
      <w:start w:val="1"/>
      <w:numFmt w:val="decimal"/>
      <w:lvlText w:val="%7."/>
      <w:lvlJc w:val="left"/>
      <w:pPr>
        <w:ind w:left="3612" w:hanging="420"/>
      </w:pPr>
    </w:lvl>
    <w:lvl w:ilvl="7" w:tentative="0">
      <w:start w:val="1"/>
      <w:numFmt w:val="lowerLetter"/>
      <w:lvlText w:val="%8)"/>
      <w:lvlJc w:val="left"/>
      <w:pPr>
        <w:ind w:left="4032" w:hanging="420"/>
      </w:pPr>
    </w:lvl>
    <w:lvl w:ilvl="8" w:tentative="0">
      <w:start w:val="1"/>
      <w:numFmt w:val="lowerRoman"/>
      <w:lvlText w:val="%9."/>
      <w:lvlJc w:val="right"/>
      <w:pPr>
        <w:ind w:left="4452" w:hanging="420"/>
      </w:pPr>
    </w:lvl>
  </w:abstractNum>
  <w:num w:numId="1">
    <w:abstractNumId w:val="11"/>
  </w:num>
  <w:num w:numId="2">
    <w:abstractNumId w:val="7"/>
  </w:num>
  <w:num w:numId="3">
    <w:abstractNumId w:val="2"/>
  </w:num>
  <w:num w:numId="4">
    <w:abstractNumId w:val="1"/>
  </w:num>
  <w:num w:numId="5">
    <w:abstractNumId w:val="6"/>
  </w:num>
  <w:num w:numId="6">
    <w:abstractNumId w:val="9"/>
  </w:num>
  <w:num w:numId="7">
    <w:abstractNumId w:val="3"/>
  </w:num>
  <w:num w:numId="8">
    <w:abstractNumId w:val="8"/>
  </w:num>
  <w:num w:numId="9">
    <w:abstractNumId w:val="5"/>
  </w:num>
  <w:num w:numId="10">
    <w:abstractNumId w:val="4"/>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6487A"/>
    <w:rsid w:val="00065F8F"/>
    <w:rsid w:val="000768F2"/>
    <w:rsid w:val="0009184B"/>
    <w:rsid w:val="0009593C"/>
    <w:rsid w:val="000B047F"/>
    <w:rsid w:val="000B5923"/>
    <w:rsid w:val="000B5A48"/>
    <w:rsid w:val="000B6FF3"/>
    <w:rsid w:val="000C3467"/>
    <w:rsid w:val="000C3CA6"/>
    <w:rsid w:val="000D1267"/>
    <w:rsid w:val="000D1D50"/>
    <w:rsid w:val="000D5782"/>
    <w:rsid w:val="000E6613"/>
    <w:rsid w:val="000E7119"/>
    <w:rsid w:val="00114E9B"/>
    <w:rsid w:val="0014729F"/>
    <w:rsid w:val="00157BAB"/>
    <w:rsid w:val="001654D1"/>
    <w:rsid w:val="0018106D"/>
    <w:rsid w:val="001877A7"/>
    <w:rsid w:val="00191536"/>
    <w:rsid w:val="00196687"/>
    <w:rsid w:val="001C0962"/>
    <w:rsid w:val="001D7531"/>
    <w:rsid w:val="001E737D"/>
    <w:rsid w:val="001F0592"/>
    <w:rsid w:val="001F7506"/>
    <w:rsid w:val="002006CD"/>
    <w:rsid w:val="00202B36"/>
    <w:rsid w:val="00204B7A"/>
    <w:rsid w:val="0021101A"/>
    <w:rsid w:val="00220536"/>
    <w:rsid w:val="00235629"/>
    <w:rsid w:val="00260C38"/>
    <w:rsid w:val="002616C0"/>
    <w:rsid w:val="002662AA"/>
    <w:rsid w:val="00280496"/>
    <w:rsid w:val="00295495"/>
    <w:rsid w:val="002B2613"/>
    <w:rsid w:val="002F1818"/>
    <w:rsid w:val="002F567B"/>
    <w:rsid w:val="003216A9"/>
    <w:rsid w:val="0037013F"/>
    <w:rsid w:val="00380C92"/>
    <w:rsid w:val="003A484F"/>
    <w:rsid w:val="003B0BE0"/>
    <w:rsid w:val="003B0C1B"/>
    <w:rsid w:val="003B688C"/>
    <w:rsid w:val="003C0291"/>
    <w:rsid w:val="003C39AE"/>
    <w:rsid w:val="003C7B60"/>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7481D"/>
    <w:rsid w:val="0058486E"/>
    <w:rsid w:val="005D1C8B"/>
    <w:rsid w:val="005D5CED"/>
    <w:rsid w:val="005F1A4C"/>
    <w:rsid w:val="00605688"/>
    <w:rsid w:val="006070AF"/>
    <w:rsid w:val="00607E6C"/>
    <w:rsid w:val="006101B1"/>
    <w:rsid w:val="00614E44"/>
    <w:rsid w:val="00622830"/>
    <w:rsid w:val="00630AEF"/>
    <w:rsid w:val="006325F8"/>
    <w:rsid w:val="00634C9A"/>
    <w:rsid w:val="006440E4"/>
    <w:rsid w:val="0066343B"/>
    <w:rsid w:val="00664777"/>
    <w:rsid w:val="006748A4"/>
    <w:rsid w:val="00683E73"/>
    <w:rsid w:val="006A3141"/>
    <w:rsid w:val="006A5E34"/>
    <w:rsid w:val="006B2422"/>
    <w:rsid w:val="006B2B9A"/>
    <w:rsid w:val="006C1937"/>
    <w:rsid w:val="006F020C"/>
    <w:rsid w:val="007127B7"/>
    <w:rsid w:val="007416B6"/>
    <w:rsid w:val="00746F48"/>
    <w:rsid w:val="0075404D"/>
    <w:rsid w:val="0076182A"/>
    <w:rsid w:val="00767B7E"/>
    <w:rsid w:val="007770C3"/>
    <w:rsid w:val="00784D24"/>
    <w:rsid w:val="00785FBA"/>
    <w:rsid w:val="00786E4A"/>
    <w:rsid w:val="007875EB"/>
    <w:rsid w:val="0079426B"/>
    <w:rsid w:val="007D312A"/>
    <w:rsid w:val="007D3F19"/>
    <w:rsid w:val="007E23B0"/>
    <w:rsid w:val="007F1991"/>
    <w:rsid w:val="007F2C2F"/>
    <w:rsid w:val="007F55FC"/>
    <w:rsid w:val="007F5665"/>
    <w:rsid w:val="00800112"/>
    <w:rsid w:val="008253BB"/>
    <w:rsid w:val="0083706E"/>
    <w:rsid w:val="008423A5"/>
    <w:rsid w:val="00850625"/>
    <w:rsid w:val="00853718"/>
    <w:rsid w:val="00855221"/>
    <w:rsid w:val="00860645"/>
    <w:rsid w:val="00871F71"/>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46945"/>
    <w:rsid w:val="00951248"/>
    <w:rsid w:val="0095152F"/>
    <w:rsid w:val="00954C49"/>
    <w:rsid w:val="0097099F"/>
    <w:rsid w:val="00971997"/>
    <w:rsid w:val="00971FFC"/>
    <w:rsid w:val="0098660A"/>
    <w:rsid w:val="009931C3"/>
    <w:rsid w:val="009B2C43"/>
    <w:rsid w:val="009B4EAE"/>
    <w:rsid w:val="009B7573"/>
    <w:rsid w:val="009C22F4"/>
    <w:rsid w:val="009C2E98"/>
    <w:rsid w:val="009D3447"/>
    <w:rsid w:val="009D4711"/>
    <w:rsid w:val="009F1185"/>
    <w:rsid w:val="009F18CD"/>
    <w:rsid w:val="009F2A13"/>
    <w:rsid w:val="00A04EB0"/>
    <w:rsid w:val="00A13CC1"/>
    <w:rsid w:val="00A16847"/>
    <w:rsid w:val="00A237D8"/>
    <w:rsid w:val="00A268C4"/>
    <w:rsid w:val="00A307CD"/>
    <w:rsid w:val="00A40A00"/>
    <w:rsid w:val="00A4142F"/>
    <w:rsid w:val="00A56DF2"/>
    <w:rsid w:val="00A67AB5"/>
    <w:rsid w:val="00A91760"/>
    <w:rsid w:val="00A93B00"/>
    <w:rsid w:val="00A93C21"/>
    <w:rsid w:val="00AC3C6A"/>
    <w:rsid w:val="00AD5620"/>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77EA6"/>
    <w:rsid w:val="00B81598"/>
    <w:rsid w:val="00B841F1"/>
    <w:rsid w:val="00B944D6"/>
    <w:rsid w:val="00BB4DF0"/>
    <w:rsid w:val="00BC289F"/>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91CBB"/>
    <w:rsid w:val="00CC09B6"/>
    <w:rsid w:val="00CC666F"/>
    <w:rsid w:val="00CD1E3F"/>
    <w:rsid w:val="00CE44F6"/>
    <w:rsid w:val="00CE49DA"/>
    <w:rsid w:val="00CE7B61"/>
    <w:rsid w:val="00D00095"/>
    <w:rsid w:val="00D20620"/>
    <w:rsid w:val="00D26091"/>
    <w:rsid w:val="00D34E7C"/>
    <w:rsid w:val="00D35489"/>
    <w:rsid w:val="00D51276"/>
    <w:rsid w:val="00D7035F"/>
    <w:rsid w:val="00DA65AC"/>
    <w:rsid w:val="00DB1913"/>
    <w:rsid w:val="00DC410D"/>
    <w:rsid w:val="00DC68CA"/>
    <w:rsid w:val="00DC7CBA"/>
    <w:rsid w:val="00DD73B7"/>
    <w:rsid w:val="00DF28BC"/>
    <w:rsid w:val="00DF34B9"/>
    <w:rsid w:val="00E01053"/>
    <w:rsid w:val="00E07ACF"/>
    <w:rsid w:val="00E331A1"/>
    <w:rsid w:val="00E33202"/>
    <w:rsid w:val="00E336A9"/>
    <w:rsid w:val="00E50624"/>
    <w:rsid w:val="00E568DF"/>
    <w:rsid w:val="00E64269"/>
    <w:rsid w:val="00E82267"/>
    <w:rsid w:val="00EA010F"/>
    <w:rsid w:val="00ED1B63"/>
    <w:rsid w:val="00ED3C1F"/>
    <w:rsid w:val="00ED4085"/>
    <w:rsid w:val="00ED420E"/>
    <w:rsid w:val="00EE2F57"/>
    <w:rsid w:val="00EF4C34"/>
    <w:rsid w:val="00EF77C6"/>
    <w:rsid w:val="00F05438"/>
    <w:rsid w:val="00F1361C"/>
    <w:rsid w:val="00F160C7"/>
    <w:rsid w:val="00F36D8F"/>
    <w:rsid w:val="00F417B1"/>
    <w:rsid w:val="00F602DF"/>
    <w:rsid w:val="00F81FD9"/>
    <w:rsid w:val="00F841AA"/>
    <w:rsid w:val="00FA23E8"/>
    <w:rsid w:val="00FD3CC1"/>
    <w:rsid w:val="00FF1E02"/>
    <w:rsid w:val="00FF30B4"/>
    <w:rsid w:val="02905C2A"/>
    <w:rsid w:val="047D654F"/>
    <w:rsid w:val="05FF58BC"/>
    <w:rsid w:val="06A76FDD"/>
    <w:rsid w:val="087A1275"/>
    <w:rsid w:val="08F34F50"/>
    <w:rsid w:val="0BBF0531"/>
    <w:rsid w:val="0ED62A80"/>
    <w:rsid w:val="10C055FF"/>
    <w:rsid w:val="10F529AD"/>
    <w:rsid w:val="128C0123"/>
    <w:rsid w:val="134728E9"/>
    <w:rsid w:val="16A24629"/>
    <w:rsid w:val="16BB723D"/>
    <w:rsid w:val="17DF23ED"/>
    <w:rsid w:val="18106380"/>
    <w:rsid w:val="1BC300B0"/>
    <w:rsid w:val="1C59069B"/>
    <w:rsid w:val="1CC53052"/>
    <w:rsid w:val="1DCA39EB"/>
    <w:rsid w:val="1F920BA2"/>
    <w:rsid w:val="20EE2B19"/>
    <w:rsid w:val="20F314AA"/>
    <w:rsid w:val="2147386A"/>
    <w:rsid w:val="215B225A"/>
    <w:rsid w:val="21D81AFE"/>
    <w:rsid w:val="22A63F56"/>
    <w:rsid w:val="240371BF"/>
    <w:rsid w:val="25B46BBD"/>
    <w:rsid w:val="27374F9A"/>
    <w:rsid w:val="29FD04D3"/>
    <w:rsid w:val="2DD972D4"/>
    <w:rsid w:val="2E22479E"/>
    <w:rsid w:val="319F7F4E"/>
    <w:rsid w:val="34455C20"/>
    <w:rsid w:val="362C61DD"/>
    <w:rsid w:val="366165E2"/>
    <w:rsid w:val="39966119"/>
    <w:rsid w:val="3A937504"/>
    <w:rsid w:val="3ABF06FE"/>
    <w:rsid w:val="3EB079F2"/>
    <w:rsid w:val="3F9E6756"/>
    <w:rsid w:val="453E098F"/>
    <w:rsid w:val="47A82C33"/>
    <w:rsid w:val="4A3B346B"/>
    <w:rsid w:val="4DF3201A"/>
    <w:rsid w:val="4ED166B7"/>
    <w:rsid w:val="4FBD7D37"/>
    <w:rsid w:val="524B64EE"/>
    <w:rsid w:val="547060DB"/>
    <w:rsid w:val="56744035"/>
    <w:rsid w:val="56977D4F"/>
    <w:rsid w:val="5E4D5342"/>
    <w:rsid w:val="65914C90"/>
    <w:rsid w:val="6B7F3207"/>
    <w:rsid w:val="70D35E58"/>
    <w:rsid w:val="710F74F7"/>
    <w:rsid w:val="71904A1D"/>
    <w:rsid w:val="75282356"/>
    <w:rsid w:val="75D805CD"/>
    <w:rsid w:val="763A1249"/>
    <w:rsid w:val="777176E5"/>
    <w:rsid w:val="787A1D27"/>
    <w:rsid w:val="7DB146BC"/>
    <w:rsid w:val="7F652405"/>
    <w:rsid w:val="7F902EC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5"/>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36"/>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9"/>
    <w:unhideWhenUsed/>
    <w:qFormat/>
    <w:uiPriority w:val="9"/>
    <w:pPr>
      <w:keepNext/>
      <w:keepLines/>
      <w:spacing w:before="260" w:after="260" w:line="416" w:lineRule="auto"/>
      <w:outlineLvl w:val="2"/>
    </w:pPr>
    <w:rPr>
      <w:b/>
      <w:bCs/>
      <w:sz w:val="32"/>
      <w:szCs w:val="32"/>
    </w:rPr>
  </w:style>
  <w:style w:type="character" w:default="1" w:styleId="15">
    <w:name w:val="Default Paragraph Font"/>
    <w:unhideWhenUsed/>
    <w:qFormat/>
    <w:uiPriority w:val="1"/>
  </w:style>
  <w:style w:type="table" w:default="1" w:styleId="26">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2"/>
    <w:basedOn w:val="3"/>
    <w:unhideWhenUsed/>
    <w:uiPriority w:val="99"/>
    <w:pPr>
      <w:ind w:firstLine="420" w:firstLineChars="200"/>
    </w:pPr>
  </w:style>
  <w:style w:type="paragraph" w:styleId="3">
    <w:name w:val="Body Text Indent"/>
    <w:basedOn w:val="1"/>
    <w:unhideWhenUsed/>
    <w:uiPriority w:val="99"/>
    <w:pPr>
      <w:spacing w:after="120"/>
      <w:ind w:left="420" w:leftChars="200"/>
    </w:pPr>
    <w:rPr>
      <w:szCs w:val="20"/>
    </w:rPr>
  </w:style>
  <w:style w:type="paragraph" w:styleId="7">
    <w:name w:val="Body Text"/>
    <w:basedOn w:val="1"/>
    <w:link w:val="32"/>
    <w:qFormat/>
    <w:uiPriority w:val="99"/>
    <w:pPr>
      <w:spacing w:beforeLines="30"/>
    </w:pPr>
    <w:rPr>
      <w:rFonts w:ascii="仿宋_GB2312" w:eastAsia="仿宋_GB2312"/>
      <w:kern w:val="0"/>
      <w:sz w:val="30"/>
    </w:r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8"/>
    <w:unhideWhenUsed/>
    <w:qFormat/>
    <w:uiPriority w:val="99"/>
    <w:rPr>
      <w:sz w:val="18"/>
      <w:szCs w:val="18"/>
    </w:rPr>
  </w:style>
  <w:style w:type="paragraph" w:styleId="10">
    <w:name w:val="footer"/>
    <w:basedOn w:val="1"/>
    <w:link w:val="30"/>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8"/>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toc 2"/>
    <w:basedOn w:val="1"/>
    <w:next w:val="1"/>
    <w:unhideWhenUsed/>
    <w:qFormat/>
    <w:uiPriority w:val="39"/>
    <w:pPr>
      <w:tabs>
        <w:tab w:val="right" w:leader="dot" w:pos="8296"/>
      </w:tabs>
      <w:ind w:left="420" w:leftChars="200"/>
    </w:pPr>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6">
    <w:name w:val="Strong"/>
    <w:basedOn w:val="15"/>
    <w:qFormat/>
    <w:uiPriority w:val="99"/>
    <w:rPr>
      <w:b/>
    </w:rPr>
  </w:style>
  <w:style w:type="character" w:styleId="17">
    <w:name w:val="FollowedHyperlink"/>
    <w:basedOn w:val="15"/>
    <w:unhideWhenUsed/>
    <w:qFormat/>
    <w:uiPriority w:val="99"/>
    <w:rPr>
      <w:color w:val="333333"/>
      <w:u w:val="none"/>
    </w:rPr>
  </w:style>
  <w:style w:type="character" w:styleId="18">
    <w:name w:val="Emphasis"/>
    <w:basedOn w:val="15"/>
    <w:qFormat/>
    <w:uiPriority w:val="20"/>
  </w:style>
  <w:style w:type="character" w:styleId="19">
    <w:name w:val="HTML Definition"/>
    <w:basedOn w:val="15"/>
    <w:unhideWhenUsed/>
    <w:qFormat/>
    <w:uiPriority w:val="99"/>
  </w:style>
  <w:style w:type="character" w:styleId="20">
    <w:name w:val="HTML Variable"/>
    <w:basedOn w:val="15"/>
    <w:unhideWhenUsed/>
    <w:qFormat/>
    <w:uiPriority w:val="99"/>
  </w:style>
  <w:style w:type="character" w:styleId="21">
    <w:name w:val="Hyperlink"/>
    <w:basedOn w:val="15"/>
    <w:unhideWhenUsed/>
    <w:qFormat/>
    <w:uiPriority w:val="99"/>
    <w:rPr>
      <w:color w:val="0000FF" w:themeColor="hyperlink"/>
      <w:u w:val="single"/>
      <w14:textFill>
        <w14:solidFill>
          <w14:schemeClr w14:val="hlink"/>
        </w14:solidFill>
      </w14:textFill>
    </w:rPr>
  </w:style>
  <w:style w:type="character" w:styleId="22">
    <w:name w:val="HTML Code"/>
    <w:basedOn w:val="15"/>
    <w:unhideWhenUsed/>
    <w:qFormat/>
    <w:uiPriority w:val="99"/>
    <w:rPr>
      <w:rFonts w:hint="default" w:ascii="serif" w:hAnsi="serif" w:eastAsia="serif" w:cs="serif"/>
      <w:sz w:val="21"/>
      <w:szCs w:val="21"/>
    </w:rPr>
  </w:style>
  <w:style w:type="character" w:styleId="23">
    <w:name w:val="HTML Cite"/>
    <w:basedOn w:val="15"/>
    <w:unhideWhenUsed/>
    <w:qFormat/>
    <w:uiPriority w:val="99"/>
  </w:style>
  <w:style w:type="character" w:styleId="24">
    <w:name w:val="HTML Keyboard"/>
    <w:basedOn w:val="15"/>
    <w:unhideWhenUsed/>
    <w:qFormat/>
    <w:uiPriority w:val="99"/>
    <w:rPr>
      <w:rFonts w:ascii="serif" w:hAnsi="serif" w:eastAsia="serif" w:cs="serif"/>
      <w:sz w:val="21"/>
      <w:szCs w:val="21"/>
    </w:rPr>
  </w:style>
  <w:style w:type="character" w:styleId="25">
    <w:name w:val="HTML Sample"/>
    <w:basedOn w:val="15"/>
    <w:unhideWhenUsed/>
    <w:qFormat/>
    <w:uiPriority w:val="99"/>
    <w:rPr>
      <w:rFonts w:hint="default" w:ascii="serif" w:hAnsi="serif" w:eastAsia="serif" w:cs="serif"/>
      <w:sz w:val="21"/>
      <w:szCs w:val="21"/>
    </w:rPr>
  </w:style>
  <w:style w:type="character" w:customStyle="1" w:styleId="27">
    <w:name w:val="Header Char"/>
    <w:basedOn w:val="15"/>
    <w:semiHidden/>
    <w:qFormat/>
    <w:uiPriority w:val="99"/>
    <w:rPr>
      <w:rFonts w:ascii="Times New Roman" w:hAnsi="Times New Roman"/>
      <w:sz w:val="18"/>
      <w:szCs w:val="18"/>
    </w:rPr>
  </w:style>
  <w:style w:type="character" w:customStyle="1" w:styleId="28">
    <w:name w:val="页眉 Char"/>
    <w:link w:val="11"/>
    <w:semiHidden/>
    <w:qFormat/>
    <w:locked/>
    <w:uiPriority w:val="99"/>
    <w:rPr>
      <w:sz w:val="18"/>
    </w:rPr>
  </w:style>
  <w:style w:type="character" w:customStyle="1" w:styleId="29">
    <w:name w:val="Footer Char"/>
    <w:basedOn w:val="15"/>
    <w:semiHidden/>
    <w:qFormat/>
    <w:uiPriority w:val="99"/>
    <w:rPr>
      <w:rFonts w:ascii="Times New Roman" w:hAnsi="Times New Roman"/>
      <w:sz w:val="18"/>
      <w:szCs w:val="18"/>
    </w:rPr>
  </w:style>
  <w:style w:type="character" w:customStyle="1" w:styleId="30">
    <w:name w:val="页脚 Char"/>
    <w:link w:val="10"/>
    <w:qFormat/>
    <w:locked/>
    <w:uiPriority w:val="99"/>
    <w:rPr>
      <w:sz w:val="18"/>
    </w:rPr>
  </w:style>
  <w:style w:type="character" w:customStyle="1" w:styleId="31">
    <w:name w:val="Body Text Char"/>
    <w:basedOn w:val="15"/>
    <w:semiHidden/>
    <w:qFormat/>
    <w:uiPriority w:val="99"/>
    <w:rPr>
      <w:rFonts w:ascii="Times New Roman" w:hAnsi="Times New Roman"/>
      <w:szCs w:val="24"/>
    </w:rPr>
  </w:style>
  <w:style w:type="character" w:customStyle="1" w:styleId="32">
    <w:name w:val="正文文本 Char"/>
    <w:link w:val="7"/>
    <w:qFormat/>
    <w:locked/>
    <w:uiPriority w:val="99"/>
    <w:rPr>
      <w:rFonts w:ascii="仿宋_GB2312" w:hAnsi="Times New Roman" w:eastAsia="仿宋_GB2312"/>
      <w:sz w:val="24"/>
    </w:rPr>
  </w:style>
  <w:style w:type="paragraph" w:customStyle="1" w:styleId="33">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34">
    <w:name w:val="List Paragraph"/>
    <w:basedOn w:val="1"/>
    <w:qFormat/>
    <w:uiPriority w:val="34"/>
    <w:pPr>
      <w:ind w:firstLine="420" w:firstLineChars="200"/>
    </w:pPr>
  </w:style>
  <w:style w:type="character" w:customStyle="1" w:styleId="35">
    <w:name w:val="标题 1 Char"/>
    <w:basedOn w:val="15"/>
    <w:link w:val="4"/>
    <w:qFormat/>
    <w:uiPriority w:val="9"/>
    <w:rPr>
      <w:rFonts w:ascii="Times New Roman" w:hAnsi="Times New Roman"/>
      <w:b/>
      <w:bCs/>
      <w:kern w:val="44"/>
      <w:sz w:val="44"/>
      <w:szCs w:val="44"/>
    </w:rPr>
  </w:style>
  <w:style w:type="character" w:customStyle="1" w:styleId="36">
    <w:name w:val="标题 2 Char"/>
    <w:basedOn w:val="15"/>
    <w:link w:val="5"/>
    <w:qFormat/>
    <w:uiPriority w:val="9"/>
    <w:rPr>
      <w:rFonts w:asciiTheme="majorHAnsi" w:hAnsiTheme="majorHAnsi" w:eastAsiaTheme="majorEastAsia" w:cstheme="majorBidi"/>
      <w:b/>
      <w:bCs/>
      <w:kern w:val="2"/>
      <w:sz w:val="32"/>
      <w:szCs w:val="32"/>
    </w:rPr>
  </w:style>
  <w:style w:type="paragraph" w:customStyle="1" w:styleId="37">
    <w:name w:val="TOC Heading"/>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8">
    <w:name w:val="批注框文本 Char"/>
    <w:basedOn w:val="15"/>
    <w:link w:val="9"/>
    <w:semiHidden/>
    <w:qFormat/>
    <w:uiPriority w:val="99"/>
    <w:rPr>
      <w:rFonts w:ascii="Times New Roman" w:hAnsi="Times New Roman"/>
      <w:kern w:val="2"/>
      <w:sz w:val="18"/>
      <w:szCs w:val="18"/>
    </w:rPr>
  </w:style>
  <w:style w:type="character" w:customStyle="1" w:styleId="39">
    <w:name w:val="标题 3 Char"/>
    <w:basedOn w:val="15"/>
    <w:link w:val="6"/>
    <w:qFormat/>
    <w:uiPriority w:val="9"/>
    <w:rPr>
      <w:rFonts w:ascii="Times New Roman" w:hAnsi="Times New Roman"/>
      <w:b/>
      <w:bCs/>
      <w:kern w:val="2"/>
      <w:sz w:val="32"/>
      <w:szCs w:val="32"/>
    </w:rPr>
  </w:style>
  <w:style w:type="character" w:customStyle="1" w:styleId="40">
    <w:name w:val="newsimg"/>
    <w:basedOn w:val="15"/>
    <w:qFormat/>
    <w:uiPriority w:val="0"/>
  </w:style>
  <w:style w:type="character" w:customStyle="1" w:styleId="41">
    <w:name w:val="time"/>
    <w:basedOn w:val="15"/>
    <w:uiPriority w:val="0"/>
    <w:rPr>
      <w:color w:val="333333"/>
      <w:bdr w:val="single" w:color="FFFFFF" w:sz="4" w:space="0"/>
    </w:rPr>
  </w:style>
  <w:style w:type="character" w:customStyle="1" w:styleId="42">
    <w:name w:val="time1"/>
    <w:basedOn w:val="15"/>
    <w:qFormat/>
    <w:uiPriority w:val="0"/>
    <w:rPr>
      <w:color w:val="999999"/>
      <w:sz w:val="14"/>
      <w:szCs w:val="14"/>
    </w:rPr>
  </w:style>
  <w:style w:type="character" w:customStyle="1" w:styleId="43">
    <w:name w:val="wx-space"/>
    <w:basedOn w:val="15"/>
    <w:qFormat/>
    <w:uiPriority w:val="0"/>
  </w:style>
  <w:style w:type="character" w:customStyle="1" w:styleId="44">
    <w:name w:val="wx-space1"/>
    <w:basedOn w:val="15"/>
    <w:qFormat/>
    <w:uiPriority w:val="0"/>
  </w:style>
  <w:style w:type="character" w:customStyle="1" w:styleId="45">
    <w:name w:val="hover26"/>
    <w:basedOn w:val="15"/>
    <w:qFormat/>
    <w:uiPriority w:val="0"/>
    <w:rPr>
      <w:color w:val="000000"/>
      <w:shd w:val="clear" w:fill="FFFFFF"/>
    </w:rPr>
  </w:style>
  <w:style w:type="character" w:customStyle="1" w:styleId="46">
    <w:name w:val="last"/>
    <w:basedOn w:val="15"/>
    <w:qFormat/>
    <w:uiPriority w:val="0"/>
  </w:style>
  <w:style w:type="character" w:customStyle="1" w:styleId="47">
    <w:name w:val="fontstrikethrough"/>
    <w:basedOn w:val="15"/>
    <w:qFormat/>
    <w:uiPriority w:val="0"/>
    <w:rPr>
      <w:strike/>
    </w:rPr>
  </w:style>
  <w:style w:type="character" w:customStyle="1" w:styleId="48">
    <w:name w:val="fontborder"/>
    <w:basedOn w:val="15"/>
    <w:qFormat/>
    <w:uiPriority w:val="0"/>
    <w:rPr>
      <w:bdr w:val="single" w:color="000000" w:sz="4" w:space="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5EE963-AE7E-4F3B-BBF1-9AF15C920BB6}">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22</Pages>
  <Words>1441</Words>
  <Characters>8219</Characters>
  <Lines>68</Lines>
  <Paragraphs>19</Paragraphs>
  <TotalTime>0</TotalTime>
  <ScaleCrop>false</ScaleCrop>
  <LinksUpToDate>false</LinksUpToDate>
  <CharactersWithSpaces>9641</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2019-08-01T01:14:00Z</dcterms:created>
  <dc:creator>张彬茜</dc:creator>
  <cp:lastModifiedBy>LENOVO</cp:lastModifiedBy>
  <cp:lastPrinted>2019-08-01T00:48:00Z</cp:lastPrinted>
  <dcterms:modified xsi:type="dcterms:W3CDTF">2019-09-11T03:29:11Z</dcterms:modified>
  <dc:title>四川省***</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