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val="en-US" w:eastAsia="zh-CN"/>
        </w:rPr>
        <w:t>红原县麦洼寺寺庙管理委员会</w:t>
      </w:r>
    </w:p>
    <w:p>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2024年</w:t>
      </w:r>
      <w:r>
        <w:rPr>
          <w:rFonts w:hint="eastAsia" w:ascii="方正小标宋简体" w:hAnsi="方正小标宋简体" w:eastAsia="方正小标宋简体" w:cs="方正小标宋简体"/>
          <w:b/>
          <w:bCs w:val="0"/>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我管委会为县政府派出机构，受县政府委托，履行相应宗教事务管理执法权，业务上</w:t>
      </w:r>
      <w:r>
        <w:rPr>
          <w:rFonts w:hint="eastAsia" w:ascii="仿宋_GB2312" w:eastAsia="仿宋_GB2312" w:cstheme="minorBidi"/>
          <w:kern w:val="2"/>
          <w:sz w:val="32"/>
          <w:szCs w:val="32"/>
          <w:lang w:val="en-US" w:eastAsia="zh-CN" w:bidi="ar-SA"/>
        </w:rPr>
        <w:t>接受</w:t>
      </w:r>
      <w:r>
        <w:rPr>
          <w:rFonts w:hint="eastAsia" w:ascii="仿宋_GB2312" w:eastAsia="仿宋_GB2312" w:hAnsiTheme="minorHAnsi" w:cstheme="minorBidi"/>
          <w:kern w:val="2"/>
          <w:sz w:val="32"/>
          <w:szCs w:val="32"/>
          <w:lang w:val="en-US" w:eastAsia="zh-CN" w:bidi="ar-SA"/>
        </w:rPr>
        <w:t>统战和宗教工作部门的指导和监督。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一、依法管理宗教事务，加强寺庙管理，加强僧尼管理，加强宗教活动管理。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二、教育引导，以增强僧尼法</w:t>
      </w:r>
      <w:r>
        <w:rPr>
          <w:rFonts w:hint="eastAsia" w:ascii="仿宋_GB2312" w:eastAsia="仿宋_GB2312" w:cstheme="minorBidi"/>
          <w:kern w:val="2"/>
          <w:sz w:val="32"/>
          <w:szCs w:val="32"/>
          <w:lang w:val="en-US" w:eastAsia="zh-CN" w:bidi="ar-SA"/>
        </w:rPr>
        <w:t>治</w:t>
      </w:r>
      <w:r>
        <w:rPr>
          <w:rFonts w:hint="eastAsia" w:ascii="仿宋_GB2312" w:eastAsia="仿宋_GB2312" w:hAnsiTheme="minorHAnsi" w:cstheme="minorBidi"/>
          <w:kern w:val="2"/>
          <w:sz w:val="32"/>
          <w:szCs w:val="32"/>
          <w:lang w:val="en-US" w:eastAsia="zh-CN" w:bidi="ar-SA"/>
        </w:rPr>
        <w:t>意识、公民意识、</w:t>
      </w:r>
      <w:bookmarkStart w:id="0" w:name="_GoBack"/>
      <w:bookmarkEnd w:id="0"/>
      <w:r>
        <w:rPr>
          <w:rFonts w:hint="eastAsia" w:ascii="仿宋_GB2312" w:eastAsia="仿宋_GB2312" w:hAnsiTheme="minorHAnsi" w:cstheme="minorBidi"/>
          <w:kern w:val="2"/>
          <w:sz w:val="32"/>
          <w:szCs w:val="32"/>
          <w:lang w:val="en-US" w:eastAsia="zh-CN" w:bidi="ar-SA"/>
        </w:rPr>
        <w:t>祖国意识为目标，坚持不懈加强对僧尼的教育引导。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公共服务，充分保障依法打击寺庙和持证僧尼的普惠性待遇，做到“五通”、“三有”、“三覆盖”。</w:t>
      </w:r>
    </w:p>
    <w:p>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推进干僧关系和谐化。发挥好驻寺干部语言相通、情况熟悉等优势，讲究工作方式方法，深入开展走访慰问、交心谈心、扶贫济困活动，面对面解决寺庙的困难和问题，实实在在为寺庙排忧解难，从而引导僧众坚定跟党走，不参与闹事活动，抵制分裂破坏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2、推进寺庙建设规范化。</w:t>
      </w:r>
      <w:r>
        <w:rPr>
          <w:rFonts w:hint="eastAsia" w:ascii="仿宋_GB2312" w:eastAsia="仿宋_GB2312" w:hAnsiTheme="minorHAnsi" w:cstheme="minorBidi"/>
          <w:kern w:val="2"/>
          <w:sz w:val="32"/>
          <w:szCs w:val="32"/>
          <w:lang w:val="en-US" w:eastAsia="zh-CN" w:bidi="ar-SA"/>
        </w:rPr>
        <w:t>深入推进“寺庙管理规范化、公共服务社会化、宗教关系和谐化”建设，开展民族团结进步和谐福地创建工作凝聚僧众，按规划推进寺庙改路、改水、改厕、改院、绿化植树，实施好“五通”“三有”“三覆盖”规范化建设，加强寺庙安全隐患排查，增加消防设施，开展文物整理、挖掘、保护工作，改变寺院面貌，用基础设施的大改变体现党和政府对宗教和寺院的支持、对僧众的关怀，让僧众真切感知惠从何来、恩向谁报，做守法公民、当爱国僧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3、加强依法管理、提高服务水平。</w:t>
      </w:r>
      <w:r>
        <w:rPr>
          <w:rFonts w:hint="eastAsia" w:ascii="仿宋_GB2312" w:eastAsia="仿宋_GB2312" w:hAnsiTheme="minorHAnsi" w:cstheme="minorBidi"/>
          <w:kern w:val="2"/>
          <w:sz w:val="32"/>
          <w:szCs w:val="32"/>
          <w:lang w:val="en-US" w:eastAsia="zh-CN" w:bidi="ar-SA"/>
        </w:rPr>
        <w:t>继续落实大民生带小民生项目各项任务，进一步推进小民生工程的前期工作，将不断改善寺庙基础设施、环卫设施、办公设备、住房条件、社会服务等，切实落实好中央、省、州、县对寺庙的惠寺惠僧政策。以深入贯彻中央第六次西藏工作座谈会、省委藏区工作座谈会、全省宗教工作会等会议精神，认真落实省委东明书记关于分类管理的重要指示，秉持“抓两头带中间”思路，突出“奖优扶弱”差异化管理原则，在麦洼寺片区大力探索推广依法依规自我管理、自我服务、自我教育的开发模式，做到自主有度、管理有方。进一步完善寺庙网格精准化管理系统，该系统虽然得到上级领导的肯定和在全县寺管中推广运行，但是也存在图片不能放大、还俗或圆寂僧人不能单独录入等问题。要明确管理员、宣传员、信息员的职责，积极发挥好各自的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4、加强宗教界人士的队伍建设</w:t>
      </w:r>
      <w:r>
        <w:rPr>
          <w:rFonts w:hint="eastAsia" w:ascii="仿宋_GB2312" w:eastAsia="仿宋_GB2312" w:cstheme="minorBidi"/>
          <w:b/>
          <w:bCs/>
          <w:kern w:val="2"/>
          <w:sz w:val="32"/>
          <w:szCs w:val="32"/>
          <w:lang w:val="en-US" w:eastAsia="zh-CN" w:bidi="ar-SA"/>
        </w:rPr>
        <w:t>。</w:t>
      </w:r>
      <w:r>
        <w:rPr>
          <w:rFonts w:hint="eastAsia" w:ascii="仿宋_GB2312" w:eastAsia="仿宋_GB2312" w:hAnsiTheme="minorHAnsi" w:cstheme="minorBidi"/>
          <w:b/>
          <w:bCs/>
          <w:kern w:val="2"/>
          <w:sz w:val="32"/>
          <w:szCs w:val="32"/>
          <w:lang w:val="en-US" w:eastAsia="zh-CN" w:bidi="ar-SA"/>
        </w:rPr>
        <w:t>在促进桥梁纽带作用方面发挥正能量。</w:t>
      </w:r>
      <w:r>
        <w:rPr>
          <w:rFonts w:hint="eastAsia" w:ascii="仿宋_GB2312" w:eastAsia="仿宋_GB2312" w:hAnsiTheme="minorHAnsi" w:cstheme="minorBidi"/>
          <w:kern w:val="2"/>
          <w:sz w:val="32"/>
          <w:szCs w:val="32"/>
          <w:lang w:val="en-US" w:eastAsia="zh-CN" w:bidi="ar-SA"/>
        </w:rPr>
        <w:t>一是组织培训和对外交流，提高自治能力建设。二是加强爱国主义、社会主义价值观教育和法律法规的宣传教育活动，夯实爱国的思想基础。</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05" w:beforeAutospacing="0" w:after="105" w:afterAutospacing="0" w:line="576" w:lineRule="exact"/>
        <w:ind w:left="0" w:right="0" w:firstLine="42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麦洼寺管理委员会</w:t>
      </w:r>
      <w:r>
        <w:rPr>
          <w:rFonts w:hint="eastAsia" w:ascii="仿宋_GB2312" w:eastAsia="仿宋_GB2312" w:hAnsiTheme="minorHAnsi" w:cstheme="minorBidi"/>
          <w:kern w:val="2"/>
          <w:sz w:val="32"/>
          <w:szCs w:val="32"/>
          <w:lang w:val="en-US" w:eastAsia="zh-CN" w:bidi="ar-SA"/>
        </w:rPr>
        <w:t>是一级预算行政单位。我单位共有编制10个，其中公务员编制10个，行政工勤编制0个，事业编制0个。在职10人，其中参公0人，公务员10人，事业编制0人，退休0人。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2024年红原县麦洼寺寺庙管理委员会</w:t>
      </w:r>
      <w:r>
        <w:rPr>
          <w:rFonts w:hint="eastAsia" w:ascii="仿宋_GB2312" w:eastAsia="仿宋_GB2312"/>
          <w:sz w:val="32"/>
          <w:szCs w:val="32"/>
        </w:rPr>
        <w:t>收入预算总额为</w:t>
      </w:r>
      <w:r>
        <w:rPr>
          <w:rFonts w:hint="eastAsia" w:ascii="仿宋_GB2312" w:eastAsia="仿宋_GB2312"/>
          <w:sz w:val="32"/>
          <w:szCs w:val="32"/>
          <w:lang w:val="en-US" w:eastAsia="zh-CN"/>
        </w:rPr>
        <w:t>366.32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366.32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366.32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283.23</w:t>
      </w:r>
      <w:r>
        <w:rPr>
          <w:rFonts w:hint="eastAsia" w:ascii="仿宋_GB2312" w:eastAsia="仿宋_GB2312"/>
          <w:sz w:val="32"/>
          <w:szCs w:val="32"/>
        </w:rPr>
        <w:t>万元，社会保障和就业</w:t>
      </w:r>
      <w:r>
        <w:rPr>
          <w:rFonts w:hint="eastAsia" w:ascii="仿宋_GB2312" w:eastAsia="仿宋_GB2312"/>
          <w:sz w:val="32"/>
          <w:szCs w:val="32"/>
          <w:lang w:val="en-US" w:eastAsia="zh-CN"/>
        </w:rPr>
        <w:t>44.02</w:t>
      </w:r>
      <w:r>
        <w:rPr>
          <w:rFonts w:hint="eastAsia" w:ascii="仿宋_GB2312" w:eastAsia="仿宋_GB2312"/>
          <w:sz w:val="32"/>
          <w:szCs w:val="32"/>
        </w:rPr>
        <w:t>万元，医疗卫生</w:t>
      </w:r>
      <w:r>
        <w:rPr>
          <w:rFonts w:hint="eastAsia" w:ascii="仿宋_GB2312" w:eastAsia="仿宋_GB2312"/>
          <w:sz w:val="32"/>
          <w:szCs w:val="32"/>
          <w:lang w:val="en-US" w:eastAsia="zh-CN"/>
        </w:rPr>
        <w:t>15.22</w:t>
      </w:r>
      <w:r>
        <w:rPr>
          <w:rFonts w:hint="eastAsia" w:ascii="仿宋_GB2312" w:eastAsia="仿宋_GB2312"/>
          <w:sz w:val="32"/>
          <w:szCs w:val="32"/>
        </w:rPr>
        <w:t>万元，住房保障支出</w:t>
      </w:r>
      <w:r>
        <w:rPr>
          <w:rFonts w:hint="eastAsia" w:ascii="仿宋_GB2312" w:eastAsia="仿宋_GB2312"/>
          <w:sz w:val="32"/>
          <w:szCs w:val="32"/>
          <w:lang w:val="en-US" w:eastAsia="zh-CN"/>
        </w:rPr>
        <w:t>23.84</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76"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红原县麦洼寺寺庙管理委员会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社会稳定及宗教</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327.75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299.97万元，机关运行经费27.79万元，其中：办公费9.83万元，印刷费2.35万元，水费0.05万元，电费2万元，邮电费1.65万元，取暖费0.05万元，差旅费2.8万元，培训费1万元，公务接待费0.4万元，工会经费2.2万元，公务用车运行维护费5万元。</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283.23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44.02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15.22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23.84</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366.32万元较上年度预算374.51万元减少了2%，其中基本行政运行经费预算327.75万元，占全部总预算的89%，较上年335.94万元减少了2%，原因为压缩各项开支，减少基本支出；专项业务工作经费预算38.56万元，占总预算的11%，较上年预算38.56万元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5.4万元，其中：出国费0万元，与上年持平，主要原因为未安排因公出国；公车购置费0元，与上年持平；公务用车维护费支出5万元，较上年度预算6.5万元略有减少，主要原因严格执行“八项规定、六项禁令”；公务接待费0.4万元，较上年度预算持平，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（二）绩效目标设置情况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76"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OTYyNGQ5YmZjNWVlNDcyZjlhOGZhZTVmMjBkYzMifQ=="/>
  </w:docVars>
  <w:rsids>
    <w:rsidRoot w:val="00172A27"/>
    <w:rsid w:val="0A6E1F7B"/>
    <w:rsid w:val="0CEE610B"/>
    <w:rsid w:val="0DF76B88"/>
    <w:rsid w:val="10B92046"/>
    <w:rsid w:val="18870CA9"/>
    <w:rsid w:val="18DE7327"/>
    <w:rsid w:val="25736E70"/>
    <w:rsid w:val="28CA79FA"/>
    <w:rsid w:val="2D241839"/>
    <w:rsid w:val="32B9061F"/>
    <w:rsid w:val="41C14C68"/>
    <w:rsid w:val="4A7D7DE9"/>
    <w:rsid w:val="4BC8649F"/>
    <w:rsid w:val="546703A6"/>
    <w:rsid w:val="550D5715"/>
    <w:rsid w:val="555E53B0"/>
    <w:rsid w:val="56F015BA"/>
    <w:rsid w:val="58063D6C"/>
    <w:rsid w:val="589E5BC9"/>
    <w:rsid w:val="636966A0"/>
    <w:rsid w:val="65CF619D"/>
    <w:rsid w:val="670175BB"/>
    <w:rsid w:val="69772B35"/>
    <w:rsid w:val="6A7F4532"/>
    <w:rsid w:val="6BFFAAF3"/>
    <w:rsid w:val="6E711791"/>
    <w:rsid w:val="6FBF4B32"/>
    <w:rsid w:val="70F00356"/>
    <w:rsid w:val="77A025DB"/>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ruijie</cp:lastModifiedBy>
  <dcterms:modified xsi:type="dcterms:W3CDTF">2024-04-16T16:23:24Z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F08A1E0E3FB3469197FE29A5795019DC_12</vt:lpwstr>
  </property>
</Properties>
</file>