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rPr>
      </w:pPr>
      <w:r>
        <w:rPr>
          <w:rFonts w:hint="eastAsia" w:ascii="黑体" w:hAnsi="黑体" w:eastAsia="黑体" w:cs="黑体"/>
          <w:b/>
          <w:bCs/>
          <w:sz w:val="44"/>
          <w:szCs w:val="44"/>
        </w:rPr>
        <w:t>红原县新华书店</w:t>
      </w:r>
    </w:p>
    <w:p>
      <w:pPr>
        <w:jc w:val="center"/>
        <w:rPr>
          <w:rFonts w:hint="eastAsia" w:ascii="黑体" w:hAnsi="黑体" w:eastAsia="黑体" w:cs="黑体"/>
          <w:b/>
          <w:bCs/>
          <w:sz w:val="44"/>
          <w:szCs w:val="44"/>
        </w:rPr>
      </w:pPr>
      <w:r>
        <w:rPr>
          <w:rFonts w:hint="eastAsia" w:ascii="黑体" w:hAnsi="黑体" w:eastAsia="黑体" w:cs="黑体"/>
          <w:b/>
          <w:bCs/>
          <w:sz w:val="44"/>
          <w:szCs w:val="44"/>
        </w:rPr>
        <w:t>关于2023年部门预算编制的说明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（二）2023年重点工作任务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把握机遇，做好教材发行工作，密切店校关系，营造一个良好的外部环境,为我店的发行工作打下扎实的基础；做好免费教科书发行和售后服务工作；加快教材款回笼力度；加大政治类读物和有关活动用书的宣传征订力度，抓好门市规范服务,提高服务质量。</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红原县新华书店下设单位（股室）1个，其中行政单位0个，参照公务员法管理的事业单位0个，其他事业单位1个。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红原县新华书店收入预算总额为98.67万元，其中：当年财政拨款收入98.67万元。相应安排支出预算98.67万元，其中：文化旅游体育与传媒71.99万元，社会保障和就业13.43万元，医疗卫生5.39万元，住房保障支7.86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四、支出预算安排情况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红原县新华书店预算安排支出主要用于保障该部门机构正常运转、完成日常工作任务以及承担红原县新华书店事业发展相关工作。 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基本支出98.67万元。其中人员经费支出97.44万元，机关运行经费1.23万元。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（一）文化旅游体育与传媒71.99万元，主要用于单位人员工资、日常运转以及为完成特定工作任务和事业发展目标而安排的年度项目支出。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（二）社会保障和就业13.43万元，主要用于机关及下属事业单位养老保险及职业年金缴费。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（三）医疗卫生5.39万元，主要用于机关及下属事业单位按照规定标准为职工缴纳的基本医疗保险及公务员医疗补助等支出。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（四）住房保障支出7.86万元，用于机关及下属事业单位按照规定标准为职工缴纳住房公积金等支出。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五、较上年度增减变化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本年度预算拨款收98.67万元较上年度预算58.33万元增加了69.16%，其中基本行政运行经费预算98.67万元，占全部总预算的100%，较上年58.33万元增加了69.16%，原因为人员经费增加。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六、“三公”经费预算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三公经费预算安排支出为0万元，主要原因严格执行“八项规定、六项禁令”；二是将有关股室的工作有机地结合起来，减少不必要的资源浪费。本年度我们将继续严格执行“八项规定、六项禁令”，结合本年度工作需要，减少不必要的开支。</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七、政府性基金预算收支情况说明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八、国有资本经营预算收支情况说明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（一）政府采购预算情况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2023年度</w:t>
      </w:r>
      <w:r>
        <w:rPr>
          <w:rFonts w:hint="eastAsia" w:ascii="仿宋" w:hAnsi="仿宋" w:eastAsia="仿宋" w:cs="仿宋"/>
          <w:sz w:val="32"/>
          <w:szCs w:val="32"/>
          <w:lang w:val="en-US" w:eastAsia="zh-CN"/>
        </w:rPr>
        <w:t>未</w:t>
      </w:r>
      <w:r>
        <w:rPr>
          <w:rFonts w:hint="eastAsia" w:ascii="仿宋" w:hAnsi="仿宋" w:eastAsia="仿宋" w:cs="仿宋"/>
          <w:sz w:val="32"/>
          <w:szCs w:val="32"/>
        </w:rPr>
        <w:t>安排政府采购预算。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（二）政府财政国有资产占用情况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截止2022年底，实际共有固定资产价值61.22万元：其中：公务用车12.29万元；业务用房48.93万元。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绩效目标是预算编制的前提和基础，按照“费随事定”的原则，2022年我单位项目支出按要求编制了绩效目标，从项目完成、项目效益、满意度。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1.财政拨款收入：指财政部门核拨给单位的财政预算资金。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2.其他收入：指除上述财政部门拨付单位以外的收入。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3.基本支出：指为保障单位机关正常运转、完成日常工作任务而发生的人员支出和公用支出。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rPr>
      </w:pPr>
      <w:r>
        <w:rPr>
          <w:rFonts w:hint="eastAsia" w:ascii="仿宋" w:hAnsi="仿宋" w:eastAsia="仿宋" w:cs="仿宋"/>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表1.部门收支总表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表2.部门收入总表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表3.部门支出总表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表12.国有资本经营预算支出预算表</w:t>
      </w:r>
    </w:p>
    <w:p>
      <w:pPr>
        <w:rPr>
          <w:rFonts w:hint="eastAsia"/>
        </w:rPr>
      </w:pPr>
      <w:r>
        <w:rPr>
          <w:rFonts w:hint="eastAsia" w:ascii="仿宋" w:hAnsi="仿宋" w:eastAsia="仿宋" w:cs="仿宋"/>
          <w:sz w:val="32"/>
          <w:szCs w:val="32"/>
        </w:rPr>
        <w:t>表13.部门项目支出绩效</w:t>
      </w:r>
      <w:r>
        <w:rPr>
          <w:rFonts w:hint="eastAsia" w:ascii="仿宋" w:hAnsi="仿宋" w:eastAsia="仿宋" w:cs="仿宋"/>
          <w:sz w:val="32"/>
          <w:szCs w:val="32"/>
          <w:lang w:val="en-US" w:eastAsia="zh-CN"/>
        </w:rPr>
        <w:t>目标申报表</w:t>
      </w:r>
      <w:r>
        <w:rPr>
          <w:rFonts w:hint="eastAsia" w:ascii="仿宋" w:hAnsi="仿宋" w:eastAsia="仿宋" w:cs="仿宋"/>
          <w:sz w:val="32"/>
          <w:szCs w:val="32"/>
        </w:rPr>
        <w:t>（2023年度)</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89"/>
    <w:rsid w:val="00396A3D"/>
    <w:rsid w:val="00625345"/>
    <w:rsid w:val="00660534"/>
    <w:rsid w:val="00710B46"/>
    <w:rsid w:val="00910755"/>
    <w:rsid w:val="00B74989"/>
    <w:rsid w:val="358E4E46"/>
    <w:rsid w:val="65686B39"/>
    <w:rsid w:val="6CAF3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255</Words>
  <Characters>1458</Characters>
  <Lines>12</Lines>
  <Paragraphs>3</Paragraphs>
  <TotalTime>0</TotalTime>
  <ScaleCrop>false</ScaleCrop>
  <LinksUpToDate>false</LinksUpToDate>
  <CharactersWithSpaces>1710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2024-08-21T03:46:00Z</dcterms:created>
  <dc:creator>永容 田</dc:creator>
  <cp:lastModifiedBy>Admin</cp:lastModifiedBy>
  <dcterms:modified xsi:type="dcterms:W3CDTF">2024-08-23T03:35:04Z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33A0816FDA854FEA9DEBF7F8A455D25E</vt:lpwstr>
  </property>
</Properties>
</file>