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E08AD">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红原县残疾人联合会关于</w:t>
      </w:r>
    </w:p>
    <w:p w14:paraId="5EAA5E6A">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r>
        <w:rPr>
          <w:rFonts w:hint="eastAsia" w:ascii="方正小标宋简体" w:hAnsi="方正小标宋简体" w:eastAsia="方正小标宋简体" w:cs="方正小标宋简体"/>
          <w:b w:val="0"/>
          <w:bCs/>
          <w:sz w:val="44"/>
          <w:szCs w:val="44"/>
          <w:lang w:val="en-US" w:eastAsia="zh-CN"/>
        </w:rPr>
        <w:t xml:space="preserve"> </w:t>
      </w:r>
    </w:p>
    <w:p w14:paraId="0A379369">
      <w:pPr>
        <w:pStyle w:val="2"/>
        <w:keepNext w:val="0"/>
        <w:keepLines w:val="0"/>
        <w:pageBreakBefore w:val="0"/>
        <w:kinsoku/>
        <w:wordWrap/>
        <w:overflowPunct/>
        <w:topLinePunct w:val="0"/>
        <w:autoSpaceDE/>
        <w:autoSpaceDN/>
        <w:bidi w:val="0"/>
        <w:adjustRightInd w:val="0"/>
        <w:snapToGrid w:val="0"/>
        <w:spacing w:before="0" w:beforeLines="0" w:line="576"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47C9A748">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217C7DF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BB8886C">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8FEBA50">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 w:eastAsia="仿宋_GB2312" w:cs="仿宋"/>
          <w:sz w:val="32"/>
        </w:rPr>
      </w:pPr>
      <w:r>
        <w:rPr>
          <w:rFonts w:hint="eastAsia" w:ascii="仿宋_GB2312" w:hAnsi="仿宋" w:eastAsia="仿宋_GB2312" w:cs="仿宋"/>
          <w:sz w:val="32"/>
        </w:rPr>
        <w:t>（</w:t>
      </w:r>
      <w:r>
        <w:rPr>
          <w:rFonts w:ascii="仿宋_GB2312" w:hAnsi="仿宋" w:eastAsia="仿宋_GB2312" w:cs="仿宋"/>
          <w:sz w:val="32"/>
        </w:rPr>
        <w:t>1</w:t>
      </w:r>
      <w:r>
        <w:rPr>
          <w:rFonts w:hint="eastAsia" w:ascii="仿宋_GB2312" w:hAnsi="仿宋" w:eastAsia="仿宋_GB2312" w:cs="仿宋"/>
          <w:sz w:val="32"/>
        </w:rPr>
        <w:t>）贯彻执行党和国家有关残疾人工作的方针、政策，配合有关部门起草发展残疾人事业的规范性文件，协助政府制定残疾人事业发展规划和计划；</w:t>
      </w:r>
    </w:p>
    <w:p w14:paraId="484710DE">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2)</w:t>
      </w:r>
      <w:r>
        <w:rPr>
          <w:rFonts w:hint="eastAsia" w:ascii="仿宋_GB2312" w:hAnsi="仿宋_GB2312" w:eastAsia="仿宋_GB2312" w:cs="仿宋_GB2312"/>
          <w:sz w:val="32"/>
        </w:rPr>
        <w:t>沟通政府、社会于残疾人之间的联系，动员社会理解、尊重、关心、帮助残疾人；</w:t>
      </w:r>
    </w:p>
    <w:p w14:paraId="3492A36C">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3</w:t>
      </w:r>
      <w:r>
        <w:rPr>
          <w:rFonts w:hint="eastAsia" w:ascii="仿宋_GB2312" w:hAnsi="仿宋_GB2312" w:eastAsia="仿宋_GB2312" w:cs="仿宋_GB2312"/>
          <w:sz w:val="32"/>
        </w:rPr>
        <w:t>）团结、教育残疾人遵纪守法，履行应尽的义务，发扬乐观进取的精神，自尊、自信、自强、自立，为社会主义建设贡献力量；</w:t>
      </w:r>
    </w:p>
    <w:p w14:paraId="4B5055B0">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4</w:t>
      </w:r>
      <w:r>
        <w:rPr>
          <w:rFonts w:hint="eastAsia" w:ascii="仿宋_GB2312" w:hAnsi="仿宋_GB2312" w:eastAsia="仿宋_GB2312" w:cs="仿宋_GB2312"/>
          <w:sz w:val="32"/>
        </w:rPr>
        <w:t>）听取残疾人意见，反映残疾人合理需求，维护残疾人合法权益，为残疾人服务；</w:t>
      </w:r>
    </w:p>
    <w:p w14:paraId="1D4ED84F">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5</w:t>
      </w:r>
      <w:r>
        <w:rPr>
          <w:rFonts w:hint="eastAsia" w:ascii="仿宋_GB2312" w:hAnsi="仿宋_GB2312" w:eastAsia="仿宋_GB2312" w:cs="仿宋_GB2312"/>
          <w:sz w:val="32"/>
        </w:rPr>
        <w:t>）开展和促进残疾人康复、教育、劳动就业、培训、文化、体育、用品供应、福利、残疾预防和无障碍设施建设等工作，创造良好的环境和条件，扶助残疾人平等参与社会生活；</w:t>
      </w:r>
    </w:p>
    <w:p w14:paraId="773C7571">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(6)</w:t>
      </w:r>
      <w:r>
        <w:rPr>
          <w:rFonts w:hint="eastAsia" w:ascii="仿宋_GB2312" w:hAnsi="仿宋_GB2312" w:eastAsia="仿宋_GB2312" w:cs="仿宋_GB2312"/>
          <w:sz w:val="32"/>
        </w:rPr>
        <w:t>组织开展各类残疾人康复和各类残疾人辅具开发、供应、服务工作；</w:t>
      </w:r>
    </w:p>
    <w:p w14:paraId="64477A34">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7</w:t>
      </w:r>
      <w:r>
        <w:rPr>
          <w:rFonts w:hint="eastAsia" w:ascii="仿宋_GB2312" w:hAnsi="仿宋_GB2312" w:eastAsia="仿宋_GB2312" w:cs="仿宋_GB2312"/>
          <w:sz w:val="32"/>
        </w:rPr>
        <w:t>）拟定和实施残疾人康复政策、工作规则、计划，指导和协调残疾人康复机构的业务；</w:t>
      </w:r>
    </w:p>
    <w:p w14:paraId="08BF055E">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8</w:t>
      </w:r>
      <w:r>
        <w:rPr>
          <w:rFonts w:hint="eastAsia" w:ascii="仿宋_GB2312" w:hAnsi="仿宋_GB2312" w:eastAsia="仿宋_GB2312" w:cs="仿宋_GB2312"/>
          <w:sz w:val="32"/>
        </w:rPr>
        <w:t>）指导乡镇残联的业务工作；</w:t>
      </w:r>
    </w:p>
    <w:p w14:paraId="03E45204">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w:t>
      </w:r>
      <w:r>
        <w:rPr>
          <w:rFonts w:ascii="仿宋_GB2312" w:hAnsi="仿宋_GB2312" w:eastAsia="仿宋_GB2312" w:cs="仿宋_GB2312"/>
          <w:sz w:val="32"/>
        </w:rPr>
        <w:t>9</w:t>
      </w:r>
      <w:r>
        <w:rPr>
          <w:rFonts w:hint="eastAsia" w:ascii="仿宋_GB2312" w:hAnsi="仿宋_GB2312" w:eastAsia="仿宋_GB2312" w:cs="仿宋_GB2312"/>
          <w:sz w:val="32"/>
        </w:rPr>
        <w:t>）承担县委、县政府和上级残联交办的其他工作。</w:t>
      </w:r>
    </w:p>
    <w:p w14:paraId="1E66FE7D">
      <w:pPr>
        <w:pStyle w:val="2"/>
        <w:keepNext w:val="0"/>
        <w:keepLines w:val="0"/>
        <w:pageBreakBefore w:val="0"/>
        <w:kinsoku/>
        <w:wordWrap/>
        <w:overflowPunct/>
        <w:topLinePunct w:val="0"/>
        <w:autoSpaceDE/>
        <w:autoSpaceDN/>
        <w:bidi w:val="0"/>
        <w:adjustRightInd w:val="0"/>
        <w:snapToGrid w:val="0"/>
        <w:spacing w:line="576"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41CF28FB">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20</w:t>
      </w:r>
      <w:r>
        <w:rPr>
          <w:rFonts w:hint="eastAsia" w:ascii="仿宋_GB2312" w:hAnsi="仿宋_GB2312" w:eastAsia="仿宋_GB2312" w:cs="仿宋_GB2312"/>
          <w:sz w:val="32"/>
          <w:lang w:val="en-US" w:eastAsia="zh-CN"/>
        </w:rPr>
        <w:t>25</w:t>
      </w:r>
      <w:r>
        <w:rPr>
          <w:rFonts w:hint="eastAsia" w:ascii="仿宋_GB2312" w:hAnsi="仿宋_GB2312" w:eastAsia="仿宋_GB2312" w:cs="仿宋_GB2312"/>
          <w:sz w:val="32"/>
        </w:rPr>
        <w:t>年，我会将紧紧围绕省、州残联、县委、政府重点工作来开展残联工作，继续建立健全残疾人社会保障制度，维护残疾人合法权益，激励残疾人实现自身价值，努力创造和不断完善残疾人平等、参与、共享的社会环境，主要做好以下工作：</w:t>
      </w:r>
    </w:p>
    <w:p w14:paraId="353EA008">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1.</w:t>
      </w:r>
      <w:r>
        <w:rPr>
          <w:rFonts w:hint="eastAsia" w:ascii="仿宋_GB2312" w:hAnsi="仿宋_GB2312" w:eastAsia="仿宋_GB2312" w:cs="仿宋_GB2312"/>
          <w:sz w:val="32"/>
        </w:rPr>
        <w:t>按照上级有关文件的通知要求，进一步加强基层残疾组织建设，开展业务培训，全面提高基层残疾人工作者为残疾人服务的能力和为残疾人奉献的精神，为我县残疾人事业的发展保驾护航。</w:t>
      </w:r>
    </w:p>
    <w:p w14:paraId="05863D2F">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2.</w:t>
      </w:r>
      <w:r>
        <w:rPr>
          <w:rFonts w:hint="eastAsia" w:ascii="仿宋_GB2312" w:hAnsi="仿宋_GB2312" w:eastAsia="仿宋_GB2312" w:cs="仿宋_GB2312"/>
          <w:sz w:val="32"/>
        </w:rPr>
        <w:t>强化残疾人康复服务，高质量完成年度任务。</w:t>
      </w:r>
    </w:p>
    <w:p w14:paraId="66BBCE63">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3.</w:t>
      </w:r>
      <w:r>
        <w:rPr>
          <w:rFonts w:hint="eastAsia" w:ascii="仿宋_GB2312" w:hAnsi="仿宋_GB2312" w:eastAsia="仿宋_GB2312" w:cs="仿宋_GB2312"/>
          <w:sz w:val="32"/>
        </w:rPr>
        <w:t>继续认真做好二代《残疾证》办理工作，针对特殊残疾人进行特殊服务，保证残疾人顺利办理二代《残疾人证》。</w:t>
      </w:r>
    </w:p>
    <w:p w14:paraId="3BCA42DB">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ascii="仿宋_GB2312" w:hAnsi="仿宋_GB2312" w:eastAsia="仿宋_GB2312" w:cs="仿宋_GB2312"/>
          <w:sz w:val="32"/>
        </w:rPr>
        <w:t>4.</w:t>
      </w:r>
      <w:r>
        <w:rPr>
          <w:rFonts w:hint="eastAsia" w:ascii="仿宋_GB2312" w:hAnsi="仿宋_GB2312" w:eastAsia="仿宋_GB2312" w:cs="仿宋_GB2312"/>
          <w:sz w:val="32"/>
        </w:rPr>
        <w:t>强化宣传。根据州残联的工作要求，认真开展“全国助残日”等宣传活动，丰富残疾人的文化生活和精神生活，结合维权、社会保障、康复服务、就业等各项工作。</w:t>
      </w:r>
    </w:p>
    <w:p w14:paraId="0303A2FF">
      <w:pPr>
        <w:keepNext w:val="0"/>
        <w:keepLines w:val="0"/>
        <w:pageBreakBefore w:val="0"/>
        <w:kinsoku/>
        <w:wordWrap/>
        <w:overflowPunct/>
        <w:topLinePunct w:val="0"/>
        <w:autoSpaceDE/>
        <w:autoSpaceDN/>
        <w:bidi w:val="0"/>
        <w:spacing w:before="93" w:line="576" w:lineRule="exact"/>
        <w:ind w:firstLine="672"/>
        <w:textAlignment w:val="auto"/>
        <w:rPr>
          <w:rFonts w:ascii="黑体" w:hAnsi="黑体" w:eastAsia="黑体" w:cs="黑体"/>
          <w:sz w:val="32"/>
        </w:rPr>
      </w:pPr>
      <w:r>
        <w:rPr>
          <w:rFonts w:hint="eastAsia" w:ascii="黑体" w:hAnsi="黑体" w:eastAsia="黑体" w:cs="黑体"/>
          <w:sz w:val="32"/>
        </w:rPr>
        <w:t>二、部门预算单位构成</w:t>
      </w:r>
    </w:p>
    <w:p w14:paraId="76736A1D">
      <w:pPr>
        <w:keepNext w:val="0"/>
        <w:keepLines w:val="0"/>
        <w:pageBreakBefore w:val="0"/>
        <w:kinsoku/>
        <w:wordWrap/>
        <w:overflowPunct/>
        <w:topLinePunct w:val="0"/>
        <w:autoSpaceDE/>
        <w:autoSpaceDN/>
        <w:bidi w:val="0"/>
        <w:spacing w:before="93" w:line="576" w:lineRule="exact"/>
        <w:ind w:firstLine="672"/>
        <w:textAlignment w:val="auto"/>
        <w:rPr>
          <w:rFonts w:ascii="仿宋_GB2312" w:hAnsi="仿宋_GB2312" w:eastAsia="仿宋_GB2312" w:cs="仿宋_GB2312"/>
          <w:sz w:val="32"/>
        </w:rPr>
      </w:pPr>
      <w:r>
        <w:rPr>
          <w:rFonts w:hint="eastAsia" w:ascii="仿宋_GB2312" w:hAnsi="仿宋_GB2312" w:eastAsia="仿宋_GB2312" w:cs="仿宋_GB2312"/>
          <w:sz w:val="32"/>
        </w:rPr>
        <w:t>我单位下设单位（股室）</w:t>
      </w:r>
      <w:r>
        <w:rPr>
          <w:rFonts w:ascii="仿宋_GB2312" w:hAnsi="仿宋_GB2312" w:eastAsia="仿宋_GB2312" w:cs="仿宋_GB2312"/>
          <w:sz w:val="32"/>
        </w:rPr>
        <w:t>1</w:t>
      </w:r>
      <w:r>
        <w:rPr>
          <w:rFonts w:hint="eastAsia" w:ascii="仿宋_GB2312" w:hAnsi="仿宋_GB2312" w:eastAsia="仿宋_GB2312" w:cs="仿宋_GB2312"/>
          <w:sz w:val="32"/>
        </w:rPr>
        <w:t>个，其中行政单位</w:t>
      </w:r>
      <w:r>
        <w:rPr>
          <w:rFonts w:ascii="仿宋_GB2312" w:hAnsi="仿宋_GB2312" w:eastAsia="仿宋_GB2312" w:cs="仿宋_GB2312"/>
          <w:sz w:val="32"/>
        </w:rPr>
        <w:t>1</w:t>
      </w:r>
      <w:r>
        <w:rPr>
          <w:rFonts w:hint="eastAsia" w:ascii="仿宋_GB2312" w:hAnsi="仿宋_GB2312" w:eastAsia="仿宋_GB2312" w:cs="仿宋_GB2312"/>
          <w:sz w:val="32"/>
        </w:rPr>
        <w:t>个，参照公务员法管理的事业单位</w:t>
      </w:r>
      <w:r>
        <w:rPr>
          <w:rFonts w:ascii="仿宋_GB2312" w:hAnsi="仿宋_GB2312" w:eastAsia="仿宋_GB2312" w:cs="仿宋_GB2312"/>
          <w:sz w:val="32"/>
        </w:rPr>
        <w:t>0</w:t>
      </w:r>
      <w:r>
        <w:rPr>
          <w:rFonts w:hint="eastAsia" w:ascii="仿宋_GB2312" w:hAnsi="仿宋_GB2312" w:eastAsia="仿宋_GB2312" w:cs="仿宋_GB2312"/>
          <w:sz w:val="32"/>
        </w:rPr>
        <w:t>个，其他事业单位</w:t>
      </w:r>
      <w:r>
        <w:rPr>
          <w:rFonts w:ascii="仿宋_GB2312" w:hAnsi="仿宋_GB2312" w:eastAsia="仿宋_GB2312" w:cs="仿宋_GB2312"/>
          <w:sz w:val="32"/>
        </w:rPr>
        <w:t>1</w:t>
      </w:r>
      <w:r>
        <w:rPr>
          <w:rFonts w:hint="eastAsia" w:ascii="仿宋_GB2312" w:hAnsi="仿宋_GB2312" w:eastAsia="仿宋_GB2312" w:cs="仿宋_GB2312"/>
          <w:sz w:val="32"/>
        </w:rPr>
        <w:t>个。分别是：红原县残疾人联合会（本级）、红原县残疾人联合会康复中心。</w:t>
      </w:r>
    </w:p>
    <w:p w14:paraId="3453ED28">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202FAC79">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年红原县残疾人联合会</w:t>
      </w:r>
      <w:r>
        <w:rPr>
          <w:rFonts w:hint="eastAsia" w:ascii="仿宋_GB2312" w:eastAsia="仿宋_GB2312"/>
          <w:sz w:val="32"/>
          <w:szCs w:val="32"/>
        </w:rPr>
        <w:t>收入预算总额为</w:t>
      </w:r>
      <w:r>
        <w:rPr>
          <w:rFonts w:hint="eastAsia" w:ascii="仿宋_GB2312" w:eastAsia="仿宋_GB2312"/>
          <w:sz w:val="32"/>
          <w:szCs w:val="32"/>
          <w:lang w:val="en-US" w:eastAsia="zh-CN"/>
        </w:rPr>
        <w:t>215.99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215.99</w:t>
      </w:r>
      <w:r>
        <w:rPr>
          <w:rFonts w:hint="eastAsia" w:ascii="仿宋_GB2312" w:eastAsia="仿宋_GB2312"/>
          <w:sz w:val="32"/>
          <w:szCs w:val="32"/>
        </w:rPr>
        <w:t>万元。相应安排支出预</w:t>
      </w:r>
      <w:r>
        <w:rPr>
          <w:rFonts w:hint="eastAsia" w:ascii="仿宋_GB2312" w:eastAsia="仿宋_GB2312"/>
          <w:sz w:val="32"/>
          <w:szCs w:val="32"/>
          <w:lang w:eastAsia="zh-CN"/>
        </w:rPr>
        <w:t>算</w:t>
      </w:r>
      <w:r>
        <w:rPr>
          <w:rFonts w:hint="eastAsia" w:ascii="仿宋_GB2312" w:eastAsia="仿宋_GB2312"/>
          <w:sz w:val="32"/>
          <w:szCs w:val="32"/>
          <w:lang w:val="en-US" w:eastAsia="zh-CN"/>
        </w:rPr>
        <w:t>215.99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w:t>
      </w:r>
      <w:r>
        <w:rPr>
          <w:rFonts w:hint="eastAsia" w:ascii="仿宋_GB2312" w:eastAsia="仿宋_GB2312"/>
          <w:sz w:val="32"/>
          <w:szCs w:val="32"/>
          <w:lang w:eastAsia="zh-CN"/>
        </w:rPr>
        <w:t>业</w:t>
      </w:r>
      <w:r>
        <w:rPr>
          <w:rFonts w:hint="eastAsia" w:ascii="仿宋_GB2312" w:eastAsia="仿宋_GB2312"/>
          <w:sz w:val="32"/>
          <w:szCs w:val="32"/>
          <w:lang w:val="en-US" w:eastAsia="zh-CN"/>
        </w:rPr>
        <w:t>195.91</w:t>
      </w:r>
      <w:r>
        <w:rPr>
          <w:rFonts w:hint="eastAsia" w:ascii="仿宋_GB2312" w:eastAsia="仿宋_GB2312"/>
          <w:sz w:val="32"/>
          <w:szCs w:val="32"/>
        </w:rPr>
        <w:t>万元，医疗卫生</w:t>
      </w:r>
      <w:r>
        <w:rPr>
          <w:rFonts w:hint="eastAsia" w:ascii="仿宋_GB2312" w:eastAsia="仿宋_GB2312"/>
          <w:sz w:val="32"/>
          <w:szCs w:val="32"/>
          <w:lang w:val="en-US" w:eastAsia="zh-CN"/>
        </w:rPr>
        <w:t>8</w:t>
      </w:r>
      <w:r>
        <w:rPr>
          <w:rFonts w:hint="eastAsia" w:ascii="仿宋_GB2312" w:eastAsia="仿宋_GB2312"/>
          <w:sz w:val="32"/>
          <w:szCs w:val="32"/>
        </w:rPr>
        <w:t>万元，住房保障支出</w:t>
      </w:r>
      <w:r>
        <w:rPr>
          <w:rFonts w:hint="eastAsia" w:ascii="仿宋_GB2312" w:eastAsia="仿宋_GB2312"/>
          <w:sz w:val="32"/>
          <w:szCs w:val="32"/>
          <w:lang w:val="en-US" w:eastAsia="zh-CN"/>
        </w:rPr>
        <w:t>12.08</w:t>
      </w:r>
      <w:r>
        <w:rPr>
          <w:rFonts w:hint="eastAsia" w:ascii="仿宋_GB2312" w:eastAsia="仿宋_GB2312"/>
          <w:sz w:val="32"/>
          <w:szCs w:val="32"/>
        </w:rPr>
        <w:t>万元。</w:t>
      </w:r>
    </w:p>
    <w:p w14:paraId="00A7FD8F">
      <w:pPr>
        <w:keepNext w:val="0"/>
        <w:keepLines w:val="0"/>
        <w:pageBreakBefore w:val="0"/>
        <w:numPr>
          <w:ilvl w:val="0"/>
          <w:numId w:val="1"/>
        </w:numPr>
        <w:kinsoku/>
        <w:wordWrap/>
        <w:overflowPunct/>
        <w:topLinePunct w:val="0"/>
        <w:autoSpaceDE/>
        <w:autoSpaceDN/>
        <w:bidi w:val="0"/>
        <w:spacing w:line="576"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670D22F1">
      <w:pPr>
        <w:keepNext w:val="0"/>
        <w:keepLines w:val="0"/>
        <w:pageBreakBefore w:val="0"/>
        <w:numPr>
          <w:ilvl w:val="0"/>
          <w:numId w:val="0"/>
        </w:numPr>
        <w:kinsoku/>
        <w:wordWrap/>
        <w:overflowPunct/>
        <w:topLinePunct w:val="0"/>
        <w:autoSpaceDE/>
        <w:autoSpaceDN/>
        <w:bidi w:val="0"/>
        <w:spacing w:line="576"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红原县残疾人联合会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残疾人</w:t>
      </w:r>
      <w:r>
        <w:rPr>
          <w:rFonts w:hint="eastAsia" w:ascii="仿宋_GB2312" w:eastAsia="仿宋_GB2312"/>
          <w:sz w:val="32"/>
          <w:szCs w:val="32"/>
        </w:rPr>
        <w:t xml:space="preserve">事业发展相关工作。  </w:t>
      </w:r>
    </w:p>
    <w:p w14:paraId="33B32CF7">
      <w:pPr>
        <w:keepNext w:val="0"/>
        <w:keepLines w:val="0"/>
        <w:pageBreakBefore w:val="0"/>
        <w:kinsoku/>
        <w:wordWrap/>
        <w:overflowPunct/>
        <w:topLinePunct w:val="0"/>
        <w:autoSpaceDE/>
        <w:autoSpaceDN/>
        <w:bidi w:val="0"/>
        <w:spacing w:line="576"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164.92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145.5万元，机关运行经费19.42万元，其中：办公费2.62万元，差旅费1.8万元，工会经费1.11万元，公务用车运行维护费7.22万元，邮电费1.38万元，电费0.96万元，福利费2.7万元，残疾人就业保障金1.47万元，手续费0.1万元，水费0.06万元。</w:t>
      </w:r>
    </w:p>
    <w:p w14:paraId="6D55CB5B">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378E3920">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（一）社会保障和就业</w:t>
      </w:r>
      <w:r>
        <w:rPr>
          <w:rFonts w:hint="eastAsia" w:ascii="仿宋_GB2312" w:eastAsia="仿宋_GB2312"/>
          <w:sz w:val="32"/>
          <w:szCs w:val="32"/>
          <w:lang w:val="en-US" w:eastAsia="zh-CN"/>
        </w:rPr>
        <w:t>195.91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33ECBECD">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）医疗卫生</w:t>
      </w:r>
      <w:r>
        <w:rPr>
          <w:rFonts w:hint="eastAsia" w:ascii="仿宋_GB2312" w:eastAsia="仿宋_GB2312"/>
          <w:sz w:val="32"/>
          <w:szCs w:val="32"/>
          <w:lang w:val="en-US" w:eastAsia="zh-CN"/>
        </w:rPr>
        <w:t>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4F7DDC0C">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12.08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2FC23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3CDC0E5F">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6"/>
          <w:szCs w:val="36"/>
          <w:lang w:val="en-US" w:eastAsia="zh-CN"/>
        </w:rPr>
        <w:t>215.99</w:t>
      </w:r>
      <w:r>
        <w:rPr>
          <w:rFonts w:hint="eastAsia" w:ascii="仿宋_GB2312" w:eastAsia="仿宋_GB2312"/>
          <w:sz w:val="32"/>
          <w:szCs w:val="32"/>
          <w:lang w:val="en-US" w:eastAsia="zh-CN"/>
        </w:rPr>
        <w:t>万元较上年度预算187.27万元增加了15.33%，其中基本行政运行经费预算164.92万元，占全部总预算的76.4%，较上年157.27万元增加了4.9%，原因为单位职工的基础绩效奖纳入了2025年预算。</w:t>
      </w:r>
    </w:p>
    <w:p w14:paraId="108835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2326E0CD">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7.22万元，其中：出国费0万元，与上年持平，主要原因为未安排因公出国；公车购置费0万元，与上年持平；公务用车维护费支出7.22万元，与上年持平，主要原因严格执行“八项规定、六项禁令”；二是将有关股室的工作有机地结合起来，减少不必要的资源浪费。公务接待费0万元，较上年度预算持平，本年度我们将严格执行“八项规定、六项禁令”，结合本年度工作需要，减少不必 要的开支。</w:t>
      </w:r>
    </w:p>
    <w:p w14:paraId="07F3CF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5BDBF7B1">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363173E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5C59AE92">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199AB0B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0DA1D6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19C917F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52D5A22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1B81D99A">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截止2024年底，实际共有固定资产价值527</w:t>
      </w:r>
      <w:r>
        <w:rPr>
          <w:rFonts w:hint="eastAsia" w:ascii="仿宋_GB2312" w:eastAsia="仿宋_GB2312"/>
          <w:sz w:val="32"/>
          <w:szCs w:val="32"/>
          <w:lang w:eastAsia="zh-CN"/>
        </w:rPr>
        <w:t>万元：其中：通用设备价值</w:t>
      </w:r>
      <w:r>
        <w:rPr>
          <w:rFonts w:hint="eastAsia" w:ascii="仿宋_GB2312" w:eastAsia="仿宋_GB2312"/>
          <w:sz w:val="32"/>
          <w:szCs w:val="32"/>
          <w:lang w:val="en-US" w:eastAsia="zh-CN"/>
        </w:rPr>
        <w:t>124万元（其中</w:t>
      </w:r>
      <w:r>
        <w:rPr>
          <w:rFonts w:hint="eastAsia" w:ascii="仿宋_GB2312" w:eastAsia="仿宋_GB2312"/>
          <w:sz w:val="32"/>
          <w:szCs w:val="32"/>
          <w:lang w:eastAsia="zh-CN"/>
        </w:rPr>
        <w:t>公务用车两辆价值为</w:t>
      </w:r>
      <w:r>
        <w:rPr>
          <w:rFonts w:hint="eastAsia" w:ascii="仿宋_GB2312" w:eastAsia="仿宋_GB2312"/>
          <w:sz w:val="32"/>
          <w:szCs w:val="32"/>
          <w:lang w:val="en-US" w:eastAsia="zh-CN"/>
        </w:rPr>
        <w:t>23.8</w:t>
      </w:r>
      <w:r>
        <w:rPr>
          <w:rFonts w:hint="eastAsia" w:ascii="仿宋_GB2312" w:eastAsia="仿宋_GB2312"/>
          <w:sz w:val="32"/>
          <w:szCs w:val="32"/>
          <w:lang w:eastAsia="zh-CN"/>
        </w:rPr>
        <w:t>万元）；房屋价值为</w:t>
      </w:r>
      <w:r>
        <w:rPr>
          <w:rFonts w:hint="eastAsia" w:ascii="仿宋_GB2312" w:eastAsia="仿宋_GB2312"/>
          <w:sz w:val="32"/>
          <w:szCs w:val="32"/>
          <w:lang w:val="en-US" w:eastAsia="zh-CN"/>
        </w:rPr>
        <w:t>403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1B1E1F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76"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939A623">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w:t>
      </w:r>
      <w:bookmarkStart w:id="0" w:name="_GoBack"/>
      <w:bookmarkEnd w:id="0"/>
      <w:r>
        <w:rPr>
          <w:rFonts w:hint="eastAsia" w:ascii="仿宋_GB2312" w:eastAsia="仿宋_GB2312"/>
          <w:sz w:val="32"/>
          <w:szCs w:val="32"/>
          <w:lang w:val="en-US" w:eastAsia="zh-CN"/>
        </w:rPr>
        <w:t>基础，按照“费随事定”的原则，2025年我单位项目支出按要求编制了绩效目标，从项目完成、项目效益、满意度。</w:t>
      </w:r>
    </w:p>
    <w:p w14:paraId="39CD0620">
      <w:pPr>
        <w:keepNext w:val="0"/>
        <w:keepLines w:val="0"/>
        <w:pageBreakBefore w:val="0"/>
        <w:kinsoku/>
        <w:wordWrap/>
        <w:overflowPunct/>
        <w:topLinePunct w:val="0"/>
        <w:autoSpaceDE/>
        <w:autoSpaceDN/>
        <w:bidi w:val="0"/>
        <w:spacing w:line="576"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57564C2E">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013C7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3BDE44F3">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5BD71BA4">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BE987E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4A43030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5DE4847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77A472C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7FDFF56">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216986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465D7F1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02E3618">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3628F0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4DB26EC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704C7C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68900783">
      <w:pPr>
        <w:keepNext w:val="0"/>
        <w:keepLines w:val="0"/>
        <w:pageBreakBefore w:val="0"/>
        <w:kinsoku/>
        <w:wordWrap/>
        <w:overflowPunct/>
        <w:topLinePunct w:val="0"/>
        <w:autoSpaceDE/>
        <w:autoSpaceDN/>
        <w:bidi w:val="0"/>
        <w:spacing w:line="576"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11F3C17"/>
    <w:rsid w:val="14B163DB"/>
    <w:rsid w:val="19C1402F"/>
    <w:rsid w:val="1FD66EBC"/>
    <w:rsid w:val="20C938C2"/>
    <w:rsid w:val="23C04FD3"/>
    <w:rsid w:val="2494342A"/>
    <w:rsid w:val="27037D87"/>
    <w:rsid w:val="2F280573"/>
    <w:rsid w:val="31133076"/>
    <w:rsid w:val="31F356C6"/>
    <w:rsid w:val="44683A56"/>
    <w:rsid w:val="48BF7389"/>
    <w:rsid w:val="48DD0C20"/>
    <w:rsid w:val="4DD1047D"/>
    <w:rsid w:val="52F31F2B"/>
    <w:rsid w:val="5F78432A"/>
    <w:rsid w:val="65F6247A"/>
    <w:rsid w:val="6A350C4E"/>
    <w:rsid w:val="6D266320"/>
    <w:rsid w:val="79B213C5"/>
    <w:rsid w:val="7D8A5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2330</Words>
  <Characters>2512</Characters>
  <Lines>0</Lines>
  <Paragraphs>0</Paragraphs>
  <TotalTime>37</TotalTime>
  <ScaleCrop>false</ScaleCrop>
  <LinksUpToDate>false</LinksUpToDate>
  <CharactersWithSpaces>2538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dcterms:modified xsi:type="dcterms:W3CDTF">2025-05-29T01:39:22Z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EAA8083D665A4FB0BD1F1E1BB6FAB71C_13</vt:lpwstr>
  </property>
  <property fmtid="{D5CDD505-2E9C-101B-9397-08002B2CF9AE}" pid="4" name="KSOTemplateDocerSaveRecord">
    <vt:lpwstr>eyJoZGlkIjoiNmJkNWRjNDZiZWM1N2Y1N2Q2ZmJjMzkyZDI0MDMzNjUifQ==</vt:lpwstr>
  </property>
</Properties>
</file>