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宋体" w:cs="宋体"/>
          <w:sz w:val="44"/>
        </w:rPr>
      </w:pPr>
      <w:r>
        <w:rPr>
          <w:rFonts w:hint="eastAsia" w:ascii="宋体" w:hAnsi="宋体" w:cs="宋体"/>
          <w:sz w:val="44"/>
        </w:rPr>
        <w:t>关于红原县残疾人联合</w:t>
      </w:r>
      <w:r>
        <w:rPr>
          <w:rFonts w:ascii="宋体" w:hAnsi="宋体" w:cs="宋体"/>
          <w:sz w:val="44"/>
        </w:rPr>
        <w:t>2024</w:t>
      </w:r>
      <w:r>
        <w:rPr>
          <w:rFonts w:hint="eastAsia" w:ascii="宋体" w:hAnsi="宋体" w:cs="宋体"/>
          <w:sz w:val="44"/>
        </w:rPr>
        <w:t>年部门预</w:t>
      </w:r>
    </w:p>
    <w:p>
      <w:pPr>
        <w:spacing w:line="660" w:lineRule="exact"/>
        <w:jc w:val="center"/>
        <w:rPr>
          <w:rFonts w:ascii="宋体" w:cs="宋体"/>
          <w:b/>
          <w:sz w:val="44"/>
        </w:rPr>
      </w:pPr>
      <w:r>
        <w:rPr>
          <w:rFonts w:hint="eastAsia" w:ascii="宋体" w:hAnsi="宋体" w:cs="宋体"/>
          <w:sz w:val="44"/>
        </w:rPr>
        <w:t>算编制的说明</w:t>
      </w:r>
      <w:r>
        <w:rPr>
          <w:rFonts w:ascii="宋体" w:hAnsi="宋体" w:cs="宋体"/>
          <w:b/>
          <w:sz w:val="44"/>
        </w:rPr>
        <w:t xml:space="preserve">    </w:t>
      </w:r>
    </w:p>
    <w:p>
      <w:pPr>
        <w:spacing w:before="93" w:line="660" w:lineRule="exact"/>
        <w:ind w:firstLine="640"/>
        <w:rPr>
          <w:rFonts w:ascii="宋体" w:cs="宋体"/>
          <w:b/>
          <w:sz w:val="44"/>
        </w:rPr>
      </w:pPr>
      <w:r>
        <w:rPr>
          <w:rFonts w:hint="eastAsia" w:ascii="仿宋_GB2312" w:hAnsi="仿宋_GB2312" w:eastAsia="仿宋_GB2312" w:cs="仿宋_GB2312"/>
          <w:sz w:val="32"/>
        </w:rPr>
        <w:t>按照预算管理有关规定，目前部门预算的编制实行综合预算制度，即全部收入和支出都反映在预算中。</w:t>
      </w:r>
    </w:p>
    <w:p>
      <w:pPr>
        <w:spacing w:line="660" w:lineRule="exact"/>
        <w:ind w:firstLine="640"/>
        <w:rPr>
          <w:rFonts w:ascii="黑体" w:hAnsi="黑体" w:eastAsia="黑体" w:cs="黑体"/>
          <w:sz w:val="32"/>
        </w:rPr>
      </w:pPr>
      <w:r>
        <w:rPr>
          <w:rFonts w:hint="eastAsia" w:ascii="黑体" w:hAnsi="黑体" w:eastAsia="黑体" w:cs="黑体"/>
          <w:sz w:val="32"/>
        </w:rPr>
        <w:t>一、基本职能及主要工作</w:t>
      </w:r>
    </w:p>
    <w:p>
      <w:pPr>
        <w:spacing w:before="93" w:line="660" w:lineRule="exact"/>
        <w:ind w:firstLine="675"/>
        <w:rPr>
          <w:rFonts w:ascii="宋体" w:cs="宋体"/>
          <w:b/>
          <w:sz w:val="32"/>
        </w:rPr>
      </w:pPr>
      <w:r>
        <w:rPr>
          <w:rFonts w:hint="eastAsia" w:ascii="宋体" w:hAnsi="宋体" w:cs="宋体"/>
          <w:b/>
          <w:sz w:val="32"/>
        </w:rPr>
        <w:t>（一）基本职能</w:t>
      </w:r>
    </w:p>
    <w:p>
      <w:pPr>
        <w:spacing w:before="93" w:line="660" w:lineRule="exact"/>
        <w:ind w:firstLine="672"/>
        <w:rPr>
          <w:rFonts w:ascii="仿宋" w:hAnsi="仿宋" w:eastAsia="仿宋" w:cs="仿宋"/>
          <w:sz w:val="32"/>
        </w:rPr>
      </w:pPr>
      <w:r>
        <w:rPr>
          <w:rFonts w:ascii="仿宋" w:hAnsi="仿宋" w:eastAsia="仿宋" w:cs="仿宋"/>
          <w:sz w:val="32"/>
        </w:rPr>
        <w:t xml:space="preserve"> </w:t>
      </w:r>
      <w:r>
        <w:rPr>
          <w:rFonts w:hint="eastAsia" w:ascii="仿宋" w:hAnsi="仿宋" w:eastAsia="仿宋" w:cs="仿宋"/>
          <w:sz w:val="32"/>
        </w:rPr>
        <w:t>（</w:t>
      </w:r>
      <w:r>
        <w:rPr>
          <w:rFonts w:ascii="仿宋" w:hAnsi="仿宋" w:eastAsia="仿宋" w:cs="仿宋"/>
          <w:sz w:val="32"/>
        </w:rPr>
        <w:t>1</w:t>
      </w:r>
      <w:r>
        <w:rPr>
          <w:rFonts w:hint="eastAsia" w:ascii="仿宋" w:hAnsi="仿宋" w:eastAsia="仿宋" w:cs="仿宋"/>
          <w:sz w:val="32"/>
        </w:rPr>
        <w:t>）贯彻执行党和国家有关残疾人工作的方针、政策，配合有关部门起草发展残疾人事业的规范性文件，协助政府制定残疾人事业发展规划和计划；</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2)</w:t>
      </w:r>
      <w:r>
        <w:rPr>
          <w:rFonts w:hint="eastAsia" w:ascii="仿宋_GB2312" w:hAnsi="仿宋_GB2312" w:eastAsia="仿宋_GB2312" w:cs="仿宋_GB2312"/>
          <w:sz w:val="32"/>
        </w:rPr>
        <w:t>沟通政府、社会</w:t>
      </w:r>
      <w:r>
        <w:rPr>
          <w:rFonts w:hint="eastAsia" w:ascii="仿宋_GB2312" w:hAnsi="仿宋_GB2312" w:eastAsia="仿宋_GB2312" w:cs="仿宋_GB2312"/>
          <w:sz w:val="32"/>
          <w:lang w:eastAsia="zh-CN"/>
        </w:rPr>
        <w:t>与</w:t>
      </w:r>
      <w:r>
        <w:rPr>
          <w:rFonts w:hint="eastAsia" w:ascii="仿宋_GB2312" w:hAnsi="仿宋_GB2312" w:eastAsia="仿宋_GB2312" w:cs="仿宋_GB2312"/>
          <w:sz w:val="32"/>
        </w:rPr>
        <w:t>残疾人之间的联系，动员社会理解、尊重、关心、帮助残疾人；</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3</w:t>
      </w:r>
      <w:r>
        <w:rPr>
          <w:rFonts w:hint="eastAsia" w:ascii="仿宋_GB2312" w:hAnsi="仿宋_GB2312" w:eastAsia="仿宋_GB2312" w:cs="仿宋_GB2312"/>
          <w:sz w:val="32"/>
        </w:rPr>
        <w:t>）团结、教育残疾人遵纪守法，履行应尽的义务，发扬乐观进取的精神，自尊、自信、自强、自立，为社会主义建设贡献力量；</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4</w:t>
      </w:r>
      <w:r>
        <w:rPr>
          <w:rFonts w:hint="eastAsia" w:ascii="仿宋_GB2312" w:hAnsi="仿宋_GB2312" w:eastAsia="仿宋_GB2312" w:cs="仿宋_GB2312"/>
          <w:sz w:val="32"/>
        </w:rPr>
        <w:t>）听取残疾人意见，反映残疾人合理需求，维护残疾人合法权益，为残疾人服务；</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5</w:t>
      </w:r>
      <w:r>
        <w:rPr>
          <w:rFonts w:hint="eastAsia" w:ascii="仿宋_GB2312" w:hAnsi="仿宋_GB2312" w:eastAsia="仿宋_GB2312" w:cs="仿宋_GB2312"/>
          <w:sz w:val="32"/>
        </w:rPr>
        <w:t>）开展和促进残疾人康复、教育、劳动就业、培训、文化、体育、用品供应、福利、残疾预防和无障碍设施建设等工作，创造良好的环境和条件，扶助残疾人平等参与社会生活；</w:t>
      </w:r>
    </w:p>
    <w:p>
      <w:pPr>
        <w:spacing w:before="93" w:line="660" w:lineRule="exact"/>
        <w:ind w:firstLine="672"/>
        <w:rPr>
          <w:rFonts w:ascii="仿宋_GB2312" w:hAnsi="仿宋_GB2312" w:eastAsia="仿宋_GB2312" w:cs="仿宋_GB2312"/>
          <w:sz w:val="32"/>
        </w:rPr>
      </w:pPr>
      <w:r>
        <w:rPr>
          <w:rFonts w:ascii="仿宋_GB2312" w:hAnsi="仿宋_GB2312" w:eastAsia="仿宋_GB2312" w:cs="仿宋_GB2312"/>
          <w:sz w:val="32"/>
        </w:rPr>
        <w:t>(6)</w:t>
      </w:r>
      <w:r>
        <w:rPr>
          <w:rFonts w:hint="eastAsia" w:ascii="仿宋_GB2312" w:hAnsi="仿宋_GB2312" w:eastAsia="仿宋_GB2312" w:cs="仿宋_GB2312"/>
          <w:sz w:val="32"/>
        </w:rPr>
        <w:t>组织开展各类残疾人康复和各类残疾人辅具开发、供应、服务工作；</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7</w:t>
      </w:r>
      <w:r>
        <w:rPr>
          <w:rFonts w:hint="eastAsia" w:ascii="仿宋_GB2312" w:hAnsi="仿宋_GB2312" w:eastAsia="仿宋_GB2312" w:cs="仿宋_GB2312"/>
          <w:sz w:val="32"/>
        </w:rPr>
        <w:t>）拟定和实施残疾人康复政策、工作规则、计划，指导和协调残疾人康复机构的业务；</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8</w:t>
      </w:r>
      <w:r>
        <w:rPr>
          <w:rFonts w:hint="eastAsia" w:ascii="仿宋_GB2312" w:hAnsi="仿宋_GB2312" w:eastAsia="仿宋_GB2312" w:cs="仿宋_GB2312"/>
          <w:sz w:val="32"/>
        </w:rPr>
        <w:t>）指导乡镇残联的业务工作；</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9</w:t>
      </w:r>
      <w:r>
        <w:rPr>
          <w:rFonts w:hint="eastAsia" w:ascii="仿宋_GB2312" w:hAnsi="仿宋_GB2312" w:eastAsia="仿宋_GB2312" w:cs="仿宋_GB2312"/>
          <w:sz w:val="32"/>
        </w:rPr>
        <w:t>）承担县委、县政府和上级残联交办的其他工作。</w:t>
      </w:r>
    </w:p>
    <w:p>
      <w:pPr>
        <w:spacing w:before="93" w:line="660" w:lineRule="exact"/>
        <w:ind w:firstLine="675"/>
        <w:rPr>
          <w:rFonts w:ascii="楷体_GB2312" w:hAnsi="楷体_GB2312" w:eastAsia="楷体_GB2312" w:cs="楷体_GB2312"/>
          <w:b/>
          <w:sz w:val="32"/>
        </w:rPr>
      </w:pPr>
      <w:r>
        <w:rPr>
          <w:rFonts w:hint="eastAsia" w:ascii="宋体" w:hAnsi="宋体" w:cs="宋体"/>
          <w:b/>
          <w:sz w:val="32"/>
        </w:rPr>
        <w:t>（二）</w:t>
      </w:r>
      <w:r>
        <w:rPr>
          <w:rFonts w:ascii="楷体_GB2312" w:hAnsi="楷体_GB2312" w:eastAsia="楷体_GB2312" w:cs="楷体_GB2312"/>
          <w:b/>
          <w:sz w:val="32"/>
        </w:rPr>
        <w:t>2024</w:t>
      </w:r>
      <w:r>
        <w:rPr>
          <w:rFonts w:hint="eastAsia" w:ascii="宋体" w:hAnsi="宋体" w:cs="宋体"/>
          <w:b/>
          <w:sz w:val="32"/>
        </w:rPr>
        <w:t>年重点工作任务</w:t>
      </w:r>
    </w:p>
    <w:p>
      <w:pPr>
        <w:spacing w:before="93" w:line="660" w:lineRule="exact"/>
        <w:ind w:firstLine="672"/>
        <w:rPr>
          <w:rFonts w:ascii="仿宋_GB2312" w:hAnsi="仿宋_GB2312" w:eastAsia="仿宋_GB2312" w:cs="仿宋_GB2312"/>
          <w:sz w:val="32"/>
        </w:rPr>
      </w:pPr>
      <w:r>
        <w:rPr>
          <w:rFonts w:ascii="仿宋_GB2312" w:hAnsi="仿宋_GB2312" w:eastAsia="仿宋_GB2312" w:cs="仿宋_GB2312"/>
          <w:sz w:val="32"/>
        </w:rPr>
        <w:t>2024</w:t>
      </w:r>
      <w:r>
        <w:rPr>
          <w:rFonts w:hint="eastAsia" w:ascii="仿宋_GB2312" w:hAnsi="仿宋_GB2312" w:eastAsia="仿宋_GB2312" w:cs="仿宋_GB2312"/>
          <w:sz w:val="32"/>
        </w:rPr>
        <w:t>年，我会将紧紧围绕省、州残联、县委、</w:t>
      </w:r>
      <w:r>
        <w:rPr>
          <w:rFonts w:hint="eastAsia" w:ascii="仿宋_GB2312" w:hAnsi="仿宋_GB2312" w:eastAsia="仿宋_GB2312" w:cs="仿宋_GB2312"/>
          <w:sz w:val="32"/>
          <w:lang w:eastAsia="zh-CN"/>
        </w:rPr>
        <w:t>县</w:t>
      </w:r>
      <w:bookmarkStart w:id="0" w:name="_GoBack"/>
      <w:bookmarkEnd w:id="0"/>
      <w:r>
        <w:rPr>
          <w:rFonts w:hint="eastAsia" w:ascii="仿宋_GB2312" w:hAnsi="仿宋_GB2312" w:eastAsia="仿宋_GB2312" w:cs="仿宋_GB2312"/>
          <w:sz w:val="32"/>
        </w:rPr>
        <w:t>政府重点工作来开展残联工作，继续建立健全残疾人社会保障制度，维护残疾人合法权益，激励残疾人实现自身价值，努力创造和不断完善残疾人平等、参与、共享的社会环境，主要做好以下工作：</w:t>
      </w:r>
    </w:p>
    <w:p>
      <w:pPr>
        <w:spacing w:before="93" w:line="660" w:lineRule="exact"/>
        <w:ind w:firstLine="672"/>
        <w:rPr>
          <w:rFonts w:ascii="仿宋_GB2312" w:hAnsi="仿宋_GB2312" w:eastAsia="仿宋_GB2312" w:cs="仿宋_GB2312"/>
          <w:sz w:val="32"/>
        </w:rPr>
      </w:pPr>
      <w:r>
        <w:rPr>
          <w:rFonts w:ascii="仿宋_GB2312" w:hAnsi="仿宋_GB2312" w:eastAsia="仿宋_GB2312" w:cs="仿宋_GB2312"/>
          <w:sz w:val="32"/>
        </w:rPr>
        <w:t>1.</w:t>
      </w:r>
      <w:r>
        <w:rPr>
          <w:rFonts w:hint="eastAsia" w:ascii="仿宋_GB2312" w:hAnsi="仿宋_GB2312" w:eastAsia="仿宋_GB2312" w:cs="仿宋_GB2312"/>
          <w:sz w:val="32"/>
        </w:rPr>
        <w:t>按照上级有关文件的通知要求，进一步加强基层残疾组织建设，开展业务培训，全面提高基层残疾人工作者为残疾人服务的能力和为残疾人奉献的精神，为我县残疾人事业的发展保驾护航。</w:t>
      </w:r>
    </w:p>
    <w:p>
      <w:pPr>
        <w:spacing w:before="93" w:line="660" w:lineRule="exact"/>
        <w:ind w:firstLine="672"/>
        <w:rPr>
          <w:rFonts w:ascii="仿宋_GB2312" w:hAnsi="仿宋_GB2312" w:eastAsia="仿宋_GB2312" w:cs="仿宋_GB2312"/>
          <w:sz w:val="32"/>
        </w:rPr>
      </w:pPr>
      <w:r>
        <w:rPr>
          <w:rFonts w:ascii="仿宋_GB2312" w:hAnsi="仿宋_GB2312" w:eastAsia="仿宋_GB2312" w:cs="仿宋_GB2312"/>
          <w:sz w:val="32"/>
        </w:rPr>
        <w:t>2.</w:t>
      </w:r>
      <w:r>
        <w:rPr>
          <w:rFonts w:hint="eastAsia" w:ascii="仿宋_GB2312" w:hAnsi="仿宋_GB2312" w:eastAsia="仿宋_GB2312" w:cs="仿宋_GB2312"/>
          <w:sz w:val="32"/>
        </w:rPr>
        <w:t>强化残疾人康复服务，高质量完成年度任务。</w:t>
      </w:r>
    </w:p>
    <w:p>
      <w:pPr>
        <w:spacing w:before="93" w:line="660" w:lineRule="exact"/>
        <w:ind w:firstLine="672"/>
        <w:rPr>
          <w:rFonts w:ascii="仿宋_GB2312" w:hAnsi="仿宋_GB2312" w:eastAsia="仿宋_GB2312" w:cs="仿宋_GB2312"/>
          <w:sz w:val="32"/>
        </w:rPr>
      </w:pPr>
      <w:r>
        <w:rPr>
          <w:rFonts w:ascii="仿宋_GB2312" w:hAnsi="仿宋_GB2312" w:eastAsia="仿宋_GB2312" w:cs="仿宋_GB2312"/>
          <w:sz w:val="32"/>
        </w:rPr>
        <w:t>3.</w:t>
      </w:r>
      <w:r>
        <w:rPr>
          <w:rFonts w:hint="eastAsia" w:ascii="仿宋_GB2312" w:hAnsi="仿宋_GB2312" w:eastAsia="仿宋_GB2312" w:cs="仿宋_GB2312"/>
          <w:sz w:val="32"/>
        </w:rPr>
        <w:t>继续认真做好二代《残疾证》办理工作，针对特殊残疾人进行特殊服务，保证残疾人顺利办理二代《残疾人证》。</w:t>
      </w:r>
    </w:p>
    <w:p>
      <w:pPr>
        <w:spacing w:before="93" w:line="660" w:lineRule="exact"/>
        <w:ind w:firstLine="672"/>
        <w:rPr>
          <w:rFonts w:ascii="仿宋_GB2312" w:hAnsi="仿宋_GB2312" w:eastAsia="仿宋_GB2312" w:cs="仿宋_GB2312"/>
          <w:sz w:val="32"/>
        </w:rPr>
      </w:pPr>
      <w:r>
        <w:rPr>
          <w:rFonts w:ascii="仿宋_GB2312" w:hAnsi="仿宋_GB2312" w:eastAsia="仿宋_GB2312" w:cs="仿宋_GB2312"/>
          <w:sz w:val="32"/>
        </w:rPr>
        <w:t>4.</w:t>
      </w:r>
      <w:r>
        <w:rPr>
          <w:rFonts w:hint="eastAsia" w:ascii="仿宋_GB2312" w:hAnsi="仿宋_GB2312" w:eastAsia="仿宋_GB2312" w:cs="仿宋_GB2312"/>
          <w:sz w:val="32"/>
        </w:rPr>
        <w:t>强化宣传。根据州残联的工作要求，认真开展“全国助残日”等宣传活动，丰富残疾人的文化生活和精神生活，结合维权、社会保障、康复服务、就业等各项工作。</w:t>
      </w:r>
    </w:p>
    <w:p>
      <w:pPr>
        <w:spacing w:before="93" w:line="660" w:lineRule="exact"/>
        <w:ind w:firstLine="672"/>
        <w:rPr>
          <w:rFonts w:ascii="黑体" w:hAnsi="黑体" w:eastAsia="黑体" w:cs="黑体"/>
          <w:sz w:val="32"/>
        </w:rPr>
      </w:pPr>
      <w:r>
        <w:rPr>
          <w:rFonts w:hint="eastAsia" w:ascii="黑体" w:hAnsi="黑体" w:eastAsia="黑体" w:cs="黑体"/>
          <w:sz w:val="32"/>
        </w:rPr>
        <w:t>二、部门预算单位构成</w:t>
      </w:r>
    </w:p>
    <w:p>
      <w:pPr>
        <w:spacing w:before="93" w:line="660" w:lineRule="exact"/>
        <w:ind w:firstLine="672"/>
        <w:rPr>
          <w:rFonts w:ascii="仿宋_GB2312" w:hAnsi="仿宋_GB2312" w:eastAsia="仿宋_GB2312" w:cs="仿宋_GB2312"/>
          <w:sz w:val="32"/>
        </w:rPr>
      </w:pPr>
      <w:r>
        <w:rPr>
          <w:rFonts w:hint="eastAsia" w:ascii="仿宋_GB2312" w:hAnsi="仿宋_GB2312" w:eastAsia="仿宋_GB2312" w:cs="仿宋_GB2312"/>
          <w:sz w:val="32"/>
        </w:rPr>
        <w:t>我单位下设单位（股室）</w:t>
      </w:r>
      <w:r>
        <w:rPr>
          <w:rFonts w:ascii="仿宋_GB2312" w:hAnsi="仿宋_GB2312" w:eastAsia="仿宋_GB2312" w:cs="仿宋_GB2312"/>
          <w:sz w:val="32"/>
        </w:rPr>
        <w:t>1</w:t>
      </w:r>
      <w:r>
        <w:rPr>
          <w:rFonts w:hint="eastAsia" w:ascii="仿宋_GB2312" w:hAnsi="仿宋_GB2312" w:eastAsia="仿宋_GB2312" w:cs="仿宋_GB2312"/>
          <w:sz w:val="32"/>
        </w:rPr>
        <w:t>个，其中行政单位</w:t>
      </w:r>
      <w:r>
        <w:rPr>
          <w:rFonts w:ascii="仿宋_GB2312" w:hAnsi="仿宋_GB2312" w:eastAsia="仿宋_GB2312" w:cs="仿宋_GB2312"/>
          <w:sz w:val="32"/>
        </w:rPr>
        <w:t>1</w:t>
      </w:r>
      <w:r>
        <w:rPr>
          <w:rFonts w:hint="eastAsia" w:ascii="仿宋_GB2312" w:hAnsi="仿宋_GB2312" w:eastAsia="仿宋_GB2312" w:cs="仿宋_GB2312"/>
          <w:sz w:val="32"/>
        </w:rPr>
        <w:t>个，参照公务员法管理的事业单位</w:t>
      </w:r>
      <w:r>
        <w:rPr>
          <w:rFonts w:ascii="仿宋_GB2312" w:hAnsi="仿宋_GB2312" w:eastAsia="仿宋_GB2312" w:cs="仿宋_GB2312"/>
          <w:sz w:val="32"/>
        </w:rPr>
        <w:t>0</w:t>
      </w:r>
      <w:r>
        <w:rPr>
          <w:rFonts w:hint="eastAsia" w:ascii="仿宋_GB2312" w:hAnsi="仿宋_GB2312" w:eastAsia="仿宋_GB2312" w:cs="仿宋_GB2312"/>
          <w:sz w:val="32"/>
        </w:rPr>
        <w:t>个，其他事业单位</w:t>
      </w:r>
      <w:r>
        <w:rPr>
          <w:rFonts w:ascii="仿宋_GB2312" w:hAnsi="仿宋_GB2312" w:eastAsia="仿宋_GB2312" w:cs="仿宋_GB2312"/>
          <w:sz w:val="32"/>
        </w:rPr>
        <w:t>1</w:t>
      </w:r>
      <w:r>
        <w:rPr>
          <w:rFonts w:hint="eastAsia" w:ascii="仿宋_GB2312" w:hAnsi="仿宋_GB2312" w:eastAsia="仿宋_GB2312" w:cs="仿宋_GB2312"/>
          <w:sz w:val="32"/>
        </w:rPr>
        <w:t>个。分别是：红原县残疾人联合会（本级）、红原县残疾人联合会康复中心。</w:t>
      </w:r>
    </w:p>
    <w:p>
      <w:pPr>
        <w:spacing w:line="660" w:lineRule="exact"/>
        <w:ind w:firstLine="640"/>
        <w:rPr>
          <w:rFonts w:ascii="黑体" w:hAnsi="黑体" w:eastAsia="黑体" w:cs="黑体"/>
          <w:sz w:val="32"/>
        </w:rPr>
      </w:pPr>
      <w:r>
        <w:rPr>
          <w:rFonts w:hint="eastAsia" w:ascii="黑体" w:hAnsi="黑体" w:eastAsia="黑体" w:cs="黑体"/>
          <w:sz w:val="32"/>
        </w:rPr>
        <w:t>三、收支预算总体情况</w:t>
      </w:r>
    </w:p>
    <w:p>
      <w:pPr>
        <w:spacing w:line="660" w:lineRule="exact"/>
        <w:ind w:firstLine="640"/>
        <w:rPr>
          <w:rFonts w:ascii="仿宋_GB2312" w:hAnsi="仿宋_GB2312" w:eastAsia="仿宋_GB2312" w:cs="仿宋_GB2312"/>
          <w:sz w:val="32"/>
        </w:rPr>
      </w:pPr>
      <w:r>
        <w:rPr>
          <w:rFonts w:ascii="仿宋_GB2312" w:hAnsi="仿宋_GB2312" w:eastAsia="仿宋_GB2312" w:cs="仿宋_GB2312"/>
          <w:sz w:val="32"/>
        </w:rPr>
        <w:t>2024</w:t>
      </w:r>
      <w:r>
        <w:rPr>
          <w:rFonts w:hint="eastAsia" w:ascii="仿宋_GB2312" w:hAnsi="仿宋_GB2312" w:eastAsia="仿宋_GB2312" w:cs="仿宋_GB2312"/>
          <w:sz w:val="32"/>
        </w:rPr>
        <w:t>年红原县残疾人联合会收入预算总额为</w:t>
      </w:r>
      <w:r>
        <w:rPr>
          <w:rFonts w:ascii="仿宋_GB2312" w:hAnsi="仿宋_GB2312" w:eastAsia="仿宋_GB2312" w:cs="仿宋_GB2312"/>
          <w:sz w:val="32"/>
        </w:rPr>
        <w:t>187.27</w:t>
      </w:r>
      <w:r>
        <w:rPr>
          <w:rFonts w:hint="eastAsia" w:ascii="仿宋_GB2312" w:hAnsi="仿宋_GB2312" w:eastAsia="仿宋_GB2312" w:cs="仿宋_GB2312"/>
          <w:sz w:val="32"/>
        </w:rPr>
        <w:t>万元，其中：当年财政拨款收入</w:t>
      </w:r>
      <w:r>
        <w:rPr>
          <w:rFonts w:ascii="仿宋_GB2312" w:hAnsi="仿宋_GB2312" w:eastAsia="仿宋_GB2312" w:cs="仿宋_GB2312"/>
          <w:sz w:val="32"/>
        </w:rPr>
        <w:t>187.27</w:t>
      </w:r>
      <w:r>
        <w:rPr>
          <w:rFonts w:hint="eastAsia" w:ascii="仿宋_GB2312" w:hAnsi="仿宋_GB2312" w:eastAsia="仿宋_GB2312" w:cs="仿宋_GB2312"/>
          <w:sz w:val="32"/>
        </w:rPr>
        <w:t>万元。相应安排支出预算</w:t>
      </w:r>
      <w:r>
        <w:rPr>
          <w:rFonts w:ascii="仿宋_GB2312" w:hAnsi="仿宋_GB2312" w:eastAsia="仿宋_GB2312" w:cs="仿宋_GB2312"/>
          <w:sz w:val="32"/>
        </w:rPr>
        <w:t>187.27</w:t>
      </w:r>
      <w:r>
        <w:rPr>
          <w:rFonts w:hint="eastAsia" w:ascii="仿宋_GB2312" w:hAnsi="仿宋_GB2312" w:eastAsia="仿宋_GB2312" w:cs="仿宋_GB2312"/>
          <w:sz w:val="32"/>
        </w:rPr>
        <w:t>万元，其中：一般公共服务</w:t>
      </w:r>
      <w:r>
        <w:rPr>
          <w:rFonts w:ascii="仿宋_GB2312" w:hAnsi="仿宋_GB2312" w:eastAsia="仿宋_GB2312" w:cs="仿宋_GB2312"/>
          <w:sz w:val="32"/>
        </w:rPr>
        <w:t>0</w:t>
      </w:r>
      <w:r>
        <w:rPr>
          <w:rFonts w:hint="eastAsia" w:ascii="仿宋_GB2312" w:hAnsi="仿宋_GB2312" w:eastAsia="仿宋_GB2312" w:cs="仿宋_GB2312"/>
          <w:sz w:val="32"/>
        </w:rPr>
        <w:t>万元，社会保障和就业</w:t>
      </w:r>
      <w:r>
        <w:rPr>
          <w:rFonts w:ascii="仿宋_GB2312" w:hAnsi="仿宋_GB2312" w:eastAsia="仿宋_GB2312" w:cs="仿宋_GB2312"/>
          <w:sz w:val="32"/>
        </w:rPr>
        <w:t>168.62</w:t>
      </w:r>
      <w:r>
        <w:rPr>
          <w:rFonts w:hint="eastAsia" w:ascii="仿宋_GB2312" w:hAnsi="仿宋_GB2312" w:eastAsia="仿宋_GB2312" w:cs="仿宋_GB2312"/>
          <w:sz w:val="32"/>
        </w:rPr>
        <w:t>万元，医疗卫生</w:t>
      </w:r>
      <w:r>
        <w:rPr>
          <w:rFonts w:ascii="仿宋_GB2312" w:hAnsi="仿宋_GB2312" w:eastAsia="仿宋_GB2312" w:cs="仿宋_GB2312"/>
          <w:sz w:val="32"/>
        </w:rPr>
        <w:t>6.91</w:t>
      </w:r>
      <w:r>
        <w:rPr>
          <w:rFonts w:hint="eastAsia" w:ascii="仿宋_GB2312" w:hAnsi="仿宋_GB2312" w:eastAsia="仿宋_GB2312" w:cs="仿宋_GB2312"/>
          <w:sz w:val="32"/>
        </w:rPr>
        <w:t>万元，住房保障支出</w:t>
      </w:r>
      <w:r>
        <w:rPr>
          <w:rFonts w:ascii="仿宋_GB2312" w:hAnsi="仿宋_GB2312" w:eastAsia="仿宋_GB2312" w:cs="仿宋_GB2312"/>
          <w:sz w:val="32"/>
        </w:rPr>
        <w:t>11.74</w:t>
      </w:r>
      <w:r>
        <w:rPr>
          <w:rFonts w:hint="eastAsia" w:ascii="仿宋_GB2312" w:hAnsi="仿宋_GB2312" w:eastAsia="仿宋_GB2312" w:cs="仿宋_GB2312"/>
          <w:sz w:val="32"/>
        </w:rPr>
        <w:t>万元。</w:t>
      </w:r>
      <w:r>
        <w:rPr>
          <w:rFonts w:ascii="仿宋_GB2312" w:hAnsi="仿宋_GB2312" w:eastAsia="仿宋_GB2312" w:cs="仿宋_GB2312"/>
          <w:sz w:val="32"/>
        </w:rPr>
        <w:t xml:space="preserve">                </w:t>
      </w:r>
    </w:p>
    <w:p>
      <w:pPr>
        <w:spacing w:line="660" w:lineRule="exact"/>
        <w:ind w:firstLine="640"/>
        <w:rPr>
          <w:rFonts w:ascii="黑体" w:hAnsi="黑体" w:eastAsia="黑体" w:cs="黑体"/>
          <w:sz w:val="32"/>
        </w:rPr>
      </w:pPr>
      <w:r>
        <w:rPr>
          <w:rFonts w:hint="eastAsia" w:ascii="黑体" w:hAnsi="黑体" w:eastAsia="黑体" w:cs="黑体"/>
          <w:sz w:val="32"/>
        </w:rPr>
        <w:t>四</w:t>
      </w:r>
      <w:r>
        <w:rPr>
          <w:rFonts w:hint="eastAsia" w:ascii="仿宋_GB2312" w:hAnsi="仿宋_GB2312" w:eastAsia="仿宋_GB2312" w:cs="仿宋_GB2312"/>
          <w:sz w:val="32"/>
        </w:rPr>
        <w:t>、</w:t>
      </w:r>
      <w:r>
        <w:rPr>
          <w:rFonts w:hint="eastAsia" w:ascii="黑体" w:hAnsi="黑体" w:eastAsia="黑体" w:cs="黑体"/>
          <w:sz w:val="32"/>
        </w:rPr>
        <w:t>支出预算安排情况</w:t>
      </w:r>
    </w:p>
    <w:p>
      <w:pPr>
        <w:spacing w:line="660" w:lineRule="exact"/>
        <w:rPr>
          <w:rFonts w:ascii="仿宋_GB2312" w:hAnsi="仿宋_GB2312" w:eastAsia="仿宋_GB2312" w:cs="仿宋_GB2312"/>
          <w:sz w:val="32"/>
        </w:rPr>
      </w:pPr>
      <w:r>
        <w:rPr>
          <w:rFonts w:ascii="仿宋_GB2312" w:hAnsi="仿宋_GB2312" w:eastAsia="仿宋_GB2312" w:cs="仿宋_GB2312"/>
          <w:sz w:val="32"/>
        </w:rPr>
        <w:t xml:space="preserve">    </w:t>
      </w:r>
      <w:r>
        <w:rPr>
          <w:rFonts w:hint="eastAsia" w:ascii="仿宋_GB2312" w:hAnsi="仿宋_GB2312" w:eastAsia="仿宋_GB2312" w:cs="仿宋_GB2312"/>
          <w:sz w:val="32"/>
        </w:rPr>
        <w:t>红原县残疾人联合会预算安排支出主要用于保障该部门机构正常运转、完成日常工作任务以及承担残疾人事业发展相关工作。</w:t>
      </w:r>
      <w:r>
        <w:rPr>
          <w:rFonts w:ascii="仿宋_GB2312" w:hAnsi="仿宋_GB2312" w:eastAsia="仿宋_GB2312" w:cs="仿宋_GB2312"/>
          <w:sz w:val="32"/>
        </w:rPr>
        <w:t xml:space="preserve">  </w:t>
      </w:r>
    </w:p>
    <w:p>
      <w:pPr>
        <w:spacing w:line="660" w:lineRule="exact"/>
        <w:ind w:firstLine="640"/>
        <w:jc w:val="left"/>
        <w:rPr>
          <w:rFonts w:ascii="仿宋_GB2312" w:hAnsi="仿宋_GB2312" w:eastAsia="仿宋_GB2312" w:cs="仿宋_GB2312"/>
          <w:sz w:val="32"/>
        </w:rPr>
      </w:pPr>
      <w:r>
        <w:rPr>
          <w:rFonts w:hint="eastAsia" w:ascii="仿宋_GB2312" w:hAnsi="仿宋_GB2312" w:eastAsia="仿宋_GB2312" w:cs="仿宋_GB2312"/>
          <w:sz w:val="32"/>
        </w:rPr>
        <w:t>基本支出</w:t>
      </w:r>
      <w:r>
        <w:rPr>
          <w:rFonts w:ascii="仿宋_GB2312" w:hAnsi="仿宋_GB2312" w:eastAsia="仿宋_GB2312" w:cs="仿宋_GB2312"/>
          <w:sz w:val="32"/>
        </w:rPr>
        <w:t>157.27</w:t>
      </w:r>
      <w:r>
        <w:rPr>
          <w:rFonts w:hint="eastAsia" w:ascii="仿宋_GB2312" w:hAnsi="仿宋_GB2312" w:eastAsia="仿宋_GB2312" w:cs="仿宋_GB2312"/>
          <w:sz w:val="32"/>
        </w:rPr>
        <w:t>万元。其中人员经费支出</w:t>
      </w:r>
      <w:r>
        <w:rPr>
          <w:rFonts w:ascii="仿宋_GB2312" w:hAnsi="仿宋_GB2312" w:eastAsia="仿宋_GB2312" w:cs="仿宋_GB2312"/>
          <w:sz w:val="32"/>
        </w:rPr>
        <w:t>142.07</w:t>
      </w:r>
      <w:r>
        <w:rPr>
          <w:rFonts w:hint="eastAsia" w:ascii="仿宋_GB2312" w:hAnsi="仿宋_GB2312" w:eastAsia="仿宋_GB2312" w:cs="仿宋_GB2312"/>
          <w:sz w:val="32"/>
        </w:rPr>
        <w:t>万元，机关运行经费</w:t>
      </w:r>
      <w:r>
        <w:rPr>
          <w:rFonts w:ascii="仿宋_GB2312" w:hAnsi="仿宋_GB2312" w:eastAsia="仿宋_GB2312" w:cs="仿宋_GB2312"/>
          <w:sz w:val="32"/>
        </w:rPr>
        <w:t>15.20</w:t>
      </w:r>
      <w:r>
        <w:rPr>
          <w:rFonts w:hint="eastAsia" w:ascii="仿宋_GB2312" w:hAnsi="仿宋_GB2312" w:eastAsia="仿宋_GB2312" w:cs="仿宋_GB2312"/>
          <w:sz w:val="32"/>
        </w:rPr>
        <w:t>万元，其中：办公费</w:t>
      </w:r>
      <w:r>
        <w:rPr>
          <w:rFonts w:ascii="仿宋_GB2312" w:hAnsi="仿宋_GB2312" w:eastAsia="仿宋_GB2312" w:cs="仿宋_GB2312"/>
          <w:sz w:val="32"/>
        </w:rPr>
        <w:t>2.6</w:t>
      </w:r>
      <w:r>
        <w:rPr>
          <w:rFonts w:hint="eastAsia" w:ascii="仿宋_GB2312" w:hAnsi="仿宋_GB2312" w:eastAsia="仿宋_GB2312" w:cs="仿宋_GB2312"/>
          <w:sz w:val="32"/>
        </w:rPr>
        <w:t>万元，差旅费</w:t>
      </w:r>
      <w:r>
        <w:rPr>
          <w:rFonts w:ascii="仿宋_GB2312" w:hAnsi="仿宋_GB2312" w:eastAsia="仿宋_GB2312" w:cs="仿宋_GB2312"/>
          <w:sz w:val="32"/>
        </w:rPr>
        <w:t>1.5</w:t>
      </w:r>
      <w:r>
        <w:rPr>
          <w:rFonts w:hint="eastAsia" w:ascii="仿宋_GB2312" w:hAnsi="仿宋_GB2312" w:eastAsia="仿宋_GB2312" w:cs="仿宋_GB2312"/>
          <w:sz w:val="32"/>
        </w:rPr>
        <w:t>万元，工会经费</w:t>
      </w:r>
      <w:r>
        <w:rPr>
          <w:rFonts w:ascii="仿宋_GB2312" w:hAnsi="仿宋_GB2312" w:eastAsia="仿宋_GB2312" w:cs="仿宋_GB2312"/>
          <w:sz w:val="32"/>
        </w:rPr>
        <w:t>1.08</w:t>
      </w:r>
      <w:r>
        <w:rPr>
          <w:rFonts w:hint="eastAsia" w:ascii="仿宋_GB2312" w:hAnsi="仿宋_GB2312" w:eastAsia="仿宋_GB2312" w:cs="仿宋_GB2312"/>
          <w:sz w:val="32"/>
        </w:rPr>
        <w:t>万元，公务用车运行维护费</w:t>
      </w:r>
      <w:r>
        <w:rPr>
          <w:rFonts w:ascii="仿宋_GB2312" w:hAnsi="仿宋_GB2312" w:eastAsia="仿宋_GB2312" w:cs="仿宋_GB2312"/>
          <w:sz w:val="32"/>
        </w:rPr>
        <w:t>7.22</w:t>
      </w:r>
      <w:r>
        <w:rPr>
          <w:rFonts w:hint="eastAsia" w:ascii="仿宋_GB2312" w:hAnsi="仿宋_GB2312" w:eastAsia="仿宋_GB2312" w:cs="仿宋_GB2312"/>
          <w:sz w:val="32"/>
        </w:rPr>
        <w:t>万元，电费</w:t>
      </w:r>
      <w:r>
        <w:rPr>
          <w:rFonts w:ascii="仿宋_GB2312" w:hAnsi="仿宋_GB2312" w:eastAsia="仿宋_GB2312" w:cs="仿宋_GB2312"/>
          <w:sz w:val="32"/>
        </w:rPr>
        <w:t>1.5</w:t>
      </w:r>
      <w:r>
        <w:rPr>
          <w:rFonts w:hint="eastAsia" w:ascii="仿宋_GB2312" w:hAnsi="仿宋_GB2312" w:eastAsia="仿宋_GB2312" w:cs="仿宋_GB2312"/>
          <w:sz w:val="32"/>
        </w:rPr>
        <w:t>万元，邮电费</w:t>
      </w:r>
      <w:r>
        <w:rPr>
          <w:rFonts w:ascii="仿宋_GB2312" w:hAnsi="仿宋_GB2312" w:eastAsia="仿宋_GB2312" w:cs="仿宋_GB2312"/>
          <w:sz w:val="32"/>
        </w:rPr>
        <w:t>1.14</w:t>
      </w:r>
      <w:r>
        <w:rPr>
          <w:rFonts w:hint="eastAsia" w:ascii="仿宋_GB2312" w:hAnsi="仿宋_GB2312" w:eastAsia="仿宋_GB2312" w:cs="仿宋_GB2312"/>
          <w:sz w:val="32"/>
        </w:rPr>
        <w:t>万元，手续费</w:t>
      </w:r>
      <w:r>
        <w:rPr>
          <w:rFonts w:ascii="仿宋_GB2312" w:hAnsi="仿宋_GB2312" w:eastAsia="仿宋_GB2312" w:cs="仿宋_GB2312"/>
          <w:sz w:val="32"/>
        </w:rPr>
        <w:t>0.1</w:t>
      </w:r>
      <w:r>
        <w:rPr>
          <w:rFonts w:hint="eastAsia" w:ascii="仿宋_GB2312" w:hAnsi="仿宋_GB2312" w:eastAsia="仿宋_GB2312" w:cs="仿宋_GB2312"/>
          <w:sz w:val="32"/>
        </w:rPr>
        <w:t>万元，水费</w:t>
      </w:r>
      <w:r>
        <w:rPr>
          <w:rFonts w:ascii="仿宋_GB2312" w:hAnsi="仿宋_GB2312" w:eastAsia="仿宋_GB2312" w:cs="仿宋_GB2312"/>
          <w:sz w:val="32"/>
        </w:rPr>
        <w:t>0.06</w:t>
      </w:r>
      <w:r>
        <w:rPr>
          <w:rFonts w:hint="eastAsia" w:ascii="仿宋_GB2312" w:hAnsi="仿宋_GB2312" w:eastAsia="仿宋_GB2312" w:cs="仿宋_GB2312"/>
          <w:sz w:val="32"/>
        </w:rPr>
        <w:t>万元。</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按支出功能分类主要用于以下方面</w:t>
      </w:r>
      <w:r>
        <w:rPr>
          <w:rFonts w:ascii="仿宋_GB2312" w:hAnsi="仿宋_GB2312" w:eastAsia="仿宋_GB2312" w:cs="仿宋_GB2312"/>
          <w:sz w:val="32"/>
        </w:rPr>
        <w:t>:</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（一）社会保障和就业</w:t>
      </w:r>
      <w:r>
        <w:rPr>
          <w:rFonts w:ascii="仿宋_GB2312" w:hAnsi="仿宋_GB2312" w:eastAsia="仿宋_GB2312" w:cs="仿宋_GB2312"/>
          <w:sz w:val="32"/>
        </w:rPr>
        <w:t>168.62</w:t>
      </w:r>
      <w:r>
        <w:rPr>
          <w:rFonts w:hint="eastAsia" w:ascii="仿宋_GB2312" w:hAnsi="仿宋_GB2312" w:eastAsia="仿宋_GB2312" w:cs="仿宋_GB2312"/>
          <w:sz w:val="32"/>
        </w:rPr>
        <w:t>万元，主要用于机关及下属事业单位人员工资、日常运转以及为完成特定行政工作任务和事业发展目标而安排的年度项目支出。及机关及下属事业单位养老保险及职业年金缴费。</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（二）医疗卫生</w:t>
      </w:r>
      <w:r>
        <w:rPr>
          <w:rFonts w:ascii="仿宋_GB2312" w:hAnsi="仿宋_GB2312" w:eastAsia="仿宋_GB2312" w:cs="仿宋_GB2312"/>
          <w:sz w:val="32"/>
        </w:rPr>
        <w:t>6.91</w:t>
      </w:r>
      <w:r>
        <w:rPr>
          <w:rFonts w:hint="eastAsia" w:ascii="仿宋_GB2312" w:hAnsi="仿宋_GB2312" w:eastAsia="仿宋_GB2312" w:cs="仿宋_GB2312"/>
          <w:sz w:val="32"/>
        </w:rPr>
        <w:t>万元，主要用于机关及下属事业单位按照规定标准为职工缴纳的基本医疗保险及公务员医疗补助等支出。</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（三）住房保障支出</w:t>
      </w:r>
      <w:r>
        <w:rPr>
          <w:rFonts w:ascii="仿宋_GB2312" w:hAnsi="仿宋_GB2312" w:eastAsia="仿宋_GB2312" w:cs="仿宋_GB2312"/>
          <w:sz w:val="32"/>
        </w:rPr>
        <w:t>11.74</w:t>
      </w:r>
      <w:r>
        <w:rPr>
          <w:rFonts w:hint="eastAsia" w:ascii="仿宋_GB2312" w:hAnsi="仿宋_GB2312" w:eastAsia="仿宋_GB2312" w:cs="仿宋_GB2312"/>
          <w:sz w:val="32"/>
        </w:rPr>
        <w:t>万元，用于机关及下属事业单位按照规定标准为职工缴纳住房公积金等支出。</w:t>
      </w:r>
    </w:p>
    <w:p>
      <w:pPr>
        <w:spacing w:line="660" w:lineRule="exact"/>
        <w:ind w:firstLine="480"/>
        <w:jc w:val="left"/>
        <w:rPr>
          <w:rFonts w:ascii="黑体" w:hAnsi="黑体" w:eastAsia="黑体" w:cs="黑体"/>
          <w:sz w:val="32"/>
          <w:shd w:val="clear" w:color="auto" w:fill="FFFFFF"/>
        </w:rPr>
      </w:pPr>
      <w:r>
        <w:rPr>
          <w:rFonts w:hint="eastAsia" w:ascii="黑体" w:hAnsi="黑体" w:eastAsia="黑体" w:cs="黑体"/>
          <w:color w:val="333333"/>
          <w:sz w:val="32"/>
          <w:shd w:val="clear" w:color="auto" w:fill="FFFFFF"/>
        </w:rPr>
        <w:t>五、较上年度增减变化</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本年度预算拨款收入</w:t>
      </w:r>
      <w:r>
        <w:rPr>
          <w:rFonts w:ascii="仿宋_GB2312" w:hAnsi="仿宋_GB2312" w:eastAsia="仿宋_GB2312" w:cs="仿宋_GB2312"/>
          <w:sz w:val="32"/>
        </w:rPr>
        <w:t>187.27</w:t>
      </w:r>
      <w:r>
        <w:rPr>
          <w:rFonts w:hint="eastAsia" w:ascii="仿宋_GB2312" w:hAnsi="仿宋_GB2312" w:eastAsia="仿宋_GB2312" w:cs="仿宋_GB2312"/>
          <w:sz w:val="32"/>
        </w:rPr>
        <w:t>万元较上年度预算</w:t>
      </w:r>
      <w:r>
        <w:rPr>
          <w:rFonts w:ascii="仿宋_GB2312" w:hAnsi="仿宋_GB2312" w:eastAsia="仿宋_GB2312" w:cs="仿宋_GB2312"/>
          <w:sz w:val="32"/>
        </w:rPr>
        <w:t>179.75</w:t>
      </w:r>
      <w:r>
        <w:rPr>
          <w:rFonts w:hint="eastAsia" w:ascii="仿宋_GB2312" w:hAnsi="仿宋_GB2312" w:eastAsia="仿宋_GB2312" w:cs="仿宋_GB2312"/>
          <w:sz w:val="32"/>
        </w:rPr>
        <w:t>万元增加了</w:t>
      </w:r>
      <w:r>
        <w:rPr>
          <w:rFonts w:ascii="仿宋_GB2312" w:hAnsi="仿宋_GB2312" w:eastAsia="仿宋_GB2312" w:cs="仿宋_GB2312"/>
          <w:sz w:val="32"/>
        </w:rPr>
        <w:t>4.16%</w:t>
      </w:r>
      <w:r>
        <w:rPr>
          <w:rFonts w:hint="eastAsia" w:ascii="仿宋_GB2312" w:hAnsi="仿宋_GB2312" w:eastAsia="仿宋_GB2312" w:cs="仿宋_GB2312"/>
          <w:sz w:val="32"/>
        </w:rPr>
        <w:t>，其中基本行政运行经费预算</w:t>
      </w:r>
      <w:r>
        <w:rPr>
          <w:rFonts w:ascii="仿宋_GB2312" w:hAnsi="仿宋_GB2312" w:eastAsia="仿宋_GB2312" w:cs="仿宋_GB2312"/>
          <w:sz w:val="32"/>
        </w:rPr>
        <w:t>157.27</w:t>
      </w:r>
      <w:r>
        <w:rPr>
          <w:rFonts w:hint="eastAsia" w:ascii="仿宋_GB2312" w:hAnsi="仿宋_GB2312" w:eastAsia="仿宋_GB2312" w:cs="仿宋_GB2312"/>
          <w:sz w:val="32"/>
        </w:rPr>
        <w:t>万元，占全部总预算的</w:t>
      </w:r>
      <w:r>
        <w:rPr>
          <w:rFonts w:ascii="仿宋_GB2312" w:hAnsi="仿宋_GB2312" w:eastAsia="仿宋_GB2312" w:cs="仿宋_GB2312"/>
          <w:sz w:val="32"/>
        </w:rPr>
        <w:t>83.98%</w:t>
      </w:r>
      <w:r>
        <w:rPr>
          <w:rFonts w:hint="eastAsia" w:ascii="仿宋_GB2312" w:hAnsi="仿宋_GB2312" w:eastAsia="仿宋_GB2312" w:cs="仿宋_GB2312"/>
          <w:sz w:val="32"/>
        </w:rPr>
        <w:t>，较上年</w:t>
      </w:r>
      <w:r>
        <w:rPr>
          <w:rFonts w:ascii="仿宋_GB2312" w:hAnsi="仿宋_GB2312" w:eastAsia="仿宋_GB2312" w:cs="仿宋_GB2312"/>
          <w:sz w:val="32"/>
        </w:rPr>
        <w:t>149.75</w:t>
      </w:r>
      <w:r>
        <w:rPr>
          <w:rFonts w:hint="eastAsia" w:ascii="仿宋_GB2312" w:hAnsi="仿宋_GB2312" w:eastAsia="仿宋_GB2312" w:cs="仿宋_GB2312"/>
          <w:sz w:val="32"/>
        </w:rPr>
        <w:t>万元增加了</w:t>
      </w:r>
      <w:r>
        <w:rPr>
          <w:rFonts w:ascii="仿宋_GB2312" w:hAnsi="仿宋_GB2312" w:eastAsia="仿宋_GB2312" w:cs="仿宋_GB2312"/>
          <w:sz w:val="32"/>
        </w:rPr>
        <w:t>5.02%</w:t>
      </w:r>
      <w:r>
        <w:rPr>
          <w:rFonts w:hint="eastAsia" w:ascii="仿宋_GB2312" w:hAnsi="仿宋_GB2312" w:eastAsia="仿宋_GB2312" w:cs="仿宋_GB2312"/>
          <w:sz w:val="32"/>
        </w:rPr>
        <w:t>，原因为单位职工的基础绩效奖纳入了</w:t>
      </w:r>
      <w:r>
        <w:rPr>
          <w:rFonts w:ascii="仿宋_GB2312" w:hAnsi="仿宋_GB2312" w:eastAsia="仿宋_GB2312" w:cs="仿宋_GB2312"/>
          <w:sz w:val="32"/>
        </w:rPr>
        <w:t>2024</w:t>
      </w:r>
      <w:r>
        <w:rPr>
          <w:rFonts w:hint="eastAsia" w:ascii="仿宋_GB2312" w:hAnsi="仿宋_GB2312" w:eastAsia="仿宋_GB2312" w:cs="仿宋_GB2312"/>
          <w:sz w:val="32"/>
        </w:rPr>
        <w:t>年预算。</w:t>
      </w:r>
    </w:p>
    <w:p>
      <w:pPr>
        <w:spacing w:line="660" w:lineRule="exact"/>
        <w:ind w:firstLine="480"/>
        <w:jc w:val="left"/>
        <w:rPr>
          <w:rFonts w:ascii="黑体" w:hAnsi="黑体" w:eastAsia="黑体" w:cs="黑体"/>
          <w:color w:val="333333"/>
          <w:sz w:val="32"/>
          <w:shd w:val="clear" w:color="auto" w:fill="FFFFFF"/>
        </w:rPr>
      </w:pPr>
      <w:r>
        <w:rPr>
          <w:rFonts w:hint="eastAsia" w:ascii="黑体" w:hAnsi="黑体" w:eastAsia="黑体" w:cs="黑体"/>
          <w:color w:val="333333"/>
          <w:sz w:val="32"/>
          <w:shd w:val="clear" w:color="auto" w:fill="FFFFFF"/>
        </w:rPr>
        <w:t>六、“三公”经费预算</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本年度三公经费预算安排支出为</w:t>
      </w:r>
      <w:r>
        <w:rPr>
          <w:rFonts w:ascii="仿宋_GB2312" w:hAnsi="仿宋_GB2312" w:eastAsia="仿宋_GB2312" w:cs="仿宋_GB2312"/>
          <w:sz w:val="32"/>
        </w:rPr>
        <w:t>7.22</w:t>
      </w:r>
      <w:r>
        <w:rPr>
          <w:rFonts w:hint="eastAsia" w:ascii="仿宋_GB2312" w:hAnsi="仿宋_GB2312" w:eastAsia="仿宋_GB2312" w:cs="仿宋_GB2312"/>
          <w:sz w:val="32"/>
        </w:rPr>
        <w:t>万元，其中：出国费</w:t>
      </w:r>
      <w:r>
        <w:rPr>
          <w:rFonts w:ascii="仿宋_GB2312" w:hAnsi="仿宋_GB2312" w:eastAsia="仿宋_GB2312" w:cs="仿宋_GB2312"/>
          <w:sz w:val="32"/>
        </w:rPr>
        <w:t>0</w:t>
      </w:r>
      <w:r>
        <w:rPr>
          <w:rFonts w:hint="eastAsia" w:ascii="仿宋_GB2312" w:hAnsi="仿宋_GB2312" w:eastAsia="仿宋_GB2312" w:cs="仿宋_GB2312"/>
          <w:sz w:val="32"/>
        </w:rPr>
        <w:t>万元，与上年持平，主要原因为未安排因公出国；公车购置费</w:t>
      </w:r>
      <w:r>
        <w:rPr>
          <w:rFonts w:ascii="仿宋_GB2312" w:hAnsi="仿宋_GB2312" w:eastAsia="仿宋_GB2312" w:cs="仿宋_GB2312"/>
          <w:sz w:val="32"/>
        </w:rPr>
        <w:t>0</w:t>
      </w:r>
      <w:r>
        <w:rPr>
          <w:rFonts w:hint="eastAsia" w:ascii="仿宋_GB2312" w:hAnsi="仿宋_GB2312" w:eastAsia="仿宋_GB2312" w:cs="仿宋_GB2312"/>
          <w:sz w:val="32"/>
        </w:rPr>
        <w:t>万元，与上年持平；公务用车维护费支出</w:t>
      </w:r>
      <w:r>
        <w:rPr>
          <w:rFonts w:ascii="仿宋_GB2312" w:hAnsi="仿宋_GB2312" w:eastAsia="仿宋_GB2312" w:cs="仿宋_GB2312"/>
          <w:sz w:val="32"/>
        </w:rPr>
        <w:t>7.22</w:t>
      </w:r>
      <w:r>
        <w:rPr>
          <w:rFonts w:hint="eastAsia" w:ascii="仿宋_GB2312" w:hAnsi="仿宋_GB2312" w:eastAsia="仿宋_GB2312" w:cs="仿宋_GB2312"/>
          <w:sz w:val="32"/>
        </w:rPr>
        <w:t>万元，与上年持平，主要原因严格执行“八项规定、六项禁令”；二是将有关股室的工作有机地结合起来，减少不必要的资源浪费。公务接待费</w:t>
      </w:r>
      <w:r>
        <w:rPr>
          <w:rFonts w:ascii="仿宋_GB2312" w:hAnsi="仿宋_GB2312" w:eastAsia="仿宋_GB2312" w:cs="仿宋_GB2312"/>
          <w:sz w:val="32"/>
        </w:rPr>
        <w:t>0</w:t>
      </w:r>
      <w:r>
        <w:rPr>
          <w:rFonts w:hint="eastAsia" w:ascii="仿宋_GB2312" w:hAnsi="仿宋_GB2312" w:eastAsia="仿宋_GB2312" w:cs="仿宋_GB2312"/>
          <w:sz w:val="32"/>
        </w:rPr>
        <w:t>万元，较上年度预算持平，主要原因为本年度我们将严格执行“八项规定、六项禁令”，结合本年度工作需要，减少不必要的开支。</w:t>
      </w:r>
    </w:p>
    <w:p>
      <w:pPr>
        <w:spacing w:line="660" w:lineRule="exact"/>
        <w:ind w:firstLine="480"/>
        <w:jc w:val="left"/>
        <w:rPr>
          <w:rFonts w:ascii="黑体" w:hAnsi="黑体" w:eastAsia="黑体" w:cs="黑体"/>
          <w:color w:val="333333"/>
          <w:sz w:val="32"/>
          <w:shd w:val="clear" w:color="auto" w:fill="FFFFFF"/>
        </w:rPr>
      </w:pPr>
      <w:r>
        <w:rPr>
          <w:rFonts w:hint="eastAsia" w:ascii="黑体" w:hAnsi="黑体" w:eastAsia="黑体" w:cs="黑体"/>
          <w:color w:val="333333"/>
          <w:sz w:val="32"/>
          <w:shd w:val="clear" w:color="auto" w:fill="FFFFFF"/>
        </w:rPr>
        <w:t>七、政府性基金预算收支情况说明</w:t>
      </w:r>
    </w:p>
    <w:p>
      <w:pPr>
        <w:spacing w:line="660" w:lineRule="exact"/>
        <w:ind w:firstLine="640"/>
        <w:rPr>
          <w:rFonts w:ascii="仿宋_GB2312" w:hAnsi="仿宋_GB2312" w:eastAsia="仿宋_GB2312" w:cs="仿宋_GB2312"/>
          <w:sz w:val="32"/>
        </w:rPr>
      </w:pPr>
      <w:r>
        <w:rPr>
          <w:rFonts w:ascii="仿宋_GB2312" w:hAnsi="仿宋_GB2312" w:eastAsia="仿宋_GB2312" w:cs="仿宋_GB2312"/>
          <w:sz w:val="32"/>
        </w:rPr>
        <w:t>2024</w:t>
      </w:r>
      <w:r>
        <w:rPr>
          <w:rFonts w:hint="eastAsia" w:ascii="仿宋_GB2312" w:hAnsi="仿宋_GB2312" w:eastAsia="仿宋_GB2312" w:cs="仿宋_GB2312"/>
          <w:sz w:val="32"/>
        </w:rPr>
        <w:t>年没有使用政府性基金预算拨款安排的支出。</w:t>
      </w:r>
    </w:p>
    <w:p>
      <w:pPr>
        <w:spacing w:line="660" w:lineRule="exact"/>
        <w:ind w:left="480"/>
        <w:jc w:val="left"/>
        <w:rPr>
          <w:rFonts w:ascii="黑体" w:hAnsi="黑体" w:eastAsia="黑体" w:cs="黑体"/>
          <w:color w:val="333333"/>
          <w:sz w:val="32"/>
          <w:shd w:val="clear" w:color="auto" w:fill="FFFFFF"/>
        </w:rPr>
      </w:pPr>
      <w:r>
        <w:rPr>
          <w:rFonts w:hint="eastAsia" w:ascii="黑体" w:hAnsi="黑体" w:eastAsia="黑体" w:cs="黑体"/>
          <w:color w:val="333333"/>
          <w:sz w:val="32"/>
          <w:shd w:val="clear" w:color="auto" w:fill="FFFFFF"/>
        </w:rPr>
        <w:t>八、国有资本经营预算收支情况说明</w:t>
      </w:r>
    </w:p>
    <w:p>
      <w:pPr>
        <w:spacing w:line="660" w:lineRule="exact"/>
        <w:ind w:firstLine="640"/>
        <w:rPr>
          <w:rFonts w:ascii="仿宋_GB2312" w:hAnsi="仿宋_GB2312" w:eastAsia="仿宋_GB2312" w:cs="仿宋_GB2312"/>
          <w:sz w:val="32"/>
        </w:rPr>
      </w:pPr>
      <w:r>
        <w:rPr>
          <w:rFonts w:ascii="仿宋_GB2312" w:hAnsi="仿宋_GB2312" w:eastAsia="仿宋_GB2312" w:cs="仿宋_GB2312"/>
          <w:sz w:val="32"/>
        </w:rPr>
        <w:t>2024</w:t>
      </w:r>
      <w:r>
        <w:rPr>
          <w:rFonts w:hint="eastAsia" w:ascii="仿宋_GB2312" w:hAnsi="仿宋_GB2312" w:eastAsia="仿宋_GB2312" w:cs="仿宋_GB2312"/>
          <w:sz w:val="32"/>
        </w:rPr>
        <w:t>年没有使用国有资本经营预算拨款安排的支出。</w:t>
      </w:r>
    </w:p>
    <w:p>
      <w:pPr>
        <w:spacing w:line="660" w:lineRule="exact"/>
        <w:ind w:left="480"/>
        <w:jc w:val="left"/>
        <w:rPr>
          <w:rFonts w:ascii="黑体" w:hAnsi="黑体" w:eastAsia="黑体" w:cs="黑体"/>
          <w:color w:val="333333"/>
          <w:sz w:val="32"/>
          <w:shd w:val="clear" w:color="auto" w:fill="FFFFFF"/>
        </w:rPr>
      </w:pPr>
      <w:r>
        <w:rPr>
          <w:rFonts w:hint="eastAsia" w:ascii="黑体" w:hAnsi="黑体" w:eastAsia="黑体" w:cs="黑体"/>
          <w:color w:val="333333"/>
          <w:sz w:val="32"/>
          <w:shd w:val="clear" w:color="auto" w:fill="FFFFFF"/>
        </w:rPr>
        <w:t>九、其他重要事项的情况说明</w:t>
      </w:r>
    </w:p>
    <w:p>
      <w:pPr>
        <w:spacing w:line="660" w:lineRule="exact"/>
        <w:ind w:firstLine="480"/>
        <w:jc w:val="left"/>
        <w:rPr>
          <w:rFonts w:ascii="黑体" w:hAnsi="黑体" w:eastAsia="黑体" w:cs="黑体"/>
          <w:color w:val="333333"/>
          <w:sz w:val="32"/>
          <w:shd w:val="clear" w:color="auto" w:fill="FFFFFF"/>
        </w:rPr>
      </w:pPr>
      <w:r>
        <w:rPr>
          <w:rFonts w:hint="eastAsia" w:ascii="宋体" w:hAnsi="宋体" w:cs="宋体"/>
          <w:b/>
          <w:color w:val="333333"/>
          <w:sz w:val="32"/>
          <w:shd w:val="clear" w:color="auto" w:fill="FFFFFF"/>
        </w:rPr>
        <w:t>（一）政府采购预算情况</w:t>
      </w:r>
      <w:r>
        <w:rPr>
          <w:rFonts w:ascii="黑体" w:hAnsi="黑体" w:eastAsia="黑体" w:cs="黑体"/>
          <w:color w:val="333333"/>
          <w:sz w:val="32"/>
          <w:shd w:val="clear" w:color="auto" w:fill="FFFFFF"/>
        </w:rPr>
        <w:t xml:space="preserve"> </w:t>
      </w:r>
    </w:p>
    <w:p>
      <w:pPr>
        <w:spacing w:line="660" w:lineRule="exact"/>
        <w:ind w:firstLine="640"/>
        <w:rPr>
          <w:rFonts w:ascii="仿宋_GB2312" w:hAnsi="仿宋_GB2312" w:eastAsia="仿宋_GB2312" w:cs="仿宋_GB2312"/>
          <w:sz w:val="32"/>
        </w:rPr>
      </w:pPr>
      <w:r>
        <w:rPr>
          <w:rFonts w:ascii="仿宋_GB2312" w:hAnsi="仿宋_GB2312" w:eastAsia="仿宋_GB2312" w:cs="仿宋_GB2312"/>
          <w:sz w:val="32"/>
        </w:rPr>
        <w:t>2024</w:t>
      </w:r>
      <w:r>
        <w:rPr>
          <w:rFonts w:hint="eastAsia" w:ascii="仿宋_GB2312" w:hAnsi="仿宋_GB2312" w:eastAsia="仿宋_GB2312" w:cs="仿宋_GB2312"/>
          <w:sz w:val="32"/>
        </w:rPr>
        <w:t>年度安排政府采购预算</w:t>
      </w:r>
      <w:r>
        <w:rPr>
          <w:rFonts w:ascii="仿宋_GB2312" w:hAnsi="仿宋_GB2312" w:eastAsia="仿宋_GB2312" w:cs="仿宋_GB2312"/>
          <w:sz w:val="32"/>
        </w:rPr>
        <w:t>0</w:t>
      </w:r>
      <w:r>
        <w:rPr>
          <w:rFonts w:hint="eastAsia" w:ascii="仿宋_GB2312" w:hAnsi="仿宋_GB2312" w:eastAsia="仿宋_GB2312" w:cs="仿宋_GB2312"/>
          <w:sz w:val="32"/>
        </w:rPr>
        <w:t>万元。</w:t>
      </w:r>
    </w:p>
    <w:p>
      <w:pPr>
        <w:spacing w:line="660" w:lineRule="exact"/>
        <w:ind w:left="480"/>
        <w:jc w:val="left"/>
        <w:rPr>
          <w:rFonts w:eastAsia="Times New Roman" w:cs="Calibri"/>
          <w:shd w:val="clear" w:color="auto" w:fill="FFFFFF"/>
        </w:rPr>
      </w:pPr>
      <w:r>
        <w:rPr>
          <w:rFonts w:hint="eastAsia" w:ascii="宋体" w:hAnsi="宋体" w:cs="宋体"/>
          <w:b/>
          <w:color w:val="333333"/>
          <w:sz w:val="32"/>
          <w:shd w:val="clear" w:color="auto" w:fill="FFFFFF"/>
        </w:rPr>
        <w:t>（二）政府财政国有资产占用情况</w:t>
      </w:r>
      <w:r>
        <w:rPr>
          <w:rFonts w:ascii="微软雅黑" w:hAnsi="微软雅黑" w:eastAsia="微软雅黑" w:cs="微软雅黑"/>
          <w:color w:val="333333"/>
          <w:sz w:val="24"/>
          <w:shd w:val="clear" w:color="auto" w:fill="FFFFFF"/>
        </w:rPr>
        <w:t xml:space="preserve"> </w:t>
      </w:r>
    </w:p>
    <w:p>
      <w:pPr>
        <w:pStyle w:val="2"/>
        <w:spacing w:line="660" w:lineRule="exact"/>
        <w:ind w:firstLine="640" w:firstLineChars="200"/>
        <w:rPr>
          <w:rFonts w:ascii="仿宋_GB2312" w:eastAsia="仿宋_GB2312"/>
          <w:sz w:val="32"/>
          <w:szCs w:val="32"/>
        </w:rPr>
      </w:pPr>
      <w:r>
        <w:rPr>
          <w:rFonts w:hint="eastAsia" w:ascii="仿宋_GB2312" w:hAnsi="仿宋_GB2312" w:eastAsia="仿宋_GB2312" w:cs="仿宋_GB2312"/>
          <w:sz w:val="32"/>
        </w:rPr>
        <w:t>截止</w:t>
      </w:r>
      <w:r>
        <w:rPr>
          <w:rFonts w:ascii="仿宋_GB2312" w:hAnsi="仿宋_GB2312" w:eastAsia="仿宋_GB2312" w:cs="仿宋_GB2312"/>
          <w:sz w:val="32"/>
        </w:rPr>
        <w:t>2023</w:t>
      </w:r>
      <w:r>
        <w:rPr>
          <w:rFonts w:hint="eastAsia" w:ascii="仿宋_GB2312" w:hAnsi="仿宋_GB2312" w:eastAsia="仿宋_GB2312" w:cs="仿宋_GB2312"/>
          <w:sz w:val="32"/>
        </w:rPr>
        <w:t>年底，</w:t>
      </w:r>
      <w:r>
        <w:rPr>
          <w:rFonts w:hint="eastAsia" w:ascii="仿宋_GB2312" w:eastAsia="仿宋_GB2312"/>
          <w:sz w:val="32"/>
          <w:szCs w:val="32"/>
        </w:rPr>
        <w:t>实际共有固定资产价值原值</w:t>
      </w:r>
      <w:r>
        <w:rPr>
          <w:rFonts w:ascii="仿宋_GB2312" w:eastAsia="仿宋_GB2312"/>
          <w:sz w:val="32"/>
          <w:szCs w:val="32"/>
        </w:rPr>
        <w:t>527</w:t>
      </w:r>
      <w:r>
        <w:rPr>
          <w:rFonts w:hint="eastAsia" w:ascii="仿宋_GB2312" w:eastAsia="仿宋_GB2312"/>
          <w:sz w:val="32"/>
          <w:szCs w:val="32"/>
        </w:rPr>
        <w:t>万元：其中：通用设备价值</w:t>
      </w:r>
      <w:r>
        <w:rPr>
          <w:rFonts w:ascii="仿宋_GB2312" w:eastAsia="仿宋_GB2312"/>
          <w:sz w:val="32"/>
          <w:szCs w:val="32"/>
        </w:rPr>
        <w:t>124</w:t>
      </w:r>
      <w:r>
        <w:rPr>
          <w:rFonts w:hint="eastAsia" w:ascii="仿宋_GB2312" w:eastAsia="仿宋_GB2312"/>
          <w:sz w:val="32"/>
          <w:szCs w:val="32"/>
        </w:rPr>
        <w:t>万元（其中公务用车</w:t>
      </w:r>
      <w:r>
        <w:rPr>
          <w:rFonts w:ascii="仿宋_GB2312" w:eastAsia="仿宋_GB2312"/>
          <w:sz w:val="32"/>
          <w:szCs w:val="32"/>
        </w:rPr>
        <w:t>2</w:t>
      </w:r>
      <w:r>
        <w:rPr>
          <w:rFonts w:hint="eastAsia" w:ascii="仿宋_GB2312" w:eastAsia="仿宋_GB2312"/>
          <w:sz w:val="32"/>
          <w:szCs w:val="32"/>
        </w:rPr>
        <w:t>辆价值</w:t>
      </w:r>
      <w:r>
        <w:rPr>
          <w:rFonts w:ascii="仿宋_GB2312" w:eastAsia="仿宋_GB2312"/>
          <w:sz w:val="32"/>
          <w:szCs w:val="32"/>
        </w:rPr>
        <w:t>23.8</w:t>
      </w:r>
      <w:r>
        <w:rPr>
          <w:rFonts w:hint="eastAsia" w:ascii="仿宋_GB2312" w:eastAsia="仿宋_GB2312"/>
          <w:sz w:val="32"/>
          <w:szCs w:val="32"/>
        </w:rPr>
        <w:t>万元）；房屋价值</w:t>
      </w:r>
      <w:r>
        <w:rPr>
          <w:rFonts w:ascii="仿宋_GB2312" w:eastAsia="仿宋_GB2312"/>
          <w:sz w:val="32"/>
          <w:szCs w:val="32"/>
        </w:rPr>
        <w:t>403</w:t>
      </w:r>
      <w:r>
        <w:rPr>
          <w:rFonts w:hint="eastAsia" w:ascii="仿宋_GB2312" w:eastAsia="仿宋_GB2312"/>
          <w:sz w:val="32"/>
          <w:szCs w:val="32"/>
        </w:rPr>
        <w:t>万元。</w:t>
      </w:r>
    </w:p>
    <w:p>
      <w:pPr>
        <w:spacing w:line="660" w:lineRule="exact"/>
        <w:ind w:firstLine="640"/>
        <w:rPr>
          <w:rFonts w:ascii="仿宋_GB2312" w:hAnsi="仿宋_GB2312" w:eastAsia="仿宋_GB2312" w:cs="仿宋_GB2312"/>
          <w:sz w:val="32"/>
        </w:rPr>
      </w:pPr>
      <w:r>
        <w:rPr>
          <w:rFonts w:hint="eastAsia" w:ascii="宋体" w:hAnsi="宋体" w:cs="宋体"/>
          <w:b/>
          <w:color w:val="333333"/>
          <w:sz w:val="32"/>
          <w:shd w:val="clear" w:color="auto" w:fill="FFFFFF"/>
        </w:rPr>
        <w:t>（三）绩效目标设置情况</w:t>
      </w: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绩效目标是预算编制的前提和基础，按照“费随事定”的原则，</w:t>
      </w:r>
      <w:r>
        <w:rPr>
          <w:rFonts w:ascii="仿宋_GB2312" w:hAnsi="仿宋_GB2312" w:eastAsia="仿宋_GB2312" w:cs="仿宋_GB2312"/>
          <w:sz w:val="32"/>
        </w:rPr>
        <w:t>2024</w:t>
      </w:r>
      <w:r>
        <w:rPr>
          <w:rFonts w:hint="eastAsia" w:ascii="仿宋_GB2312" w:hAnsi="仿宋_GB2312" w:eastAsia="仿宋_GB2312" w:cs="仿宋_GB2312"/>
          <w:sz w:val="32"/>
        </w:rPr>
        <w:t>年我单位项目支出按要求编制了绩效目标，从项目完成、项目效益、满意度。</w:t>
      </w:r>
    </w:p>
    <w:p>
      <w:pPr>
        <w:spacing w:line="660" w:lineRule="exact"/>
        <w:ind w:left="641" w:hanging="641"/>
        <w:jc w:val="left"/>
        <w:rPr>
          <w:rFonts w:ascii="仿宋_GB2312" w:hAnsi="仿宋_GB2312" w:eastAsia="仿宋_GB2312" w:cs="仿宋_GB2312"/>
          <w:sz w:val="32"/>
        </w:rPr>
      </w:pPr>
      <w:r>
        <w:rPr>
          <w:rFonts w:ascii="黑体" w:hAnsi="黑体" w:eastAsia="黑体" w:cs="黑体"/>
          <w:color w:val="333333"/>
          <w:sz w:val="32"/>
          <w:shd w:val="clear" w:color="auto" w:fill="FFFFFF"/>
        </w:rPr>
        <w:t xml:space="preserve">    </w:t>
      </w:r>
      <w:r>
        <w:rPr>
          <w:rFonts w:hint="eastAsia" w:ascii="黑体" w:hAnsi="黑体" w:eastAsia="黑体" w:cs="黑体"/>
          <w:color w:val="333333"/>
          <w:sz w:val="32"/>
          <w:shd w:val="clear" w:color="auto" w:fill="FFFFFF"/>
        </w:rPr>
        <w:t>十、名词解释</w:t>
      </w:r>
      <w:r>
        <w:rPr>
          <w:rFonts w:ascii="宋体" w:cs="宋体"/>
          <w:sz w:val="28"/>
        </w:rPr>
        <w:br w:type="textWrapping"/>
      </w:r>
      <w:r>
        <w:rPr>
          <w:rFonts w:ascii="仿宋_GB2312" w:hAnsi="仿宋_GB2312" w:eastAsia="仿宋_GB2312" w:cs="仿宋_GB2312"/>
          <w:sz w:val="32"/>
        </w:rPr>
        <w:t>1.</w:t>
      </w:r>
      <w:r>
        <w:rPr>
          <w:rFonts w:hint="eastAsia" w:ascii="仿宋_GB2312" w:hAnsi="仿宋_GB2312" w:eastAsia="仿宋_GB2312" w:cs="仿宋_GB2312"/>
          <w:sz w:val="32"/>
        </w:rPr>
        <w:t>财政拨款收入：指财政部门核拨给单位的财政预算资金。</w:t>
      </w:r>
      <w:r>
        <w:rPr>
          <w:rFonts w:ascii="仿宋_GB2312" w:hAnsi="仿宋_GB2312" w:eastAsia="仿宋_GB2312" w:cs="仿宋_GB2312"/>
          <w:sz w:val="32"/>
        </w:rPr>
        <w:t xml:space="preserve"> </w:t>
      </w:r>
      <w:r>
        <w:rPr>
          <w:rFonts w:ascii="仿宋_GB2312" w:hAnsi="仿宋_GB2312" w:eastAsia="仿宋_GB2312" w:cs="仿宋_GB2312"/>
          <w:sz w:val="32"/>
        </w:rPr>
        <w:br w:type="textWrapping"/>
      </w:r>
      <w:r>
        <w:rPr>
          <w:rFonts w:ascii="仿宋_GB2312" w:hAnsi="仿宋_GB2312" w:eastAsia="仿宋_GB2312" w:cs="仿宋_GB2312"/>
          <w:sz w:val="32"/>
        </w:rPr>
        <w:t>2.</w:t>
      </w:r>
      <w:r>
        <w:rPr>
          <w:rFonts w:hint="eastAsia" w:ascii="仿宋_GB2312" w:hAnsi="仿宋_GB2312" w:eastAsia="仿宋_GB2312" w:cs="仿宋_GB2312"/>
          <w:sz w:val="32"/>
        </w:rPr>
        <w:t>其他收入：指除上述财政部门拨付单位以外的收入。</w:t>
      </w:r>
    </w:p>
    <w:p>
      <w:pPr>
        <w:spacing w:line="660" w:lineRule="exact"/>
        <w:ind w:firstLine="640"/>
        <w:rPr>
          <w:rFonts w:ascii="仿宋_GB2312" w:hAnsi="仿宋_GB2312" w:eastAsia="仿宋_GB2312" w:cs="仿宋_GB2312"/>
          <w:sz w:val="32"/>
        </w:rPr>
      </w:pPr>
      <w:r>
        <w:rPr>
          <w:rFonts w:ascii="仿宋_GB2312" w:hAnsi="仿宋_GB2312" w:eastAsia="仿宋_GB2312" w:cs="仿宋_GB2312"/>
          <w:sz w:val="32"/>
        </w:rPr>
        <w:t>3.</w:t>
      </w:r>
      <w:r>
        <w:rPr>
          <w:rFonts w:hint="eastAsia" w:ascii="仿宋_GB2312" w:hAnsi="仿宋_GB2312" w:eastAsia="仿宋_GB2312" w:cs="仿宋_GB2312"/>
          <w:sz w:val="32"/>
        </w:rPr>
        <w:t>基本支出：指为保障单位机关正常运转、完成日常工作任务而发生的人员支出和公用支出。</w:t>
      </w:r>
      <w:r>
        <w:rPr>
          <w:rFonts w:ascii="仿宋_GB2312" w:hAnsi="仿宋_GB2312" w:eastAsia="仿宋_GB2312" w:cs="仿宋_GB2312"/>
          <w:sz w:val="32"/>
        </w:rPr>
        <w:br w:type="textWrapping"/>
      </w:r>
      <w:r>
        <w:rPr>
          <w:rFonts w:ascii="仿宋_GB2312" w:hAnsi="仿宋_GB2312" w:eastAsia="仿宋_GB2312" w:cs="仿宋_GB2312"/>
          <w:sz w:val="32"/>
        </w:rPr>
        <w:t xml:space="preserve">    4.</w:t>
      </w:r>
      <w:r>
        <w:rPr>
          <w:rFonts w:hint="eastAsia" w:ascii="仿宋_GB2312" w:hAnsi="仿宋_GB2312" w:eastAsia="仿宋_GB2312" w:cs="仿宋_GB2312"/>
          <w:sz w:val="32"/>
        </w:rPr>
        <w:t>项目支出：指在基本支出之外为完成特定行政任务和事业发展目标所发生的支出。</w:t>
      </w:r>
      <w:r>
        <w:rPr>
          <w:rFonts w:ascii="仿宋_GB2312" w:hAnsi="仿宋_GB2312" w:eastAsia="仿宋_GB2312" w:cs="仿宋_GB2312"/>
          <w:sz w:val="32"/>
        </w:rPr>
        <w:br w:type="textWrapping"/>
      </w:r>
      <w:r>
        <w:rPr>
          <w:rFonts w:ascii="仿宋_GB2312" w:hAnsi="仿宋_GB2312" w:eastAsia="仿宋_GB2312" w:cs="仿宋_GB2312"/>
          <w:sz w:val="32"/>
        </w:rPr>
        <w:t xml:space="preserve">    5.</w:t>
      </w:r>
      <w:r>
        <w:rPr>
          <w:rFonts w:hint="eastAsia" w:ascii="仿宋_GB2312" w:hAnsi="仿宋_GB2312" w:eastAsia="仿宋_GB2312" w:cs="仿宋_GB2312"/>
          <w:sz w:val="32"/>
        </w:rPr>
        <w:t>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60" w:lineRule="exact"/>
        <w:ind w:firstLine="640"/>
        <w:rPr>
          <w:rFonts w:ascii="仿宋_GB2312" w:hAnsi="仿宋_GB2312" w:eastAsia="仿宋_GB2312" w:cs="仿宋_GB2312"/>
          <w:sz w:val="32"/>
        </w:rPr>
      </w:pPr>
    </w:p>
    <w:p>
      <w:pPr>
        <w:spacing w:line="660" w:lineRule="exact"/>
        <w:ind w:firstLine="640"/>
        <w:rPr>
          <w:rFonts w:ascii="仿宋_GB2312" w:hAnsi="仿宋_GB2312" w:eastAsia="仿宋_GB2312" w:cs="仿宋_GB2312"/>
          <w:sz w:val="32"/>
        </w:rPr>
      </w:pPr>
      <w:r>
        <w:rPr>
          <w:rFonts w:hint="eastAsia" w:ascii="仿宋_GB2312" w:hAnsi="仿宋_GB2312" w:eastAsia="仿宋_GB2312" w:cs="仿宋_GB2312"/>
          <w:sz w:val="32"/>
        </w:rPr>
        <w:t>附件：表</w:t>
      </w:r>
      <w:r>
        <w:rPr>
          <w:rFonts w:ascii="仿宋_GB2312" w:hAnsi="仿宋_GB2312" w:eastAsia="仿宋_GB2312" w:cs="仿宋_GB2312"/>
          <w:sz w:val="32"/>
        </w:rPr>
        <w:t>1.</w:t>
      </w:r>
      <w:r>
        <w:rPr>
          <w:rFonts w:hint="eastAsia" w:ascii="仿宋_GB2312" w:hAnsi="仿宋_GB2312" w:eastAsia="仿宋_GB2312" w:cs="仿宋_GB2312"/>
          <w:sz w:val="32"/>
        </w:rPr>
        <w:t>部门收支总表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2.</w:t>
      </w:r>
      <w:r>
        <w:rPr>
          <w:rFonts w:hint="eastAsia" w:ascii="仿宋_GB2312" w:hAnsi="仿宋_GB2312" w:eastAsia="仿宋_GB2312" w:cs="仿宋_GB2312"/>
          <w:sz w:val="32"/>
        </w:rPr>
        <w:t>部门收入总表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3.</w:t>
      </w:r>
      <w:r>
        <w:rPr>
          <w:rFonts w:hint="eastAsia" w:ascii="仿宋_GB2312" w:hAnsi="仿宋_GB2312" w:eastAsia="仿宋_GB2312" w:cs="仿宋_GB2312"/>
          <w:sz w:val="32"/>
        </w:rPr>
        <w:t>部门支出总表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4.</w:t>
      </w:r>
      <w:r>
        <w:rPr>
          <w:rFonts w:hint="eastAsia" w:ascii="仿宋_GB2312" w:hAnsi="仿宋_GB2312" w:eastAsia="仿宋_GB2312" w:cs="仿宋_GB2312"/>
          <w:sz w:val="32"/>
        </w:rPr>
        <w:t>财政拨款收支预算总表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5.</w:t>
      </w:r>
      <w:r>
        <w:rPr>
          <w:rFonts w:hint="eastAsia" w:ascii="仿宋_GB2312" w:hAnsi="仿宋_GB2312" w:eastAsia="仿宋_GB2312" w:cs="仿宋_GB2312"/>
          <w:sz w:val="32"/>
        </w:rPr>
        <w:t>财政拨款支出预算表（部门经济分类科目）</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6.</w:t>
      </w:r>
      <w:r>
        <w:rPr>
          <w:rFonts w:hint="eastAsia" w:ascii="仿宋_GB2312" w:hAnsi="仿宋_GB2312" w:eastAsia="仿宋_GB2312" w:cs="仿宋_GB2312"/>
          <w:sz w:val="32"/>
        </w:rPr>
        <w:t>一般公共预算支出预算表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7.</w:t>
      </w:r>
      <w:r>
        <w:rPr>
          <w:rFonts w:hint="eastAsia" w:ascii="仿宋_GB2312" w:hAnsi="仿宋_GB2312" w:eastAsia="仿宋_GB2312" w:cs="仿宋_GB2312"/>
          <w:sz w:val="32"/>
        </w:rPr>
        <w:t>一般公共预算基本支出预算表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8.</w:t>
      </w:r>
      <w:r>
        <w:rPr>
          <w:rFonts w:hint="eastAsia" w:ascii="仿宋_GB2312" w:hAnsi="仿宋_GB2312" w:eastAsia="仿宋_GB2312" w:cs="仿宋_GB2312"/>
          <w:sz w:val="32"/>
        </w:rPr>
        <w:t>一般公共预算项目支出预算表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9.</w:t>
      </w:r>
      <w:r>
        <w:rPr>
          <w:rFonts w:hint="eastAsia" w:ascii="仿宋_GB2312" w:hAnsi="仿宋_GB2312" w:eastAsia="仿宋_GB2312" w:cs="仿宋_GB2312"/>
          <w:sz w:val="32"/>
        </w:rPr>
        <w:t>一般公共预算“三公”经费支出预算表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10.</w:t>
      </w:r>
      <w:r>
        <w:rPr>
          <w:rFonts w:hint="eastAsia" w:ascii="仿宋_GB2312" w:hAnsi="仿宋_GB2312" w:eastAsia="仿宋_GB2312" w:cs="仿宋_GB2312"/>
          <w:sz w:val="32"/>
        </w:rPr>
        <w:t>政府性基金支出预算表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11.</w:t>
      </w:r>
      <w:r>
        <w:rPr>
          <w:rFonts w:hint="eastAsia" w:ascii="仿宋_GB2312" w:hAnsi="仿宋_GB2312" w:eastAsia="仿宋_GB2312" w:cs="仿宋_GB2312"/>
          <w:sz w:val="32"/>
        </w:rPr>
        <w:t>政府性基金预算“三公”经费支出预算表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12.</w:t>
      </w:r>
      <w:r>
        <w:rPr>
          <w:rFonts w:hint="eastAsia" w:ascii="仿宋_GB2312" w:hAnsi="仿宋_GB2312" w:eastAsia="仿宋_GB2312" w:cs="仿宋_GB2312"/>
          <w:sz w:val="32"/>
        </w:rPr>
        <w:t>国有资本经营预算支出预算表</w:t>
      </w:r>
    </w:p>
    <w:p>
      <w:pPr>
        <w:spacing w:line="660" w:lineRule="exact"/>
        <w:ind w:firstLine="1600"/>
        <w:rPr>
          <w:rFonts w:ascii="仿宋_GB2312" w:hAnsi="仿宋_GB2312" w:eastAsia="仿宋_GB2312" w:cs="仿宋_GB2312"/>
          <w:sz w:val="32"/>
        </w:rPr>
      </w:pPr>
      <w:r>
        <w:rPr>
          <w:rFonts w:hint="eastAsia" w:ascii="仿宋_GB2312" w:hAnsi="仿宋_GB2312" w:eastAsia="仿宋_GB2312" w:cs="仿宋_GB2312"/>
          <w:sz w:val="32"/>
        </w:rPr>
        <w:t>表</w:t>
      </w:r>
      <w:r>
        <w:rPr>
          <w:rFonts w:ascii="仿宋_GB2312" w:hAnsi="仿宋_GB2312" w:eastAsia="仿宋_GB2312" w:cs="仿宋_GB2312"/>
          <w:sz w:val="32"/>
        </w:rPr>
        <w:t>13.</w:t>
      </w:r>
      <w:r>
        <w:rPr>
          <w:rFonts w:hint="eastAsia" w:ascii="仿宋_GB2312" w:hAnsi="仿宋_GB2312" w:eastAsia="仿宋_GB2312" w:cs="仿宋_GB2312"/>
          <w:sz w:val="32"/>
        </w:rPr>
        <w:t>部门项目支出绩效目标表（</w:t>
      </w:r>
      <w:r>
        <w:rPr>
          <w:rFonts w:ascii="仿宋_GB2312" w:hAnsi="仿宋_GB2312" w:eastAsia="仿宋_GB2312" w:cs="仿宋_GB2312"/>
          <w:sz w:val="32"/>
        </w:rPr>
        <w:t>2024</w:t>
      </w:r>
      <w:r>
        <w:rPr>
          <w:rFonts w:hint="eastAsia" w:ascii="仿宋_GB2312" w:hAnsi="仿宋_GB2312" w:eastAsia="仿宋_GB2312" w:cs="仿宋_GB2312"/>
          <w:sz w:val="32"/>
        </w:rPr>
        <w:t>年度）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true"/>
  <w:bordersDoNotSurroundFooter w:val="true"/>
  <w:documentProtection w:enforcement="0"/>
  <w:defaultTabStop w:val="4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7018"/>
    <w:rsid w:val="001A5A7E"/>
    <w:rsid w:val="001F4559"/>
    <w:rsid w:val="005A49CC"/>
    <w:rsid w:val="006332DE"/>
    <w:rsid w:val="006837B4"/>
    <w:rsid w:val="0074285F"/>
    <w:rsid w:val="00876209"/>
    <w:rsid w:val="008C29C3"/>
    <w:rsid w:val="008F3310"/>
    <w:rsid w:val="009B37A8"/>
    <w:rsid w:val="00AD0E2D"/>
    <w:rsid w:val="00BC0314"/>
    <w:rsid w:val="00BF7018"/>
    <w:rsid w:val="1B57A3E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
    <w:qFormat/>
    <w:uiPriority w:val="99"/>
    <w:rPr>
      <w:rFonts w:ascii="宋体" w:hAnsi="Courier New"/>
      <w:szCs w:val="24"/>
    </w:rPr>
  </w:style>
  <w:style w:type="character" w:customStyle="1" w:styleId="5">
    <w:name w:val="Plain Text Char"/>
    <w:basedOn w:val="4"/>
    <w:link w:val="2"/>
    <w:semiHidden/>
    <w:qFormat/>
    <w:locked/>
    <w:uiPriority w:val="99"/>
    <w:rPr>
      <w:rFonts w:ascii="宋体" w:hAnsi="Courier New" w:cs="Courier New"/>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397</Words>
  <Characters>2263</Characters>
  <Lines>0</Lines>
  <Paragraphs>0</Paragraphs>
  <TotalTime>57</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2024-04-11T09:47:00Z</dcterms:created>
  <dc:creator>user</dc:creator>
  <cp:lastModifiedBy>user</cp:lastModifiedBy>
  <dcterms:modified xsi:type="dcterms:W3CDTF">2024-04-11T17:12:53Z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