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bookmarkEnd w:id="0"/>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共青团红原县委</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（一）基本职能</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行使领导全县共青团工作、领导全县青联和少先队工作的职权，对全县性青年社团组织进行指导和管理。</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hAnsi="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参与制定我县青少年事业发展规划和青少年工作方针、政策，对我县青少年活动阵地、青少年服务机构建设等进行规划和管理。</w:t>
      </w:r>
      <w:r>
        <w:rPr>
          <w:rFonts w:hint="eastAsia" w:hAnsi="仿宋_GB2312" w:cs="仿宋_GB2312"/>
          <w:kern w:val="2"/>
          <w:sz w:val="32"/>
          <w:szCs w:val="32"/>
          <w:lang w:val="en-US" w:eastAsia="zh-CN" w:bidi="ar-SA"/>
        </w:rPr>
        <w:t xml:space="preserve"> </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调查青年动态和青年工作状况，研究青少年运动，青少年工作理论和思想教育问题，提出相应对策，开展各种活动，</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协助政府教育部门，做好中、小学学生的教育管理工作，维持学校稳定和社会安定团结，</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在经济建设中，组织和带领青年发挥生力军和突击队作用。</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会同有关部门对全县青少年外事工作进行归口管理和提供服务。</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做好我县青年统战对象和团结教育工作，维护、促进祖国统一和民族团结。</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承担中共红原县委、红原县人民政府和共青团阿坝州委交办的有关事项。</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（二）2026年重点工作任务</w:t>
      </w:r>
    </w:p>
    <w:p>
      <w:pPr>
        <w:pStyle w:val="2"/>
        <w:ind w:left="0" w:leftChars="0"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2026年共青团红原县委将围绕县委政府中心大局，进一步加强团的自身建设，力争使团的基层组织建设和基层工作取得新突破，推动组织青年、引导青年、服务青年、维护青少年合法权益的各项重点工作实现新发展。</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共青团红原县委</w:t>
      </w:r>
      <w:r>
        <w:rPr>
          <w:rFonts w:hint="eastAsia"/>
          <w:sz w:val="32"/>
          <w:szCs w:val="32"/>
        </w:rPr>
        <w:t>部门</w:t>
      </w:r>
      <w:r>
        <w:rPr>
          <w:rFonts w:hint="eastAsia"/>
          <w:sz w:val="32"/>
          <w:szCs w:val="32"/>
          <w:lang w:eastAsia="zh-CN"/>
        </w:rPr>
        <w:t>下设单位</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分别是：中国共产主义青年团红原县委员会、四川省阿坝州红原县青少年宫。</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共青团红原县委</w:t>
      </w:r>
      <w:r>
        <w:rPr>
          <w:rFonts w:hint="eastAsia" w:ascii="仿宋_GB2312" w:eastAsia="仿宋_GB2312"/>
          <w:sz w:val="32"/>
          <w:szCs w:val="32"/>
        </w:rPr>
        <w:t>收入预算总额为</w:t>
      </w:r>
      <w:r>
        <w:rPr>
          <w:rFonts w:hint="eastAsia" w:ascii="仿宋_GB2312" w:eastAsia="仿宋_GB2312"/>
          <w:sz w:val="32"/>
          <w:szCs w:val="32"/>
          <w:lang w:val="en-US" w:eastAsia="zh-CN"/>
        </w:rPr>
        <w:t>327.67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327.67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327.67</w:t>
      </w:r>
      <w:r>
        <w:rPr>
          <w:rFonts w:hint="eastAsia" w:ascii="仿宋_GB2312" w:eastAsia="仿宋_GB2312"/>
          <w:sz w:val="32"/>
          <w:szCs w:val="32"/>
        </w:rPr>
        <w:t>万元，其中：</w:t>
      </w:r>
      <w:r>
        <w:rPr>
          <w:rFonts w:hint="eastAsia" w:ascii="仿宋_GB2312" w:eastAsia="仿宋_GB2312"/>
          <w:sz w:val="32"/>
          <w:szCs w:val="32"/>
          <w:lang w:eastAsia="zh-CN"/>
        </w:rPr>
        <w:t>一</w:t>
      </w:r>
      <w:r>
        <w:rPr>
          <w:rFonts w:hint="eastAsia" w:ascii="仿宋_GB2312" w:eastAsia="仿宋_GB2312"/>
          <w:sz w:val="32"/>
          <w:szCs w:val="32"/>
        </w:rPr>
        <w:t>般公共服务</w:t>
      </w:r>
      <w:r>
        <w:rPr>
          <w:rFonts w:hint="eastAsia" w:ascii="仿宋_GB2312" w:eastAsia="仿宋_GB2312"/>
          <w:sz w:val="32"/>
          <w:szCs w:val="32"/>
          <w:lang w:val="en-US" w:eastAsia="zh-CN"/>
        </w:rPr>
        <w:t>282.16</w:t>
      </w:r>
      <w:r>
        <w:rPr>
          <w:rFonts w:hint="eastAsia" w:ascii="仿宋_GB2312" w:eastAsia="仿宋_GB2312"/>
          <w:sz w:val="32"/>
          <w:szCs w:val="32"/>
        </w:rPr>
        <w:t>万元，社会保障和就业</w:t>
      </w:r>
      <w:r>
        <w:rPr>
          <w:rFonts w:hint="eastAsia" w:ascii="仿宋_GB2312" w:eastAsia="仿宋_GB2312"/>
          <w:sz w:val="32"/>
          <w:szCs w:val="32"/>
          <w:lang w:val="en-US" w:eastAsia="zh-CN"/>
        </w:rPr>
        <w:t>23.60</w:t>
      </w:r>
      <w:r>
        <w:rPr>
          <w:rFonts w:hint="eastAsia" w:ascii="仿宋_GB2312" w:eastAsia="仿宋_GB2312"/>
          <w:sz w:val="32"/>
          <w:szCs w:val="32"/>
        </w:rPr>
        <w:t>万元，医疗卫生</w:t>
      </w:r>
      <w:r>
        <w:rPr>
          <w:rFonts w:hint="eastAsia" w:ascii="仿宋_GB2312" w:eastAsia="仿宋_GB2312"/>
          <w:sz w:val="32"/>
          <w:szCs w:val="32"/>
          <w:lang w:val="en-US" w:eastAsia="zh-CN"/>
        </w:rPr>
        <w:t>8.87</w:t>
      </w:r>
      <w:r>
        <w:rPr>
          <w:rFonts w:hint="eastAsia" w:ascii="仿宋_GB2312" w:eastAsia="仿宋_GB2312"/>
          <w:sz w:val="32"/>
          <w:szCs w:val="32"/>
        </w:rPr>
        <w:t>万元，住房保障支出</w:t>
      </w:r>
      <w:r>
        <w:rPr>
          <w:rFonts w:hint="eastAsia" w:ascii="仿宋_GB2312" w:eastAsia="仿宋_GB2312"/>
          <w:sz w:val="32"/>
          <w:szCs w:val="32"/>
          <w:lang w:val="en-US" w:eastAsia="zh-CN"/>
        </w:rPr>
        <w:t>13.03</w:t>
      </w:r>
      <w:r>
        <w:rPr>
          <w:rFonts w:hint="eastAsia" w:ascii="仿宋_GB2312" w:eastAsia="仿宋_GB2312"/>
          <w:sz w:val="32"/>
          <w:szCs w:val="32"/>
        </w:rPr>
        <w:t>万元。</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共青团红原县委</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共青团红原县委</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327.67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304.04万元，机关运行经费18.22万元，其中：办公费1.84万元，差旅费2.5万元，工会经费1.18万元，公务用车运行维护费4.6万元，印刷费0.4万元，邮电费1万元。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282.16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23.60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8.87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13.03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327.67万元较上年度预算359.52万元增加了-8.86%，其中基本行政运行经费预算18.22万元，占全部总预算的5.56%，较上年17.97万元增加了1.39%，原因人员增加；专项业务工作经费预算5.41万元，占总预算的1.65%，较上年预算5.57万元增加了-2.87%，主要原因为我县青少年儿童人数减少。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4.6万元，其中：出国费0万元，与上年持平，主要原因为未安排因公出国；公车购置费0元，与上年持平；公务用车维护费支出4.6万元，与上年持平。较上年度预算增加0万元，较上年度预算持平。</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 xml:space="preserve">（一）政府采购预算情况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2026年度未安排政府采购预算。</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 xml:space="preserve">（二）政府财政国有资产占用情况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截止2025年底，实际共有固定资产价值134.03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29.48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46.23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pPr>
        <w:pStyle w:val="2"/>
        <w:rPr>
          <w:rFonts w:hint="eastAsia" w:ascii="仿宋_GB2312" w:eastAsia="仿宋_GB2312"/>
          <w:sz w:val="32"/>
          <w:szCs w:val="32"/>
          <w:lang w:val="en-US" w:eastAsia="zh-CN"/>
        </w:rPr>
      </w:pPr>
    </w:p>
    <w:p>
      <w:pPr>
        <w:rPr>
          <w:rFonts w:hint="eastAsia" w:ascii="仿宋_GB2312" w:eastAsia="仿宋_GB2312"/>
          <w:sz w:val="32"/>
          <w:szCs w:val="32"/>
          <w:lang w:val="en-US" w:eastAsia="zh-CN"/>
        </w:rPr>
      </w:pPr>
    </w:p>
    <w:p>
      <w:pPr>
        <w:pStyle w:val="2"/>
        <w:ind w:firstLine="5760" w:firstLineChars="180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共青团红原县委</w:t>
      </w:r>
    </w:p>
    <w:p>
      <w:pPr>
        <w:ind w:firstLine="6080" w:firstLineChars="1900"/>
        <w:jc w:val="right"/>
        <w:rPr>
          <w:rFonts w:hint="default"/>
          <w:lang w:val="en-US" w:eastAsia="zh-CN"/>
        </w:rPr>
      </w:pPr>
      <w:r>
        <w:rPr>
          <w:rFonts w:hint="eastAsia" w:ascii="仿宋_GB2312" w:eastAsia="仿宋_GB2312"/>
          <w:sz w:val="32"/>
          <w:szCs w:val="32"/>
          <w:lang w:val="en-US" w:eastAsia="zh-CN"/>
        </w:rPr>
        <w:t>2026年2月9日</w:t>
      </w: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p>
    <w:p>
      <w:pPr>
        <w:spacing w:line="576" w:lineRule="exact"/>
        <w:ind w:right="640"/>
        <w:rPr>
          <w:rFonts w:hint="eastAsia" w:ascii="仿宋_GB2312" w:eastAsia="仿宋_GB2312"/>
          <w:sz w:val="32"/>
        </w:rPr>
      </w:pPr>
      <w:r>
        <w:rPr>
          <w:rFonts w:hint="eastAsia"/>
          <w:sz w:val="32"/>
          <w:lang w:val="zh-CN"/>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373380</wp:posOffset>
                </wp:positionV>
                <wp:extent cx="57150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9pt;margin-top:29.4pt;height:0pt;width:450pt;z-index:251663360;mso-width-relative:page;mso-height-relative:page;" filled="f" stroked="t" coordsize="21600,21600" o:gfxdata="UEsFBgAAAAAAAAAAAAAAAAAAAAAAAFBLAwQKAAAAAACHTuJAAAAAAAAAAAAAAAAABAAAAGRycy9Q&#10;SwMEFAAAAAgAh07iQDrzRRTVAAAACQEAAA8AAABkcnMvZG93bnJldi54bWxNj71OxDAQhHsk3sFa&#10;JJrTnZMgkBXiXAGko+EA0e7FSxIRr3Ox7weenkUUUO7saGa+an3yozrQHIfAFvJVBoq4DW7gzsLL&#10;c7M0oGJCdjgGJgufFGFdn59VWLpw5Cc6bFKnJIRjiRb6lKZS69j25DGuwkQsv/cwe0xyzp12Mx4l&#10;3I+6yLIb7XFgaehxorue2o/N3luIzSvtmq9Fu8jerrpAxe7+8QGtvbzIs1tQiU7pzww/82U61LJp&#10;G/bsohotLHMjLMnCtREEMRhTiLD9FXRd6f8E9TdQSwMEFAAAAAgAh07iQG80rIfdAQAAmQMAAA4A&#10;AABkcnMvZTJvRG9jLnhtbK1TS44TMRDdI3EHy3vSnYzCp5XOLCYMGwSRgANUbHe3Jf9UdtLJJbgA&#10;EjtYsWTPbWY4BmUnk+GzQYheVJdd5Vf1nsuLy701bKcwau9aPp3UnCknvNSub/m7t9ePnnIWEzgJ&#10;xjvV8oOK/HL58MFiDI2a+cEbqZARiIvNGFo+pBSaqopiUBbixAflKNh5tJBoiX0lEUZCt6aa1fXj&#10;avQoA3qhYqTd1THIlwW/65RIr7suqsRMy6m3VCwWu8m2Wi6g6RHCoMWpDfiHLixoR0XPUCtIwLao&#10;/4CyWqCPvksT4W3lu04LVTgQm2n9G5s3AwRVuJA4MZxliv8PVrzarZFp2fILzhxYuqLbD19v3n/6&#10;/u0j2dsvn9lFFmkMsaHcK7fG0yqGNWbG+w5t/hMXti/CHs7Cqn1igjbnT6bzuib9xV2suj8YMKYX&#10;yluWnZYb7TJnaGD3MiYqRql3KXnbODa2/Nl8Nic4oJHpDCRybSAS0fXlbPRGy2ttTD4Rsd9cGWQ7&#10;yENQvkyJcH9Jy0VWEIdjXgkdx2NQIJ87ydIhkDyO5pjnFqySnBlFY589AoQmgTZ/k0mljaMOsqpH&#10;HbO38fJAl7ENqPuBlEi4VaXRHKT7Ly2fZjUP2M/rAnb/op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DrzRRTVAAAACQEAAA8AAAAAAAAAAQAgAAAAOAAAAGRycy9kb3ducmV2LnhtbFBLAQIUABQA&#10;AAAIAIdO4kBvNKyH3QEAAJkDAAAOAAAAAAAAAAEAIAAAADoBAABkcnMvZTJvRG9jLnhtbFBLBQYA&#10;AAAABgAGAFkBAACJBQAAAAA=&#10;">
                <v:fill on="f" focussize="0,0"/>
                <v:stroke color="#000000" joinstyle="round"/>
                <v:imagedata o:title=""/>
                <o:lock v:ext="edit" aspectratio="f"/>
              </v:line>
            </w:pict>
          </mc:Fallback>
        </mc:AlternateContent>
      </w:r>
    </w:p>
    <w:p>
      <w:r>
        <w:rPr>
          <w:rFonts w:hint="default" w:ascii="仿宋_GB2312" w:eastAsia="仿宋_GB2312"/>
          <w:sz w:val="32"/>
          <w:lang w:val="en-US"/>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373380</wp:posOffset>
                </wp:positionV>
                <wp:extent cx="57150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9pt;margin-top:29.4pt;height:0pt;width:450pt;z-index:251664384;mso-width-relative:page;mso-height-relative:page;" filled="f" stroked="t" coordsize="21600,21600" o:gfxdata="UEsFBgAAAAAAAAAAAAAAAAAAAAAAAFBLAwQKAAAAAACHTuJAAAAAAAAAAAAAAAAABAAAAGRycy9Q&#10;SwMEFAAAAAgAh07iQDrzRRTVAAAACQEAAA8AAABkcnMvZG93bnJldi54bWxNj71OxDAQhHsk3sFa&#10;JJrTnZMgkBXiXAGko+EA0e7FSxIRr3Ox7weenkUUUO7saGa+an3yozrQHIfAFvJVBoq4DW7gzsLL&#10;c7M0oGJCdjgGJgufFGFdn59VWLpw5Cc6bFKnJIRjiRb6lKZS69j25DGuwkQsv/cwe0xyzp12Mx4l&#10;3I+6yLIb7XFgaehxorue2o/N3luIzSvtmq9Fu8jerrpAxe7+8QGtvbzIs1tQiU7pzww/82U61LJp&#10;G/bsohotLHMjLMnCtREEMRhTiLD9FXRd6f8E9TdQSwMEFAAAAAgAh07iQGjqnlbcAQAAmQMAAA4A&#10;AABkcnMvZTJvRG9jLnhtbK1TS44TMRDdI3EHy3vSnUjh00pnFhOGDYJIwAEqtrvbkn9yOenkElwA&#10;iR2sWLLnNswcg7KTycDMBiF6UV12lV/Vey4vLvbWsJ2KqL1r+XRSc6ac8FK7vuUf3l89ec4ZJnAS&#10;jHeq5QeF/GL5+NFiDI2a+cEbqSIjEIfNGFo+pBSaqkIxKAs48UE5CnY+Wki0jH0lI4yEbk01q+un&#10;1eijDNELhUi7q2OQLwt+1ymR3nYdqsRMy6m3VGwsdpNttVxA00cIgxanNuAfurCgHRU9Q60gAdtG&#10;/QDKahE9+i5NhLeV7zotVOFAbKb1PTbvBgiqcCFxMJxlwv8HK97s1pFp2fIZZw4sXdH1p+8/P365&#10;+fGZ7PW3r2yWRRoDNpR76dbxtMKwjpnxvos2/4kL2xdhD2dh1T4xQZvzZ9N5XZP+4jZW3R0MEdMr&#10;5S3LTsuNdpkzNLB7jYmKUeptSt42jo0tfzGfzQkOaGQ6A4lcG4gEur6cRW+0vNLG5BMY+82liWwH&#10;eQjKlykR7h9pucgKcDjmldBxPAYF8qWTLB0CyeNojnluwSrJmVE09tkjQGgSaPM3mVTaOOogq3rU&#10;MXsbLw90GdsQdT+QEiluVWk0B+n+S8unWc0D9vu6gN29qO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OvNFFNUAAAAJAQAADwAAAAAAAAABACAAAAA4AAAAZHJzL2Rvd25yZXYueG1sUEsBAhQAFAAA&#10;AAgAh07iQGjqnlbcAQAAmQMAAA4AAAAAAAAAAQAgAAAAOgEAAGRycy9lMm9Eb2MueG1sUEsFBgAA&#10;AAAGAAYAWQEAAIgFAAAAAA==&#10;">
                <v:fill on="f" focussize="0,0"/>
                <v:stroke color="#000000" joinstyle="round"/>
                <v:imagedata o:title=""/>
                <o:lock v:ext="edit" aspectratio="f"/>
              </v:line>
            </w:pict>
          </mc:Fallback>
        </mc:AlternateContent>
      </w:r>
      <w:r>
        <w:rPr>
          <w:rFonts w:hint="eastAsia" w:ascii="仿宋_GB2312" w:eastAsia="仿宋_GB2312"/>
          <w:sz w:val="32"/>
          <w:lang w:val="en-US" w:eastAsia="zh-CN"/>
        </w:rPr>
        <w:t>共青团红原县委</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202</w:t>
      </w:r>
      <w:r>
        <w:rPr>
          <w:rFonts w:hint="eastAsia" w:ascii="仿宋_GB2312" w:eastAsia="仿宋_GB2312"/>
          <w:sz w:val="32"/>
          <w:lang w:val="en-US" w:eastAsia="zh-CN"/>
        </w:rPr>
        <w:t>6</w:t>
      </w:r>
      <w:r>
        <w:rPr>
          <w:rFonts w:hint="eastAsia" w:ascii="仿宋_GB2312" w:eastAsia="仿宋_GB2312"/>
          <w:sz w:val="32"/>
        </w:rPr>
        <w:t>年</w:t>
      </w:r>
      <w:r>
        <w:rPr>
          <w:rFonts w:hint="eastAsia" w:ascii="仿宋_GB2312" w:eastAsia="仿宋_GB2312"/>
          <w:sz w:val="32"/>
          <w:lang w:val="en-US" w:eastAsia="zh-CN"/>
        </w:rPr>
        <w:t>2</w:t>
      </w:r>
      <w:r>
        <w:rPr>
          <w:rFonts w:hint="eastAsia" w:ascii="仿宋_GB2312" w:eastAsia="仿宋_GB2312"/>
          <w:sz w:val="32"/>
        </w:rPr>
        <w:t>月</w:t>
      </w:r>
      <w:r>
        <w:rPr>
          <w:rFonts w:hint="eastAsia" w:ascii="仿宋_GB2312" w:eastAsia="仿宋_GB2312"/>
          <w:sz w:val="32"/>
          <w:lang w:val="en-US" w:eastAsia="zh-CN"/>
        </w:rPr>
        <w:t>9</w:t>
      </w:r>
      <w:r>
        <w:rPr>
          <w:rFonts w:hint="eastAsia" w:ascii="仿宋_GB2312" w:eastAsia="仿宋_GB2312"/>
          <w:sz w:val="32"/>
        </w:rPr>
        <w:t xml:space="preserve">日印 </w:t>
      </w:r>
    </w:p>
    <w:sectPr>
      <w:pgSz w:w="11906" w:h="16838"/>
      <w:pgMar w:top="2098"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709051"/>
    <w:multiLevelType w:val="singleLevel"/>
    <w:tmpl w:val="C9709051"/>
    <w:lvl w:ilvl="0" w:tentative="0">
      <w:start w:val="1"/>
      <w:numFmt w:val="decimal"/>
      <w:lvlText w:val="%1."/>
      <w:lvlJc w:val="left"/>
      <w:pPr>
        <w:ind w:left="425" w:hanging="425"/>
      </w:pPr>
      <w:rPr>
        <w:rFonts w:hint="default"/>
      </w:r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C3A0280"/>
    <w:rsid w:val="150179C2"/>
    <w:rsid w:val="19C1402F"/>
    <w:rsid w:val="1AC77A61"/>
    <w:rsid w:val="2169764B"/>
    <w:rsid w:val="228E45EC"/>
    <w:rsid w:val="22AE41CC"/>
    <w:rsid w:val="24EF0391"/>
    <w:rsid w:val="2EE12619"/>
    <w:rsid w:val="3AFF60B7"/>
    <w:rsid w:val="3EA759E7"/>
    <w:rsid w:val="435914BB"/>
    <w:rsid w:val="43D0224E"/>
    <w:rsid w:val="48FE3EE8"/>
    <w:rsid w:val="4DAB298C"/>
    <w:rsid w:val="5C0D48CB"/>
    <w:rsid w:val="5E2D1424"/>
    <w:rsid w:val="5F78432A"/>
    <w:rsid w:val="668A7B11"/>
    <w:rsid w:val="6C646FF3"/>
    <w:rsid w:val="6E2B14C6"/>
    <w:rsid w:val="6E6EAB74"/>
    <w:rsid w:val="7CF712E2"/>
    <w:rsid w:val="7DCA0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line="240" w:lineRule="auto"/>
      <w:ind w:left="200" w:leftChars="200" w:firstLine="200" w:firstLineChars="200"/>
      <w:jc w:val="both"/>
    </w:pPr>
    <w:rPr>
      <w:rFonts w:ascii="Times New Roman" w:hAnsi="Times New Roman" w:eastAsia="宋体" w:cs="Times New Roman"/>
      <w:kern w:val="2"/>
      <w:sz w:val="21"/>
      <w:szCs w:val="20"/>
      <w:lang w:val="en-US" w:eastAsia="zh-CN" w:bidi="ar-SA"/>
    </w:rPr>
  </w:style>
  <w:style w:type="paragraph" w:styleId="3">
    <w:name w:val="Body Text Indent"/>
    <w:basedOn w:val="1"/>
    <w:next w:val="2"/>
    <w:qFormat/>
    <w:uiPriority w:val="0"/>
    <w:pPr>
      <w:spacing w:after="120"/>
      <w:ind w:left="420" w:leftChars="200"/>
    </w:pPr>
  </w:style>
  <w:style w:type="paragraph" w:styleId="4">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user</cp:lastModifiedBy>
  <dcterms:modified xsi:type="dcterms:W3CDTF">2026-02-09T14:52:08Z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