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381D4" w14:textId="77777777" w:rsidR="00E677D9" w:rsidRDefault="00E677D9">
      <w:pPr>
        <w:spacing w:line="560" w:lineRule="exact"/>
        <w:jc w:val="center"/>
        <w:rPr>
          <w:rFonts w:ascii="小标宋" w:eastAsia="小标宋" w:hAnsi="小标宋" w:cs="小标宋"/>
          <w:bCs/>
          <w:sz w:val="44"/>
          <w:szCs w:val="44"/>
        </w:rPr>
      </w:pPr>
    </w:p>
    <w:p w14:paraId="386215DA" w14:textId="77777777" w:rsidR="00E677D9" w:rsidRPr="00E677D9" w:rsidRDefault="00E677D9" w:rsidP="00E677D9">
      <w:pPr>
        <w:pStyle w:val="2"/>
      </w:pPr>
    </w:p>
    <w:p w14:paraId="6E1791A4" w14:textId="75BAC639" w:rsidR="00EF3BCF" w:rsidRPr="00E677D9" w:rsidRDefault="00000000" w:rsidP="00E677D9">
      <w:pPr>
        <w:spacing w:line="360" w:lineRule="auto"/>
        <w:jc w:val="center"/>
        <w:rPr>
          <w:rFonts w:ascii="黑体" w:eastAsia="黑体" w:hAnsi="黑体" w:cs="小标宋" w:hint="eastAsia"/>
          <w:bCs/>
          <w:sz w:val="72"/>
          <w:szCs w:val="72"/>
        </w:rPr>
      </w:pPr>
      <w:r w:rsidRPr="00E677D9">
        <w:rPr>
          <w:rFonts w:ascii="黑体" w:eastAsia="黑体" w:hAnsi="黑体" w:cs="小标宋" w:hint="eastAsia"/>
          <w:bCs/>
          <w:sz w:val="72"/>
          <w:szCs w:val="72"/>
        </w:rPr>
        <w:t>红原县工商业联合会（商会）</w:t>
      </w:r>
    </w:p>
    <w:p w14:paraId="193B37B8" w14:textId="77777777" w:rsidR="00EF3BCF" w:rsidRPr="00E677D9" w:rsidRDefault="00000000" w:rsidP="00E677D9">
      <w:pPr>
        <w:spacing w:line="360" w:lineRule="auto"/>
        <w:jc w:val="center"/>
        <w:rPr>
          <w:rFonts w:ascii="黑体" w:eastAsia="黑体" w:hAnsi="黑体" w:cs="小标宋" w:hint="eastAsia"/>
          <w:bCs/>
          <w:sz w:val="72"/>
          <w:szCs w:val="72"/>
        </w:rPr>
      </w:pPr>
      <w:r w:rsidRPr="00E677D9">
        <w:rPr>
          <w:rFonts w:ascii="黑体" w:eastAsia="黑体" w:hAnsi="黑体" w:cs="小标宋" w:hint="eastAsia"/>
          <w:bCs/>
          <w:sz w:val="72"/>
          <w:szCs w:val="72"/>
        </w:rPr>
        <w:t>关于2026年部门预算编制的说明</w:t>
      </w:r>
    </w:p>
    <w:p w14:paraId="0FD53A21" w14:textId="77777777" w:rsidR="00EF3BCF" w:rsidRDefault="00000000">
      <w:pPr>
        <w:pStyle w:val="a4"/>
        <w:adjustRightInd w:val="0"/>
        <w:snapToGrid w:val="0"/>
        <w:spacing w:beforeLines="0" w:before="0" w:line="560" w:lineRule="exact"/>
        <w:rPr>
          <w:rFonts w:ascii="宋体" w:eastAsia="宋体" w:hAnsi="宋体"/>
          <w:b/>
          <w:sz w:val="44"/>
          <w:szCs w:val="44"/>
        </w:rPr>
      </w:pPr>
      <w:r>
        <w:rPr>
          <w:rFonts w:ascii="宋体" w:eastAsia="宋体" w:hAnsi="宋体" w:hint="eastAsia"/>
          <w:b/>
          <w:sz w:val="44"/>
          <w:szCs w:val="44"/>
        </w:rPr>
        <w:t xml:space="preserve">    </w:t>
      </w:r>
    </w:p>
    <w:p w14:paraId="289DABED" w14:textId="77777777" w:rsidR="00E677D9" w:rsidRDefault="00E677D9">
      <w:pPr>
        <w:pStyle w:val="a4"/>
        <w:adjustRightInd w:val="0"/>
        <w:snapToGrid w:val="0"/>
        <w:spacing w:beforeLines="0" w:before="0" w:line="560" w:lineRule="exact"/>
        <w:rPr>
          <w:rFonts w:ascii="宋体" w:eastAsia="宋体" w:hAnsi="宋体"/>
          <w:b/>
          <w:sz w:val="44"/>
          <w:szCs w:val="44"/>
        </w:rPr>
      </w:pPr>
    </w:p>
    <w:p w14:paraId="066A7997" w14:textId="77777777" w:rsidR="00E677D9" w:rsidRDefault="00E677D9">
      <w:pPr>
        <w:pStyle w:val="a4"/>
        <w:adjustRightInd w:val="0"/>
        <w:snapToGrid w:val="0"/>
        <w:spacing w:beforeLines="0" w:before="0" w:line="560" w:lineRule="exact"/>
        <w:rPr>
          <w:rFonts w:ascii="宋体" w:eastAsia="宋体" w:hAnsi="宋体"/>
          <w:b/>
          <w:sz w:val="44"/>
          <w:szCs w:val="44"/>
        </w:rPr>
      </w:pPr>
    </w:p>
    <w:p w14:paraId="13BC9142" w14:textId="77777777" w:rsidR="00E677D9" w:rsidRDefault="00E677D9">
      <w:pPr>
        <w:pStyle w:val="a4"/>
        <w:adjustRightInd w:val="0"/>
        <w:snapToGrid w:val="0"/>
        <w:spacing w:beforeLines="0" w:before="0" w:line="560" w:lineRule="exact"/>
        <w:rPr>
          <w:rFonts w:ascii="宋体" w:eastAsia="宋体" w:hAnsi="宋体"/>
          <w:b/>
          <w:sz w:val="44"/>
          <w:szCs w:val="44"/>
        </w:rPr>
      </w:pPr>
    </w:p>
    <w:p w14:paraId="32E61BA8" w14:textId="77777777" w:rsidR="00E677D9" w:rsidRDefault="00E677D9">
      <w:pPr>
        <w:pStyle w:val="a4"/>
        <w:adjustRightInd w:val="0"/>
        <w:snapToGrid w:val="0"/>
        <w:spacing w:beforeLines="0" w:before="0" w:line="560" w:lineRule="exact"/>
        <w:rPr>
          <w:rFonts w:ascii="宋体" w:eastAsia="宋体" w:hAnsi="宋体"/>
          <w:b/>
          <w:sz w:val="44"/>
          <w:szCs w:val="44"/>
        </w:rPr>
      </w:pPr>
    </w:p>
    <w:p w14:paraId="19DBA4EE" w14:textId="77777777" w:rsidR="00E677D9" w:rsidRDefault="00E677D9">
      <w:pPr>
        <w:pStyle w:val="a4"/>
        <w:adjustRightInd w:val="0"/>
        <w:snapToGrid w:val="0"/>
        <w:spacing w:beforeLines="0" w:before="0" w:line="560" w:lineRule="exact"/>
        <w:rPr>
          <w:rFonts w:ascii="宋体" w:eastAsia="宋体" w:hAnsi="宋体"/>
          <w:b/>
          <w:sz w:val="44"/>
          <w:szCs w:val="44"/>
        </w:rPr>
      </w:pPr>
    </w:p>
    <w:p w14:paraId="7B1E1599" w14:textId="77777777" w:rsidR="00E677D9" w:rsidRDefault="00E677D9">
      <w:pPr>
        <w:pStyle w:val="a4"/>
        <w:adjustRightInd w:val="0"/>
        <w:snapToGrid w:val="0"/>
        <w:spacing w:beforeLines="0" w:before="0" w:line="560" w:lineRule="exact"/>
        <w:rPr>
          <w:rFonts w:ascii="宋体" w:eastAsia="宋体" w:hAnsi="宋体"/>
          <w:b/>
          <w:sz w:val="44"/>
          <w:szCs w:val="44"/>
        </w:rPr>
      </w:pPr>
    </w:p>
    <w:p w14:paraId="563815C4" w14:textId="77777777" w:rsidR="00E677D9" w:rsidRDefault="00E677D9">
      <w:pPr>
        <w:pStyle w:val="a4"/>
        <w:adjustRightInd w:val="0"/>
        <w:snapToGrid w:val="0"/>
        <w:spacing w:beforeLines="0" w:before="0" w:line="560" w:lineRule="exact"/>
        <w:rPr>
          <w:rFonts w:ascii="宋体" w:eastAsia="宋体" w:hAnsi="宋体"/>
          <w:b/>
          <w:sz w:val="44"/>
          <w:szCs w:val="44"/>
        </w:rPr>
      </w:pPr>
    </w:p>
    <w:p w14:paraId="06051FE6" w14:textId="77777777" w:rsidR="00E677D9" w:rsidRDefault="00E677D9">
      <w:pPr>
        <w:pStyle w:val="a4"/>
        <w:adjustRightInd w:val="0"/>
        <w:snapToGrid w:val="0"/>
        <w:spacing w:beforeLines="0" w:before="0" w:line="560" w:lineRule="exact"/>
        <w:rPr>
          <w:rFonts w:ascii="宋体" w:eastAsia="宋体" w:hAnsi="宋体"/>
          <w:b/>
          <w:sz w:val="44"/>
          <w:szCs w:val="44"/>
        </w:rPr>
      </w:pPr>
    </w:p>
    <w:p w14:paraId="20274750" w14:textId="77777777" w:rsidR="00E677D9" w:rsidRDefault="00E677D9">
      <w:pPr>
        <w:pStyle w:val="a4"/>
        <w:adjustRightInd w:val="0"/>
        <w:snapToGrid w:val="0"/>
        <w:spacing w:beforeLines="0" w:before="0" w:line="560" w:lineRule="exact"/>
        <w:rPr>
          <w:rFonts w:ascii="宋体" w:eastAsia="宋体" w:hAnsi="宋体"/>
          <w:b/>
          <w:sz w:val="44"/>
          <w:szCs w:val="44"/>
        </w:rPr>
      </w:pPr>
    </w:p>
    <w:p w14:paraId="54614FF8" w14:textId="77777777" w:rsidR="00E677D9" w:rsidRDefault="00E677D9">
      <w:pPr>
        <w:pStyle w:val="a4"/>
        <w:adjustRightInd w:val="0"/>
        <w:snapToGrid w:val="0"/>
        <w:spacing w:beforeLines="0" w:before="0" w:line="560" w:lineRule="exact"/>
        <w:rPr>
          <w:rFonts w:ascii="宋体" w:eastAsia="宋体" w:hAnsi="宋体"/>
          <w:b/>
          <w:sz w:val="44"/>
          <w:szCs w:val="44"/>
        </w:rPr>
      </w:pPr>
    </w:p>
    <w:p w14:paraId="7145A378" w14:textId="77777777" w:rsidR="00E677D9" w:rsidRDefault="00E677D9">
      <w:pPr>
        <w:pStyle w:val="a4"/>
        <w:adjustRightInd w:val="0"/>
        <w:snapToGrid w:val="0"/>
        <w:spacing w:beforeLines="0" w:before="0" w:line="560" w:lineRule="exact"/>
        <w:rPr>
          <w:rFonts w:ascii="宋体" w:eastAsia="宋体" w:hAnsi="宋体"/>
          <w:b/>
          <w:sz w:val="44"/>
          <w:szCs w:val="44"/>
        </w:rPr>
      </w:pPr>
    </w:p>
    <w:p w14:paraId="019651C2" w14:textId="77777777" w:rsidR="00E677D9" w:rsidRDefault="00E677D9">
      <w:pPr>
        <w:pStyle w:val="a4"/>
        <w:adjustRightInd w:val="0"/>
        <w:snapToGrid w:val="0"/>
        <w:spacing w:beforeLines="0" w:before="0" w:line="560" w:lineRule="exact"/>
        <w:rPr>
          <w:rFonts w:ascii="宋体" w:eastAsia="宋体" w:hAnsi="宋体"/>
          <w:b/>
          <w:sz w:val="44"/>
          <w:szCs w:val="44"/>
        </w:rPr>
      </w:pPr>
    </w:p>
    <w:p w14:paraId="550CA533" w14:textId="77777777" w:rsidR="00E677D9" w:rsidRDefault="00E677D9">
      <w:pPr>
        <w:pStyle w:val="a4"/>
        <w:adjustRightInd w:val="0"/>
        <w:snapToGrid w:val="0"/>
        <w:spacing w:beforeLines="0" w:before="0" w:line="560" w:lineRule="exact"/>
        <w:rPr>
          <w:rFonts w:ascii="宋体" w:eastAsia="宋体" w:hAnsi="宋体"/>
          <w:b/>
          <w:sz w:val="44"/>
          <w:szCs w:val="44"/>
        </w:rPr>
      </w:pPr>
    </w:p>
    <w:p w14:paraId="3632A179" w14:textId="77777777" w:rsidR="00E677D9" w:rsidRDefault="00E677D9">
      <w:pPr>
        <w:pStyle w:val="a4"/>
        <w:adjustRightInd w:val="0"/>
        <w:snapToGrid w:val="0"/>
        <w:spacing w:beforeLines="0" w:before="0" w:line="560" w:lineRule="exact"/>
        <w:rPr>
          <w:rFonts w:ascii="宋体" w:eastAsia="宋体" w:hAnsi="宋体" w:hint="eastAsia"/>
          <w:b/>
          <w:sz w:val="44"/>
          <w:szCs w:val="44"/>
        </w:rPr>
      </w:pPr>
    </w:p>
    <w:p w14:paraId="32BE57D6" w14:textId="77777777" w:rsidR="00E677D9" w:rsidRPr="00E677D9" w:rsidRDefault="00E677D9" w:rsidP="00E677D9">
      <w:pPr>
        <w:pStyle w:val="a4"/>
        <w:rPr>
          <w:rFonts w:ascii="仿宋" w:eastAsia="仿宋" w:hAnsi="仿宋" w:cs="仿宋"/>
          <w:sz w:val="32"/>
          <w:szCs w:val="32"/>
        </w:rPr>
      </w:pPr>
      <w:r w:rsidRPr="00E677D9">
        <w:rPr>
          <w:rFonts w:ascii="仿宋" w:eastAsia="仿宋" w:hAnsi="仿宋" w:cs="仿宋" w:hint="eastAsia"/>
          <w:sz w:val="32"/>
          <w:szCs w:val="32"/>
        </w:rPr>
        <w:t>保密审查情况：已审查，内容审定</w:t>
      </w:r>
    </w:p>
    <w:p w14:paraId="4B3C88AE" w14:textId="77777777" w:rsidR="00E677D9" w:rsidRPr="00E677D9" w:rsidRDefault="00E677D9" w:rsidP="00E677D9">
      <w:pPr>
        <w:pStyle w:val="a4"/>
        <w:rPr>
          <w:rFonts w:ascii="仿宋" w:eastAsia="仿宋" w:hAnsi="仿宋" w:cs="仿宋"/>
          <w:sz w:val="32"/>
          <w:szCs w:val="32"/>
        </w:rPr>
      </w:pPr>
      <w:r w:rsidRPr="00E677D9">
        <w:rPr>
          <w:rFonts w:ascii="仿宋" w:eastAsia="仿宋" w:hAnsi="仿宋" w:cs="仿宋" w:hint="eastAsia"/>
          <w:sz w:val="32"/>
          <w:szCs w:val="32"/>
        </w:rPr>
        <w:t>部门主要负责人审签情况：已审签，同意对</w:t>
      </w:r>
    </w:p>
    <w:sdt>
      <w:sdtPr>
        <w:rPr>
          <w:lang w:val="zh-CN"/>
        </w:rPr>
        <w:id w:val="1557194344"/>
        <w:docPartObj>
          <w:docPartGallery w:val="Table of Contents"/>
          <w:docPartUnique/>
        </w:docPartObj>
      </w:sdtPr>
      <w:sdtEndPr>
        <w:rPr>
          <w:rFonts w:ascii="仿宋_GB2312" w:eastAsia="仿宋_GB2312" w:hAnsiTheme="minorHAnsi" w:cstheme="minorBidi" w:hint="eastAsia"/>
          <w:b/>
          <w:bCs/>
          <w:color w:val="auto"/>
          <w:kern w:val="2"/>
        </w:rPr>
      </w:sdtEndPr>
      <w:sdtContent>
        <w:p w14:paraId="7D29CD7A" w14:textId="409F13E8" w:rsidR="00AF45DE" w:rsidRPr="00AF45DE" w:rsidRDefault="00AF45DE" w:rsidP="00AF45DE">
          <w:pPr>
            <w:pStyle w:val="TOC"/>
            <w:jc w:val="center"/>
            <w:rPr>
              <w:rFonts w:ascii="方正小标宋简体" w:eastAsia="方正小标宋简体" w:hint="eastAsia"/>
              <w:color w:val="auto"/>
              <w:sz w:val="44"/>
              <w:szCs w:val="44"/>
            </w:rPr>
          </w:pPr>
          <w:r w:rsidRPr="00AF45DE">
            <w:rPr>
              <w:rFonts w:ascii="方正小标宋简体" w:eastAsia="方正小标宋简体" w:hint="eastAsia"/>
              <w:color w:val="auto"/>
              <w:sz w:val="44"/>
              <w:szCs w:val="44"/>
              <w:lang w:val="zh-CN"/>
            </w:rPr>
            <w:t>目录</w:t>
          </w:r>
        </w:p>
        <w:p w14:paraId="31F13057" w14:textId="57E96236" w:rsidR="00AF45DE" w:rsidRPr="00AF45DE" w:rsidRDefault="00AF45DE">
          <w:pPr>
            <w:pStyle w:val="TOC1"/>
            <w:tabs>
              <w:tab w:val="right" w:leader="dot" w:pos="8296"/>
            </w:tabs>
            <w:rPr>
              <w:rFonts w:ascii="仿宋_GB2312" w:eastAsia="仿宋_GB2312" w:hint="eastAsia"/>
              <w:noProof/>
              <w:sz w:val="32"/>
              <w:szCs w:val="32"/>
            </w:rPr>
          </w:pPr>
          <w:r w:rsidRPr="00AF45DE">
            <w:rPr>
              <w:rFonts w:ascii="仿宋_GB2312" w:eastAsia="仿宋_GB2312" w:hint="eastAsia"/>
              <w:sz w:val="32"/>
              <w:szCs w:val="32"/>
            </w:rPr>
            <w:fldChar w:fldCharType="begin"/>
          </w:r>
          <w:r w:rsidRPr="00AF45DE">
            <w:rPr>
              <w:rFonts w:ascii="仿宋_GB2312" w:eastAsia="仿宋_GB2312" w:hint="eastAsia"/>
              <w:sz w:val="32"/>
              <w:szCs w:val="32"/>
            </w:rPr>
            <w:instrText xml:space="preserve"> TOC \o "1-3" \h \z \u </w:instrText>
          </w:r>
          <w:r w:rsidRPr="00AF45DE">
            <w:rPr>
              <w:rFonts w:ascii="仿宋_GB2312" w:eastAsia="仿宋_GB2312" w:hint="eastAsia"/>
              <w:sz w:val="32"/>
              <w:szCs w:val="32"/>
            </w:rPr>
            <w:fldChar w:fldCharType="separate"/>
          </w:r>
          <w:hyperlink w:anchor="_Toc221279451" w:history="1">
            <w:r w:rsidRPr="00AF45DE">
              <w:rPr>
                <w:rStyle w:val="a7"/>
                <w:rFonts w:ascii="仿宋_GB2312" w:eastAsia="仿宋_GB2312" w:hint="eastAsia"/>
                <w:noProof/>
                <w:sz w:val="32"/>
                <w:szCs w:val="32"/>
              </w:rPr>
              <w:t>一、基本职能及主要工作</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_Toc221279451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2</w:t>
            </w:r>
            <w:r w:rsidRPr="00AF45DE">
              <w:rPr>
                <w:rFonts w:ascii="仿宋_GB2312" w:eastAsia="仿宋_GB2312" w:hint="eastAsia"/>
                <w:noProof/>
                <w:webHidden/>
                <w:sz w:val="32"/>
                <w:szCs w:val="32"/>
              </w:rPr>
              <w:fldChar w:fldCharType="end"/>
            </w:r>
          </w:hyperlink>
        </w:p>
        <w:p w14:paraId="0CD83C5F" w14:textId="021A3685" w:rsidR="00AF45DE" w:rsidRPr="00AF45DE" w:rsidRDefault="00AF45DE">
          <w:pPr>
            <w:pStyle w:val="TOC2"/>
            <w:tabs>
              <w:tab w:val="right" w:leader="dot" w:pos="8296"/>
            </w:tabs>
            <w:rPr>
              <w:rFonts w:ascii="仿宋_GB2312" w:eastAsia="仿宋_GB2312" w:hint="eastAsia"/>
              <w:noProof/>
              <w:sz w:val="32"/>
              <w:szCs w:val="32"/>
            </w:rPr>
          </w:pPr>
          <w:hyperlink w:anchor="_Toc221279452" w:history="1">
            <w:r w:rsidRPr="00AF45DE">
              <w:rPr>
                <w:rStyle w:val="a7"/>
                <w:rFonts w:ascii="仿宋_GB2312" w:eastAsia="仿宋_GB2312" w:hint="eastAsia"/>
                <w:noProof/>
                <w:sz w:val="32"/>
                <w:szCs w:val="32"/>
              </w:rPr>
              <w:t>（一）基本职能</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_Toc221279452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2</w:t>
            </w:r>
            <w:r w:rsidRPr="00AF45DE">
              <w:rPr>
                <w:rFonts w:ascii="仿宋_GB2312" w:eastAsia="仿宋_GB2312" w:hint="eastAsia"/>
                <w:noProof/>
                <w:webHidden/>
                <w:sz w:val="32"/>
                <w:szCs w:val="32"/>
              </w:rPr>
              <w:fldChar w:fldCharType="end"/>
            </w:r>
          </w:hyperlink>
        </w:p>
        <w:p w14:paraId="5E90B5EB" w14:textId="1983533B" w:rsidR="00AF45DE" w:rsidRPr="00AF45DE" w:rsidRDefault="00AF45DE">
          <w:pPr>
            <w:pStyle w:val="TOC2"/>
            <w:tabs>
              <w:tab w:val="right" w:leader="dot" w:pos="8296"/>
            </w:tabs>
            <w:rPr>
              <w:rFonts w:ascii="仿宋_GB2312" w:eastAsia="仿宋_GB2312" w:hint="eastAsia"/>
              <w:noProof/>
              <w:sz w:val="32"/>
              <w:szCs w:val="32"/>
            </w:rPr>
          </w:pPr>
          <w:hyperlink w:anchor="_Toc221279453" w:history="1">
            <w:r w:rsidRPr="00AF45DE">
              <w:rPr>
                <w:rStyle w:val="a7"/>
                <w:rFonts w:ascii="仿宋_GB2312" w:eastAsia="仿宋_GB2312" w:hint="eastAsia"/>
                <w:noProof/>
                <w:sz w:val="32"/>
                <w:szCs w:val="32"/>
              </w:rPr>
              <w:t>（二）2026年重点工作任务</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_Toc221279453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3</w:t>
            </w:r>
            <w:r w:rsidRPr="00AF45DE">
              <w:rPr>
                <w:rFonts w:ascii="仿宋_GB2312" w:eastAsia="仿宋_GB2312" w:hint="eastAsia"/>
                <w:noProof/>
                <w:webHidden/>
                <w:sz w:val="32"/>
                <w:szCs w:val="32"/>
              </w:rPr>
              <w:fldChar w:fldCharType="end"/>
            </w:r>
          </w:hyperlink>
        </w:p>
        <w:p w14:paraId="709FD50E" w14:textId="11827F8C" w:rsidR="00AF45DE" w:rsidRPr="00AF45DE" w:rsidRDefault="00AF45DE">
          <w:pPr>
            <w:pStyle w:val="TOC1"/>
            <w:tabs>
              <w:tab w:val="right" w:leader="dot" w:pos="8296"/>
            </w:tabs>
            <w:rPr>
              <w:rFonts w:ascii="仿宋_GB2312" w:eastAsia="仿宋_GB2312" w:hint="eastAsia"/>
              <w:noProof/>
              <w:sz w:val="32"/>
              <w:szCs w:val="32"/>
            </w:rPr>
          </w:pPr>
          <w:hyperlink w:anchor="_Toc221279454" w:history="1">
            <w:r w:rsidRPr="00AF45DE">
              <w:rPr>
                <w:rStyle w:val="a7"/>
                <w:rFonts w:ascii="仿宋_GB2312" w:eastAsia="仿宋_GB2312" w:hint="eastAsia"/>
                <w:noProof/>
                <w:sz w:val="32"/>
                <w:szCs w:val="32"/>
              </w:rPr>
              <w:t>二、部门预算单位构成</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_Toc221279454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4</w:t>
            </w:r>
            <w:r w:rsidRPr="00AF45DE">
              <w:rPr>
                <w:rFonts w:ascii="仿宋_GB2312" w:eastAsia="仿宋_GB2312" w:hint="eastAsia"/>
                <w:noProof/>
                <w:webHidden/>
                <w:sz w:val="32"/>
                <w:szCs w:val="32"/>
              </w:rPr>
              <w:fldChar w:fldCharType="end"/>
            </w:r>
          </w:hyperlink>
        </w:p>
        <w:p w14:paraId="3EBD6E60" w14:textId="500EEEA5" w:rsidR="00AF45DE" w:rsidRPr="00AF45DE" w:rsidRDefault="00AF45DE">
          <w:pPr>
            <w:pStyle w:val="TOC1"/>
            <w:tabs>
              <w:tab w:val="right" w:leader="dot" w:pos="8296"/>
            </w:tabs>
            <w:rPr>
              <w:rFonts w:ascii="仿宋_GB2312" w:eastAsia="仿宋_GB2312" w:hint="eastAsia"/>
              <w:noProof/>
              <w:sz w:val="32"/>
              <w:szCs w:val="32"/>
            </w:rPr>
          </w:pPr>
          <w:hyperlink w:anchor="_Toc221279455" w:history="1">
            <w:r w:rsidRPr="00AF45DE">
              <w:rPr>
                <w:rStyle w:val="a7"/>
                <w:rFonts w:ascii="仿宋_GB2312" w:eastAsia="仿宋_GB2312" w:hint="eastAsia"/>
                <w:noProof/>
                <w:sz w:val="32"/>
                <w:szCs w:val="32"/>
              </w:rPr>
              <w:t>三、收支预算总体情况</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_Toc221279455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4</w:t>
            </w:r>
            <w:r w:rsidRPr="00AF45DE">
              <w:rPr>
                <w:rFonts w:ascii="仿宋_GB2312" w:eastAsia="仿宋_GB2312" w:hint="eastAsia"/>
                <w:noProof/>
                <w:webHidden/>
                <w:sz w:val="32"/>
                <w:szCs w:val="32"/>
              </w:rPr>
              <w:fldChar w:fldCharType="end"/>
            </w:r>
          </w:hyperlink>
        </w:p>
        <w:p w14:paraId="04402F1F" w14:textId="7EF8307D" w:rsidR="00AF45DE" w:rsidRPr="00AF45DE" w:rsidRDefault="00AF45DE">
          <w:pPr>
            <w:pStyle w:val="TOC1"/>
            <w:tabs>
              <w:tab w:val="right" w:leader="dot" w:pos="8296"/>
            </w:tabs>
            <w:rPr>
              <w:rFonts w:ascii="仿宋_GB2312" w:eastAsia="仿宋_GB2312" w:hint="eastAsia"/>
              <w:noProof/>
              <w:sz w:val="32"/>
              <w:szCs w:val="32"/>
            </w:rPr>
          </w:pPr>
          <w:hyperlink w:anchor="_Toc221279456" w:history="1">
            <w:r w:rsidRPr="00AF45DE">
              <w:rPr>
                <w:rStyle w:val="a7"/>
                <w:rFonts w:ascii="仿宋_GB2312" w:eastAsia="仿宋_GB2312" w:hint="eastAsia"/>
                <w:noProof/>
                <w:sz w:val="32"/>
                <w:szCs w:val="32"/>
              </w:rPr>
              <w:t>四、支出预算安排情况</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_Toc221279456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4</w:t>
            </w:r>
            <w:r w:rsidRPr="00AF45DE">
              <w:rPr>
                <w:rFonts w:ascii="仿宋_GB2312" w:eastAsia="仿宋_GB2312" w:hint="eastAsia"/>
                <w:noProof/>
                <w:webHidden/>
                <w:sz w:val="32"/>
                <w:szCs w:val="32"/>
              </w:rPr>
              <w:fldChar w:fldCharType="end"/>
            </w:r>
          </w:hyperlink>
        </w:p>
        <w:p w14:paraId="2D5C6E5D" w14:textId="6778DAAE" w:rsidR="00AF45DE" w:rsidRPr="00AF45DE" w:rsidRDefault="00AF45DE">
          <w:pPr>
            <w:pStyle w:val="TOC1"/>
            <w:tabs>
              <w:tab w:val="right" w:leader="dot" w:pos="8296"/>
            </w:tabs>
            <w:rPr>
              <w:rFonts w:ascii="仿宋_GB2312" w:eastAsia="仿宋_GB2312" w:hint="eastAsia"/>
              <w:noProof/>
              <w:sz w:val="32"/>
              <w:szCs w:val="32"/>
            </w:rPr>
          </w:pPr>
          <w:hyperlink w:anchor="_Toc221279457" w:history="1">
            <w:r w:rsidRPr="00AF45DE">
              <w:rPr>
                <w:rStyle w:val="a7"/>
                <w:rFonts w:ascii="仿宋_GB2312" w:eastAsia="仿宋_GB2312" w:hint="eastAsia"/>
                <w:noProof/>
                <w:sz w:val="32"/>
                <w:szCs w:val="32"/>
              </w:rPr>
              <w:t>五、较上年度增减变化</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_Toc221279457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5</w:t>
            </w:r>
            <w:r w:rsidRPr="00AF45DE">
              <w:rPr>
                <w:rFonts w:ascii="仿宋_GB2312" w:eastAsia="仿宋_GB2312" w:hint="eastAsia"/>
                <w:noProof/>
                <w:webHidden/>
                <w:sz w:val="32"/>
                <w:szCs w:val="32"/>
              </w:rPr>
              <w:fldChar w:fldCharType="end"/>
            </w:r>
          </w:hyperlink>
        </w:p>
        <w:p w14:paraId="4E029ECE" w14:textId="5ED98900" w:rsidR="00AF45DE" w:rsidRPr="00AF45DE" w:rsidRDefault="00AF45DE">
          <w:pPr>
            <w:pStyle w:val="TOC1"/>
            <w:tabs>
              <w:tab w:val="right" w:leader="dot" w:pos="8296"/>
            </w:tabs>
            <w:rPr>
              <w:rFonts w:ascii="仿宋_GB2312" w:eastAsia="仿宋_GB2312" w:hint="eastAsia"/>
              <w:noProof/>
              <w:sz w:val="32"/>
              <w:szCs w:val="32"/>
            </w:rPr>
          </w:pPr>
          <w:hyperlink w:anchor="_Toc221279458" w:history="1">
            <w:r w:rsidRPr="00AF45DE">
              <w:rPr>
                <w:rStyle w:val="a7"/>
                <w:rFonts w:ascii="仿宋_GB2312" w:eastAsia="仿宋_GB2312" w:hint="eastAsia"/>
                <w:noProof/>
                <w:sz w:val="32"/>
                <w:szCs w:val="32"/>
              </w:rPr>
              <w:t>六、“三公”经费预算</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_Toc221279458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55932771" w14:textId="25469E82" w:rsidR="00AF45DE" w:rsidRPr="00AF45DE" w:rsidRDefault="00AF45DE">
          <w:pPr>
            <w:pStyle w:val="TOC1"/>
            <w:tabs>
              <w:tab w:val="right" w:leader="dot" w:pos="8296"/>
            </w:tabs>
            <w:rPr>
              <w:rFonts w:ascii="仿宋_GB2312" w:eastAsia="仿宋_GB2312" w:hint="eastAsia"/>
              <w:noProof/>
              <w:sz w:val="32"/>
              <w:szCs w:val="32"/>
            </w:rPr>
          </w:pPr>
          <w:hyperlink w:anchor="_Toc221279459" w:history="1">
            <w:r w:rsidRPr="00AF45DE">
              <w:rPr>
                <w:rStyle w:val="a7"/>
                <w:rFonts w:ascii="仿宋_GB2312" w:eastAsia="仿宋_GB2312" w:hint="eastAsia"/>
                <w:noProof/>
                <w:sz w:val="32"/>
                <w:szCs w:val="32"/>
              </w:rPr>
              <w:t>七、政府性基金预算收支情况说明</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_Toc221279459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095CF564" w14:textId="061DAB0F" w:rsidR="00AF45DE" w:rsidRPr="00AF45DE" w:rsidRDefault="00AF45DE">
          <w:pPr>
            <w:pStyle w:val="TOC1"/>
            <w:tabs>
              <w:tab w:val="right" w:leader="dot" w:pos="8296"/>
            </w:tabs>
            <w:rPr>
              <w:rFonts w:ascii="仿宋_GB2312" w:eastAsia="仿宋_GB2312" w:hint="eastAsia"/>
              <w:noProof/>
              <w:sz w:val="32"/>
              <w:szCs w:val="32"/>
            </w:rPr>
          </w:pPr>
          <w:hyperlink w:anchor="_Toc221279460" w:history="1">
            <w:r w:rsidRPr="00AF45DE">
              <w:rPr>
                <w:rStyle w:val="a7"/>
                <w:rFonts w:ascii="仿宋_GB2312" w:eastAsia="仿宋_GB2312" w:hint="eastAsia"/>
                <w:noProof/>
                <w:sz w:val="32"/>
                <w:szCs w:val="32"/>
              </w:rPr>
              <w:t>八、国有资本经营预算收支情况说明</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_Toc221279460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4E3EC0EA" w14:textId="6F1D7966" w:rsidR="00AF45DE" w:rsidRPr="00AF45DE" w:rsidRDefault="00AF45DE">
          <w:pPr>
            <w:pStyle w:val="TOC1"/>
            <w:tabs>
              <w:tab w:val="right" w:leader="dot" w:pos="8296"/>
            </w:tabs>
            <w:rPr>
              <w:rFonts w:ascii="仿宋_GB2312" w:eastAsia="仿宋_GB2312" w:hint="eastAsia"/>
              <w:noProof/>
              <w:sz w:val="32"/>
              <w:szCs w:val="32"/>
            </w:rPr>
          </w:pPr>
          <w:hyperlink w:anchor="_Toc221279461" w:history="1">
            <w:r w:rsidRPr="00AF45DE">
              <w:rPr>
                <w:rStyle w:val="a7"/>
                <w:rFonts w:ascii="仿宋_GB2312" w:eastAsia="仿宋_GB2312" w:hint="eastAsia"/>
                <w:noProof/>
                <w:sz w:val="32"/>
                <w:szCs w:val="32"/>
              </w:rPr>
              <w:t>九、其他重要事项的情况说明</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_Toc221279461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587BA4B4" w14:textId="6D72E9E4" w:rsidR="00AF45DE" w:rsidRPr="00AF45DE" w:rsidRDefault="00AF45DE">
          <w:pPr>
            <w:pStyle w:val="TOC2"/>
            <w:tabs>
              <w:tab w:val="right" w:leader="dot" w:pos="8296"/>
            </w:tabs>
            <w:rPr>
              <w:rFonts w:ascii="仿宋_GB2312" w:eastAsia="仿宋_GB2312" w:hint="eastAsia"/>
              <w:noProof/>
              <w:sz w:val="32"/>
              <w:szCs w:val="32"/>
            </w:rPr>
          </w:pPr>
          <w:hyperlink w:anchor="_Toc221279462" w:history="1">
            <w:r w:rsidRPr="00AF45DE">
              <w:rPr>
                <w:rStyle w:val="a7"/>
                <w:rFonts w:ascii="仿宋_GB2312" w:eastAsia="仿宋_GB2312" w:hint="eastAsia"/>
                <w:noProof/>
                <w:sz w:val="32"/>
                <w:szCs w:val="32"/>
                <w:shd w:val="clear" w:color="auto" w:fill="FFFFFF"/>
                <w:lang w:bidi="ar"/>
              </w:rPr>
              <w:t>（一）政府采购预算情况</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_Toc221279462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1A6A631C" w14:textId="1829B0B9" w:rsidR="00AF45DE" w:rsidRPr="00AF45DE" w:rsidRDefault="00AF45DE">
          <w:pPr>
            <w:pStyle w:val="TOC2"/>
            <w:tabs>
              <w:tab w:val="right" w:leader="dot" w:pos="8296"/>
            </w:tabs>
            <w:rPr>
              <w:rFonts w:ascii="仿宋_GB2312" w:eastAsia="仿宋_GB2312" w:hint="eastAsia"/>
              <w:noProof/>
              <w:sz w:val="32"/>
              <w:szCs w:val="32"/>
            </w:rPr>
          </w:pPr>
          <w:hyperlink w:anchor="_Toc221279463" w:history="1">
            <w:r w:rsidRPr="00AF45DE">
              <w:rPr>
                <w:rStyle w:val="a7"/>
                <w:rFonts w:ascii="仿宋_GB2312" w:eastAsia="仿宋_GB2312" w:hint="eastAsia"/>
                <w:noProof/>
                <w:sz w:val="32"/>
                <w:szCs w:val="32"/>
                <w:shd w:val="clear" w:color="auto" w:fill="FFFFFF"/>
                <w:lang w:bidi="ar"/>
              </w:rPr>
              <w:t>（二）政府财政国有资产占用情况</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_Toc221279463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7E68FB37" w14:textId="08ABF5B3" w:rsidR="00AF45DE" w:rsidRPr="00AF45DE" w:rsidRDefault="00AF45DE">
          <w:pPr>
            <w:pStyle w:val="TOC2"/>
            <w:tabs>
              <w:tab w:val="right" w:leader="dot" w:pos="8296"/>
            </w:tabs>
            <w:rPr>
              <w:rFonts w:ascii="仿宋_GB2312" w:eastAsia="仿宋_GB2312" w:hint="eastAsia"/>
              <w:noProof/>
              <w:sz w:val="32"/>
              <w:szCs w:val="32"/>
            </w:rPr>
          </w:pPr>
          <w:hyperlink w:anchor="_Toc221279464" w:history="1">
            <w:r w:rsidRPr="00AF45DE">
              <w:rPr>
                <w:rStyle w:val="a7"/>
                <w:rFonts w:ascii="仿宋_GB2312" w:eastAsia="仿宋_GB2312" w:hint="eastAsia"/>
                <w:noProof/>
                <w:sz w:val="32"/>
                <w:szCs w:val="32"/>
                <w:shd w:val="clear" w:color="auto" w:fill="FFFFFF"/>
                <w:lang w:bidi="ar"/>
              </w:rPr>
              <w:t>（三）绩效目标设置情况</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_Toc221279464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6</w:t>
            </w:r>
            <w:r w:rsidRPr="00AF45DE">
              <w:rPr>
                <w:rFonts w:ascii="仿宋_GB2312" w:eastAsia="仿宋_GB2312" w:hint="eastAsia"/>
                <w:noProof/>
                <w:webHidden/>
                <w:sz w:val="32"/>
                <w:szCs w:val="32"/>
              </w:rPr>
              <w:fldChar w:fldCharType="end"/>
            </w:r>
          </w:hyperlink>
        </w:p>
        <w:p w14:paraId="1C7A6937" w14:textId="62898573" w:rsidR="00AF45DE" w:rsidRPr="00AF45DE" w:rsidRDefault="00AF45DE">
          <w:pPr>
            <w:pStyle w:val="TOC1"/>
            <w:tabs>
              <w:tab w:val="right" w:leader="dot" w:pos="8296"/>
            </w:tabs>
            <w:rPr>
              <w:rFonts w:ascii="仿宋_GB2312" w:eastAsia="仿宋_GB2312" w:hint="eastAsia"/>
              <w:noProof/>
              <w:sz w:val="32"/>
              <w:szCs w:val="32"/>
            </w:rPr>
          </w:pPr>
          <w:hyperlink w:anchor="_Toc221279465" w:history="1">
            <w:r w:rsidRPr="00AF45DE">
              <w:rPr>
                <w:rStyle w:val="a7"/>
                <w:rFonts w:ascii="仿宋_GB2312" w:eastAsia="仿宋_GB2312" w:hint="eastAsia"/>
                <w:noProof/>
                <w:sz w:val="32"/>
                <w:szCs w:val="32"/>
              </w:rPr>
              <w:t>十、名词解释</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_Toc221279465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7</w:t>
            </w:r>
            <w:r w:rsidRPr="00AF45DE">
              <w:rPr>
                <w:rFonts w:ascii="仿宋_GB2312" w:eastAsia="仿宋_GB2312" w:hint="eastAsia"/>
                <w:noProof/>
                <w:webHidden/>
                <w:sz w:val="32"/>
                <w:szCs w:val="32"/>
              </w:rPr>
              <w:fldChar w:fldCharType="end"/>
            </w:r>
          </w:hyperlink>
        </w:p>
        <w:p w14:paraId="1F231CC1" w14:textId="0F6869E6" w:rsidR="00AF45DE" w:rsidRPr="00AF45DE" w:rsidRDefault="00AF45DE">
          <w:pPr>
            <w:pStyle w:val="TOC1"/>
            <w:tabs>
              <w:tab w:val="right" w:leader="dot" w:pos="8296"/>
            </w:tabs>
            <w:rPr>
              <w:rFonts w:ascii="仿宋_GB2312" w:eastAsia="仿宋_GB2312" w:hint="eastAsia"/>
              <w:noProof/>
              <w:sz w:val="32"/>
              <w:szCs w:val="32"/>
            </w:rPr>
          </w:pPr>
          <w:hyperlink w:anchor="_Toc221279466" w:history="1">
            <w:r w:rsidRPr="00AF45DE">
              <w:rPr>
                <w:rStyle w:val="a7"/>
                <w:rFonts w:ascii="仿宋_GB2312" w:eastAsia="仿宋_GB2312" w:hint="eastAsia"/>
                <w:noProof/>
                <w:sz w:val="32"/>
                <w:szCs w:val="32"/>
              </w:rPr>
              <w:t>1.财政拨款收入：指财政部门核拨给单位的财政预算资金。</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_Toc221279466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7</w:t>
            </w:r>
            <w:r w:rsidRPr="00AF45DE">
              <w:rPr>
                <w:rFonts w:ascii="仿宋_GB2312" w:eastAsia="仿宋_GB2312" w:hint="eastAsia"/>
                <w:noProof/>
                <w:webHidden/>
                <w:sz w:val="32"/>
                <w:szCs w:val="32"/>
              </w:rPr>
              <w:fldChar w:fldCharType="end"/>
            </w:r>
          </w:hyperlink>
        </w:p>
        <w:p w14:paraId="2112CD51" w14:textId="7FBEE3D6" w:rsidR="00AF45DE" w:rsidRPr="00AF45DE" w:rsidRDefault="00AF45DE">
          <w:pPr>
            <w:pStyle w:val="TOC1"/>
            <w:tabs>
              <w:tab w:val="right" w:leader="dot" w:pos="8296"/>
            </w:tabs>
            <w:rPr>
              <w:rFonts w:ascii="仿宋_GB2312" w:eastAsia="仿宋_GB2312" w:hint="eastAsia"/>
              <w:noProof/>
              <w:sz w:val="32"/>
              <w:szCs w:val="32"/>
            </w:rPr>
          </w:pPr>
          <w:hyperlink w:anchor="_Toc221279467" w:history="1">
            <w:r w:rsidRPr="00AF45DE">
              <w:rPr>
                <w:rStyle w:val="a7"/>
                <w:rFonts w:ascii="仿宋_GB2312" w:eastAsia="仿宋_GB2312" w:hint="eastAsia"/>
                <w:noProof/>
                <w:sz w:val="32"/>
                <w:szCs w:val="32"/>
              </w:rPr>
              <w:t>2.其他收入：指除上述财政部门拨付单位以外的收入。</w:t>
            </w:r>
            <w:r w:rsidRPr="00AF45DE">
              <w:rPr>
                <w:rFonts w:ascii="仿宋_GB2312" w:eastAsia="仿宋_GB2312" w:hint="eastAsia"/>
                <w:noProof/>
                <w:webHidden/>
                <w:sz w:val="32"/>
                <w:szCs w:val="32"/>
              </w:rPr>
              <w:tab/>
            </w:r>
            <w:r w:rsidRPr="00AF45DE">
              <w:rPr>
                <w:rFonts w:ascii="仿宋_GB2312" w:eastAsia="仿宋_GB2312" w:hint="eastAsia"/>
                <w:noProof/>
                <w:webHidden/>
                <w:sz w:val="32"/>
                <w:szCs w:val="32"/>
              </w:rPr>
              <w:fldChar w:fldCharType="begin"/>
            </w:r>
            <w:r w:rsidRPr="00AF45DE">
              <w:rPr>
                <w:rFonts w:ascii="仿宋_GB2312" w:eastAsia="仿宋_GB2312" w:hint="eastAsia"/>
                <w:noProof/>
                <w:webHidden/>
                <w:sz w:val="32"/>
                <w:szCs w:val="32"/>
              </w:rPr>
              <w:instrText xml:space="preserve"> PAGEREF _Toc221279467 \h </w:instrText>
            </w:r>
            <w:r w:rsidRPr="00AF45DE">
              <w:rPr>
                <w:rFonts w:ascii="仿宋_GB2312" w:eastAsia="仿宋_GB2312" w:hint="eastAsia"/>
                <w:noProof/>
                <w:webHidden/>
                <w:sz w:val="32"/>
                <w:szCs w:val="32"/>
              </w:rPr>
            </w:r>
            <w:r w:rsidRPr="00AF45DE">
              <w:rPr>
                <w:rFonts w:ascii="仿宋_GB2312" w:eastAsia="仿宋_GB2312" w:hint="eastAsia"/>
                <w:noProof/>
                <w:webHidden/>
                <w:sz w:val="32"/>
                <w:szCs w:val="32"/>
              </w:rPr>
              <w:fldChar w:fldCharType="separate"/>
            </w:r>
            <w:r w:rsidRPr="00AF45DE">
              <w:rPr>
                <w:rFonts w:ascii="仿宋_GB2312" w:eastAsia="仿宋_GB2312" w:hint="eastAsia"/>
                <w:noProof/>
                <w:webHidden/>
                <w:sz w:val="32"/>
                <w:szCs w:val="32"/>
              </w:rPr>
              <w:t>7</w:t>
            </w:r>
            <w:r w:rsidRPr="00AF45DE">
              <w:rPr>
                <w:rFonts w:ascii="仿宋_GB2312" w:eastAsia="仿宋_GB2312" w:hint="eastAsia"/>
                <w:noProof/>
                <w:webHidden/>
                <w:sz w:val="32"/>
                <w:szCs w:val="32"/>
              </w:rPr>
              <w:fldChar w:fldCharType="end"/>
            </w:r>
          </w:hyperlink>
        </w:p>
        <w:p w14:paraId="47BCB1F0" w14:textId="59377C0E" w:rsidR="00AF45DE" w:rsidRPr="00AF45DE" w:rsidRDefault="00AF45DE">
          <w:pPr>
            <w:rPr>
              <w:rFonts w:ascii="仿宋_GB2312" w:eastAsia="仿宋_GB2312" w:hint="eastAsia"/>
              <w:sz w:val="32"/>
              <w:szCs w:val="32"/>
            </w:rPr>
          </w:pPr>
          <w:r w:rsidRPr="00AF45DE">
            <w:rPr>
              <w:rFonts w:ascii="仿宋_GB2312" w:eastAsia="仿宋_GB2312" w:hint="eastAsia"/>
              <w:b/>
              <w:bCs/>
              <w:sz w:val="32"/>
              <w:szCs w:val="32"/>
              <w:lang w:val="zh-CN"/>
            </w:rPr>
            <w:fldChar w:fldCharType="end"/>
          </w:r>
        </w:p>
      </w:sdtContent>
    </w:sdt>
    <w:p w14:paraId="242F32B4" w14:textId="77777777" w:rsidR="00E677D9" w:rsidRDefault="00E677D9">
      <w:pPr>
        <w:pStyle w:val="a4"/>
        <w:adjustRightInd w:val="0"/>
        <w:snapToGrid w:val="0"/>
        <w:spacing w:beforeLines="0" w:before="0" w:line="560" w:lineRule="exact"/>
        <w:rPr>
          <w:rFonts w:ascii="宋体" w:eastAsia="宋体" w:hAnsi="宋体"/>
          <w:b/>
          <w:sz w:val="44"/>
          <w:szCs w:val="44"/>
        </w:rPr>
      </w:pPr>
    </w:p>
    <w:p w14:paraId="1C139146" w14:textId="77777777" w:rsidR="00AF45DE" w:rsidRDefault="00AF45DE">
      <w:pPr>
        <w:pStyle w:val="a4"/>
        <w:adjustRightInd w:val="0"/>
        <w:snapToGrid w:val="0"/>
        <w:spacing w:beforeLines="0" w:before="0" w:line="560" w:lineRule="exact"/>
        <w:rPr>
          <w:rFonts w:ascii="宋体" w:eastAsia="宋体" w:hAnsi="宋体"/>
          <w:b/>
          <w:sz w:val="44"/>
          <w:szCs w:val="44"/>
        </w:rPr>
      </w:pPr>
    </w:p>
    <w:p w14:paraId="0223C4E1" w14:textId="77777777" w:rsidR="00EF3BCF" w:rsidRDefault="00000000">
      <w:pPr>
        <w:pStyle w:val="a4"/>
        <w:adjustRightInd w:val="0"/>
        <w:snapToGrid w:val="0"/>
        <w:spacing w:line="560" w:lineRule="exact"/>
        <w:ind w:firstLineChars="200" w:firstLine="640"/>
        <w:rPr>
          <w:rFonts w:ascii="仿宋" w:eastAsia="仿宋" w:hAnsi="仿宋" w:cs="仿宋" w:hint="eastAsia"/>
          <w:b/>
          <w:sz w:val="32"/>
          <w:szCs w:val="32"/>
        </w:rPr>
      </w:pPr>
      <w:r>
        <w:rPr>
          <w:rFonts w:ascii="仿宋" w:eastAsia="仿宋" w:hAnsi="仿宋" w:cs="仿宋" w:hint="eastAsia"/>
          <w:sz w:val="32"/>
          <w:szCs w:val="32"/>
        </w:rPr>
        <w:lastRenderedPageBreak/>
        <w:t>按照预算管理有关规定，目前部门预算的编制实行综合预算制度，即全部收入和支出都反映在预算中。</w:t>
      </w:r>
    </w:p>
    <w:p w14:paraId="3144AAC1" w14:textId="77777777" w:rsidR="00EF3BCF" w:rsidRDefault="00000000" w:rsidP="00AF45DE">
      <w:pPr>
        <w:pStyle w:val="21bc9c4b-6a32-43e5-beaa-fd2d792c5735"/>
        <w:ind w:firstLine="640"/>
        <w:rPr>
          <w:rFonts w:hint="eastAsia"/>
        </w:rPr>
      </w:pPr>
      <w:bookmarkStart w:id="0" w:name="_Toc221279451"/>
      <w:r>
        <w:rPr>
          <w:rFonts w:hint="eastAsia"/>
        </w:rPr>
        <w:t>一、基本职能及主要工作</w:t>
      </w:r>
      <w:bookmarkEnd w:id="0"/>
    </w:p>
    <w:p w14:paraId="32577EBD" w14:textId="77777777" w:rsidR="00EF3BCF" w:rsidRDefault="00000000" w:rsidP="00AF45DE">
      <w:pPr>
        <w:pStyle w:val="71e7dc79-1ff7-45e8-997d-0ebda3762b91"/>
        <w:ind w:firstLine="588"/>
        <w:rPr>
          <w:rFonts w:hint="eastAsia"/>
        </w:rPr>
      </w:pPr>
      <w:bookmarkStart w:id="1" w:name="_Toc221279452"/>
      <w:r>
        <w:rPr>
          <w:rFonts w:hint="eastAsia"/>
        </w:rPr>
        <w:t>（一）基本职能</w:t>
      </w:r>
      <w:bookmarkEnd w:id="1"/>
    </w:p>
    <w:p w14:paraId="61A5F439"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1.团结、服务、引导、教育非公有制</w:t>
      </w:r>
      <w:proofErr w:type="gramStart"/>
      <w:r>
        <w:rPr>
          <w:rFonts w:ascii="仿宋_GB2312" w:eastAsia="仿宋_GB2312" w:cstheme="minorBidi" w:hint="eastAsia"/>
          <w:kern w:val="2"/>
          <w:sz w:val="32"/>
          <w:szCs w:val="32"/>
        </w:rPr>
        <w:t>经济人</w:t>
      </w:r>
      <w:proofErr w:type="gramEnd"/>
      <w:r>
        <w:rPr>
          <w:rFonts w:ascii="仿宋_GB2312" w:eastAsia="仿宋_GB2312" w:cstheme="minorBidi" w:hint="eastAsia"/>
          <w:kern w:val="2"/>
          <w:sz w:val="32"/>
          <w:szCs w:val="32"/>
        </w:rPr>
        <w:t>士爱国、敬业、诚信、守法、贡献，培养拥护党的领导、走中国特色社会主义道路的非公有制</w:t>
      </w:r>
      <w:proofErr w:type="gramStart"/>
      <w:r>
        <w:rPr>
          <w:rFonts w:ascii="仿宋_GB2312" w:eastAsia="仿宋_GB2312" w:cstheme="minorBidi" w:hint="eastAsia"/>
          <w:kern w:val="2"/>
          <w:sz w:val="32"/>
          <w:szCs w:val="32"/>
        </w:rPr>
        <w:t>经济人</w:t>
      </w:r>
      <w:proofErr w:type="gramEnd"/>
      <w:r>
        <w:rPr>
          <w:rFonts w:ascii="仿宋_GB2312" w:eastAsia="仿宋_GB2312" w:cstheme="minorBidi" w:hint="eastAsia"/>
          <w:kern w:val="2"/>
          <w:sz w:val="32"/>
          <w:szCs w:val="32"/>
        </w:rPr>
        <w:t>士队伍。</w:t>
      </w:r>
    </w:p>
    <w:p w14:paraId="36970733"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2.做好非公有制</w:t>
      </w:r>
      <w:proofErr w:type="gramStart"/>
      <w:r>
        <w:rPr>
          <w:rFonts w:ascii="仿宋_GB2312" w:eastAsia="仿宋_GB2312" w:cstheme="minorBidi" w:hint="eastAsia"/>
          <w:kern w:val="2"/>
          <w:sz w:val="32"/>
          <w:szCs w:val="32"/>
        </w:rPr>
        <w:t>经济人士政治</w:t>
      </w:r>
      <w:proofErr w:type="gramEnd"/>
      <w:r>
        <w:rPr>
          <w:rFonts w:ascii="仿宋_GB2312" w:eastAsia="仿宋_GB2312" w:cstheme="minorBidi" w:hint="eastAsia"/>
          <w:kern w:val="2"/>
          <w:sz w:val="32"/>
          <w:szCs w:val="32"/>
        </w:rPr>
        <w:t>安排的推荐工作。参与政治协商，发挥民主监督作用，积极参政议政。</w:t>
      </w:r>
    </w:p>
    <w:p w14:paraId="5AFBF6DC"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3.参与政府相关的经济活动，广泛联系各地工商界人士，开展民间外交，推动经贸交流和协作，促进经济社会发展。</w:t>
      </w:r>
    </w:p>
    <w:p w14:paraId="0F3A2CC4"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4.参与协调劳动关系，促进和谐社会建设。</w:t>
      </w:r>
    </w:p>
    <w:p w14:paraId="45D422AF"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5.指导本会直属商会工作，积极参与社会组织建设工作，促进行业协会商会改革发展。</w:t>
      </w:r>
    </w:p>
    <w:p w14:paraId="7643785A"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6.反映非公有制企业和非公有制</w:t>
      </w:r>
      <w:proofErr w:type="gramStart"/>
      <w:r>
        <w:rPr>
          <w:rFonts w:ascii="仿宋_GB2312" w:eastAsia="仿宋_GB2312" w:cstheme="minorBidi" w:hint="eastAsia"/>
          <w:kern w:val="2"/>
          <w:sz w:val="32"/>
          <w:szCs w:val="32"/>
        </w:rPr>
        <w:t>经济人</w:t>
      </w:r>
      <w:proofErr w:type="gramEnd"/>
      <w:r>
        <w:rPr>
          <w:rFonts w:ascii="仿宋_GB2312" w:eastAsia="仿宋_GB2312" w:cstheme="minorBidi" w:hint="eastAsia"/>
          <w:kern w:val="2"/>
          <w:sz w:val="32"/>
          <w:szCs w:val="32"/>
        </w:rPr>
        <w:t>士利益诉求，维护其合法权益。 </w:t>
      </w:r>
    </w:p>
    <w:p w14:paraId="156CFA4D"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7.为会员提供政策信息、人才交流培训等服务。组织会员企业参加各类经贸活动，外出参观考察，帮助会员企业拓展市场。</w:t>
      </w:r>
    </w:p>
    <w:p w14:paraId="10CB1B24"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8.配合有关部门开展非公有制会员企业党建工作。</w:t>
      </w:r>
    </w:p>
    <w:p w14:paraId="5ADCEC46"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9.积极引导非公有制企业及其非公有制</w:t>
      </w:r>
      <w:proofErr w:type="gramStart"/>
      <w:r>
        <w:rPr>
          <w:rFonts w:ascii="仿宋_GB2312" w:eastAsia="仿宋_GB2312" w:cstheme="minorBidi" w:hint="eastAsia"/>
          <w:kern w:val="2"/>
          <w:sz w:val="32"/>
          <w:szCs w:val="32"/>
        </w:rPr>
        <w:t>经济人士承担</w:t>
      </w:r>
      <w:proofErr w:type="gramEnd"/>
      <w:r>
        <w:rPr>
          <w:rFonts w:ascii="仿宋_GB2312" w:eastAsia="仿宋_GB2312" w:cstheme="minorBidi" w:hint="eastAsia"/>
          <w:kern w:val="2"/>
          <w:sz w:val="32"/>
          <w:szCs w:val="32"/>
        </w:rPr>
        <w:t>社会责任，大力支持慈善公益事业发展，积极投身光彩事业。</w:t>
      </w:r>
    </w:p>
    <w:p w14:paraId="68611C1C" w14:textId="77777777" w:rsidR="00EF3BCF" w:rsidRDefault="00000000">
      <w:pPr>
        <w:pStyle w:val="a4"/>
        <w:adjustRightInd w:val="0"/>
        <w:snapToGrid w:val="0"/>
        <w:spacing w:line="560" w:lineRule="exact"/>
        <w:ind w:firstLineChars="200" w:firstLine="640"/>
        <w:rPr>
          <w:sz w:val="32"/>
          <w:szCs w:val="32"/>
        </w:rPr>
      </w:pPr>
      <w:r>
        <w:rPr>
          <w:rFonts w:hint="eastAsia"/>
          <w:sz w:val="32"/>
          <w:szCs w:val="32"/>
        </w:rPr>
        <w:lastRenderedPageBreak/>
        <w:t>10.承办县委、县政府和上级工商联交办的其他任务</w:t>
      </w:r>
    </w:p>
    <w:p w14:paraId="7080407A" w14:textId="77777777" w:rsidR="00EF3BCF" w:rsidRDefault="00000000" w:rsidP="00AF45DE">
      <w:pPr>
        <w:pStyle w:val="71e7dc79-1ff7-45e8-997d-0ebda3762b91"/>
        <w:ind w:firstLine="588"/>
        <w:rPr>
          <w:rFonts w:hint="eastAsia"/>
        </w:rPr>
      </w:pPr>
      <w:bookmarkStart w:id="2" w:name="_Toc221279453"/>
      <w:r>
        <w:rPr>
          <w:rFonts w:hint="eastAsia"/>
        </w:rPr>
        <w:t>（二）2026年重点工作任务</w:t>
      </w:r>
      <w:bookmarkEnd w:id="2"/>
    </w:p>
    <w:p w14:paraId="03366E27"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1.</w:t>
      </w:r>
      <w:r>
        <w:rPr>
          <w:rFonts w:ascii="仿宋_GB2312" w:eastAsia="仿宋_GB2312" w:cstheme="minorBidi"/>
          <w:kern w:val="2"/>
          <w:sz w:val="32"/>
          <w:szCs w:val="32"/>
        </w:rPr>
        <w:t>持续推进问题解决</w:t>
      </w:r>
      <w:r>
        <w:rPr>
          <w:rFonts w:ascii="仿宋_GB2312" w:eastAsia="仿宋_GB2312" w:cstheme="minorBidi" w:hint="eastAsia"/>
          <w:kern w:val="2"/>
          <w:sz w:val="32"/>
          <w:szCs w:val="32"/>
        </w:rPr>
        <w:t>。</w:t>
      </w:r>
      <w:r>
        <w:rPr>
          <w:rFonts w:ascii="仿宋_GB2312" w:eastAsia="仿宋_GB2312" w:cstheme="minorBidi"/>
          <w:kern w:val="2"/>
          <w:sz w:val="32"/>
          <w:szCs w:val="32"/>
        </w:rPr>
        <w:t>加强与相关部门的沟通协调，建立健全问题解决联动机制。定期组织召开部门联席会议，共同商讨企业困难问题的解决办法。明确各部门职责，加强协作配合，形成工作合力。对收集到的企业困难问题进行持续跟踪，建立问题解决台账，实时记录问题解决进展情况。积极推动问题解决，对于短期内难以解决的问题，及时向企业说明原因，并制定阶段性解决方案。定期向企业反馈问题解决进展情况，增强企业发展信心，提升企业对工商联工作的满意度。</w:t>
      </w:r>
    </w:p>
    <w:p w14:paraId="5A2C7BF3"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2.</w:t>
      </w:r>
      <w:r>
        <w:rPr>
          <w:rFonts w:ascii="仿宋_GB2312" w:eastAsia="仿宋_GB2312" w:cstheme="minorBidi"/>
          <w:kern w:val="2"/>
          <w:sz w:val="32"/>
          <w:szCs w:val="32"/>
        </w:rPr>
        <w:t>强化政企沟通协作</w:t>
      </w:r>
      <w:r>
        <w:rPr>
          <w:rFonts w:ascii="仿宋_GB2312" w:eastAsia="仿宋_GB2312" w:cstheme="minorBidi" w:hint="eastAsia"/>
          <w:kern w:val="2"/>
          <w:sz w:val="32"/>
          <w:szCs w:val="32"/>
        </w:rPr>
        <w:t>。</w:t>
      </w:r>
      <w:r>
        <w:rPr>
          <w:rFonts w:ascii="仿宋_GB2312" w:eastAsia="仿宋_GB2312" w:cstheme="minorBidi"/>
          <w:kern w:val="2"/>
          <w:sz w:val="32"/>
          <w:szCs w:val="32"/>
        </w:rPr>
        <w:t>密切联系政府部门，建立常态化沟通机制。围绕制度创新、经济环境优化等重点领域，积极提供专业建议与方案，共同推动政策落地，为企业发展争取更多支持，助力构建亲清政商关系，促进民营经济健康发展。</w:t>
      </w:r>
    </w:p>
    <w:p w14:paraId="779BF271"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3.</w:t>
      </w:r>
      <w:r>
        <w:rPr>
          <w:rFonts w:ascii="仿宋_GB2312" w:eastAsia="仿宋_GB2312" w:cstheme="minorBidi"/>
          <w:kern w:val="2"/>
          <w:sz w:val="32"/>
          <w:szCs w:val="32"/>
        </w:rPr>
        <w:t>深化帮扶与协作工作</w:t>
      </w:r>
      <w:r>
        <w:rPr>
          <w:rFonts w:ascii="仿宋_GB2312" w:eastAsia="仿宋_GB2312" w:cstheme="minorBidi" w:hint="eastAsia"/>
          <w:kern w:val="2"/>
          <w:sz w:val="32"/>
          <w:szCs w:val="32"/>
        </w:rPr>
        <w:t>。</w:t>
      </w:r>
      <w:r>
        <w:rPr>
          <w:rFonts w:ascii="仿宋_GB2312" w:eastAsia="仿宋_GB2312" w:cstheme="minorBidi"/>
          <w:kern w:val="2"/>
          <w:sz w:val="32"/>
          <w:szCs w:val="32"/>
        </w:rPr>
        <w:t>深入推进</w:t>
      </w:r>
      <w:r>
        <w:rPr>
          <w:rFonts w:ascii="仿宋_GB2312" w:eastAsia="仿宋_GB2312" w:cstheme="minorBidi"/>
          <w:kern w:val="2"/>
          <w:sz w:val="32"/>
          <w:szCs w:val="32"/>
        </w:rPr>
        <w:t>“</w:t>
      </w:r>
      <w:r>
        <w:rPr>
          <w:rFonts w:ascii="仿宋_GB2312" w:eastAsia="仿宋_GB2312" w:cstheme="minorBidi"/>
          <w:kern w:val="2"/>
          <w:sz w:val="32"/>
          <w:szCs w:val="32"/>
        </w:rPr>
        <w:t>万企兴万村</w:t>
      </w:r>
      <w:r>
        <w:rPr>
          <w:rFonts w:ascii="仿宋_GB2312" w:eastAsia="仿宋_GB2312" w:cstheme="minorBidi"/>
          <w:kern w:val="2"/>
          <w:sz w:val="32"/>
          <w:szCs w:val="32"/>
        </w:rPr>
        <w:t>”</w:t>
      </w:r>
      <w:r>
        <w:rPr>
          <w:rFonts w:ascii="仿宋_GB2312" w:eastAsia="仿宋_GB2312" w:cstheme="minorBidi"/>
          <w:kern w:val="2"/>
          <w:sz w:val="32"/>
          <w:szCs w:val="32"/>
        </w:rPr>
        <w:t>与精准扶贫活动，加强与温州市、绵阳市的对口帮扶协作。精准实施产业、就业、资金帮扶举措，拓展帮扶领域与深度，激发贫困村和贫困户内生动力，为乡村振兴持续贡献力量。</w:t>
      </w:r>
    </w:p>
    <w:p w14:paraId="34B0CFBD"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4.</w:t>
      </w:r>
      <w:r>
        <w:rPr>
          <w:rFonts w:ascii="仿宋_GB2312" w:eastAsia="仿宋_GB2312" w:cstheme="minorBidi"/>
          <w:kern w:val="2"/>
          <w:sz w:val="32"/>
          <w:szCs w:val="32"/>
        </w:rPr>
        <w:t>优化会员培训体系</w:t>
      </w:r>
      <w:r>
        <w:rPr>
          <w:rFonts w:ascii="仿宋_GB2312" w:eastAsia="仿宋_GB2312" w:cstheme="minorBidi" w:hint="eastAsia"/>
          <w:kern w:val="2"/>
          <w:sz w:val="32"/>
          <w:szCs w:val="32"/>
        </w:rPr>
        <w:t>。</w:t>
      </w:r>
      <w:r>
        <w:rPr>
          <w:rFonts w:ascii="仿宋_GB2312" w:eastAsia="仿宋_GB2312" w:cstheme="minorBidi"/>
          <w:kern w:val="2"/>
          <w:sz w:val="32"/>
          <w:szCs w:val="32"/>
        </w:rPr>
        <w:t>向省州争取，根据会员企业需求与现状，制定系统全面、针对性强的培训计划。涵盖管理、技术、创新等多领域课程，邀请专家授课与企业交流分享相结合，提升企业人才素质与管理水平，增强企业核心竞争力。</w:t>
      </w:r>
    </w:p>
    <w:p w14:paraId="7E1E54B5" w14:textId="77777777" w:rsidR="00EF3BCF" w:rsidRDefault="00000000">
      <w:pPr>
        <w:pStyle w:val="a6"/>
        <w:widowControl/>
        <w:spacing w:before="106" w:beforeAutospacing="0" w:after="106" w:afterAutospacing="0" w:line="576"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lastRenderedPageBreak/>
        <w:t>5.</w:t>
      </w:r>
      <w:r>
        <w:rPr>
          <w:rFonts w:ascii="仿宋_GB2312" w:eastAsia="仿宋_GB2312" w:cstheme="minorBidi"/>
          <w:kern w:val="2"/>
          <w:sz w:val="32"/>
          <w:szCs w:val="32"/>
        </w:rPr>
        <w:t>全面推进工商联工作</w:t>
      </w:r>
      <w:r>
        <w:rPr>
          <w:rFonts w:ascii="仿宋_GB2312" w:eastAsia="仿宋_GB2312" w:cstheme="minorBidi" w:hint="eastAsia"/>
          <w:kern w:val="2"/>
          <w:sz w:val="32"/>
          <w:szCs w:val="32"/>
        </w:rPr>
        <w:t>。</w:t>
      </w:r>
      <w:r>
        <w:rPr>
          <w:rFonts w:ascii="仿宋_GB2312" w:eastAsia="仿宋_GB2312" w:cstheme="minorBidi"/>
          <w:kern w:val="2"/>
          <w:sz w:val="32"/>
          <w:szCs w:val="32"/>
        </w:rPr>
        <w:t>在省州工商联及县委县政府领导下，</w:t>
      </w:r>
      <w:proofErr w:type="gramStart"/>
      <w:r>
        <w:rPr>
          <w:rFonts w:ascii="仿宋_GB2312" w:eastAsia="仿宋_GB2312" w:cstheme="minorBidi"/>
          <w:kern w:val="2"/>
          <w:sz w:val="32"/>
          <w:szCs w:val="32"/>
        </w:rPr>
        <w:t>精细落实</w:t>
      </w:r>
      <w:proofErr w:type="gramEnd"/>
      <w:r>
        <w:rPr>
          <w:rFonts w:ascii="仿宋_GB2312" w:eastAsia="仿宋_GB2312" w:cstheme="minorBidi"/>
          <w:kern w:val="2"/>
          <w:sz w:val="32"/>
          <w:szCs w:val="32"/>
        </w:rPr>
        <w:t>工商联各项任务。积极完成交办工作，不断提升服务水平与工作效能，开创工商联工作新局面，为红原县经济社会发展再谱新篇。</w:t>
      </w:r>
    </w:p>
    <w:p w14:paraId="6CA495CB" w14:textId="77777777" w:rsidR="00EF3BCF" w:rsidRDefault="00000000" w:rsidP="00AF45DE">
      <w:pPr>
        <w:pStyle w:val="21bc9c4b-6a32-43e5-beaa-fd2d792c5735"/>
        <w:ind w:firstLine="640"/>
        <w:rPr>
          <w:rFonts w:hint="eastAsia"/>
        </w:rPr>
      </w:pPr>
      <w:bookmarkStart w:id="3" w:name="_Toc221279454"/>
      <w:r>
        <w:rPr>
          <w:rFonts w:hint="eastAsia"/>
        </w:rPr>
        <w:t>二、部门预算单位构成</w:t>
      </w:r>
      <w:bookmarkEnd w:id="3"/>
    </w:p>
    <w:p w14:paraId="01137846" w14:textId="77777777" w:rsidR="00EF3BCF" w:rsidRDefault="00000000">
      <w:pPr>
        <w:pStyle w:val="a4"/>
        <w:adjustRightInd w:val="0"/>
        <w:snapToGrid w:val="0"/>
        <w:spacing w:line="560" w:lineRule="exact"/>
        <w:ind w:firstLineChars="210" w:firstLine="672"/>
        <w:rPr>
          <w:rFonts w:ascii="仿宋" w:eastAsia="仿宋" w:hAnsi="仿宋" w:cs="仿宋" w:hint="eastAsia"/>
          <w:sz w:val="32"/>
          <w:szCs w:val="32"/>
        </w:rPr>
      </w:pPr>
      <w:r>
        <w:rPr>
          <w:rFonts w:ascii="仿宋" w:eastAsia="仿宋" w:hAnsi="仿宋" w:cs="仿宋" w:hint="eastAsia"/>
          <w:sz w:val="32"/>
          <w:szCs w:val="32"/>
        </w:rPr>
        <w:t>红原县工商业联合会（商会）部门下设单位1个，其中行政单位0个，参照公务员法管理的事业单位</w:t>
      </w:r>
      <w:r>
        <w:rPr>
          <w:rFonts w:ascii="仿宋" w:eastAsia="仿宋" w:hAnsi="仿宋" w:cs="仿宋" w:hint="eastAsia"/>
          <w:bCs/>
          <w:sz w:val="32"/>
          <w:szCs w:val="32"/>
        </w:rPr>
        <w:t>0</w:t>
      </w:r>
      <w:r>
        <w:rPr>
          <w:rFonts w:ascii="仿宋" w:eastAsia="仿宋" w:hAnsi="仿宋" w:cs="仿宋" w:hint="eastAsia"/>
          <w:sz w:val="32"/>
          <w:szCs w:val="32"/>
        </w:rPr>
        <w:t>个，其他事业单位0个。</w:t>
      </w:r>
    </w:p>
    <w:p w14:paraId="62F9BBB7" w14:textId="77777777" w:rsidR="00EF3BCF" w:rsidRDefault="00000000" w:rsidP="00AF45DE">
      <w:pPr>
        <w:pStyle w:val="21bc9c4b-6a32-43e5-beaa-fd2d792c5735"/>
        <w:ind w:firstLine="640"/>
        <w:rPr>
          <w:rFonts w:hint="eastAsia"/>
        </w:rPr>
      </w:pPr>
      <w:bookmarkStart w:id="4" w:name="_Toc221279455"/>
      <w:r>
        <w:rPr>
          <w:rFonts w:hint="eastAsia"/>
        </w:rPr>
        <w:t>三、收支预算总体情况</w:t>
      </w:r>
      <w:bookmarkEnd w:id="4"/>
    </w:p>
    <w:p w14:paraId="21A354B8"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红原县工商业联合会（商会）部门收入预算总额为119.82万元，其中：当年财政拨款收入119.82万元。相应安排支出预算119.82万元，其中：一般公共服务90.24万元，社会保障和就业15.19万元，医疗卫生5.98万元，住房保障支出8.4万元。</w:t>
      </w:r>
    </w:p>
    <w:p w14:paraId="11F5D1BE" w14:textId="77777777" w:rsidR="00EF3BCF" w:rsidRDefault="00000000" w:rsidP="00AF45DE">
      <w:pPr>
        <w:pStyle w:val="21bc9c4b-6a32-43e5-beaa-fd2d792c5735"/>
        <w:ind w:firstLine="640"/>
        <w:rPr>
          <w:rFonts w:hint="eastAsia"/>
        </w:rPr>
      </w:pPr>
      <w:bookmarkStart w:id="5" w:name="_Toc221279456"/>
      <w:r>
        <w:rPr>
          <w:rFonts w:hint="eastAsia"/>
        </w:rPr>
        <w:t>四、支出预算安排情况</w:t>
      </w:r>
      <w:bookmarkEnd w:id="5"/>
    </w:p>
    <w:p w14:paraId="1E7C10A9" w14:textId="77777777" w:rsidR="00EF3BCF" w:rsidRDefault="00000000">
      <w:pPr>
        <w:spacing w:line="560" w:lineRule="exact"/>
        <w:rPr>
          <w:rFonts w:ascii="仿宋" w:eastAsia="仿宋" w:hAnsi="仿宋" w:cs="仿宋" w:hint="eastAsia"/>
          <w:sz w:val="32"/>
          <w:szCs w:val="32"/>
        </w:rPr>
      </w:pPr>
      <w:r>
        <w:rPr>
          <w:rFonts w:ascii="仿宋" w:eastAsia="仿宋" w:hAnsi="仿宋" w:cs="仿宋" w:hint="eastAsia"/>
          <w:sz w:val="32"/>
          <w:szCs w:val="32"/>
        </w:rPr>
        <w:t xml:space="preserve">    红原县工商业联合会（商会）部门预算安排支出主要用于保障该部门机构正常运转、完成日常工作任务以及承担工商事业发展相关工作。  </w:t>
      </w:r>
    </w:p>
    <w:p w14:paraId="1897E46F" w14:textId="77777777" w:rsidR="00EF3BCF" w:rsidRDefault="00000000">
      <w:pPr>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基本支出114.82万元。其中人员经费支出103.94万元，机关运行经费10.88万元，其中：办公费0.73万元，水费0.04万元，电费0.1万元，邮电费0.28万元，委托业务费3.48万元，工会经费0.76万元，公务用车运行维护费2.62万元，其他商品和服务支出2.87万元。</w:t>
      </w:r>
    </w:p>
    <w:p w14:paraId="16234347"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按支出功能分类主要用于以下方面:</w:t>
      </w:r>
    </w:p>
    <w:p w14:paraId="61D8C32C"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（一）一般公共服务90.24万元，主要用于机关及下属事业单位人员工资、日常运转以及为完成特定行政工作任务和事业发展目标而安排的年度项目支出。</w:t>
      </w:r>
    </w:p>
    <w:p w14:paraId="53C45AA8"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（二）社会保障和就业15.19万元，主要用于机关及下属事业单位养老保险及职业年金缴费。</w:t>
      </w:r>
    </w:p>
    <w:p w14:paraId="2ED6B98C"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（三）医疗卫生5.98万元，主要用于机关及下属事业单位按照规定标准为职工缴纳的基本医疗保险及公务员医疗补助等支出。</w:t>
      </w:r>
    </w:p>
    <w:p w14:paraId="7E98F384"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（四）住房保障支出8.4万元，用于机关及下属事业单位按照规定标准为职工缴纳住房公积金等支出。</w:t>
      </w:r>
    </w:p>
    <w:p w14:paraId="4CC30FFB" w14:textId="77777777" w:rsidR="00EF3BCF" w:rsidRDefault="00000000" w:rsidP="00AF45DE">
      <w:pPr>
        <w:pStyle w:val="21bc9c4b-6a32-43e5-beaa-fd2d792c5735"/>
        <w:ind w:firstLine="640"/>
        <w:rPr>
          <w:rFonts w:hint="eastAsia"/>
        </w:rPr>
      </w:pPr>
      <w:bookmarkStart w:id="6" w:name="_Toc221279457"/>
      <w:r>
        <w:rPr>
          <w:rFonts w:hint="eastAsia"/>
        </w:rPr>
        <w:t>五、较上年度增减变化</w:t>
      </w:r>
      <w:bookmarkEnd w:id="6"/>
    </w:p>
    <w:p w14:paraId="7248E1ED"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本年度预算拨款收入119.82万元较上年度预算140.58万元增减了-14.77%，其中基本行政运行经费预算114.82万元，占全部总预算的95.83%，较上年135.58万元增减了-15.31%，原因为压缩各项开支，减少基本支出；专项业务工作经费预算5万元，占总预算的4.17%，较上年预算5万元持平。 </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sz w:val="32"/>
          <w:szCs w:val="32"/>
        </w:rPr>
        <w:t xml:space="preserve"> </w:t>
      </w:r>
    </w:p>
    <w:p w14:paraId="711047D1" w14:textId="77777777" w:rsidR="00EF3BCF" w:rsidRDefault="00000000" w:rsidP="00AF45DE">
      <w:pPr>
        <w:pStyle w:val="21bc9c4b-6a32-43e5-beaa-fd2d792c5735"/>
        <w:ind w:firstLine="640"/>
        <w:rPr>
          <w:rFonts w:hint="eastAsia"/>
        </w:rPr>
      </w:pPr>
      <w:bookmarkStart w:id="7" w:name="_Toc221279458"/>
      <w:r>
        <w:rPr>
          <w:rFonts w:hint="eastAsia"/>
        </w:rPr>
        <w:t>六、“三公”经费预算</w:t>
      </w:r>
      <w:bookmarkEnd w:id="7"/>
    </w:p>
    <w:p w14:paraId="18A00D8C"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本年度三</w:t>
      </w:r>
      <w:proofErr w:type="gramStart"/>
      <w:r>
        <w:rPr>
          <w:rFonts w:ascii="仿宋" w:eastAsia="仿宋" w:hAnsi="仿宋" w:cs="仿宋" w:hint="eastAsia"/>
          <w:sz w:val="32"/>
          <w:szCs w:val="32"/>
        </w:rPr>
        <w:t>公经费</w:t>
      </w:r>
      <w:proofErr w:type="gramEnd"/>
      <w:r>
        <w:rPr>
          <w:rFonts w:ascii="仿宋" w:eastAsia="仿宋" w:hAnsi="仿宋" w:cs="仿宋" w:hint="eastAsia"/>
          <w:sz w:val="32"/>
          <w:szCs w:val="32"/>
        </w:rPr>
        <w:t>预算安排支出为2.62万元，其中：出国费0万元，与上年持平，主要原因为未安排因公出国；公车购置费0元，与上年持平；公务用车维护费支出2.62万元，较上年度预算2.62万元持平，主要原因严格执行“八项规定、六项禁令”；二是将有关股室的工作有机地结合起来，减少不必要的资源浪费。较上年度预算增加0万元，主</w:t>
      </w:r>
      <w:r>
        <w:rPr>
          <w:rFonts w:ascii="仿宋" w:eastAsia="仿宋" w:hAnsi="仿宋" w:cs="仿宋" w:hint="eastAsia"/>
          <w:sz w:val="32"/>
          <w:szCs w:val="32"/>
        </w:rPr>
        <w:lastRenderedPageBreak/>
        <w:t>要是安排的下乡出差用车较平稳；公务接待0万元，较上年度预算持平，主要原因为公务接待未有新增，本年度我们将严格执行“八项规定、六项禁令”，结合本年度工作需要，减少不必要的开支。</w:t>
      </w:r>
    </w:p>
    <w:p w14:paraId="4F3467A2" w14:textId="77777777" w:rsidR="00EF3BCF" w:rsidRDefault="00000000" w:rsidP="00AF45DE">
      <w:pPr>
        <w:pStyle w:val="21bc9c4b-6a32-43e5-beaa-fd2d792c5735"/>
        <w:ind w:firstLine="640"/>
        <w:rPr>
          <w:rFonts w:hint="eastAsia"/>
        </w:rPr>
      </w:pPr>
      <w:bookmarkStart w:id="8" w:name="_Toc221279459"/>
      <w:r>
        <w:rPr>
          <w:rFonts w:hint="eastAsia"/>
        </w:rPr>
        <w:t>七、政府性基金预算收支情况说明</w:t>
      </w:r>
      <w:bookmarkEnd w:id="8"/>
    </w:p>
    <w:p w14:paraId="28789F66"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2026年无使用政府性基金预算拨款安排的支出。</w:t>
      </w:r>
    </w:p>
    <w:p w14:paraId="3687D4F6" w14:textId="77777777" w:rsidR="00EF3BCF" w:rsidRDefault="00000000" w:rsidP="00AF45DE">
      <w:pPr>
        <w:pStyle w:val="21bc9c4b-6a32-43e5-beaa-fd2d792c5735"/>
        <w:ind w:firstLine="640"/>
        <w:rPr>
          <w:rFonts w:hint="eastAsia"/>
        </w:rPr>
      </w:pPr>
      <w:bookmarkStart w:id="9" w:name="_Toc221279460"/>
      <w:r>
        <w:rPr>
          <w:rFonts w:hint="eastAsia"/>
        </w:rPr>
        <w:t>八、国有资本经营预算收支情况说明</w:t>
      </w:r>
      <w:bookmarkEnd w:id="9"/>
    </w:p>
    <w:p w14:paraId="1401B118"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2026年无使用国有资本经营预算拨款安排的支出。</w:t>
      </w:r>
    </w:p>
    <w:p w14:paraId="1FF3A363" w14:textId="77777777" w:rsidR="00EF3BCF" w:rsidRDefault="00000000" w:rsidP="00AF45DE">
      <w:pPr>
        <w:pStyle w:val="21bc9c4b-6a32-43e5-beaa-fd2d792c5735"/>
        <w:ind w:firstLine="640"/>
        <w:rPr>
          <w:rFonts w:hint="eastAsia"/>
        </w:rPr>
      </w:pPr>
      <w:bookmarkStart w:id="10" w:name="_Toc221279461"/>
      <w:r>
        <w:rPr>
          <w:rFonts w:hint="eastAsia"/>
        </w:rPr>
        <w:t>九、其他重要事项的情况说明</w:t>
      </w:r>
      <w:bookmarkEnd w:id="10"/>
    </w:p>
    <w:p w14:paraId="60CFD33F" w14:textId="77777777" w:rsidR="00EF3BCF" w:rsidRDefault="00000000" w:rsidP="00AF45DE">
      <w:pPr>
        <w:pStyle w:val="71e7dc79-1ff7-45e8-997d-0ebda3762b91"/>
        <w:ind w:firstLine="588"/>
        <w:rPr>
          <w:rFonts w:ascii="仿宋" w:eastAsia="仿宋" w:hAnsi="仿宋" w:cs="仿宋" w:hint="eastAsia"/>
          <w:shd w:val="clear" w:color="auto" w:fill="FFFFFF"/>
          <w:lang w:bidi="ar"/>
        </w:rPr>
      </w:pPr>
      <w:bookmarkStart w:id="11" w:name="_Toc221279462"/>
      <w:r>
        <w:rPr>
          <w:rFonts w:hint="eastAsia"/>
          <w:shd w:val="clear" w:color="auto" w:fill="FFFFFF"/>
          <w:lang w:bidi="ar"/>
        </w:rPr>
        <w:t>（一）政府采购预算情况</w:t>
      </w:r>
      <w:bookmarkEnd w:id="11"/>
      <w:r>
        <w:rPr>
          <w:rFonts w:ascii="仿宋" w:eastAsia="仿宋" w:hAnsi="仿宋" w:cs="仿宋" w:hint="eastAsia"/>
          <w:shd w:val="clear" w:color="auto" w:fill="FFFFFF"/>
          <w:lang w:bidi="ar"/>
        </w:rPr>
        <w:t xml:space="preserve"> </w:t>
      </w:r>
    </w:p>
    <w:p w14:paraId="1FE80044"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2026年度安排政府采购预算0万元。</w:t>
      </w:r>
    </w:p>
    <w:p w14:paraId="225EE528" w14:textId="77777777" w:rsidR="00EF3BCF" w:rsidRDefault="00000000" w:rsidP="00AF45DE">
      <w:pPr>
        <w:pStyle w:val="71e7dc79-1ff7-45e8-997d-0ebda3762b91"/>
        <w:ind w:firstLine="588"/>
        <w:rPr>
          <w:rFonts w:hint="eastAsia"/>
          <w:shd w:val="clear" w:color="auto" w:fill="FFFFFF"/>
          <w:lang w:bidi="ar"/>
        </w:rPr>
      </w:pPr>
      <w:bookmarkStart w:id="12" w:name="_Toc221279463"/>
      <w:r>
        <w:rPr>
          <w:rFonts w:hint="eastAsia"/>
          <w:shd w:val="clear" w:color="auto" w:fill="FFFFFF"/>
          <w:lang w:bidi="ar"/>
        </w:rPr>
        <w:t>（二）政府财政国有资产占用情况</w:t>
      </w:r>
      <w:bookmarkEnd w:id="12"/>
      <w:r>
        <w:rPr>
          <w:rFonts w:hint="eastAsia"/>
          <w:shd w:val="clear" w:color="auto" w:fill="FFFFFF"/>
          <w:lang w:bidi="ar"/>
        </w:rPr>
        <w:t xml:space="preserve"> </w:t>
      </w:r>
    </w:p>
    <w:p w14:paraId="2D89E8B4"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截止2025年底，实际共有固定资产价值13.38万元：其中：公务用车9.33万元，业务用房0万元，其他固定资产4.05万元。</w:t>
      </w:r>
    </w:p>
    <w:p w14:paraId="1EB10B92" w14:textId="77777777" w:rsidR="00EF3BCF" w:rsidRDefault="00000000" w:rsidP="00AF45DE">
      <w:pPr>
        <w:pStyle w:val="71e7dc79-1ff7-45e8-997d-0ebda3762b91"/>
        <w:ind w:firstLine="588"/>
        <w:rPr>
          <w:rFonts w:hint="eastAsia"/>
          <w:shd w:val="clear" w:color="auto" w:fill="FFFFFF"/>
          <w:lang w:bidi="ar"/>
        </w:rPr>
      </w:pPr>
      <w:bookmarkStart w:id="13" w:name="_Toc221279464"/>
      <w:r>
        <w:rPr>
          <w:rFonts w:hint="eastAsia"/>
          <w:shd w:val="clear" w:color="auto" w:fill="FFFFFF"/>
          <w:lang w:bidi="ar"/>
        </w:rPr>
        <w:t>（三）绩效目标设置情况</w:t>
      </w:r>
      <w:bookmarkEnd w:id="13"/>
    </w:p>
    <w:p w14:paraId="0915B323"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绩效目标是预算编制的前提和基础，按照“费随事定”的原则，2026年我单位项目支出按要求编制了绩效目标，从项目完成、项目效益、满意度。</w:t>
      </w:r>
    </w:p>
    <w:p w14:paraId="2FA1E48C" w14:textId="77777777" w:rsidR="00AF45DE" w:rsidRDefault="00000000" w:rsidP="00AF45DE">
      <w:pPr>
        <w:pStyle w:val="21bc9c4b-6a32-43e5-beaa-fd2d792c5735"/>
        <w:ind w:firstLineChars="0"/>
      </w:pPr>
      <w:bookmarkStart w:id="14" w:name="_Toc221279465"/>
      <w:r w:rsidRPr="00AF45DE">
        <w:rPr>
          <w:rFonts w:hint="eastAsia"/>
        </w:rPr>
        <w:t>十、名词解释</w:t>
      </w:r>
      <w:bookmarkEnd w:id="14"/>
    </w:p>
    <w:p w14:paraId="00D009EE" w14:textId="77777777" w:rsidR="00AF45DE" w:rsidRPr="00AF45DE" w:rsidRDefault="00000000" w:rsidP="00AF45DE">
      <w:pPr>
        <w:pStyle w:val="21bc9c4b-6a32-43e5-beaa-fd2d792c5735"/>
        <w:ind w:firstLine="640"/>
        <w:rPr>
          <w:rFonts w:ascii="仿宋" w:eastAsia="仿宋" w:hAnsi="仿宋" w:cs="仿宋"/>
          <w:b w:val="0"/>
          <w:bCs w:val="0"/>
          <w:color w:val="auto"/>
          <w:kern w:val="2"/>
        </w:rPr>
      </w:pPr>
      <w:bookmarkStart w:id="15" w:name="_Toc221279466"/>
      <w:r w:rsidRPr="00AF45DE">
        <w:rPr>
          <w:rFonts w:ascii="仿宋" w:eastAsia="仿宋" w:hAnsi="仿宋" w:cs="仿宋" w:hint="eastAsia"/>
          <w:b w:val="0"/>
          <w:bCs w:val="0"/>
          <w:color w:val="auto"/>
          <w:kern w:val="2"/>
        </w:rPr>
        <w:t>1.财政拨款收入：指</w:t>
      </w:r>
      <w:proofErr w:type="gramStart"/>
      <w:r w:rsidRPr="00AF45DE">
        <w:rPr>
          <w:rFonts w:ascii="仿宋" w:eastAsia="仿宋" w:hAnsi="仿宋" w:cs="仿宋" w:hint="eastAsia"/>
          <w:b w:val="0"/>
          <w:bCs w:val="0"/>
          <w:color w:val="auto"/>
          <w:kern w:val="2"/>
        </w:rPr>
        <w:t>财政部门核拨给</w:t>
      </w:r>
      <w:proofErr w:type="gramEnd"/>
      <w:r w:rsidRPr="00AF45DE">
        <w:rPr>
          <w:rFonts w:ascii="仿宋" w:eastAsia="仿宋" w:hAnsi="仿宋" w:cs="仿宋" w:hint="eastAsia"/>
          <w:b w:val="0"/>
          <w:bCs w:val="0"/>
          <w:color w:val="auto"/>
          <w:kern w:val="2"/>
        </w:rPr>
        <w:t>单位的财政预算资金。</w:t>
      </w:r>
      <w:bookmarkEnd w:id="15"/>
      <w:r w:rsidRPr="00AF45DE">
        <w:rPr>
          <w:rFonts w:ascii="仿宋" w:eastAsia="仿宋" w:hAnsi="仿宋" w:cs="仿宋" w:hint="eastAsia"/>
          <w:b w:val="0"/>
          <w:bCs w:val="0"/>
          <w:color w:val="auto"/>
          <w:kern w:val="2"/>
        </w:rPr>
        <w:t xml:space="preserve"> </w:t>
      </w:r>
    </w:p>
    <w:p w14:paraId="20860A0D" w14:textId="70C997C3" w:rsidR="00EF3BCF" w:rsidRPr="00AF45DE" w:rsidRDefault="00000000" w:rsidP="00AF45DE">
      <w:pPr>
        <w:pStyle w:val="21bc9c4b-6a32-43e5-beaa-fd2d792c5735"/>
        <w:ind w:firstLine="640"/>
        <w:rPr>
          <w:rFonts w:ascii="仿宋" w:eastAsia="仿宋" w:hAnsi="仿宋" w:cs="仿宋" w:hint="eastAsia"/>
          <w:b w:val="0"/>
          <w:bCs w:val="0"/>
          <w:color w:val="auto"/>
          <w:kern w:val="2"/>
        </w:rPr>
      </w:pPr>
      <w:bookmarkStart w:id="16" w:name="_Toc221279467"/>
      <w:r w:rsidRPr="00AF45DE">
        <w:rPr>
          <w:rFonts w:ascii="仿宋" w:eastAsia="仿宋" w:hAnsi="仿宋" w:cs="仿宋" w:hint="eastAsia"/>
          <w:b w:val="0"/>
          <w:bCs w:val="0"/>
          <w:color w:val="auto"/>
          <w:kern w:val="2"/>
        </w:rPr>
        <w:t>2.其他收入：指除上述财政部门拨付单位以外的收入。</w:t>
      </w:r>
      <w:bookmarkEnd w:id="16"/>
    </w:p>
    <w:p w14:paraId="513C6160"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3.基本支出：指为保障单位机关正常运转、完成日常工</w:t>
      </w:r>
      <w:r>
        <w:rPr>
          <w:rFonts w:ascii="仿宋" w:eastAsia="仿宋" w:hAnsi="仿宋" w:cs="仿宋" w:hint="eastAsia"/>
          <w:sz w:val="32"/>
          <w:szCs w:val="32"/>
        </w:rPr>
        <w:lastRenderedPageBreak/>
        <w:t>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47072C0" w14:textId="77777777" w:rsidR="00EF3BCF" w:rsidRDefault="00EF3BCF">
      <w:pPr>
        <w:spacing w:line="560" w:lineRule="exact"/>
        <w:ind w:firstLineChars="200" w:firstLine="640"/>
        <w:rPr>
          <w:rFonts w:ascii="仿宋" w:eastAsia="仿宋" w:hAnsi="仿宋" w:cs="仿宋" w:hint="eastAsia"/>
          <w:sz w:val="32"/>
          <w:szCs w:val="32"/>
        </w:rPr>
      </w:pPr>
    </w:p>
    <w:p w14:paraId="38EEDF2E" w14:textId="77777777" w:rsidR="00EF3BCF"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附件：表1.部门收支总表</w:t>
      </w:r>
    </w:p>
    <w:p w14:paraId="3EF4C0BA"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表2.部门收入总表</w:t>
      </w:r>
    </w:p>
    <w:p w14:paraId="4E927151"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表3.部门支出总表</w:t>
      </w:r>
    </w:p>
    <w:p w14:paraId="631210C8"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表4.财政拨款收支预算总表</w:t>
      </w:r>
    </w:p>
    <w:p w14:paraId="471AB920"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表5.财政拨款支出预算表（部门经济分类科目）</w:t>
      </w:r>
    </w:p>
    <w:p w14:paraId="673CCCC0"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表6.一般公共预算支出预算表</w:t>
      </w:r>
    </w:p>
    <w:p w14:paraId="2287D092"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表7.一般公共预算基本支出预算表</w:t>
      </w:r>
    </w:p>
    <w:p w14:paraId="4F593D51"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表8.一般公共预算项目支出预算表</w:t>
      </w:r>
    </w:p>
    <w:p w14:paraId="2D9222D2"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表9.一般公共预算“三公”经费支出预算表</w:t>
      </w:r>
    </w:p>
    <w:p w14:paraId="5A4E9653"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表10.政府性基金支出预算表</w:t>
      </w:r>
    </w:p>
    <w:p w14:paraId="13E9C54C"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表11.政府性基金预算“三公”经费支出预算表</w:t>
      </w:r>
    </w:p>
    <w:p w14:paraId="0A42B19B"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表12.国有资本经营预算支出预算表</w:t>
      </w:r>
    </w:p>
    <w:p w14:paraId="3BA4353D" w14:textId="77777777" w:rsidR="00EF3BCF"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表13.部门项目支出绩效目标表（2026年度）</w:t>
      </w:r>
    </w:p>
    <w:p w14:paraId="259B4C43" w14:textId="77777777" w:rsidR="00EF3BCF" w:rsidRDefault="00EF3BCF">
      <w:pPr>
        <w:rPr>
          <w:rFonts w:ascii="仿宋" w:eastAsia="仿宋" w:hAnsi="仿宋" w:cs="仿宋" w:hint="eastAsia"/>
          <w:sz w:val="32"/>
          <w:szCs w:val="32"/>
        </w:rPr>
      </w:pPr>
    </w:p>
    <w:p w14:paraId="51C97DC8" w14:textId="77777777" w:rsidR="00EF3BCF" w:rsidRDefault="00EF3BCF"/>
    <w:sectPr w:rsidR="00EF3B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小标宋">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17BF9"/>
    <w:rsid w:val="00291EB6"/>
    <w:rsid w:val="0082720E"/>
    <w:rsid w:val="00AF45DE"/>
    <w:rsid w:val="00E677D9"/>
    <w:rsid w:val="00EF3BCF"/>
    <w:rsid w:val="0AB74E27"/>
    <w:rsid w:val="133078AE"/>
    <w:rsid w:val="1502073F"/>
    <w:rsid w:val="18CF1B7A"/>
    <w:rsid w:val="19C679B4"/>
    <w:rsid w:val="1BB338C2"/>
    <w:rsid w:val="1C936175"/>
    <w:rsid w:val="1FE1057B"/>
    <w:rsid w:val="277B1AC8"/>
    <w:rsid w:val="364843DE"/>
    <w:rsid w:val="36A17BF9"/>
    <w:rsid w:val="3C42130D"/>
    <w:rsid w:val="3EAA3184"/>
    <w:rsid w:val="4BCA0DBB"/>
    <w:rsid w:val="4E9963D5"/>
    <w:rsid w:val="510A2529"/>
    <w:rsid w:val="529F1E30"/>
    <w:rsid w:val="57CF0522"/>
    <w:rsid w:val="61AA4E53"/>
    <w:rsid w:val="62AB414B"/>
    <w:rsid w:val="67DD2ACE"/>
    <w:rsid w:val="72B65F0A"/>
    <w:rsid w:val="73EA1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045A4"/>
  <w15:docId w15:val="{D4053E69-450B-4932-B9D4-112A516B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hAnsiTheme="minorHAnsi" w:cstheme="minorBidi"/>
      <w:kern w:val="2"/>
      <w:sz w:val="21"/>
      <w:szCs w:val="24"/>
    </w:rPr>
  </w:style>
  <w:style w:type="paragraph" w:styleId="1">
    <w:name w:val="heading 1"/>
    <w:basedOn w:val="a"/>
    <w:next w:val="a"/>
    <w:link w:val="10"/>
    <w:qFormat/>
    <w:rsid w:val="00AF45DE"/>
    <w:pPr>
      <w:keepNext/>
      <w:keepLines/>
      <w:spacing w:before="340" w:after="330" w:line="578" w:lineRule="auto"/>
      <w:outlineLvl w:val="0"/>
    </w:pPr>
    <w:rPr>
      <w:b/>
      <w:bCs/>
      <w:kern w:val="44"/>
      <w:sz w:val="44"/>
      <w:szCs w:val="44"/>
    </w:rPr>
  </w:style>
  <w:style w:type="paragraph" w:styleId="20">
    <w:name w:val="heading 2"/>
    <w:basedOn w:val="a"/>
    <w:next w:val="a"/>
    <w:link w:val="21"/>
    <w:semiHidden/>
    <w:unhideWhenUsed/>
    <w:qFormat/>
    <w:rsid w:val="00AF45D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420" w:firstLine="420"/>
    </w:pPr>
    <w:rPr>
      <w:rFonts w:eastAsia="宋体" w:cs="Times New Roman" w:hint="eastAsia"/>
      <w:sz w:val="21"/>
      <w:szCs w:val="24"/>
    </w:rPr>
  </w:style>
  <w:style w:type="paragraph" w:styleId="a3">
    <w:name w:val="Body Text Indent"/>
    <w:basedOn w:val="a"/>
    <w:next w:val="2"/>
    <w:qFormat/>
    <w:pPr>
      <w:spacing w:line="560" w:lineRule="atLeast"/>
      <w:ind w:firstLineChars="200" w:firstLine="200"/>
    </w:pPr>
    <w:rPr>
      <w:rFonts w:ascii="Times New Roman" w:eastAsia="仿宋_GB2312" w:hAnsi="Times New Roman"/>
      <w:sz w:val="32"/>
      <w:szCs w:val="20"/>
    </w:rPr>
  </w:style>
  <w:style w:type="paragraph" w:styleId="a4">
    <w:name w:val="Body Text"/>
    <w:basedOn w:val="a"/>
    <w:link w:val="a5"/>
    <w:qFormat/>
    <w:pPr>
      <w:spacing w:beforeLines="30" w:before="93"/>
    </w:pPr>
    <w:rPr>
      <w:rFonts w:ascii="仿宋_GB2312" w:eastAsia="仿宋_GB2312"/>
      <w:sz w:val="30"/>
    </w:rPr>
  </w:style>
  <w:style w:type="paragraph" w:styleId="a6">
    <w:name w:val="Normal (Web)"/>
    <w:basedOn w:val="a"/>
    <w:qFormat/>
    <w:pPr>
      <w:spacing w:beforeAutospacing="1" w:afterAutospacing="1"/>
      <w:jc w:val="left"/>
    </w:pPr>
    <w:rPr>
      <w:rFonts w:cs="Times New Roman"/>
      <w:kern w:val="0"/>
      <w:sz w:val="24"/>
    </w:rPr>
  </w:style>
  <w:style w:type="paragraph" w:customStyle="1" w:styleId="21bc9c4b-6a32-43e5-beaa-fd2d792c5735">
    <w:name w:val="21bc9c4b-6a32-43e5-beaa-fd2d792c5735"/>
    <w:basedOn w:val="1"/>
    <w:next w:val="acbfdd8b-e11b-4d36-88ff-6049b138f862"/>
    <w:link w:val="21bc9c4b-6a32-43e5-beaa-fd2d792c57350"/>
    <w:rsid w:val="00AF45DE"/>
    <w:pPr>
      <w:adjustRightInd w:val="0"/>
      <w:spacing w:before="0" w:after="0" w:line="288" w:lineRule="auto"/>
      <w:ind w:firstLineChars="200"/>
      <w:jc w:val="left"/>
    </w:pPr>
    <w:rPr>
      <w:rFonts w:ascii="微软雅黑" w:eastAsia="微软雅黑" w:hAnsi="微软雅黑" w:cs="黑体"/>
      <w:color w:val="000000"/>
      <w:sz w:val="32"/>
      <w:szCs w:val="32"/>
    </w:rPr>
  </w:style>
  <w:style w:type="character" w:customStyle="1" w:styleId="21bc9c4b-6a32-43e5-beaa-fd2d792c57350">
    <w:name w:val="21bc9c4b-6a32-43e5-beaa-fd2d792c5735 字符"/>
    <w:basedOn w:val="a0"/>
    <w:link w:val="21bc9c4b-6a32-43e5-beaa-fd2d792c5735"/>
    <w:rsid w:val="00AF45DE"/>
    <w:rPr>
      <w:rFonts w:ascii="微软雅黑" w:eastAsia="微软雅黑" w:hAnsi="微软雅黑" w:cs="黑体"/>
      <w:b/>
      <w:bCs/>
      <w:color w:val="000000"/>
      <w:kern w:val="44"/>
      <w:sz w:val="32"/>
      <w:szCs w:val="32"/>
    </w:rPr>
  </w:style>
  <w:style w:type="character" w:customStyle="1" w:styleId="10">
    <w:name w:val="标题 1 字符"/>
    <w:basedOn w:val="a0"/>
    <w:link w:val="1"/>
    <w:rsid w:val="00AF45DE"/>
    <w:rPr>
      <w:rFonts w:asciiTheme="minorHAnsi" w:hAnsiTheme="minorHAnsi" w:cstheme="minorBidi"/>
      <w:b/>
      <w:bCs/>
      <w:kern w:val="44"/>
      <w:sz w:val="44"/>
      <w:szCs w:val="44"/>
    </w:rPr>
  </w:style>
  <w:style w:type="paragraph" w:customStyle="1" w:styleId="acbfdd8b-e11b-4d36-88ff-6049b138f862">
    <w:name w:val="acbfdd8b-e11b-4d36-88ff-6049b138f862"/>
    <w:basedOn w:val="a"/>
    <w:link w:val="acbfdd8b-e11b-4d36-88ff-6049b138f8620"/>
    <w:rsid w:val="00AF45DE"/>
    <w:pPr>
      <w:adjustRightInd w:val="0"/>
      <w:spacing w:line="288" w:lineRule="auto"/>
      <w:ind w:firstLineChars="200"/>
      <w:jc w:val="left"/>
    </w:pPr>
    <w:rPr>
      <w:rFonts w:ascii="微软雅黑" w:eastAsia="微软雅黑" w:hAnsi="微软雅黑" w:cs="黑体"/>
      <w:color w:val="000000"/>
      <w:sz w:val="22"/>
      <w:szCs w:val="32"/>
    </w:rPr>
  </w:style>
  <w:style w:type="character" w:customStyle="1" w:styleId="acbfdd8b-e11b-4d36-88ff-6049b138f8620">
    <w:name w:val="acbfdd8b-e11b-4d36-88ff-6049b138f862 字符"/>
    <w:basedOn w:val="a0"/>
    <w:link w:val="acbfdd8b-e11b-4d36-88ff-6049b138f862"/>
    <w:rsid w:val="00AF45DE"/>
    <w:rPr>
      <w:rFonts w:ascii="微软雅黑" w:eastAsia="微软雅黑" w:hAnsi="微软雅黑" w:cs="黑体"/>
      <w:color w:val="000000"/>
      <w:kern w:val="2"/>
      <w:sz w:val="22"/>
      <w:szCs w:val="32"/>
    </w:rPr>
  </w:style>
  <w:style w:type="paragraph" w:customStyle="1" w:styleId="71e7dc79-1ff7-45e8-997d-0ebda3762b91">
    <w:name w:val="71e7dc79-1ff7-45e8-997d-0ebda3762b91"/>
    <w:basedOn w:val="20"/>
    <w:next w:val="acbfdd8b-e11b-4d36-88ff-6049b138f862"/>
    <w:link w:val="71e7dc79-1ff7-45e8-997d-0ebda3762b910"/>
    <w:rsid w:val="00AF45DE"/>
    <w:pPr>
      <w:adjustRightInd w:val="0"/>
      <w:snapToGrid w:val="0"/>
      <w:spacing w:before="0" w:after="0" w:line="288" w:lineRule="auto"/>
      <w:ind w:firstLineChars="210"/>
      <w:jc w:val="left"/>
    </w:pPr>
    <w:rPr>
      <w:rFonts w:ascii="微软雅黑" w:eastAsia="微软雅黑" w:hAnsi="微软雅黑" w:cs="楷体"/>
      <w:color w:val="000000"/>
      <w:sz w:val="28"/>
    </w:rPr>
  </w:style>
  <w:style w:type="character" w:customStyle="1" w:styleId="a5">
    <w:name w:val="正文文本 字符"/>
    <w:basedOn w:val="a0"/>
    <w:link w:val="a4"/>
    <w:rsid w:val="00AF45DE"/>
    <w:rPr>
      <w:rFonts w:ascii="仿宋_GB2312" w:eastAsia="仿宋_GB2312" w:hAnsiTheme="minorHAnsi" w:cstheme="minorBidi"/>
      <w:kern w:val="2"/>
      <w:sz w:val="30"/>
      <w:szCs w:val="24"/>
    </w:rPr>
  </w:style>
  <w:style w:type="character" w:customStyle="1" w:styleId="71e7dc79-1ff7-45e8-997d-0ebda3762b910">
    <w:name w:val="71e7dc79-1ff7-45e8-997d-0ebda3762b91 字符"/>
    <w:basedOn w:val="a5"/>
    <w:link w:val="71e7dc79-1ff7-45e8-997d-0ebda3762b91"/>
    <w:rsid w:val="00AF45DE"/>
    <w:rPr>
      <w:rFonts w:ascii="微软雅黑" w:eastAsia="微软雅黑" w:hAnsi="微软雅黑" w:cs="楷体"/>
      <w:b/>
      <w:bCs/>
      <w:color w:val="000000"/>
      <w:kern w:val="2"/>
      <w:sz w:val="28"/>
      <w:szCs w:val="32"/>
    </w:rPr>
  </w:style>
  <w:style w:type="character" w:customStyle="1" w:styleId="21">
    <w:name w:val="标题 2 字符"/>
    <w:basedOn w:val="a0"/>
    <w:link w:val="20"/>
    <w:semiHidden/>
    <w:rsid w:val="00AF45DE"/>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AF45DE"/>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rsid w:val="00AF45DE"/>
  </w:style>
  <w:style w:type="paragraph" w:styleId="TOC2">
    <w:name w:val="toc 2"/>
    <w:basedOn w:val="a"/>
    <w:next w:val="a"/>
    <w:autoRedefine/>
    <w:uiPriority w:val="39"/>
    <w:rsid w:val="00AF45DE"/>
    <w:pPr>
      <w:ind w:leftChars="200" w:left="420"/>
    </w:pPr>
  </w:style>
  <w:style w:type="character" w:styleId="a7">
    <w:name w:val="Hyperlink"/>
    <w:basedOn w:val="a0"/>
    <w:uiPriority w:val="99"/>
    <w:unhideWhenUsed/>
    <w:rsid w:val="00AF45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BABE90-E3DE-452D-8237-3FF073B9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2157</Words>
  <Characters>2309</Characters>
  <Application>Microsoft Office Word</Application>
  <DocSecurity>0</DocSecurity>
  <Lines>115</Lines>
  <Paragraphs>95</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5</cp:revision>
  <dcterms:created xsi:type="dcterms:W3CDTF">2026-02-01T11:53:00Z</dcterms:created>
  <dcterms:modified xsi:type="dcterms:W3CDTF">2026-02-06T06:11:00Z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529F945F40284C1795A4B439EF16FD6D</vt:lpwstr>
  </property>
</Properties>
</file>