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392AA3" w14:textId="77777777" w:rsidR="003D715D" w:rsidRDefault="003D715D">
      <w:pPr>
        <w:spacing w:line="600" w:lineRule="exact"/>
        <w:jc w:val="center"/>
        <w:rPr>
          <w:rFonts w:ascii="方正小标宋简体" w:eastAsia="方正小标宋简体" w:hAnsi="宋体" w:hint="eastAsia"/>
          <w:sz w:val="72"/>
          <w:szCs w:val="72"/>
        </w:rPr>
      </w:pPr>
      <w:bookmarkStart w:id="0" w:name="_Toc15396597"/>
      <w:bookmarkStart w:id="1" w:name="_Toc15377425"/>
      <w:bookmarkStart w:id="2" w:name="_Toc15396475"/>
      <w:bookmarkStart w:id="3" w:name="_Toc15377193"/>
      <w:bookmarkStart w:id="4" w:name="_Toc15378441"/>
      <w:bookmarkStart w:id="5" w:name="_Toc15306267"/>
    </w:p>
    <w:p w14:paraId="6425732C" w14:textId="77777777" w:rsidR="003D715D" w:rsidRDefault="003D715D">
      <w:pPr>
        <w:pStyle w:val="a5"/>
        <w:spacing w:before="93"/>
      </w:pPr>
    </w:p>
    <w:p w14:paraId="0BC05586" w14:textId="77777777" w:rsidR="003D715D" w:rsidRDefault="003D715D">
      <w:pPr>
        <w:spacing w:line="600" w:lineRule="exact"/>
        <w:jc w:val="center"/>
        <w:rPr>
          <w:rFonts w:ascii="方正小标宋简体" w:eastAsia="方正小标宋简体" w:hAnsi="宋体" w:hint="eastAsia"/>
          <w:sz w:val="72"/>
          <w:szCs w:val="72"/>
        </w:rPr>
      </w:pPr>
    </w:p>
    <w:p w14:paraId="6C9DB6CA" w14:textId="77777777" w:rsidR="003D715D" w:rsidRDefault="003D715D">
      <w:pPr>
        <w:spacing w:line="600" w:lineRule="exact"/>
        <w:jc w:val="center"/>
        <w:rPr>
          <w:rFonts w:ascii="方正小标宋简体" w:eastAsia="方正小标宋简体" w:hAnsi="宋体" w:hint="eastAsia"/>
          <w:sz w:val="72"/>
          <w:szCs w:val="72"/>
        </w:rPr>
      </w:pPr>
    </w:p>
    <w:p w14:paraId="797A5DAA" w14:textId="77777777" w:rsidR="003D715D" w:rsidRDefault="00281D69">
      <w:pPr>
        <w:adjustRightInd w:val="0"/>
        <w:snapToGrid w:val="0"/>
        <w:spacing w:line="360" w:lineRule="auto"/>
        <w:jc w:val="center"/>
        <w:outlineLvl w:val="0"/>
        <w:rPr>
          <w:rFonts w:ascii="方正小标宋简体" w:eastAsia="方正小标宋简体" w:hAnsi="方正小标宋简体" w:cs="方正小标宋简体" w:hint="eastAsia"/>
          <w:sz w:val="44"/>
          <w:szCs w:val="44"/>
        </w:rPr>
      </w:pPr>
      <w:bookmarkStart w:id="6" w:name="_Toc22403"/>
      <w:r>
        <w:rPr>
          <w:rFonts w:ascii="方正小标宋简体" w:eastAsia="方正小标宋简体" w:hAnsi="方正小标宋简体" w:cs="方正小标宋简体" w:hint="eastAsia"/>
          <w:sz w:val="44"/>
          <w:szCs w:val="44"/>
        </w:rPr>
        <w:t>2023</w:t>
      </w:r>
      <w:r>
        <w:rPr>
          <w:rFonts w:ascii="方正小标宋简体" w:eastAsia="方正小标宋简体" w:hAnsi="方正小标宋简体" w:cs="方正小标宋简体" w:hint="eastAsia"/>
          <w:sz w:val="44"/>
          <w:szCs w:val="44"/>
        </w:rPr>
        <w:t>年度</w:t>
      </w:r>
      <w:bookmarkEnd w:id="0"/>
      <w:bookmarkEnd w:id="1"/>
      <w:bookmarkEnd w:id="2"/>
      <w:bookmarkEnd w:id="3"/>
      <w:bookmarkEnd w:id="4"/>
      <w:bookmarkEnd w:id="6"/>
    </w:p>
    <w:p w14:paraId="66682D61" w14:textId="77777777" w:rsidR="003D715D" w:rsidRDefault="00281D69">
      <w:pPr>
        <w:adjustRightInd w:val="0"/>
        <w:snapToGrid w:val="0"/>
        <w:spacing w:line="360" w:lineRule="auto"/>
        <w:jc w:val="center"/>
        <w:outlineLvl w:val="0"/>
        <w:rPr>
          <w:rFonts w:ascii="方正小标宋简体" w:eastAsia="方正小标宋简体" w:hAnsi="方正小标宋简体" w:cs="方正小标宋简体" w:hint="eastAsia"/>
          <w:sz w:val="44"/>
          <w:szCs w:val="44"/>
        </w:rPr>
      </w:pPr>
      <w:bookmarkStart w:id="7" w:name="_Toc20526"/>
      <w:bookmarkStart w:id="8" w:name="_Toc15378442"/>
      <w:bookmarkStart w:id="9" w:name="_Toc15396598"/>
      <w:bookmarkStart w:id="10" w:name="_Toc15377426"/>
      <w:bookmarkStart w:id="11" w:name="_Toc15396476"/>
      <w:bookmarkStart w:id="12" w:name="_Toc15377194"/>
      <w:bookmarkStart w:id="13" w:name="_Toc15306268"/>
      <w:bookmarkEnd w:id="5"/>
      <w:r>
        <w:rPr>
          <w:rFonts w:ascii="方正小标宋简体" w:eastAsia="方正小标宋简体" w:hAnsi="方正小标宋简体" w:cs="方正小标宋简体" w:hint="eastAsia"/>
          <w:sz w:val="44"/>
          <w:szCs w:val="44"/>
        </w:rPr>
        <w:t>红原县工商业联合会</w:t>
      </w:r>
      <w:bookmarkEnd w:id="7"/>
    </w:p>
    <w:p w14:paraId="45A1CE5C" w14:textId="77777777" w:rsidR="003D715D" w:rsidRDefault="00281D69">
      <w:pPr>
        <w:adjustRightInd w:val="0"/>
        <w:snapToGrid w:val="0"/>
        <w:spacing w:line="360" w:lineRule="auto"/>
        <w:jc w:val="center"/>
        <w:outlineLvl w:val="0"/>
        <w:rPr>
          <w:rFonts w:ascii="方正小标宋简体" w:eastAsia="方正小标宋简体" w:hAnsi="方正小标宋简体" w:cs="方正小标宋简体" w:hint="eastAsia"/>
          <w:sz w:val="44"/>
          <w:szCs w:val="44"/>
        </w:rPr>
      </w:pPr>
      <w:bookmarkStart w:id="14" w:name="_Toc19928"/>
      <w:r>
        <w:rPr>
          <w:rFonts w:ascii="方正小标宋简体" w:eastAsia="方正小标宋简体" w:hAnsi="方正小标宋简体" w:cs="方正小标宋简体" w:hint="eastAsia"/>
          <w:sz w:val="44"/>
          <w:szCs w:val="44"/>
        </w:rPr>
        <w:t>部门决算</w:t>
      </w:r>
      <w:bookmarkEnd w:id="8"/>
      <w:bookmarkEnd w:id="9"/>
      <w:bookmarkEnd w:id="10"/>
      <w:bookmarkEnd w:id="11"/>
      <w:bookmarkEnd w:id="12"/>
      <w:bookmarkEnd w:id="13"/>
      <w:r>
        <w:rPr>
          <w:rFonts w:ascii="方正小标宋简体" w:eastAsia="方正小标宋简体" w:hAnsi="方正小标宋简体" w:cs="方正小标宋简体" w:hint="eastAsia"/>
          <w:sz w:val="44"/>
          <w:szCs w:val="44"/>
        </w:rPr>
        <w:t>公开编制说明</w:t>
      </w:r>
      <w:bookmarkEnd w:id="14"/>
    </w:p>
    <w:p w14:paraId="6B767D61" w14:textId="77777777" w:rsidR="003D715D" w:rsidRDefault="003D715D">
      <w:pPr>
        <w:widowControl/>
        <w:jc w:val="center"/>
        <w:rPr>
          <w:rFonts w:ascii="方正小标宋简体" w:eastAsia="方正小标宋简体" w:hAnsi="宋体" w:hint="eastAsia"/>
          <w:sz w:val="36"/>
          <w:szCs w:val="36"/>
        </w:rPr>
      </w:pPr>
    </w:p>
    <w:p w14:paraId="3BB4E9E6" w14:textId="77777777" w:rsidR="003D715D" w:rsidRDefault="003D715D">
      <w:pPr>
        <w:widowControl/>
        <w:jc w:val="center"/>
        <w:rPr>
          <w:rFonts w:ascii="方正小标宋简体" w:eastAsia="方正小标宋简体" w:hAnsi="宋体" w:hint="eastAsia"/>
          <w:sz w:val="36"/>
          <w:szCs w:val="36"/>
        </w:rPr>
      </w:pPr>
    </w:p>
    <w:p w14:paraId="267DF98B" w14:textId="77777777" w:rsidR="003D715D" w:rsidRDefault="003D715D">
      <w:pPr>
        <w:widowControl/>
        <w:jc w:val="center"/>
        <w:rPr>
          <w:rFonts w:ascii="方正小标宋简体" w:eastAsia="方正小标宋简体" w:hAnsi="宋体" w:hint="eastAsia"/>
          <w:sz w:val="36"/>
          <w:szCs w:val="36"/>
        </w:rPr>
      </w:pPr>
    </w:p>
    <w:p w14:paraId="49DB0CEE" w14:textId="77777777" w:rsidR="003D715D" w:rsidRDefault="003D715D">
      <w:pPr>
        <w:widowControl/>
        <w:jc w:val="center"/>
        <w:rPr>
          <w:rFonts w:ascii="方正小标宋简体" w:eastAsia="方正小标宋简体" w:hAnsi="宋体" w:hint="eastAsia"/>
          <w:sz w:val="36"/>
          <w:szCs w:val="36"/>
        </w:rPr>
      </w:pPr>
    </w:p>
    <w:p w14:paraId="738BF294" w14:textId="77777777" w:rsidR="003D715D" w:rsidRDefault="003D715D">
      <w:pPr>
        <w:widowControl/>
        <w:jc w:val="center"/>
        <w:rPr>
          <w:rFonts w:ascii="方正小标宋简体" w:eastAsia="方正小标宋简体" w:hAnsi="宋体" w:hint="eastAsia"/>
          <w:sz w:val="36"/>
          <w:szCs w:val="36"/>
        </w:rPr>
      </w:pPr>
    </w:p>
    <w:p w14:paraId="5AE61C16" w14:textId="77777777" w:rsidR="003D715D" w:rsidRDefault="003D715D">
      <w:pPr>
        <w:widowControl/>
        <w:jc w:val="center"/>
        <w:rPr>
          <w:rFonts w:ascii="方正小标宋简体" w:eastAsia="方正小标宋简体" w:hAnsi="宋体" w:hint="eastAsia"/>
          <w:sz w:val="36"/>
          <w:szCs w:val="36"/>
        </w:rPr>
      </w:pPr>
    </w:p>
    <w:p w14:paraId="48D06FCD" w14:textId="77777777" w:rsidR="003D715D" w:rsidRDefault="003D715D">
      <w:pPr>
        <w:pStyle w:val="5"/>
        <w:outlineLvl w:val="9"/>
        <w:rPr>
          <w:rFonts w:ascii="方正小标宋简体" w:eastAsia="方正小标宋简体" w:hAnsi="宋体" w:hint="eastAsia"/>
          <w:sz w:val="36"/>
          <w:szCs w:val="36"/>
        </w:rPr>
      </w:pPr>
    </w:p>
    <w:p w14:paraId="7F5DF651" w14:textId="77777777" w:rsidR="003D715D" w:rsidRDefault="003D715D">
      <w:pPr>
        <w:rPr>
          <w:rFonts w:ascii="方正小标宋简体" w:eastAsia="方正小标宋简体" w:hAnsi="宋体" w:hint="eastAsia"/>
          <w:sz w:val="36"/>
          <w:szCs w:val="36"/>
        </w:rPr>
      </w:pPr>
    </w:p>
    <w:p w14:paraId="52BF8260" w14:textId="77777777" w:rsidR="003D715D" w:rsidRDefault="003D715D">
      <w:pPr>
        <w:pStyle w:val="5"/>
        <w:outlineLvl w:val="9"/>
        <w:rPr>
          <w:rFonts w:ascii="方正小标宋简体" w:eastAsia="方正小标宋简体" w:hAnsi="宋体" w:hint="eastAsia"/>
          <w:sz w:val="36"/>
          <w:szCs w:val="36"/>
        </w:rPr>
      </w:pPr>
    </w:p>
    <w:p w14:paraId="17F98DF2" w14:textId="77777777" w:rsidR="003D715D" w:rsidRDefault="003D715D"/>
    <w:p w14:paraId="5BC7340F" w14:textId="77777777" w:rsidR="003D715D" w:rsidRDefault="00281D69">
      <w:pPr>
        <w:pStyle w:val="ad"/>
        <w:widowControl/>
        <w:ind w:right="75"/>
      </w:pPr>
      <w:r>
        <w:rPr>
          <w:shd w:val="clear" w:color="auto" w:fill="FFFFFF"/>
        </w:rPr>
        <w:t>保密审查情况：已审查，内容审定</w:t>
      </w:r>
    </w:p>
    <w:p w14:paraId="042517AB" w14:textId="77777777" w:rsidR="003D715D" w:rsidRDefault="00281D69">
      <w:pPr>
        <w:pStyle w:val="ad"/>
        <w:widowControl/>
        <w:ind w:right="75"/>
        <w:rPr>
          <w:rStyle w:val="ae"/>
          <w:sz w:val="30"/>
          <w:szCs w:val="30"/>
          <w:shd w:val="clear" w:color="auto" w:fill="FFFFFF"/>
        </w:rPr>
        <w:sectPr w:rsidR="003D715D">
          <w:pgSz w:w="11906" w:h="16838"/>
          <w:pgMar w:top="1440" w:right="1800" w:bottom="1440" w:left="1800" w:header="851" w:footer="992" w:gutter="0"/>
          <w:cols w:space="720"/>
          <w:docGrid w:type="lines" w:linePitch="312"/>
        </w:sectPr>
      </w:pPr>
      <w:r>
        <w:rPr>
          <w:shd w:val="clear" w:color="auto" w:fill="FFFFFF"/>
        </w:rPr>
        <w:t>部门主要负责人审签情况：已审签，同意对外公开</w:t>
      </w:r>
    </w:p>
    <w:p w14:paraId="1E09A409" w14:textId="77777777" w:rsidR="003D715D" w:rsidRDefault="00281D69">
      <w:pPr>
        <w:widowControl/>
        <w:jc w:val="center"/>
        <w:rPr>
          <w:rFonts w:ascii="黑体" w:eastAsia="黑体" w:hAnsi="黑体" w:cstheme="minorBidi" w:hint="eastAsia"/>
          <w:sz w:val="28"/>
          <w:szCs w:val="28"/>
        </w:rPr>
      </w:pPr>
      <w:r>
        <w:rPr>
          <w:rFonts w:ascii="黑体" w:eastAsia="黑体" w:hAnsi="黑体" w:hint="eastAsia"/>
          <w:sz w:val="48"/>
          <w:szCs w:val="48"/>
        </w:rPr>
        <w:lastRenderedPageBreak/>
        <w:t>目录</w:t>
      </w:r>
    </w:p>
    <w:p w14:paraId="72E6A77C" w14:textId="77777777" w:rsidR="003D715D" w:rsidRDefault="00281D69">
      <w:pPr>
        <w:pStyle w:val="TOC1"/>
        <w:rPr>
          <w:rFonts w:hint="eastAsia"/>
        </w:rPr>
      </w:pPr>
      <w:r>
        <w:rPr>
          <w:rFonts w:hint="eastAsia"/>
        </w:rPr>
        <w:t>公开时间：</w:t>
      </w:r>
      <w:r>
        <w:rPr>
          <w:rFonts w:hint="eastAsia"/>
        </w:rPr>
        <w:t>202</w:t>
      </w:r>
      <w:r>
        <w:rPr>
          <w:rFonts w:hint="eastAsia"/>
        </w:rPr>
        <w:t>4</w:t>
      </w:r>
      <w:r>
        <w:rPr>
          <w:rFonts w:hint="eastAsia"/>
        </w:rPr>
        <w:t>年</w:t>
      </w:r>
      <w:r>
        <w:rPr>
          <w:rFonts w:hint="eastAsia"/>
        </w:rPr>
        <w:t>11</w:t>
      </w:r>
      <w:r>
        <w:rPr>
          <w:rFonts w:hint="eastAsia"/>
        </w:rPr>
        <w:t>月</w:t>
      </w:r>
      <w:r>
        <w:rPr>
          <w:rFonts w:hint="eastAsia"/>
        </w:rPr>
        <w:t>16</w:t>
      </w:r>
      <w:r>
        <w:rPr>
          <w:rFonts w:hint="eastAsia"/>
        </w:rPr>
        <w:t>日</w:t>
      </w:r>
    </w:p>
    <w:p w14:paraId="15B4456C" w14:textId="77777777" w:rsidR="003D715D" w:rsidRDefault="003D715D"/>
    <w:bookmarkStart w:id="15" w:name="_Toc15377196" w:displacedByCustomXml="next"/>
    <w:bookmarkStart w:id="16" w:name="_Toc15396599" w:displacedByCustomXml="next"/>
    <w:sdt>
      <w:sdtPr>
        <w:rPr>
          <w:rFonts w:ascii="宋体" w:hAnsi="宋体"/>
        </w:rPr>
        <w:id w:val="147452070"/>
        <w15:color w:val="DBDBDB"/>
        <w:docPartObj>
          <w:docPartGallery w:val="Table of Contents"/>
          <w:docPartUnique/>
        </w:docPartObj>
      </w:sdtPr>
      <w:sdtEndPr/>
      <w:sdtContent>
        <w:p w14:paraId="3FD80000" w14:textId="77777777" w:rsidR="003D715D" w:rsidRDefault="003D715D">
          <w:pPr>
            <w:jc w:val="center"/>
          </w:pPr>
        </w:p>
        <w:p w14:paraId="5C84C994" w14:textId="77777777" w:rsidR="003D715D" w:rsidRDefault="00281D69">
          <w:pPr>
            <w:pStyle w:val="WPSOffice1"/>
            <w:tabs>
              <w:tab w:val="right" w:leader="dot" w:pos="8306"/>
            </w:tabs>
            <w:rPr>
              <w:sz w:val="24"/>
              <w:szCs w:val="24"/>
            </w:rPr>
          </w:pPr>
          <w:r>
            <w:fldChar w:fldCharType="begin"/>
          </w:r>
          <w:r>
            <w:instrText xml:space="preserve">TOC \o "1-3" \h \u </w:instrText>
          </w:r>
          <w:r>
            <w:fldChar w:fldCharType="separate"/>
          </w:r>
          <w:hyperlink w:anchor="_Toc22403" w:history="1">
            <w:r>
              <w:rPr>
                <w:rFonts w:ascii="方正小标宋简体" w:eastAsia="方正小标宋简体" w:hAnsi="方正小标宋简体" w:cs="方正小标宋简体" w:hint="eastAsia"/>
                <w:sz w:val="24"/>
                <w:szCs w:val="24"/>
              </w:rPr>
              <w:t>2023</w:t>
            </w:r>
            <w:r>
              <w:rPr>
                <w:rFonts w:ascii="方正小标宋简体" w:eastAsia="方正小标宋简体" w:hAnsi="方正小标宋简体" w:cs="方正小标宋简体" w:hint="eastAsia"/>
                <w:sz w:val="24"/>
                <w:szCs w:val="24"/>
              </w:rPr>
              <w:t>年度</w:t>
            </w:r>
            <w:r>
              <w:rPr>
                <w:sz w:val="24"/>
                <w:szCs w:val="24"/>
              </w:rPr>
              <w:tab/>
            </w:r>
            <w:r>
              <w:rPr>
                <w:sz w:val="24"/>
                <w:szCs w:val="24"/>
              </w:rPr>
              <w:fldChar w:fldCharType="begin"/>
            </w:r>
            <w:r>
              <w:rPr>
                <w:sz w:val="24"/>
                <w:szCs w:val="24"/>
              </w:rPr>
              <w:instrText xml:space="preserve"> PAGEREF _Toc22403 \h </w:instrText>
            </w:r>
            <w:r>
              <w:rPr>
                <w:sz w:val="24"/>
                <w:szCs w:val="24"/>
              </w:rPr>
            </w:r>
            <w:r>
              <w:rPr>
                <w:sz w:val="24"/>
                <w:szCs w:val="24"/>
              </w:rPr>
              <w:fldChar w:fldCharType="separate"/>
            </w:r>
            <w:r>
              <w:rPr>
                <w:sz w:val="24"/>
                <w:szCs w:val="24"/>
              </w:rPr>
              <w:t>1</w:t>
            </w:r>
            <w:r>
              <w:rPr>
                <w:sz w:val="24"/>
                <w:szCs w:val="24"/>
              </w:rPr>
              <w:fldChar w:fldCharType="end"/>
            </w:r>
          </w:hyperlink>
        </w:p>
        <w:p w14:paraId="6D361AD7" w14:textId="77777777" w:rsidR="003D715D" w:rsidRDefault="00281D69">
          <w:pPr>
            <w:pStyle w:val="WPSOffice1"/>
            <w:tabs>
              <w:tab w:val="right" w:leader="dot" w:pos="8306"/>
            </w:tabs>
            <w:rPr>
              <w:sz w:val="24"/>
              <w:szCs w:val="24"/>
            </w:rPr>
          </w:pPr>
          <w:hyperlink w:anchor="_Toc20526" w:history="1">
            <w:r>
              <w:rPr>
                <w:rFonts w:ascii="方正小标宋简体" w:eastAsia="方正小标宋简体" w:hAnsi="方正小标宋简体" w:cs="方正小标宋简体" w:hint="eastAsia"/>
                <w:sz w:val="24"/>
                <w:szCs w:val="24"/>
              </w:rPr>
              <w:t>红原县工商业联合会</w:t>
            </w:r>
            <w:r>
              <w:rPr>
                <w:sz w:val="24"/>
                <w:szCs w:val="24"/>
              </w:rPr>
              <w:tab/>
            </w:r>
            <w:r>
              <w:rPr>
                <w:sz w:val="24"/>
                <w:szCs w:val="24"/>
              </w:rPr>
              <w:fldChar w:fldCharType="begin"/>
            </w:r>
            <w:r>
              <w:rPr>
                <w:sz w:val="24"/>
                <w:szCs w:val="24"/>
              </w:rPr>
              <w:instrText xml:space="preserve"> PAGEREF _Toc20526 \h </w:instrText>
            </w:r>
            <w:r>
              <w:rPr>
                <w:sz w:val="24"/>
                <w:szCs w:val="24"/>
              </w:rPr>
            </w:r>
            <w:r>
              <w:rPr>
                <w:sz w:val="24"/>
                <w:szCs w:val="24"/>
              </w:rPr>
              <w:fldChar w:fldCharType="separate"/>
            </w:r>
            <w:r>
              <w:rPr>
                <w:sz w:val="24"/>
                <w:szCs w:val="24"/>
              </w:rPr>
              <w:t>1</w:t>
            </w:r>
            <w:r>
              <w:rPr>
                <w:sz w:val="24"/>
                <w:szCs w:val="24"/>
              </w:rPr>
              <w:fldChar w:fldCharType="end"/>
            </w:r>
          </w:hyperlink>
        </w:p>
        <w:p w14:paraId="4FB08F68" w14:textId="77777777" w:rsidR="003D715D" w:rsidRDefault="00281D69">
          <w:pPr>
            <w:pStyle w:val="WPSOffice1"/>
            <w:tabs>
              <w:tab w:val="right" w:leader="dot" w:pos="8306"/>
            </w:tabs>
            <w:rPr>
              <w:sz w:val="24"/>
              <w:szCs w:val="24"/>
            </w:rPr>
          </w:pPr>
          <w:hyperlink w:anchor="_Toc19928" w:history="1">
            <w:r>
              <w:rPr>
                <w:rFonts w:ascii="方正小标宋简体" w:eastAsia="方正小标宋简体" w:hAnsi="方正小标宋简体" w:cs="方正小标宋简体" w:hint="eastAsia"/>
                <w:sz w:val="24"/>
                <w:szCs w:val="24"/>
              </w:rPr>
              <w:t>部门决算</w:t>
            </w:r>
            <w:r>
              <w:rPr>
                <w:rFonts w:ascii="方正小标宋简体" w:eastAsia="方正小标宋简体" w:hAnsi="方正小标宋简体" w:cs="方正小标宋简体" w:hint="eastAsia"/>
                <w:sz w:val="24"/>
                <w:szCs w:val="24"/>
              </w:rPr>
              <w:t>公开编制说明</w:t>
            </w:r>
            <w:r>
              <w:rPr>
                <w:sz w:val="24"/>
                <w:szCs w:val="24"/>
              </w:rPr>
              <w:tab/>
            </w:r>
            <w:r>
              <w:rPr>
                <w:sz w:val="24"/>
                <w:szCs w:val="24"/>
              </w:rPr>
              <w:fldChar w:fldCharType="begin"/>
            </w:r>
            <w:r>
              <w:rPr>
                <w:sz w:val="24"/>
                <w:szCs w:val="24"/>
              </w:rPr>
              <w:instrText xml:space="preserve"> PAGEREF _Toc19928 \h </w:instrText>
            </w:r>
            <w:r>
              <w:rPr>
                <w:sz w:val="24"/>
                <w:szCs w:val="24"/>
              </w:rPr>
            </w:r>
            <w:r>
              <w:rPr>
                <w:sz w:val="24"/>
                <w:szCs w:val="24"/>
              </w:rPr>
              <w:fldChar w:fldCharType="separate"/>
            </w:r>
            <w:r>
              <w:rPr>
                <w:sz w:val="24"/>
                <w:szCs w:val="24"/>
              </w:rPr>
              <w:t>1</w:t>
            </w:r>
            <w:r>
              <w:rPr>
                <w:sz w:val="24"/>
                <w:szCs w:val="24"/>
              </w:rPr>
              <w:fldChar w:fldCharType="end"/>
            </w:r>
          </w:hyperlink>
        </w:p>
        <w:p w14:paraId="437A78CD" w14:textId="77777777" w:rsidR="003D715D" w:rsidRDefault="00281D69">
          <w:pPr>
            <w:pStyle w:val="WPSOffice1"/>
            <w:tabs>
              <w:tab w:val="right" w:leader="dot" w:pos="8306"/>
            </w:tabs>
          </w:pPr>
          <w:hyperlink w:anchor="_Toc31245" w:history="1">
            <w:r>
              <w:rPr>
                <w:rFonts w:ascii="黑体" w:eastAsia="黑体" w:hAnsi="黑体" w:hint="eastAsia"/>
                <w:sz w:val="24"/>
                <w:szCs w:val="24"/>
              </w:rPr>
              <w:t>第一部分</w:t>
            </w:r>
            <w:r>
              <w:rPr>
                <w:rFonts w:ascii="黑体" w:eastAsia="黑体" w:hAnsi="黑体" w:hint="eastAsia"/>
                <w:sz w:val="24"/>
                <w:szCs w:val="24"/>
              </w:rPr>
              <w:t xml:space="preserve"> </w:t>
            </w:r>
            <w:r>
              <w:rPr>
                <w:rFonts w:ascii="黑体" w:eastAsia="黑体" w:hAnsi="黑体" w:hint="eastAsia"/>
                <w:sz w:val="24"/>
                <w:szCs w:val="24"/>
              </w:rPr>
              <w:t>部门概况</w:t>
            </w:r>
            <w:r>
              <w:rPr>
                <w:sz w:val="24"/>
                <w:szCs w:val="24"/>
              </w:rPr>
              <w:tab/>
            </w:r>
            <w:r>
              <w:rPr>
                <w:sz w:val="24"/>
                <w:szCs w:val="24"/>
              </w:rPr>
              <w:fldChar w:fldCharType="begin"/>
            </w:r>
            <w:r>
              <w:rPr>
                <w:sz w:val="24"/>
                <w:szCs w:val="24"/>
              </w:rPr>
              <w:instrText xml:space="preserve"> PAGEREF _Toc31245 \h </w:instrText>
            </w:r>
            <w:r>
              <w:rPr>
                <w:sz w:val="24"/>
                <w:szCs w:val="24"/>
              </w:rPr>
            </w:r>
            <w:r>
              <w:rPr>
                <w:sz w:val="24"/>
                <w:szCs w:val="24"/>
              </w:rPr>
              <w:fldChar w:fldCharType="separate"/>
            </w:r>
            <w:r>
              <w:rPr>
                <w:sz w:val="24"/>
                <w:szCs w:val="24"/>
              </w:rPr>
              <w:t>3</w:t>
            </w:r>
            <w:r>
              <w:rPr>
                <w:sz w:val="24"/>
                <w:szCs w:val="24"/>
              </w:rPr>
              <w:fldChar w:fldCharType="end"/>
            </w:r>
          </w:hyperlink>
        </w:p>
        <w:p w14:paraId="4C791927" w14:textId="77777777" w:rsidR="003D715D" w:rsidRDefault="00281D69">
          <w:pPr>
            <w:pStyle w:val="WPSOffice2"/>
            <w:tabs>
              <w:tab w:val="right" w:leader="dot" w:pos="8306"/>
            </w:tabs>
            <w:ind w:left="420"/>
          </w:pPr>
          <w:hyperlink w:anchor="_Toc12608" w:history="1">
            <w:r>
              <w:rPr>
                <w:rFonts w:ascii="黑体" w:eastAsia="黑体" w:hAnsi="黑体" w:hint="eastAsia"/>
              </w:rPr>
              <w:t>一、</w:t>
            </w:r>
            <w:r>
              <w:rPr>
                <w:rFonts w:ascii="黑体" w:eastAsia="黑体" w:hAnsi="黑体" w:hint="eastAsia"/>
              </w:rPr>
              <w:t xml:space="preserve"> </w:t>
            </w:r>
            <w:r>
              <w:rPr>
                <w:rFonts w:ascii="黑体" w:eastAsia="黑体" w:hAnsi="黑体" w:hint="eastAsia"/>
              </w:rPr>
              <w:t>部门职责</w:t>
            </w:r>
            <w:r>
              <w:tab/>
            </w:r>
            <w:r>
              <w:fldChar w:fldCharType="begin"/>
            </w:r>
            <w:r>
              <w:instrText xml:space="preserve"> PAGEREF _Toc12608 \h </w:instrText>
            </w:r>
            <w:r>
              <w:fldChar w:fldCharType="separate"/>
            </w:r>
            <w:r>
              <w:t>3</w:t>
            </w:r>
            <w:r>
              <w:fldChar w:fldCharType="end"/>
            </w:r>
          </w:hyperlink>
        </w:p>
        <w:p w14:paraId="5CC6CE59" w14:textId="77777777" w:rsidR="003D715D" w:rsidRDefault="00281D69">
          <w:pPr>
            <w:pStyle w:val="WPSOffice2"/>
            <w:tabs>
              <w:tab w:val="right" w:leader="dot" w:pos="8306"/>
            </w:tabs>
            <w:ind w:left="420"/>
          </w:pPr>
          <w:hyperlink w:anchor="_Toc5597" w:history="1">
            <w:r>
              <w:rPr>
                <w:rFonts w:ascii="黑体" w:eastAsia="黑体" w:hint="eastAsia"/>
              </w:rPr>
              <w:t>二、</w:t>
            </w:r>
            <w:r>
              <w:rPr>
                <w:rFonts w:ascii="黑体" w:eastAsia="黑体" w:hAnsi="黑体" w:hint="eastAsia"/>
              </w:rPr>
              <w:t>机</w:t>
            </w:r>
            <w:r>
              <w:rPr>
                <w:rFonts w:ascii="黑体" w:eastAsia="黑体" w:hAnsi="黑体" w:hint="eastAsia"/>
              </w:rPr>
              <w:t>构设置</w:t>
            </w:r>
            <w:r>
              <w:tab/>
            </w:r>
            <w:r>
              <w:fldChar w:fldCharType="begin"/>
            </w:r>
            <w:r>
              <w:instrText xml:space="preserve"> PAGEREF _Toc5597 \h </w:instrText>
            </w:r>
            <w:r>
              <w:fldChar w:fldCharType="separate"/>
            </w:r>
            <w:r>
              <w:t>3</w:t>
            </w:r>
            <w:r>
              <w:fldChar w:fldCharType="end"/>
            </w:r>
          </w:hyperlink>
        </w:p>
        <w:p w14:paraId="51E71CB9" w14:textId="77777777" w:rsidR="003D715D" w:rsidRDefault="00281D69">
          <w:pPr>
            <w:pStyle w:val="WPSOffice1"/>
            <w:tabs>
              <w:tab w:val="right" w:leader="dot" w:pos="8306"/>
            </w:tabs>
          </w:pPr>
          <w:hyperlink w:anchor="_Toc20567" w:history="1">
            <w:r>
              <w:rPr>
                <w:rFonts w:ascii="黑体" w:eastAsia="黑体" w:hAnsi="黑体" w:hint="eastAsia"/>
              </w:rPr>
              <w:t>第二部分</w:t>
            </w:r>
            <w:r>
              <w:rPr>
                <w:rFonts w:ascii="黑体" w:eastAsia="黑体" w:hAnsi="黑体" w:hint="eastAsia"/>
              </w:rPr>
              <w:t xml:space="preserve"> 2023</w:t>
            </w:r>
            <w:r>
              <w:rPr>
                <w:rFonts w:ascii="黑体" w:eastAsia="黑体" w:hAnsi="黑体" w:hint="eastAsia"/>
              </w:rPr>
              <w:t>年度</w:t>
            </w:r>
            <w:r>
              <w:rPr>
                <w:rFonts w:ascii="黑体" w:eastAsia="黑体" w:hAnsi="黑体" w:hint="eastAsia"/>
                <w:bCs/>
              </w:rPr>
              <w:t>部门决算情况说明</w:t>
            </w:r>
            <w:r>
              <w:tab/>
            </w:r>
            <w:r>
              <w:fldChar w:fldCharType="begin"/>
            </w:r>
            <w:r>
              <w:instrText xml:space="preserve"> PAGEREF _Toc20567 \h </w:instrText>
            </w:r>
            <w:r>
              <w:fldChar w:fldCharType="separate"/>
            </w:r>
            <w:r>
              <w:t>4</w:t>
            </w:r>
            <w:r>
              <w:fldChar w:fldCharType="end"/>
            </w:r>
          </w:hyperlink>
        </w:p>
        <w:p w14:paraId="2A45D0BB" w14:textId="77777777" w:rsidR="003D715D" w:rsidRDefault="00281D69">
          <w:pPr>
            <w:pStyle w:val="WPSOffice2"/>
            <w:tabs>
              <w:tab w:val="right" w:leader="dot" w:pos="8306"/>
            </w:tabs>
            <w:ind w:left="420"/>
          </w:pPr>
          <w:hyperlink w:anchor="_Toc4901" w:history="1">
            <w:r>
              <w:rPr>
                <w:rFonts w:ascii="黑体" w:eastAsia="黑体" w:hAnsi="黑体"/>
              </w:rPr>
              <w:t>一、</w:t>
            </w:r>
            <w:r>
              <w:rPr>
                <w:rFonts w:ascii="黑体" w:eastAsia="黑体" w:hAnsi="黑体"/>
              </w:rPr>
              <w:t xml:space="preserve"> </w:t>
            </w:r>
            <w:r>
              <w:rPr>
                <w:rFonts w:ascii="黑体" w:eastAsia="黑体" w:hAnsi="黑体" w:hint="eastAsia"/>
                <w:szCs w:val="32"/>
              </w:rPr>
              <w:t>收</w:t>
            </w:r>
            <w:r>
              <w:rPr>
                <w:rFonts w:ascii="黑体" w:eastAsia="黑体" w:hAnsi="黑体" w:hint="eastAsia"/>
              </w:rPr>
              <w:t>入支出决算总体情况说明</w:t>
            </w:r>
            <w:r>
              <w:tab/>
            </w:r>
            <w:r>
              <w:fldChar w:fldCharType="begin"/>
            </w:r>
            <w:r>
              <w:instrText xml:space="preserve"> PAGEREF _Toc4901 \h </w:instrText>
            </w:r>
            <w:r>
              <w:fldChar w:fldCharType="separate"/>
            </w:r>
            <w:r>
              <w:t>4</w:t>
            </w:r>
            <w:r>
              <w:fldChar w:fldCharType="end"/>
            </w:r>
          </w:hyperlink>
        </w:p>
        <w:p w14:paraId="53656282" w14:textId="77777777" w:rsidR="003D715D" w:rsidRDefault="00281D69">
          <w:pPr>
            <w:pStyle w:val="WPSOffice2"/>
            <w:tabs>
              <w:tab w:val="right" w:leader="dot" w:pos="8306"/>
            </w:tabs>
            <w:ind w:left="420"/>
          </w:pPr>
          <w:hyperlink w:anchor="_Toc12917" w:history="1">
            <w:r>
              <w:rPr>
                <w:rFonts w:ascii="黑体" w:eastAsia="黑体" w:hAnsi="黑体"/>
              </w:rPr>
              <w:t>二、</w:t>
            </w:r>
            <w:r>
              <w:rPr>
                <w:rFonts w:ascii="黑体" w:eastAsia="黑体" w:hAnsi="黑体"/>
              </w:rPr>
              <w:t xml:space="preserve"> </w:t>
            </w:r>
            <w:r>
              <w:rPr>
                <w:rFonts w:ascii="黑体" w:eastAsia="黑体" w:hAnsi="黑体" w:hint="eastAsia"/>
                <w:szCs w:val="32"/>
              </w:rPr>
              <w:t>收</w:t>
            </w:r>
            <w:r>
              <w:rPr>
                <w:rFonts w:ascii="黑体" w:eastAsia="黑体" w:hAnsi="黑体" w:hint="eastAsia"/>
              </w:rPr>
              <w:t>入决算情况说明</w:t>
            </w:r>
            <w:r>
              <w:tab/>
            </w:r>
            <w:r>
              <w:fldChar w:fldCharType="begin"/>
            </w:r>
            <w:r>
              <w:instrText xml:space="preserve"> PAGEREF _Toc12917 \h </w:instrText>
            </w:r>
            <w:r>
              <w:fldChar w:fldCharType="separate"/>
            </w:r>
            <w:r>
              <w:t>4</w:t>
            </w:r>
            <w:r>
              <w:fldChar w:fldCharType="end"/>
            </w:r>
          </w:hyperlink>
        </w:p>
        <w:p w14:paraId="7381077D" w14:textId="77777777" w:rsidR="003D715D" w:rsidRDefault="00281D69">
          <w:pPr>
            <w:pStyle w:val="WPSOffice2"/>
            <w:tabs>
              <w:tab w:val="right" w:leader="dot" w:pos="8306"/>
            </w:tabs>
            <w:ind w:left="420"/>
          </w:pPr>
          <w:hyperlink w:anchor="_Toc8714" w:history="1">
            <w:r>
              <w:rPr>
                <w:rFonts w:ascii="仿宋" w:eastAsia="仿宋" w:hAnsi="仿宋" w:hint="eastAsia"/>
                <w:szCs w:val="32"/>
              </w:rPr>
              <w:t>2023</w:t>
            </w:r>
            <w:r>
              <w:rPr>
                <w:rFonts w:ascii="仿宋" w:eastAsia="仿宋" w:hAnsi="仿宋" w:hint="eastAsia"/>
                <w:szCs w:val="32"/>
              </w:rPr>
              <w:t>年度本年收入合计</w:t>
            </w:r>
            <w:r>
              <w:rPr>
                <w:szCs w:val="32"/>
              </w:rPr>
              <w:t>163.15</w:t>
            </w:r>
            <w:r>
              <w:rPr>
                <w:rFonts w:ascii="仿宋" w:eastAsia="仿宋" w:hAnsi="仿宋" w:hint="eastAsia"/>
                <w:szCs w:val="32"/>
              </w:rPr>
              <w:t>万元，其中：一般公共预算财政拨款收入</w:t>
            </w:r>
            <w:r>
              <w:rPr>
                <w:szCs w:val="32"/>
              </w:rPr>
              <w:t>163.15</w:t>
            </w:r>
            <w:r>
              <w:rPr>
                <w:rFonts w:ascii="仿宋" w:eastAsia="仿宋" w:hAnsi="仿宋" w:hint="eastAsia"/>
                <w:szCs w:val="32"/>
              </w:rPr>
              <w:t>万元，占</w:t>
            </w:r>
            <w:r>
              <w:rPr>
                <w:szCs w:val="32"/>
              </w:rPr>
              <w:t>100</w:t>
            </w:r>
            <w:r>
              <w:rPr>
                <w:rFonts w:ascii="仿宋" w:eastAsia="仿宋" w:hAnsi="仿宋"/>
                <w:szCs w:val="32"/>
              </w:rPr>
              <w:t>%</w:t>
            </w:r>
            <w:r>
              <w:rPr>
                <w:rFonts w:ascii="仿宋" w:eastAsia="仿宋" w:hAnsi="仿宋" w:hint="eastAsia"/>
                <w:szCs w:val="32"/>
              </w:rPr>
              <w:t>；政府性基金预算财政拨款收入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；国有资本经营预算财政拨款收入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；上级补助收入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；事业收入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；经营收入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；附属单位上缴收入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；其他收入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w:t>
            </w:r>
            <w:r>
              <w:tab/>
            </w:r>
            <w:r>
              <w:fldChar w:fldCharType="begin"/>
            </w:r>
            <w:r>
              <w:instrText xml:space="preserve"> PAGEREF _Toc8714 \h </w:instrText>
            </w:r>
            <w:r>
              <w:fldChar w:fldCharType="separate"/>
            </w:r>
            <w:r>
              <w:t>4</w:t>
            </w:r>
            <w:r>
              <w:fldChar w:fldCharType="end"/>
            </w:r>
          </w:hyperlink>
        </w:p>
        <w:p w14:paraId="380946B0" w14:textId="77777777" w:rsidR="003D715D" w:rsidRDefault="00281D69">
          <w:pPr>
            <w:pStyle w:val="WPSOffice2"/>
            <w:tabs>
              <w:tab w:val="right" w:leader="dot" w:pos="8306"/>
            </w:tabs>
            <w:ind w:left="420"/>
          </w:pPr>
          <w:hyperlink w:anchor="_Toc7345" w:history="1">
            <w:r>
              <w:rPr>
                <w:rFonts w:ascii="黑体" w:eastAsia="黑体" w:hAnsi="黑体"/>
              </w:rPr>
              <w:t>三、</w:t>
            </w:r>
            <w:r>
              <w:rPr>
                <w:rFonts w:ascii="黑体" w:eastAsia="黑体" w:hAnsi="黑体"/>
              </w:rPr>
              <w:t xml:space="preserve"> </w:t>
            </w:r>
            <w:r>
              <w:rPr>
                <w:rFonts w:ascii="黑体" w:eastAsia="黑体" w:hAnsi="黑体" w:hint="eastAsia"/>
                <w:szCs w:val="32"/>
              </w:rPr>
              <w:t>支</w:t>
            </w:r>
            <w:r>
              <w:rPr>
                <w:rFonts w:ascii="黑体" w:eastAsia="黑体" w:hAnsi="黑体" w:hint="eastAsia"/>
              </w:rPr>
              <w:t>出决算情况说明</w:t>
            </w:r>
            <w:r>
              <w:tab/>
            </w:r>
            <w:r>
              <w:fldChar w:fldCharType="begin"/>
            </w:r>
            <w:r>
              <w:instrText xml:space="preserve"> PAGEREF _Toc7345 \h </w:instrText>
            </w:r>
            <w:r>
              <w:fldChar w:fldCharType="separate"/>
            </w:r>
            <w:r>
              <w:t>5</w:t>
            </w:r>
            <w:r>
              <w:fldChar w:fldCharType="end"/>
            </w:r>
          </w:hyperlink>
        </w:p>
        <w:p w14:paraId="56E9A694" w14:textId="77777777" w:rsidR="003D715D" w:rsidRDefault="00281D69">
          <w:pPr>
            <w:pStyle w:val="WPSOffice2"/>
            <w:tabs>
              <w:tab w:val="right" w:leader="dot" w:pos="8306"/>
            </w:tabs>
            <w:ind w:left="420"/>
          </w:pPr>
          <w:hyperlink w:anchor="_Toc31421" w:history="1">
            <w:r>
              <w:rPr>
                <w:rFonts w:ascii="仿宋" w:eastAsia="仿宋" w:hAnsi="仿宋" w:hint="eastAsia"/>
                <w:szCs w:val="32"/>
              </w:rPr>
              <w:t>2023</w:t>
            </w:r>
            <w:r>
              <w:rPr>
                <w:rFonts w:ascii="仿宋" w:eastAsia="仿宋" w:hAnsi="仿宋" w:hint="eastAsia"/>
                <w:szCs w:val="32"/>
              </w:rPr>
              <w:t>年度本年支出合计</w:t>
            </w:r>
            <w:r>
              <w:rPr>
                <w:szCs w:val="32"/>
              </w:rPr>
              <w:t>163.15</w:t>
            </w:r>
            <w:r>
              <w:rPr>
                <w:rFonts w:ascii="仿宋" w:eastAsia="仿宋" w:hAnsi="仿宋" w:hint="eastAsia"/>
                <w:szCs w:val="32"/>
              </w:rPr>
              <w:t>万元，其中：基本支出</w:t>
            </w:r>
            <w:r>
              <w:rPr>
                <w:szCs w:val="32"/>
              </w:rPr>
              <w:t>159.78</w:t>
            </w:r>
            <w:r>
              <w:rPr>
                <w:rFonts w:ascii="仿宋" w:eastAsia="仿宋" w:hAnsi="仿宋" w:hint="eastAsia"/>
                <w:szCs w:val="32"/>
              </w:rPr>
              <w:t>万元，占</w:t>
            </w:r>
            <w:r>
              <w:rPr>
                <w:szCs w:val="32"/>
              </w:rPr>
              <w:t>97.93</w:t>
            </w:r>
            <w:r>
              <w:rPr>
                <w:rFonts w:ascii="仿宋" w:eastAsia="仿宋" w:hAnsi="仿宋"/>
                <w:szCs w:val="32"/>
              </w:rPr>
              <w:t>%</w:t>
            </w:r>
            <w:r>
              <w:rPr>
                <w:rFonts w:ascii="仿宋" w:eastAsia="仿宋" w:hAnsi="仿宋" w:hint="eastAsia"/>
                <w:szCs w:val="32"/>
              </w:rPr>
              <w:t>；项目支出</w:t>
            </w:r>
            <w:r>
              <w:rPr>
                <w:szCs w:val="32"/>
              </w:rPr>
              <w:t>3.38</w:t>
            </w:r>
            <w:r>
              <w:rPr>
                <w:rFonts w:ascii="仿宋" w:eastAsia="仿宋" w:hAnsi="仿宋" w:hint="eastAsia"/>
                <w:szCs w:val="32"/>
              </w:rPr>
              <w:t>万元，占</w:t>
            </w:r>
            <w:r>
              <w:rPr>
                <w:szCs w:val="32"/>
              </w:rPr>
              <w:t>2.06</w:t>
            </w:r>
            <w:r>
              <w:rPr>
                <w:rFonts w:ascii="仿宋" w:eastAsia="仿宋" w:hAnsi="仿宋"/>
                <w:szCs w:val="32"/>
              </w:rPr>
              <w:t>%</w:t>
            </w:r>
            <w:r>
              <w:rPr>
                <w:rFonts w:ascii="仿宋" w:eastAsia="仿宋" w:hAnsi="仿宋" w:hint="eastAsia"/>
                <w:szCs w:val="32"/>
              </w:rPr>
              <w:t>；上缴上级支出</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；经营支出</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；对附属单位补助支出</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w:t>
            </w:r>
            <w:r>
              <w:tab/>
            </w:r>
            <w:r>
              <w:fldChar w:fldCharType="begin"/>
            </w:r>
            <w:r>
              <w:instrText xml:space="preserve"> PAGEREF _Toc31421 \h </w:instrText>
            </w:r>
            <w:r>
              <w:fldChar w:fldCharType="separate"/>
            </w:r>
            <w:r>
              <w:t>5</w:t>
            </w:r>
            <w:r>
              <w:fldChar w:fldCharType="end"/>
            </w:r>
          </w:hyperlink>
        </w:p>
        <w:p w14:paraId="5CA85108" w14:textId="77777777" w:rsidR="003D715D" w:rsidRDefault="00281D69">
          <w:pPr>
            <w:pStyle w:val="WPSOffice2"/>
            <w:tabs>
              <w:tab w:val="right" w:leader="dot" w:pos="8306"/>
            </w:tabs>
            <w:ind w:left="420"/>
          </w:pPr>
          <w:hyperlink w:anchor="_Toc14338" w:history="1">
            <w:r>
              <w:rPr>
                <w:rFonts w:ascii="黑体" w:eastAsia="黑体" w:hAnsi="黑体" w:hint="eastAsia"/>
                <w:szCs w:val="32"/>
              </w:rPr>
              <w:t>四、财</w:t>
            </w:r>
            <w:r>
              <w:rPr>
                <w:rFonts w:ascii="黑体" w:eastAsia="黑体" w:hAnsi="黑体" w:hint="eastAsia"/>
              </w:rPr>
              <w:t>政拨款收入支出决算总体情况说明</w:t>
            </w:r>
            <w:r>
              <w:tab/>
            </w:r>
            <w:r>
              <w:fldChar w:fldCharType="begin"/>
            </w:r>
            <w:r>
              <w:instrText xml:space="preserve"> PAGEREF _Toc14338 \h </w:instrText>
            </w:r>
            <w:r>
              <w:fldChar w:fldCharType="separate"/>
            </w:r>
            <w:r>
              <w:t>6</w:t>
            </w:r>
            <w:r>
              <w:fldChar w:fldCharType="end"/>
            </w:r>
          </w:hyperlink>
        </w:p>
        <w:p w14:paraId="403994DF" w14:textId="77777777" w:rsidR="003D715D" w:rsidRDefault="00281D69">
          <w:pPr>
            <w:pStyle w:val="WPSOffice2"/>
            <w:tabs>
              <w:tab w:val="right" w:leader="dot" w:pos="8306"/>
            </w:tabs>
            <w:ind w:left="420"/>
          </w:pPr>
          <w:hyperlink w:anchor="_Toc30113" w:history="1">
            <w:r>
              <w:rPr>
                <w:rFonts w:ascii="黑体" w:eastAsia="黑体" w:hAnsi="黑体" w:hint="eastAsia"/>
                <w:szCs w:val="32"/>
              </w:rPr>
              <w:t>五、一</w:t>
            </w:r>
            <w:r>
              <w:rPr>
                <w:rFonts w:ascii="黑体" w:eastAsia="黑体" w:hAnsi="黑体" w:hint="eastAsia"/>
              </w:rPr>
              <w:t>般公共预算财政拨款支出决算情况说明</w:t>
            </w:r>
            <w:r>
              <w:tab/>
            </w:r>
            <w:r>
              <w:fldChar w:fldCharType="begin"/>
            </w:r>
            <w:r>
              <w:instrText xml:space="preserve"> PAGEREF _Toc30113 \h </w:instrText>
            </w:r>
            <w:r>
              <w:fldChar w:fldCharType="separate"/>
            </w:r>
            <w:r>
              <w:t>7</w:t>
            </w:r>
            <w:r>
              <w:fldChar w:fldCharType="end"/>
            </w:r>
          </w:hyperlink>
        </w:p>
        <w:p w14:paraId="7C10F73D" w14:textId="77777777" w:rsidR="003D715D" w:rsidRDefault="00281D69">
          <w:pPr>
            <w:pStyle w:val="WPSOffice3"/>
            <w:tabs>
              <w:tab w:val="right" w:leader="dot" w:pos="8306"/>
            </w:tabs>
            <w:ind w:left="840"/>
          </w:pPr>
          <w:hyperlink w:anchor="_Toc10601" w:history="1">
            <w:r>
              <w:rPr>
                <w:rFonts w:ascii="仿宋" w:eastAsia="仿宋" w:hAnsi="仿宋" w:hint="eastAsia"/>
                <w:szCs w:val="32"/>
              </w:rPr>
              <w:t>（一）一般公共预算财政拨款支出决算总体情况</w:t>
            </w:r>
            <w:r>
              <w:tab/>
            </w:r>
            <w:r>
              <w:fldChar w:fldCharType="begin"/>
            </w:r>
            <w:r>
              <w:instrText xml:space="preserve"> PAGEREF _Toc10601 \h </w:instrText>
            </w:r>
            <w:r>
              <w:fldChar w:fldCharType="separate"/>
            </w:r>
            <w:r>
              <w:t>7</w:t>
            </w:r>
            <w:r>
              <w:fldChar w:fldCharType="end"/>
            </w:r>
          </w:hyperlink>
        </w:p>
        <w:p w14:paraId="31E9E343" w14:textId="77777777" w:rsidR="003D715D" w:rsidRDefault="00281D69">
          <w:pPr>
            <w:pStyle w:val="WPSOffice3"/>
            <w:tabs>
              <w:tab w:val="right" w:leader="dot" w:pos="8306"/>
            </w:tabs>
            <w:ind w:left="840"/>
          </w:pPr>
          <w:hyperlink w:anchor="_Toc8532" w:history="1">
            <w:r>
              <w:rPr>
                <w:rFonts w:ascii="仿宋" w:eastAsia="仿宋" w:hAnsi="仿宋" w:hint="eastAsia"/>
                <w:szCs w:val="32"/>
              </w:rPr>
              <w:t>（二）一般公共预算财政拨款支出决算结构情况</w:t>
            </w:r>
            <w:r>
              <w:tab/>
            </w:r>
            <w:r>
              <w:fldChar w:fldCharType="begin"/>
            </w:r>
            <w:r>
              <w:instrText xml:space="preserve"> PAGEREF _Toc8532 \h </w:instrText>
            </w:r>
            <w:r>
              <w:fldChar w:fldCharType="separate"/>
            </w:r>
            <w:r>
              <w:t>7</w:t>
            </w:r>
            <w:r>
              <w:fldChar w:fldCharType="end"/>
            </w:r>
          </w:hyperlink>
        </w:p>
        <w:p w14:paraId="74C03DCE" w14:textId="77777777" w:rsidR="003D715D" w:rsidRDefault="00281D69">
          <w:pPr>
            <w:pStyle w:val="WPSOffice3"/>
            <w:tabs>
              <w:tab w:val="right" w:leader="dot" w:pos="8306"/>
            </w:tabs>
            <w:ind w:left="840"/>
          </w:pPr>
          <w:hyperlink w:anchor="_Toc13372" w:history="1">
            <w:r>
              <w:rPr>
                <w:rFonts w:ascii="仿宋" w:eastAsia="仿宋" w:hAnsi="仿宋" w:hint="eastAsia"/>
                <w:szCs w:val="32"/>
              </w:rPr>
              <w:t>（三）一般公共预算财政拨款支出决算具体情况</w:t>
            </w:r>
            <w:r>
              <w:tab/>
            </w:r>
            <w:r>
              <w:fldChar w:fldCharType="begin"/>
            </w:r>
            <w:r>
              <w:instrText xml:space="preserve"> PAGEREF _Toc13372 \h </w:instrText>
            </w:r>
            <w:r>
              <w:fldChar w:fldCharType="separate"/>
            </w:r>
            <w:r>
              <w:t>8</w:t>
            </w:r>
            <w:r>
              <w:fldChar w:fldCharType="end"/>
            </w:r>
          </w:hyperlink>
        </w:p>
        <w:p w14:paraId="0E0FF815" w14:textId="77777777" w:rsidR="003D715D" w:rsidRDefault="00281D69">
          <w:pPr>
            <w:pStyle w:val="WPSOffice3"/>
            <w:tabs>
              <w:tab w:val="right" w:leader="dot" w:pos="8306"/>
            </w:tabs>
            <w:ind w:left="840"/>
          </w:pPr>
          <w:hyperlink w:anchor="_Toc11833" w:history="1">
            <w:r>
              <w:rPr>
                <w:rFonts w:ascii="仿宋" w:eastAsia="仿宋" w:hAnsi="仿宋" w:hint="eastAsia"/>
                <w:szCs w:val="32"/>
              </w:rPr>
              <w:t>2023</w:t>
            </w:r>
            <w:r>
              <w:rPr>
                <w:rFonts w:ascii="仿宋" w:eastAsia="仿宋" w:hAnsi="仿宋" w:hint="eastAsia"/>
                <w:szCs w:val="32"/>
              </w:rPr>
              <w:t>年度一般公共预算支出决算数为</w:t>
            </w:r>
            <w:r>
              <w:rPr>
                <w:szCs w:val="32"/>
              </w:rPr>
              <w:t>163.15</w:t>
            </w:r>
            <w:r>
              <w:rPr>
                <w:rFonts w:ascii="仿宋" w:eastAsia="仿宋" w:hAnsi="仿宋" w:hint="eastAsia"/>
                <w:szCs w:val="32"/>
              </w:rPr>
              <w:t>，</w:t>
            </w:r>
            <w:r>
              <w:rPr>
                <w:rFonts w:ascii="仿宋" w:eastAsia="仿宋" w:hAnsi="仿宋" w:hint="eastAsia"/>
                <w:bCs/>
                <w:szCs w:val="32"/>
              </w:rPr>
              <w:t>完成预算</w:t>
            </w:r>
            <w:r>
              <w:rPr>
                <w:rFonts w:ascii="仿宋" w:eastAsia="仿宋" w:hAnsi="仿宋" w:hint="eastAsia"/>
                <w:bCs/>
                <w:szCs w:val="32"/>
              </w:rPr>
              <w:t>100</w:t>
            </w:r>
            <w:r>
              <w:rPr>
                <w:rFonts w:ascii="仿宋" w:eastAsia="仿宋" w:hAnsi="仿宋"/>
                <w:bCs/>
                <w:szCs w:val="32"/>
              </w:rPr>
              <w:t>%</w:t>
            </w:r>
            <w:r>
              <w:rPr>
                <w:rFonts w:ascii="仿宋" w:eastAsia="仿宋" w:hAnsi="仿宋" w:hint="eastAsia"/>
                <w:bCs/>
                <w:szCs w:val="32"/>
              </w:rPr>
              <w:t>。其中：</w:t>
            </w:r>
            <w:r>
              <w:tab/>
            </w:r>
            <w:r>
              <w:fldChar w:fldCharType="begin"/>
            </w:r>
            <w:r>
              <w:instrText xml:space="preserve"> PAGEREF _Toc11833 \h </w:instrText>
            </w:r>
            <w:r>
              <w:fldChar w:fldCharType="separate"/>
            </w:r>
            <w:r>
              <w:t>8</w:t>
            </w:r>
            <w:r>
              <w:fldChar w:fldCharType="end"/>
            </w:r>
          </w:hyperlink>
        </w:p>
        <w:p w14:paraId="15ACF501" w14:textId="77777777" w:rsidR="003D715D" w:rsidRDefault="00281D69">
          <w:pPr>
            <w:pStyle w:val="WPSOffice2"/>
            <w:tabs>
              <w:tab w:val="right" w:leader="dot" w:pos="8306"/>
            </w:tabs>
            <w:ind w:left="420"/>
          </w:pPr>
          <w:hyperlink w:anchor="_Toc20" w:history="1">
            <w:r>
              <w:rPr>
                <w:rFonts w:ascii="黑体" w:eastAsia="黑体" w:hint="eastAsia"/>
                <w:szCs w:val="32"/>
              </w:rPr>
              <w:t>六、</w:t>
            </w:r>
            <w:r>
              <w:rPr>
                <w:rFonts w:ascii="黑体" w:eastAsia="黑体" w:hAnsi="黑体" w:hint="eastAsia"/>
                <w:szCs w:val="32"/>
              </w:rPr>
              <w:t>一</w:t>
            </w:r>
            <w:r>
              <w:rPr>
                <w:rFonts w:ascii="黑体" w:eastAsia="黑体" w:hAnsi="黑体" w:hint="eastAsia"/>
              </w:rPr>
              <w:t>般公共预算财政拨款基本支出决算情况说明</w:t>
            </w:r>
            <w:r>
              <w:tab/>
            </w:r>
            <w:r>
              <w:fldChar w:fldCharType="begin"/>
            </w:r>
            <w:r>
              <w:instrText xml:space="preserve"> PAGEREF _Toc20 \h </w:instrText>
            </w:r>
            <w:r>
              <w:fldChar w:fldCharType="separate"/>
            </w:r>
            <w:r>
              <w:t>9</w:t>
            </w:r>
            <w:r>
              <w:fldChar w:fldCharType="end"/>
            </w:r>
          </w:hyperlink>
        </w:p>
        <w:p w14:paraId="273FE3C2" w14:textId="77777777" w:rsidR="003D715D" w:rsidRDefault="00281D69">
          <w:pPr>
            <w:pStyle w:val="WPSOffice2"/>
            <w:tabs>
              <w:tab w:val="right" w:leader="dot" w:pos="8306"/>
            </w:tabs>
            <w:ind w:left="420"/>
          </w:pPr>
          <w:hyperlink w:anchor="_Toc833" w:history="1">
            <w:r>
              <w:rPr>
                <w:rFonts w:ascii="黑体" w:eastAsia="黑体" w:hint="eastAsia"/>
                <w:szCs w:val="32"/>
              </w:rPr>
              <w:t>七、</w:t>
            </w:r>
            <w:r>
              <w:rPr>
                <w:rFonts w:ascii="黑体" w:eastAsia="黑体" w:hAnsi="黑体" w:hint="eastAsia"/>
              </w:rPr>
              <w:t>财政拨款“三公”经费支出决算情况说明</w:t>
            </w:r>
            <w:r>
              <w:tab/>
            </w:r>
            <w:r>
              <w:fldChar w:fldCharType="begin"/>
            </w:r>
            <w:r>
              <w:instrText xml:space="preserve"> PAGEREF _Toc833 \h </w:instrText>
            </w:r>
            <w:r>
              <w:fldChar w:fldCharType="separate"/>
            </w:r>
            <w:r>
              <w:t>10</w:t>
            </w:r>
            <w:r>
              <w:fldChar w:fldCharType="end"/>
            </w:r>
          </w:hyperlink>
        </w:p>
        <w:p w14:paraId="59114C63" w14:textId="77777777" w:rsidR="003D715D" w:rsidRDefault="00281D69">
          <w:pPr>
            <w:pStyle w:val="WPSOffice3"/>
            <w:tabs>
              <w:tab w:val="right" w:leader="dot" w:pos="8306"/>
            </w:tabs>
            <w:ind w:left="840"/>
          </w:pPr>
          <w:hyperlink w:anchor="_Toc9966" w:history="1">
            <w:r>
              <w:rPr>
                <w:rFonts w:ascii="仿宋" w:eastAsia="仿宋" w:hAnsi="仿宋" w:hint="eastAsia"/>
                <w:szCs w:val="32"/>
              </w:rPr>
              <w:t>（一）“三公”经费财政拨款支出决算总体情况说明</w:t>
            </w:r>
            <w:r>
              <w:tab/>
            </w:r>
            <w:r>
              <w:fldChar w:fldCharType="begin"/>
            </w:r>
            <w:r>
              <w:instrText xml:space="preserve"> PAGEREF _Toc9966 \h </w:instrText>
            </w:r>
            <w:r>
              <w:fldChar w:fldCharType="separate"/>
            </w:r>
            <w:r>
              <w:t>10</w:t>
            </w:r>
            <w:r>
              <w:fldChar w:fldCharType="end"/>
            </w:r>
          </w:hyperlink>
        </w:p>
        <w:p w14:paraId="07AC53AD" w14:textId="77777777" w:rsidR="003D715D" w:rsidRDefault="00281D69">
          <w:pPr>
            <w:pStyle w:val="WPSOffice3"/>
            <w:tabs>
              <w:tab w:val="right" w:leader="dot" w:pos="8306"/>
            </w:tabs>
            <w:ind w:left="840"/>
          </w:pPr>
          <w:hyperlink w:anchor="_Toc11774" w:history="1">
            <w:r>
              <w:rPr>
                <w:rFonts w:ascii="仿宋" w:eastAsia="仿宋" w:hAnsi="仿宋" w:hint="eastAsia"/>
                <w:szCs w:val="32"/>
              </w:rPr>
              <w:t>（二）“三公”经费财政拨款支出决算具体情况说明</w:t>
            </w:r>
            <w:r>
              <w:tab/>
            </w:r>
            <w:r>
              <w:fldChar w:fldCharType="begin"/>
            </w:r>
            <w:r>
              <w:instrText xml:space="preserve"> PAGEREF _Toc11774 \h </w:instrText>
            </w:r>
            <w:r>
              <w:fldChar w:fldCharType="separate"/>
            </w:r>
            <w:r>
              <w:t>10</w:t>
            </w:r>
            <w:r>
              <w:fldChar w:fldCharType="end"/>
            </w:r>
          </w:hyperlink>
        </w:p>
        <w:p w14:paraId="7912C1ED" w14:textId="77777777" w:rsidR="003D715D" w:rsidRDefault="00281D69">
          <w:pPr>
            <w:pStyle w:val="WPSOffice2"/>
            <w:tabs>
              <w:tab w:val="right" w:leader="dot" w:pos="8306"/>
            </w:tabs>
            <w:ind w:left="420"/>
          </w:pPr>
          <w:hyperlink w:anchor="_Toc5494" w:history="1">
            <w:r>
              <w:rPr>
                <w:rFonts w:ascii="黑体" w:eastAsia="黑体" w:hint="eastAsia"/>
                <w:szCs w:val="32"/>
              </w:rPr>
              <w:t>八、</w:t>
            </w:r>
            <w:r>
              <w:rPr>
                <w:rFonts w:ascii="黑体" w:eastAsia="黑体" w:hAnsi="黑体" w:hint="eastAsia"/>
              </w:rPr>
              <w:t>政府性基金预算支出决算情况说明</w:t>
            </w:r>
            <w:r>
              <w:tab/>
            </w:r>
            <w:r>
              <w:fldChar w:fldCharType="begin"/>
            </w:r>
            <w:r>
              <w:instrText xml:space="preserve"> PAGEREF _Toc5494 \h </w:instrText>
            </w:r>
            <w:r>
              <w:fldChar w:fldCharType="separate"/>
            </w:r>
            <w:r>
              <w:t>12</w:t>
            </w:r>
            <w:r>
              <w:fldChar w:fldCharType="end"/>
            </w:r>
          </w:hyperlink>
        </w:p>
        <w:p w14:paraId="5FA69622" w14:textId="77777777" w:rsidR="003D715D" w:rsidRDefault="00281D69">
          <w:pPr>
            <w:pStyle w:val="WPSOffice2"/>
            <w:tabs>
              <w:tab w:val="right" w:leader="dot" w:pos="8306"/>
            </w:tabs>
            <w:ind w:left="420"/>
          </w:pPr>
          <w:hyperlink w:anchor="_Toc12358" w:history="1">
            <w:r>
              <w:rPr>
                <w:rFonts w:ascii="黑体" w:eastAsia="黑体" w:hAnsi="黑体" w:hint="eastAsia"/>
              </w:rPr>
              <w:t>九、</w:t>
            </w:r>
            <w:r>
              <w:rPr>
                <w:rFonts w:ascii="黑体" w:eastAsia="黑体" w:hAnsi="黑体" w:hint="eastAsia"/>
              </w:rPr>
              <w:t xml:space="preserve"> </w:t>
            </w:r>
            <w:r>
              <w:rPr>
                <w:rFonts w:ascii="黑体" w:eastAsia="黑体" w:hAnsi="黑体" w:hint="eastAsia"/>
              </w:rPr>
              <w:t>国有资本经营预算支出决算情况说明</w:t>
            </w:r>
            <w:r>
              <w:tab/>
            </w:r>
            <w:r>
              <w:fldChar w:fldCharType="begin"/>
            </w:r>
            <w:r>
              <w:instrText xml:space="preserve"> PAGEREF _Toc12358 \h </w:instrText>
            </w:r>
            <w:r>
              <w:fldChar w:fldCharType="separate"/>
            </w:r>
            <w:r>
              <w:t>12</w:t>
            </w:r>
            <w:r>
              <w:fldChar w:fldCharType="end"/>
            </w:r>
          </w:hyperlink>
        </w:p>
        <w:p w14:paraId="14DA8C11" w14:textId="77777777" w:rsidR="003D715D" w:rsidRDefault="00281D69">
          <w:pPr>
            <w:pStyle w:val="WPSOffice2"/>
            <w:tabs>
              <w:tab w:val="right" w:leader="dot" w:pos="8306"/>
            </w:tabs>
            <w:ind w:left="420"/>
          </w:pPr>
          <w:hyperlink w:anchor="_Toc22174" w:history="1">
            <w:r>
              <w:rPr>
                <w:rFonts w:ascii="黑体" w:eastAsia="黑体" w:hAnsi="黑体" w:hint="eastAsia"/>
              </w:rPr>
              <w:t>十、</w:t>
            </w:r>
            <w:r>
              <w:rPr>
                <w:rFonts w:ascii="黑体" w:eastAsia="黑体" w:hAnsi="黑体" w:hint="eastAsia"/>
              </w:rPr>
              <w:t xml:space="preserve"> </w:t>
            </w:r>
            <w:r>
              <w:rPr>
                <w:rFonts w:ascii="黑体" w:eastAsia="黑体" w:hAnsi="黑体" w:hint="eastAsia"/>
              </w:rPr>
              <w:t>其他重要事项的情况说明</w:t>
            </w:r>
            <w:r>
              <w:tab/>
            </w:r>
            <w:r>
              <w:fldChar w:fldCharType="begin"/>
            </w:r>
            <w:r>
              <w:instrText xml:space="preserve"> PAGEREF _Toc22174 \h </w:instrText>
            </w:r>
            <w:r>
              <w:fldChar w:fldCharType="separate"/>
            </w:r>
            <w:r>
              <w:t>12</w:t>
            </w:r>
            <w:r>
              <w:fldChar w:fldCharType="end"/>
            </w:r>
          </w:hyperlink>
        </w:p>
        <w:p w14:paraId="1F3C295E" w14:textId="77777777" w:rsidR="003D715D" w:rsidRDefault="00281D69">
          <w:pPr>
            <w:pStyle w:val="WPSOffice3"/>
            <w:tabs>
              <w:tab w:val="right" w:leader="dot" w:pos="8306"/>
            </w:tabs>
            <w:ind w:left="840"/>
          </w:pPr>
          <w:hyperlink w:anchor="_Toc32750" w:history="1">
            <w:r>
              <w:rPr>
                <w:rFonts w:ascii="仿宋" w:eastAsia="仿宋" w:hAnsi="仿宋" w:hint="eastAsia"/>
                <w:szCs w:val="32"/>
              </w:rPr>
              <w:t>（一）机关运行经费支出情况</w:t>
            </w:r>
            <w:r>
              <w:tab/>
            </w:r>
            <w:r>
              <w:fldChar w:fldCharType="begin"/>
            </w:r>
            <w:r>
              <w:instrText xml:space="preserve"> PAGEREF _Toc32750 \h </w:instrText>
            </w:r>
            <w:r>
              <w:fldChar w:fldCharType="separate"/>
            </w:r>
            <w:r>
              <w:t>12</w:t>
            </w:r>
            <w:r>
              <w:fldChar w:fldCharType="end"/>
            </w:r>
          </w:hyperlink>
        </w:p>
        <w:p w14:paraId="620BAFAC" w14:textId="77777777" w:rsidR="003D715D" w:rsidRDefault="00281D69">
          <w:pPr>
            <w:pStyle w:val="WPSOffice3"/>
            <w:tabs>
              <w:tab w:val="right" w:leader="dot" w:pos="8306"/>
            </w:tabs>
            <w:ind w:left="840"/>
          </w:pPr>
          <w:hyperlink w:anchor="_Toc27880" w:history="1">
            <w:r>
              <w:rPr>
                <w:rFonts w:ascii="仿宋" w:eastAsia="仿宋" w:hAnsi="仿宋" w:hint="eastAsia"/>
                <w:szCs w:val="32"/>
              </w:rPr>
              <w:t>（二）政府采购支出情况</w:t>
            </w:r>
            <w:r>
              <w:tab/>
            </w:r>
            <w:r>
              <w:fldChar w:fldCharType="begin"/>
            </w:r>
            <w:r>
              <w:instrText xml:space="preserve"> PAGEREF _Toc27880 \h </w:instrText>
            </w:r>
            <w:r>
              <w:fldChar w:fldCharType="separate"/>
            </w:r>
            <w:r>
              <w:t>12</w:t>
            </w:r>
            <w:r>
              <w:fldChar w:fldCharType="end"/>
            </w:r>
          </w:hyperlink>
        </w:p>
        <w:p w14:paraId="755F3FFC" w14:textId="77777777" w:rsidR="003D715D" w:rsidRDefault="00281D69">
          <w:pPr>
            <w:pStyle w:val="WPSOffice3"/>
            <w:tabs>
              <w:tab w:val="right" w:leader="dot" w:pos="8306"/>
            </w:tabs>
            <w:ind w:left="840"/>
          </w:pPr>
          <w:hyperlink w:anchor="_Toc29032" w:history="1">
            <w:r>
              <w:rPr>
                <w:rFonts w:ascii="仿宋" w:eastAsia="仿宋" w:hAnsi="仿宋" w:hint="eastAsia"/>
                <w:szCs w:val="32"/>
              </w:rPr>
              <w:t>（三）国有资产占有使用情况</w:t>
            </w:r>
            <w:r>
              <w:tab/>
            </w:r>
            <w:r>
              <w:fldChar w:fldCharType="begin"/>
            </w:r>
            <w:r>
              <w:instrText xml:space="preserve"> PAGEREF _Toc29032 \h </w:instrText>
            </w:r>
            <w:r>
              <w:fldChar w:fldCharType="separate"/>
            </w:r>
            <w:r>
              <w:t>13</w:t>
            </w:r>
            <w:r>
              <w:fldChar w:fldCharType="end"/>
            </w:r>
          </w:hyperlink>
        </w:p>
        <w:p w14:paraId="622692F7" w14:textId="77777777" w:rsidR="003D715D" w:rsidRDefault="00281D69">
          <w:pPr>
            <w:pStyle w:val="WPSOffice3"/>
            <w:tabs>
              <w:tab w:val="right" w:leader="dot" w:pos="8306"/>
            </w:tabs>
            <w:ind w:left="840"/>
          </w:pPr>
          <w:hyperlink w:anchor="_Toc12049" w:history="1">
            <w:r>
              <w:rPr>
                <w:rFonts w:ascii="仿宋" w:eastAsia="仿宋" w:hAnsi="仿宋" w:hint="eastAsia"/>
                <w:szCs w:val="32"/>
              </w:rPr>
              <w:t>（四）预算绩效管理情况</w:t>
            </w:r>
            <w:r>
              <w:tab/>
            </w:r>
            <w:r>
              <w:fldChar w:fldCharType="begin"/>
            </w:r>
            <w:r>
              <w:instrText xml:space="preserve"> PAGEREF _Toc12049 \h </w:instrText>
            </w:r>
            <w:r>
              <w:fldChar w:fldCharType="separate"/>
            </w:r>
            <w:r>
              <w:t>13</w:t>
            </w:r>
            <w:r>
              <w:fldChar w:fldCharType="end"/>
            </w:r>
          </w:hyperlink>
        </w:p>
        <w:p w14:paraId="7CE107A3" w14:textId="77777777" w:rsidR="003D715D" w:rsidRDefault="00281D69">
          <w:pPr>
            <w:pStyle w:val="WPSOffice1"/>
            <w:tabs>
              <w:tab w:val="right" w:leader="dot" w:pos="8306"/>
            </w:tabs>
          </w:pPr>
          <w:hyperlink w:anchor="_Toc19529" w:history="1">
            <w:r>
              <w:rPr>
                <w:rFonts w:hint="eastAsia"/>
              </w:rPr>
              <w:t>第三部分</w:t>
            </w:r>
            <w:r>
              <w:rPr>
                <w:rFonts w:hint="eastAsia"/>
              </w:rPr>
              <w:t xml:space="preserve"> </w:t>
            </w:r>
            <w:r>
              <w:rPr>
                <w:rFonts w:hint="eastAsia"/>
              </w:rPr>
              <w:t>名词解释</w:t>
            </w:r>
            <w:r>
              <w:tab/>
            </w:r>
            <w:r>
              <w:fldChar w:fldCharType="begin"/>
            </w:r>
            <w:r>
              <w:instrText xml:space="preserve"> PAGEREF _Toc19529 \h </w:instrText>
            </w:r>
            <w:r>
              <w:fldChar w:fldCharType="separate"/>
            </w:r>
            <w:r>
              <w:t>14</w:t>
            </w:r>
            <w:r>
              <w:fldChar w:fldCharType="end"/>
            </w:r>
          </w:hyperlink>
        </w:p>
        <w:p w14:paraId="5FEEE65C" w14:textId="77777777" w:rsidR="003D715D" w:rsidRDefault="00281D69">
          <w:pPr>
            <w:pStyle w:val="WPSOffice1"/>
            <w:tabs>
              <w:tab w:val="right" w:leader="dot" w:pos="8306"/>
            </w:tabs>
          </w:pPr>
          <w:hyperlink w:anchor="_Toc2812" w:history="1">
            <w:r>
              <w:rPr>
                <w:rFonts w:ascii="黑体" w:eastAsia="黑体" w:hAnsi="黑体" w:hint="eastAsia"/>
              </w:rPr>
              <w:t>第四部分</w:t>
            </w:r>
            <w:r>
              <w:rPr>
                <w:rFonts w:ascii="黑体" w:eastAsia="黑体" w:hAnsi="黑体" w:hint="eastAsia"/>
              </w:rPr>
              <w:t xml:space="preserve"> </w:t>
            </w:r>
            <w:r>
              <w:rPr>
                <w:rFonts w:ascii="黑体" w:eastAsia="黑体" w:hAnsi="黑体" w:hint="eastAsia"/>
              </w:rPr>
              <w:t>附件</w:t>
            </w:r>
            <w:r>
              <w:tab/>
            </w:r>
            <w:r>
              <w:fldChar w:fldCharType="begin"/>
            </w:r>
            <w:r>
              <w:instrText xml:space="preserve"> PAGEREF _Toc2812 \h </w:instrText>
            </w:r>
            <w:r>
              <w:fldChar w:fldCharType="separate"/>
            </w:r>
            <w:r>
              <w:t>17</w:t>
            </w:r>
            <w:r>
              <w:fldChar w:fldCharType="end"/>
            </w:r>
          </w:hyperlink>
        </w:p>
        <w:p w14:paraId="6B0831DC" w14:textId="77777777" w:rsidR="003D715D" w:rsidRDefault="00281D69">
          <w:pPr>
            <w:pStyle w:val="WPSOffice1"/>
            <w:tabs>
              <w:tab w:val="right" w:leader="dot" w:pos="8306"/>
            </w:tabs>
          </w:pPr>
          <w:hyperlink w:anchor="_Toc254" w:history="1">
            <w:r>
              <w:rPr>
                <w:rFonts w:ascii="黑体" w:eastAsia="黑体" w:hAnsi="黑体" w:hint="eastAsia"/>
              </w:rPr>
              <w:t>第五部分</w:t>
            </w:r>
            <w:r>
              <w:rPr>
                <w:rFonts w:ascii="黑体" w:eastAsia="黑体" w:hAnsi="黑体" w:hint="eastAsia"/>
              </w:rPr>
              <w:t xml:space="preserve"> </w:t>
            </w:r>
            <w:r>
              <w:rPr>
                <w:rFonts w:ascii="黑体" w:eastAsia="黑体" w:hAnsi="黑体" w:hint="eastAsia"/>
              </w:rPr>
              <w:t>附表</w:t>
            </w:r>
            <w:r>
              <w:tab/>
            </w:r>
            <w:r>
              <w:fldChar w:fldCharType="begin"/>
            </w:r>
            <w:r>
              <w:instrText xml:space="preserve"> PAGEREF _Toc254 \h </w:instrText>
            </w:r>
            <w:r>
              <w:fldChar w:fldCharType="separate"/>
            </w:r>
            <w:r>
              <w:t>25</w:t>
            </w:r>
            <w:r>
              <w:fldChar w:fldCharType="end"/>
            </w:r>
          </w:hyperlink>
        </w:p>
        <w:p w14:paraId="6DD200C1" w14:textId="59AFBEF2" w:rsidR="003D715D" w:rsidRPr="00281D69" w:rsidRDefault="00281D69" w:rsidP="00281D69">
          <w:pPr>
            <w:rPr>
              <w:rFonts w:hint="eastAsia"/>
            </w:rPr>
          </w:pPr>
          <w:r>
            <w:fldChar w:fldCharType="end"/>
          </w:r>
        </w:p>
      </w:sdtContent>
    </w:sdt>
    <w:p w14:paraId="2C73CB46" w14:textId="77777777" w:rsidR="003D715D" w:rsidRDefault="00281D69">
      <w:pPr>
        <w:pStyle w:val="1"/>
        <w:jc w:val="center"/>
        <w:rPr>
          <w:rStyle w:val="10"/>
          <w:rFonts w:ascii="黑体" w:eastAsia="黑体" w:hAnsi="黑体" w:hint="eastAsia"/>
          <w:b/>
        </w:rPr>
      </w:pPr>
      <w:bookmarkStart w:id="17" w:name="_Toc31245"/>
      <w:r>
        <w:rPr>
          <w:rFonts w:ascii="黑体" w:eastAsia="黑体" w:hAnsi="黑体" w:hint="eastAsia"/>
          <w:b w:val="0"/>
        </w:rPr>
        <w:lastRenderedPageBreak/>
        <w:t>第一部分</w:t>
      </w:r>
      <w:r>
        <w:rPr>
          <w:rFonts w:ascii="黑体" w:eastAsia="黑体" w:hAnsi="黑体" w:hint="eastAsia"/>
          <w:b w:val="0"/>
        </w:rPr>
        <w:t xml:space="preserve"> </w:t>
      </w:r>
      <w:r>
        <w:rPr>
          <w:rStyle w:val="10"/>
          <w:rFonts w:ascii="黑体" w:eastAsia="黑体" w:hAnsi="黑体" w:hint="eastAsia"/>
        </w:rPr>
        <w:t>部门概况</w:t>
      </w:r>
      <w:bookmarkEnd w:id="16"/>
      <w:bookmarkEnd w:id="15"/>
      <w:bookmarkEnd w:id="17"/>
    </w:p>
    <w:p w14:paraId="714A0A47" w14:textId="77777777" w:rsidR="003D715D" w:rsidRDefault="003D715D">
      <w:pPr>
        <w:widowControl/>
        <w:jc w:val="left"/>
        <w:rPr>
          <w:rFonts w:ascii="黑体" w:eastAsia="黑体"/>
          <w:sz w:val="32"/>
          <w:szCs w:val="32"/>
        </w:rPr>
      </w:pPr>
    </w:p>
    <w:p w14:paraId="40793B6E" w14:textId="77777777" w:rsidR="003D715D" w:rsidRDefault="00281D69">
      <w:pPr>
        <w:pStyle w:val="20"/>
        <w:numPr>
          <w:ilvl w:val="0"/>
          <w:numId w:val="1"/>
        </w:numPr>
        <w:rPr>
          <w:rFonts w:ascii="黑体" w:eastAsia="黑体" w:hAnsi="黑体" w:hint="eastAsia"/>
          <w:b w:val="0"/>
        </w:rPr>
      </w:pPr>
      <w:bookmarkStart w:id="18" w:name="_Toc12608"/>
      <w:r>
        <w:rPr>
          <w:rFonts w:ascii="黑体" w:eastAsia="黑体" w:hAnsi="黑体" w:hint="eastAsia"/>
          <w:b w:val="0"/>
        </w:rPr>
        <w:t>部门职责</w:t>
      </w:r>
      <w:bookmarkEnd w:id="18"/>
    </w:p>
    <w:p w14:paraId="05E9CBB2" w14:textId="77777777" w:rsidR="003D715D" w:rsidRDefault="00281D69">
      <w:pPr>
        <w:ind w:firstLineChars="200" w:firstLine="640"/>
      </w:pPr>
      <w:r>
        <w:rPr>
          <w:rFonts w:eastAsia="仿宋_GB2312" w:hint="eastAsia"/>
          <w:sz w:val="32"/>
          <w:szCs w:val="32"/>
        </w:rPr>
        <w:t>我</w:t>
      </w:r>
      <w:r>
        <w:rPr>
          <w:rFonts w:ascii="仿宋_GB2312" w:eastAsia="仿宋_GB2312" w:hAnsi="仿宋_GB2312" w:cs="仿宋_GB2312" w:hint="eastAsia"/>
          <w:sz w:val="32"/>
          <w:szCs w:val="32"/>
        </w:rPr>
        <w:t>团结、服务、引导、教育非公有制</w:t>
      </w:r>
      <w:proofErr w:type="gramStart"/>
      <w:r>
        <w:rPr>
          <w:rFonts w:ascii="仿宋_GB2312" w:eastAsia="仿宋_GB2312" w:hAnsi="仿宋_GB2312" w:cs="仿宋_GB2312" w:hint="eastAsia"/>
          <w:sz w:val="32"/>
          <w:szCs w:val="32"/>
        </w:rPr>
        <w:t>经济人</w:t>
      </w:r>
      <w:proofErr w:type="gramEnd"/>
      <w:r>
        <w:rPr>
          <w:rFonts w:ascii="仿宋_GB2312" w:eastAsia="仿宋_GB2312" w:hAnsi="仿宋_GB2312" w:cs="仿宋_GB2312" w:hint="eastAsia"/>
          <w:sz w:val="32"/>
          <w:szCs w:val="32"/>
        </w:rPr>
        <w:t>士，发挥民主监督作用，积极参政议政。参与政府相关的经济活动，开展民间外交，推动经贸交流和协作，促进经济社会发展。指导本会直属商会工作，为会员提供政策信息、人才交流培训等服务。积极引导非公有制企业及其非公有制</w:t>
      </w:r>
      <w:proofErr w:type="gramStart"/>
      <w:r>
        <w:rPr>
          <w:rFonts w:ascii="仿宋_GB2312" w:eastAsia="仿宋_GB2312" w:hAnsi="仿宋_GB2312" w:cs="仿宋_GB2312" w:hint="eastAsia"/>
          <w:sz w:val="32"/>
          <w:szCs w:val="32"/>
        </w:rPr>
        <w:t>经济人士承担</w:t>
      </w:r>
      <w:proofErr w:type="gramEnd"/>
      <w:r>
        <w:rPr>
          <w:rFonts w:ascii="仿宋_GB2312" w:eastAsia="仿宋_GB2312" w:hAnsi="仿宋_GB2312" w:cs="仿宋_GB2312" w:hint="eastAsia"/>
          <w:sz w:val="32"/>
          <w:szCs w:val="32"/>
        </w:rPr>
        <w:t>社会责任，大力支持慈善公益事业发展，积极投身光彩事业。</w:t>
      </w:r>
    </w:p>
    <w:p w14:paraId="7538323E" w14:textId="77777777" w:rsidR="003D715D" w:rsidRDefault="00281D69">
      <w:pPr>
        <w:pStyle w:val="20"/>
        <w:rPr>
          <w:rStyle w:val="21"/>
        </w:rPr>
      </w:pPr>
      <w:bookmarkStart w:id="19" w:name="_Toc15396601"/>
      <w:bookmarkStart w:id="20" w:name="_Toc15377200"/>
      <w:bookmarkStart w:id="21" w:name="_Toc5597"/>
      <w:r>
        <w:rPr>
          <w:rFonts w:ascii="黑体" w:eastAsia="黑体" w:hint="eastAsia"/>
          <w:b w:val="0"/>
        </w:rPr>
        <w:t>二、</w:t>
      </w:r>
      <w:r>
        <w:rPr>
          <w:rFonts w:ascii="黑体" w:eastAsia="黑体" w:hAnsi="黑体" w:hint="eastAsia"/>
          <w:b w:val="0"/>
        </w:rPr>
        <w:t>机</w:t>
      </w:r>
      <w:r>
        <w:rPr>
          <w:rStyle w:val="21"/>
          <w:rFonts w:ascii="黑体" w:eastAsia="黑体" w:hAnsi="黑体" w:hint="eastAsia"/>
        </w:rPr>
        <w:t>构设置</w:t>
      </w:r>
      <w:bookmarkEnd w:id="19"/>
      <w:bookmarkEnd w:id="20"/>
      <w:bookmarkEnd w:id="21"/>
    </w:p>
    <w:p w14:paraId="07EC78C7" w14:textId="77777777" w:rsidR="003D715D" w:rsidRDefault="00281D6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红原县工商业联合会下属二级预算单位</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个，其中行政单位</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个，参照公务员法管理的事业单位</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个，其他事业单位</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w:t>
      </w:r>
    </w:p>
    <w:p w14:paraId="15E20E56" w14:textId="77777777" w:rsidR="003D715D" w:rsidRDefault="00281D6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lang w:val="zh-CN"/>
        </w:rPr>
        <w:t>我</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lang w:val="zh-CN"/>
        </w:rPr>
        <w:t>人事核定行政编制</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lang w:val="zh-CN"/>
        </w:rPr>
        <w:t>人，其中：行政工勤编制</w:t>
      </w:r>
      <w:r>
        <w:rPr>
          <w:rFonts w:ascii="仿宋_GB2312" w:eastAsia="仿宋_GB2312" w:hAnsi="仿宋_GB2312" w:cs="仿宋_GB2312" w:hint="eastAsia"/>
          <w:sz w:val="32"/>
          <w:szCs w:val="32"/>
          <w:lang w:val="zh-CN"/>
        </w:rPr>
        <w:t>1</w:t>
      </w:r>
      <w:r>
        <w:rPr>
          <w:rFonts w:ascii="仿宋_GB2312" w:eastAsia="仿宋_GB2312" w:hAnsi="仿宋_GB2312" w:cs="仿宋_GB2312" w:hint="eastAsia"/>
          <w:sz w:val="32"/>
          <w:szCs w:val="32"/>
          <w:lang w:val="zh-CN"/>
        </w:rPr>
        <w:t>人。是独立核算的机构，是独立编报预算的单位。</w:t>
      </w:r>
      <w:r>
        <w:rPr>
          <w:rFonts w:ascii="仿宋_GB2312" w:eastAsia="仿宋_GB2312" w:hAnsi="仿宋_GB2312" w:cs="仿宋_GB2312" w:hint="eastAsia"/>
          <w:sz w:val="32"/>
          <w:szCs w:val="32"/>
          <w:lang w:val="zh-CN"/>
        </w:rPr>
        <w:t>20</w:t>
      </w: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lang w:val="zh-CN"/>
        </w:rPr>
        <w:t>年年末在职行政人数</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lang w:val="zh-CN"/>
        </w:rPr>
        <w:t>人，其中：行政工勤在职人数</w:t>
      </w:r>
      <w:r>
        <w:rPr>
          <w:rFonts w:ascii="仿宋_GB2312" w:eastAsia="仿宋_GB2312" w:hAnsi="仿宋_GB2312" w:cs="仿宋_GB2312" w:hint="eastAsia"/>
          <w:sz w:val="32"/>
          <w:szCs w:val="32"/>
          <w:lang w:val="zh-CN"/>
        </w:rPr>
        <w:t>1</w:t>
      </w:r>
      <w:r>
        <w:rPr>
          <w:rFonts w:ascii="仿宋_GB2312" w:eastAsia="仿宋_GB2312" w:hAnsi="仿宋_GB2312" w:cs="仿宋_GB2312" w:hint="eastAsia"/>
          <w:sz w:val="32"/>
          <w:szCs w:val="32"/>
          <w:lang w:val="zh-CN"/>
        </w:rPr>
        <w:t>人。事业编制人数</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人，实有人数</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人。</w:t>
      </w:r>
    </w:p>
    <w:p w14:paraId="1C4CBAE2" w14:textId="77777777" w:rsidR="003D715D" w:rsidRDefault="003D715D">
      <w:pPr>
        <w:pStyle w:val="2"/>
        <w:ind w:left="420"/>
      </w:pPr>
    </w:p>
    <w:p w14:paraId="46AA2813" w14:textId="77777777" w:rsidR="003D715D" w:rsidRDefault="00281D69">
      <w:pPr>
        <w:widowControl/>
        <w:jc w:val="left"/>
        <w:rPr>
          <w:rFonts w:ascii="仿宋" w:eastAsia="仿宋" w:hAnsi="仿宋" w:hint="eastAsia"/>
          <w:kern w:val="0"/>
          <w:sz w:val="32"/>
          <w:szCs w:val="32"/>
        </w:rPr>
      </w:pPr>
      <w:r>
        <w:rPr>
          <w:rFonts w:ascii="仿宋" w:eastAsia="仿宋" w:hAnsi="仿宋"/>
          <w:sz w:val="32"/>
          <w:szCs w:val="32"/>
        </w:rPr>
        <w:br w:type="page"/>
      </w:r>
    </w:p>
    <w:p w14:paraId="08D02EAE" w14:textId="77777777" w:rsidR="003D715D" w:rsidRDefault="00281D69">
      <w:pPr>
        <w:pStyle w:val="1"/>
        <w:ind w:right="440"/>
        <w:jc w:val="center"/>
      </w:pPr>
      <w:bookmarkStart w:id="22" w:name="_Toc15396602"/>
      <w:bookmarkStart w:id="23" w:name="_Toc15377204"/>
      <w:bookmarkStart w:id="24" w:name="_Toc20567"/>
      <w:r>
        <w:rPr>
          <w:rFonts w:ascii="黑体" w:eastAsia="黑体" w:hAnsi="黑体" w:hint="eastAsia"/>
          <w:b w:val="0"/>
        </w:rPr>
        <w:lastRenderedPageBreak/>
        <w:t>第二部分</w:t>
      </w:r>
      <w:r>
        <w:rPr>
          <w:rFonts w:ascii="黑体" w:eastAsia="黑体" w:hAnsi="黑体" w:hint="eastAsia"/>
          <w:b w:val="0"/>
        </w:rPr>
        <w:t xml:space="preserve"> 2023</w:t>
      </w:r>
      <w:r>
        <w:rPr>
          <w:rFonts w:ascii="黑体" w:eastAsia="黑体" w:hAnsi="黑体" w:hint="eastAsia"/>
          <w:b w:val="0"/>
        </w:rPr>
        <w:t>年度</w:t>
      </w:r>
      <w:r>
        <w:rPr>
          <w:rStyle w:val="10"/>
          <w:rFonts w:ascii="黑体" w:eastAsia="黑体" w:hAnsi="黑体" w:hint="eastAsia"/>
          <w:bCs/>
        </w:rPr>
        <w:t>部门决算情况说明</w:t>
      </w:r>
      <w:bookmarkEnd w:id="22"/>
      <w:bookmarkEnd w:id="23"/>
      <w:bookmarkEnd w:id="24"/>
    </w:p>
    <w:p w14:paraId="359B9185" w14:textId="77777777" w:rsidR="003D715D" w:rsidRDefault="00281D69">
      <w:pPr>
        <w:pStyle w:val="af0"/>
        <w:numPr>
          <w:ilvl w:val="0"/>
          <w:numId w:val="2"/>
        </w:numPr>
        <w:spacing w:line="600" w:lineRule="exact"/>
        <w:ind w:firstLineChars="0"/>
        <w:outlineLvl w:val="1"/>
        <w:rPr>
          <w:rStyle w:val="21"/>
          <w:rFonts w:ascii="黑体" w:eastAsia="黑体" w:hAnsi="黑体" w:hint="eastAsia"/>
          <w:b w:val="0"/>
        </w:rPr>
      </w:pPr>
      <w:bookmarkStart w:id="25" w:name="_Toc15396603"/>
      <w:bookmarkStart w:id="26" w:name="_Toc15377205"/>
      <w:bookmarkStart w:id="27" w:name="_Toc4901"/>
      <w:r>
        <w:rPr>
          <w:rFonts w:ascii="黑体" w:eastAsia="黑体" w:hAnsi="黑体" w:hint="eastAsia"/>
          <w:sz w:val="32"/>
          <w:szCs w:val="32"/>
        </w:rPr>
        <w:t>收</w:t>
      </w:r>
      <w:r>
        <w:rPr>
          <w:rStyle w:val="21"/>
          <w:rFonts w:ascii="黑体" w:eastAsia="黑体" w:hAnsi="黑体" w:hint="eastAsia"/>
          <w:b w:val="0"/>
        </w:rPr>
        <w:t>入支出决算总体情况说明</w:t>
      </w:r>
      <w:bookmarkEnd w:id="25"/>
      <w:bookmarkEnd w:id="26"/>
      <w:bookmarkEnd w:id="27"/>
    </w:p>
    <w:p w14:paraId="2C2A59A9" w14:textId="77777777" w:rsidR="003D715D" w:rsidRDefault="00281D69">
      <w:pPr>
        <w:spacing w:line="600" w:lineRule="exact"/>
        <w:ind w:firstLineChars="200" w:firstLine="640"/>
        <w:jc w:val="left"/>
        <w:rPr>
          <w:rFonts w:ascii="仿宋" w:eastAsia="仿宋" w:hAnsi="仿宋" w:hint="eastAsia"/>
          <w:sz w:val="32"/>
          <w:szCs w:val="32"/>
        </w:rPr>
      </w:pPr>
      <w:r>
        <w:rPr>
          <w:rFonts w:ascii="仿宋" w:eastAsia="仿宋" w:hAnsi="仿宋" w:hint="eastAsia"/>
          <w:sz w:val="32"/>
          <w:szCs w:val="32"/>
        </w:rPr>
        <w:t>2023</w:t>
      </w:r>
      <w:r>
        <w:rPr>
          <w:rFonts w:ascii="仿宋" w:eastAsia="仿宋" w:hAnsi="仿宋" w:hint="eastAsia"/>
          <w:sz w:val="32"/>
          <w:szCs w:val="32"/>
        </w:rPr>
        <w:t>年度收、支总计均为</w:t>
      </w:r>
      <w:r>
        <w:rPr>
          <w:rFonts w:hint="eastAsia"/>
          <w:sz w:val="32"/>
          <w:szCs w:val="32"/>
        </w:rPr>
        <w:t>163.15</w:t>
      </w:r>
      <w:r>
        <w:rPr>
          <w:rFonts w:ascii="仿宋" w:eastAsia="仿宋" w:hAnsi="仿宋" w:hint="eastAsia"/>
          <w:sz w:val="32"/>
          <w:szCs w:val="32"/>
        </w:rPr>
        <w:t>万元</w:t>
      </w:r>
      <w:r>
        <w:rPr>
          <w:rFonts w:hint="eastAsia"/>
          <w:sz w:val="32"/>
          <w:szCs w:val="32"/>
        </w:rPr>
        <w:t>。</w:t>
      </w:r>
      <w:r>
        <w:rPr>
          <w:rFonts w:ascii="仿宋" w:eastAsia="仿宋" w:hAnsi="仿宋" w:hint="eastAsia"/>
          <w:sz w:val="32"/>
          <w:szCs w:val="32"/>
        </w:rPr>
        <w:t>与</w:t>
      </w:r>
      <w:r>
        <w:rPr>
          <w:rFonts w:ascii="仿宋" w:eastAsia="仿宋" w:hAnsi="仿宋" w:hint="eastAsia"/>
          <w:sz w:val="32"/>
          <w:szCs w:val="32"/>
        </w:rPr>
        <w:t>2022</w:t>
      </w:r>
      <w:r>
        <w:rPr>
          <w:rFonts w:ascii="仿宋" w:eastAsia="仿宋" w:hAnsi="仿宋" w:hint="eastAsia"/>
          <w:sz w:val="32"/>
          <w:szCs w:val="32"/>
        </w:rPr>
        <w:t>年度相比，收、支总计各减少</w:t>
      </w:r>
      <w:r>
        <w:rPr>
          <w:rFonts w:ascii="仿宋" w:eastAsia="仿宋" w:hAnsi="仿宋" w:hint="eastAsia"/>
          <w:sz w:val="32"/>
          <w:szCs w:val="32"/>
        </w:rPr>
        <w:t>32.24</w:t>
      </w:r>
      <w:r>
        <w:rPr>
          <w:rFonts w:ascii="仿宋" w:eastAsia="仿宋" w:hAnsi="仿宋" w:hint="eastAsia"/>
          <w:sz w:val="32"/>
          <w:szCs w:val="32"/>
        </w:rPr>
        <w:t>万元，下降</w:t>
      </w:r>
      <w:r>
        <w:rPr>
          <w:rFonts w:ascii="仿宋" w:eastAsia="仿宋" w:hAnsi="仿宋" w:hint="eastAsia"/>
          <w:sz w:val="32"/>
          <w:szCs w:val="32"/>
        </w:rPr>
        <w:t>16.5</w:t>
      </w:r>
      <w:r>
        <w:rPr>
          <w:rFonts w:ascii="仿宋" w:eastAsia="仿宋" w:hAnsi="仿宋"/>
          <w:sz w:val="32"/>
          <w:szCs w:val="32"/>
        </w:rPr>
        <w:t>%</w:t>
      </w:r>
      <w:r>
        <w:rPr>
          <w:rFonts w:ascii="仿宋" w:eastAsia="仿宋" w:hAnsi="仿宋" w:hint="eastAsia"/>
          <w:sz w:val="32"/>
          <w:szCs w:val="32"/>
        </w:rPr>
        <w:t>。主要变动原</w:t>
      </w:r>
      <w:r>
        <w:rPr>
          <w:rFonts w:ascii="仿宋" w:eastAsia="仿宋" w:hAnsi="仿宋" w:hint="eastAsia"/>
          <w:sz w:val="32"/>
          <w:szCs w:val="32"/>
        </w:rPr>
        <w:t>是人员经费、公用经费减少</w:t>
      </w:r>
      <w:r>
        <w:rPr>
          <w:rFonts w:ascii="仿宋" w:eastAsia="仿宋" w:hAnsi="仿宋" w:hint="eastAsia"/>
          <w:sz w:val="32"/>
          <w:szCs w:val="32"/>
        </w:rPr>
        <w:t>。</w:t>
      </w:r>
    </w:p>
    <w:p w14:paraId="6FBE60AA" w14:textId="77777777" w:rsidR="003D715D" w:rsidRDefault="00281D69">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w:t>
      </w:r>
      <w:r>
        <w:rPr>
          <w:rFonts w:ascii="仿宋" w:eastAsia="仿宋" w:hAnsi="仿宋"/>
          <w:sz w:val="32"/>
          <w:szCs w:val="32"/>
        </w:rPr>
        <w:t>1</w:t>
      </w:r>
      <w:r>
        <w:rPr>
          <w:rFonts w:ascii="仿宋" w:eastAsia="仿宋" w:hAnsi="仿宋" w:hint="eastAsia"/>
          <w:sz w:val="32"/>
          <w:szCs w:val="32"/>
        </w:rPr>
        <w:t>：收、支决算总计变动情况图）（柱状图）</w:t>
      </w:r>
    </w:p>
    <w:p w14:paraId="758F4367" w14:textId="77777777" w:rsidR="003D715D" w:rsidRDefault="00281D69">
      <w:pPr>
        <w:pStyle w:val="5"/>
        <w:outlineLvl w:val="9"/>
        <w:rPr>
          <w:rFonts w:ascii="仿宋_GB2312" w:eastAsia="仿宋_GB2312"/>
          <w:sz w:val="32"/>
          <w:szCs w:val="32"/>
        </w:rPr>
      </w:pPr>
      <w:r>
        <w:rPr>
          <w:rFonts w:eastAsia="仿宋" w:hint="eastAsia"/>
          <w:noProof/>
        </w:rPr>
        <w:drawing>
          <wp:inline distT="0" distB="0" distL="114300" distR="114300" wp14:anchorId="2B8CDB7E" wp14:editId="55CD3FAC">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419CB1E" w14:textId="77777777" w:rsidR="003D715D" w:rsidRDefault="00281D69">
      <w:pPr>
        <w:pStyle w:val="af0"/>
        <w:numPr>
          <w:ilvl w:val="0"/>
          <w:numId w:val="2"/>
        </w:numPr>
        <w:spacing w:line="600" w:lineRule="exact"/>
        <w:ind w:firstLineChars="0"/>
        <w:outlineLvl w:val="1"/>
        <w:rPr>
          <w:rStyle w:val="21"/>
          <w:rFonts w:ascii="黑体" w:eastAsia="黑体" w:hAnsi="黑体" w:hint="eastAsia"/>
          <w:b w:val="0"/>
        </w:rPr>
      </w:pPr>
      <w:bookmarkStart w:id="28" w:name="_Toc15396604"/>
      <w:bookmarkStart w:id="29" w:name="_Toc15377206"/>
      <w:bookmarkStart w:id="30" w:name="_Toc12917"/>
      <w:r>
        <w:rPr>
          <w:rFonts w:ascii="黑体" w:eastAsia="黑体" w:hAnsi="黑体" w:hint="eastAsia"/>
          <w:sz w:val="32"/>
          <w:szCs w:val="32"/>
        </w:rPr>
        <w:t>收</w:t>
      </w:r>
      <w:r>
        <w:rPr>
          <w:rStyle w:val="21"/>
          <w:rFonts w:ascii="黑体" w:eastAsia="黑体" w:hAnsi="黑体" w:hint="eastAsia"/>
          <w:b w:val="0"/>
        </w:rPr>
        <w:t>入决算情况说明</w:t>
      </w:r>
      <w:bookmarkEnd w:id="28"/>
      <w:bookmarkEnd w:id="29"/>
      <w:bookmarkEnd w:id="30"/>
    </w:p>
    <w:p w14:paraId="3C920BC0" w14:textId="77777777" w:rsidR="003D715D" w:rsidRDefault="00281D69">
      <w:pPr>
        <w:spacing w:line="600" w:lineRule="exact"/>
        <w:ind w:firstLineChars="200" w:firstLine="640"/>
        <w:jc w:val="left"/>
        <w:outlineLvl w:val="1"/>
        <w:rPr>
          <w:rFonts w:ascii="仿宋" w:eastAsia="仿宋" w:hAnsi="仿宋" w:hint="eastAsia"/>
          <w:sz w:val="32"/>
          <w:szCs w:val="32"/>
        </w:rPr>
      </w:pPr>
      <w:bookmarkStart w:id="31" w:name="_Toc8714"/>
      <w:r>
        <w:rPr>
          <w:rFonts w:ascii="仿宋" w:eastAsia="仿宋" w:hAnsi="仿宋" w:hint="eastAsia"/>
          <w:sz w:val="32"/>
          <w:szCs w:val="32"/>
        </w:rPr>
        <w:t>2023</w:t>
      </w:r>
      <w:r>
        <w:rPr>
          <w:rFonts w:ascii="仿宋" w:eastAsia="仿宋" w:hAnsi="仿宋" w:hint="eastAsia"/>
          <w:sz w:val="32"/>
          <w:szCs w:val="32"/>
        </w:rPr>
        <w:t>年度本年收入合计</w:t>
      </w:r>
      <w:r>
        <w:rPr>
          <w:sz w:val="32"/>
          <w:szCs w:val="32"/>
        </w:rPr>
        <w:t>163.15</w:t>
      </w:r>
      <w:r>
        <w:rPr>
          <w:rFonts w:ascii="仿宋" w:eastAsia="仿宋" w:hAnsi="仿宋" w:hint="eastAsia"/>
          <w:sz w:val="32"/>
          <w:szCs w:val="32"/>
        </w:rPr>
        <w:t>万元，其中：一般公共预算财政拨款收入</w:t>
      </w:r>
      <w:r>
        <w:rPr>
          <w:sz w:val="32"/>
          <w:szCs w:val="32"/>
        </w:rPr>
        <w:t>163.15</w:t>
      </w:r>
      <w:r>
        <w:rPr>
          <w:rFonts w:ascii="仿宋" w:eastAsia="仿宋" w:hAnsi="仿宋" w:hint="eastAsia"/>
          <w:sz w:val="32"/>
          <w:szCs w:val="32"/>
        </w:rPr>
        <w:t>万元，占</w:t>
      </w:r>
      <w:r>
        <w:rPr>
          <w:sz w:val="32"/>
          <w:szCs w:val="32"/>
        </w:rPr>
        <w:t>100</w:t>
      </w:r>
      <w:r>
        <w:rPr>
          <w:rFonts w:ascii="仿宋" w:eastAsia="仿宋" w:hAnsi="仿宋"/>
          <w:sz w:val="32"/>
          <w:szCs w:val="32"/>
        </w:rPr>
        <w:t>%</w:t>
      </w:r>
      <w:r>
        <w:rPr>
          <w:rFonts w:ascii="仿宋" w:eastAsia="仿宋" w:hAnsi="仿宋" w:hint="eastAsia"/>
          <w:sz w:val="32"/>
          <w:szCs w:val="32"/>
        </w:rPr>
        <w:t>；政府性基金预算财政拨款收入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；国有资本经营预算财政拨款收入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；上级补助收入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；事业收</w:t>
      </w:r>
      <w:r>
        <w:rPr>
          <w:rFonts w:ascii="仿宋" w:eastAsia="仿宋" w:hAnsi="仿宋" w:hint="eastAsia"/>
          <w:sz w:val="32"/>
          <w:szCs w:val="32"/>
        </w:rPr>
        <w:lastRenderedPageBreak/>
        <w:t>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；经营收入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；附属单位上缴收入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；其他收入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w:t>
      </w:r>
      <w:bookmarkEnd w:id="31"/>
    </w:p>
    <w:p w14:paraId="49D99406" w14:textId="77777777" w:rsidR="003D715D" w:rsidRDefault="00281D69">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w:t>
      </w:r>
      <w:r>
        <w:rPr>
          <w:rFonts w:ascii="仿宋" w:eastAsia="仿宋" w:hAnsi="仿宋" w:hint="eastAsia"/>
          <w:sz w:val="32"/>
          <w:szCs w:val="32"/>
        </w:rPr>
        <w:t>2</w:t>
      </w:r>
      <w:r>
        <w:rPr>
          <w:rFonts w:ascii="仿宋" w:eastAsia="仿宋" w:hAnsi="仿宋" w:hint="eastAsia"/>
          <w:sz w:val="32"/>
          <w:szCs w:val="32"/>
        </w:rPr>
        <w:t>：收入决算结构图）（饼状图）</w:t>
      </w:r>
    </w:p>
    <w:p w14:paraId="3B108AC3" w14:textId="77777777" w:rsidR="003D715D" w:rsidRDefault="00281D69">
      <w:pPr>
        <w:pStyle w:val="5"/>
        <w:outlineLvl w:val="9"/>
        <w:rPr>
          <w:rFonts w:eastAsia="仿宋"/>
        </w:rPr>
      </w:pPr>
      <w:r>
        <w:rPr>
          <w:rFonts w:eastAsia="仿宋" w:hint="eastAsia"/>
          <w:noProof/>
        </w:rPr>
        <w:drawing>
          <wp:inline distT="0" distB="0" distL="114300" distR="114300" wp14:anchorId="3E108D97" wp14:editId="1C14A71C">
            <wp:extent cx="2750820" cy="3437255"/>
            <wp:effectExtent l="4445" t="4445" r="6985" b="635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4A839DA" w14:textId="77777777" w:rsidR="003D715D" w:rsidRDefault="003D715D">
      <w:pPr>
        <w:spacing w:line="600" w:lineRule="exact"/>
        <w:ind w:firstLineChars="200" w:firstLine="640"/>
        <w:rPr>
          <w:rFonts w:ascii="仿宋_GB2312" w:eastAsia="仿宋_GB2312"/>
          <w:sz w:val="32"/>
          <w:szCs w:val="32"/>
        </w:rPr>
      </w:pPr>
    </w:p>
    <w:p w14:paraId="44C01FF6" w14:textId="77777777" w:rsidR="003D715D" w:rsidRDefault="00281D69">
      <w:pPr>
        <w:pStyle w:val="af0"/>
        <w:numPr>
          <w:ilvl w:val="0"/>
          <w:numId w:val="2"/>
        </w:numPr>
        <w:spacing w:line="600" w:lineRule="exact"/>
        <w:ind w:firstLineChars="0"/>
        <w:outlineLvl w:val="1"/>
        <w:rPr>
          <w:rStyle w:val="21"/>
          <w:rFonts w:ascii="黑体" w:eastAsia="黑体" w:hAnsi="黑体" w:hint="eastAsia"/>
          <w:b w:val="0"/>
        </w:rPr>
      </w:pPr>
      <w:bookmarkStart w:id="32" w:name="_Toc15377207"/>
      <w:bookmarkStart w:id="33" w:name="_Toc15396605"/>
      <w:bookmarkStart w:id="34" w:name="_Toc7345"/>
      <w:r>
        <w:rPr>
          <w:rFonts w:ascii="黑体" w:eastAsia="黑体" w:hAnsi="黑体" w:hint="eastAsia"/>
          <w:sz w:val="32"/>
          <w:szCs w:val="32"/>
        </w:rPr>
        <w:t>支</w:t>
      </w:r>
      <w:r>
        <w:rPr>
          <w:rStyle w:val="21"/>
          <w:rFonts w:ascii="黑体" w:eastAsia="黑体" w:hAnsi="黑体" w:hint="eastAsia"/>
          <w:b w:val="0"/>
        </w:rPr>
        <w:t>出决算情况说明</w:t>
      </w:r>
      <w:bookmarkEnd w:id="32"/>
      <w:bookmarkEnd w:id="33"/>
      <w:bookmarkEnd w:id="34"/>
    </w:p>
    <w:p w14:paraId="1996E9F3" w14:textId="77777777" w:rsidR="003D715D" w:rsidRDefault="00281D69">
      <w:pPr>
        <w:spacing w:line="600" w:lineRule="exact"/>
        <w:ind w:firstLineChars="200" w:firstLine="640"/>
        <w:outlineLvl w:val="1"/>
        <w:rPr>
          <w:rFonts w:ascii="仿宋" w:eastAsia="仿宋" w:hAnsi="仿宋" w:hint="eastAsia"/>
          <w:sz w:val="32"/>
          <w:szCs w:val="32"/>
        </w:rPr>
      </w:pPr>
      <w:bookmarkStart w:id="35" w:name="_Toc31421"/>
      <w:r>
        <w:rPr>
          <w:rFonts w:ascii="仿宋" w:eastAsia="仿宋" w:hAnsi="仿宋" w:hint="eastAsia"/>
          <w:sz w:val="32"/>
          <w:szCs w:val="32"/>
        </w:rPr>
        <w:t>2023</w:t>
      </w:r>
      <w:r>
        <w:rPr>
          <w:rFonts w:ascii="仿宋" w:eastAsia="仿宋" w:hAnsi="仿宋" w:hint="eastAsia"/>
          <w:sz w:val="32"/>
          <w:szCs w:val="32"/>
        </w:rPr>
        <w:t>年度本年支出合计</w:t>
      </w:r>
      <w:r>
        <w:rPr>
          <w:sz w:val="32"/>
          <w:szCs w:val="32"/>
        </w:rPr>
        <w:t>163.15</w:t>
      </w:r>
      <w:r>
        <w:rPr>
          <w:rFonts w:ascii="仿宋" w:eastAsia="仿宋" w:hAnsi="仿宋" w:hint="eastAsia"/>
          <w:sz w:val="32"/>
          <w:szCs w:val="32"/>
        </w:rPr>
        <w:t>万元，其中：基本支出</w:t>
      </w:r>
      <w:r>
        <w:rPr>
          <w:sz w:val="32"/>
          <w:szCs w:val="32"/>
        </w:rPr>
        <w:t>159.78</w:t>
      </w:r>
      <w:r>
        <w:rPr>
          <w:rFonts w:ascii="仿宋" w:eastAsia="仿宋" w:hAnsi="仿宋" w:hint="eastAsia"/>
          <w:sz w:val="32"/>
          <w:szCs w:val="32"/>
        </w:rPr>
        <w:t>万元，占</w:t>
      </w:r>
      <w:r>
        <w:rPr>
          <w:sz w:val="32"/>
          <w:szCs w:val="32"/>
        </w:rPr>
        <w:t>97.93</w:t>
      </w:r>
      <w:r>
        <w:rPr>
          <w:rFonts w:ascii="仿宋" w:eastAsia="仿宋" w:hAnsi="仿宋"/>
          <w:sz w:val="32"/>
          <w:szCs w:val="32"/>
        </w:rPr>
        <w:t>%</w:t>
      </w:r>
      <w:r>
        <w:rPr>
          <w:rFonts w:ascii="仿宋" w:eastAsia="仿宋" w:hAnsi="仿宋" w:hint="eastAsia"/>
          <w:sz w:val="32"/>
          <w:szCs w:val="32"/>
        </w:rPr>
        <w:t>；项目支出</w:t>
      </w:r>
      <w:r>
        <w:rPr>
          <w:sz w:val="32"/>
          <w:szCs w:val="32"/>
        </w:rPr>
        <w:t>3.38</w:t>
      </w:r>
      <w:r>
        <w:rPr>
          <w:rFonts w:ascii="仿宋" w:eastAsia="仿宋" w:hAnsi="仿宋" w:hint="eastAsia"/>
          <w:sz w:val="32"/>
          <w:szCs w:val="32"/>
        </w:rPr>
        <w:t>万元，占</w:t>
      </w:r>
      <w:r>
        <w:rPr>
          <w:sz w:val="32"/>
          <w:szCs w:val="32"/>
        </w:rPr>
        <w:t>2.06</w:t>
      </w:r>
      <w:r>
        <w:rPr>
          <w:rFonts w:ascii="仿宋" w:eastAsia="仿宋" w:hAnsi="仿宋"/>
          <w:sz w:val="32"/>
          <w:szCs w:val="32"/>
        </w:rPr>
        <w:t>%</w:t>
      </w:r>
      <w:r>
        <w:rPr>
          <w:rFonts w:ascii="仿宋" w:eastAsia="仿宋" w:hAnsi="仿宋" w:hint="eastAsia"/>
          <w:sz w:val="32"/>
          <w:szCs w:val="32"/>
        </w:rPr>
        <w:t>；上缴上级支出</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；经营支出</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；对附属单位补助支出</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w:t>
      </w:r>
      <w:bookmarkEnd w:id="35"/>
    </w:p>
    <w:p w14:paraId="4D99D0FD" w14:textId="77777777" w:rsidR="003D715D" w:rsidRDefault="00281D69">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w:t>
      </w:r>
      <w:r>
        <w:rPr>
          <w:rFonts w:ascii="仿宋" w:eastAsia="仿宋" w:hAnsi="仿宋" w:hint="eastAsia"/>
          <w:sz w:val="32"/>
          <w:szCs w:val="32"/>
        </w:rPr>
        <w:t>3</w:t>
      </w:r>
      <w:r>
        <w:rPr>
          <w:rFonts w:ascii="仿宋" w:eastAsia="仿宋" w:hAnsi="仿宋" w:hint="eastAsia"/>
          <w:sz w:val="32"/>
          <w:szCs w:val="32"/>
        </w:rPr>
        <w:t>：支出决算结构图）（饼状图）</w:t>
      </w:r>
    </w:p>
    <w:p w14:paraId="20F35F37" w14:textId="77777777" w:rsidR="003D715D" w:rsidRDefault="00281D69">
      <w:pPr>
        <w:pStyle w:val="5"/>
        <w:outlineLvl w:val="9"/>
        <w:rPr>
          <w:rFonts w:ascii="仿宋_GB2312" w:eastAsia="仿宋_GB2312"/>
          <w:sz w:val="32"/>
          <w:szCs w:val="32"/>
        </w:rPr>
      </w:pPr>
      <w:r>
        <w:rPr>
          <w:rFonts w:eastAsia="仿宋" w:hint="eastAsia"/>
          <w:noProof/>
        </w:rPr>
        <w:lastRenderedPageBreak/>
        <w:drawing>
          <wp:inline distT="0" distB="0" distL="114300" distR="114300" wp14:anchorId="5F5B9B10" wp14:editId="58589000">
            <wp:extent cx="2948305" cy="3100070"/>
            <wp:effectExtent l="5080" t="4445" r="18415" b="1968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988AA3" w14:textId="77777777" w:rsidR="003D715D" w:rsidRDefault="00281D69">
      <w:pPr>
        <w:spacing w:line="600" w:lineRule="exact"/>
        <w:ind w:firstLineChars="200" w:firstLine="640"/>
        <w:outlineLvl w:val="1"/>
        <w:rPr>
          <w:rStyle w:val="21"/>
          <w:rFonts w:ascii="黑体" w:eastAsia="黑体" w:hAnsi="黑体" w:hint="eastAsia"/>
          <w:b w:val="0"/>
        </w:rPr>
      </w:pPr>
      <w:bookmarkStart w:id="36" w:name="_Toc15377208"/>
      <w:bookmarkStart w:id="37" w:name="_Toc15396606"/>
      <w:bookmarkStart w:id="38" w:name="_Toc14338"/>
      <w:r>
        <w:rPr>
          <w:rFonts w:ascii="黑体" w:eastAsia="黑体" w:hAnsi="黑体" w:hint="eastAsia"/>
          <w:sz w:val="32"/>
          <w:szCs w:val="32"/>
        </w:rPr>
        <w:t>四、财</w:t>
      </w:r>
      <w:r>
        <w:rPr>
          <w:rStyle w:val="21"/>
          <w:rFonts w:ascii="黑体" w:eastAsia="黑体" w:hAnsi="黑体" w:hint="eastAsia"/>
          <w:b w:val="0"/>
        </w:rPr>
        <w:t>政拨款收入支出决算总体情况说明</w:t>
      </w:r>
      <w:bookmarkEnd w:id="36"/>
      <w:bookmarkEnd w:id="37"/>
      <w:bookmarkEnd w:id="38"/>
    </w:p>
    <w:p w14:paraId="7E0B57E4" w14:textId="77777777" w:rsidR="003D715D" w:rsidRDefault="00281D69">
      <w:pPr>
        <w:spacing w:line="600" w:lineRule="exact"/>
        <w:ind w:firstLine="640"/>
        <w:rPr>
          <w:rFonts w:ascii="仿宋" w:eastAsia="仿宋" w:hAnsi="仿宋" w:hint="eastAsia"/>
          <w:sz w:val="32"/>
          <w:szCs w:val="32"/>
        </w:rPr>
      </w:pPr>
      <w:r>
        <w:rPr>
          <w:rFonts w:ascii="仿宋" w:eastAsia="仿宋" w:hAnsi="仿宋" w:hint="eastAsia"/>
          <w:sz w:val="32"/>
          <w:szCs w:val="32"/>
        </w:rPr>
        <w:t>2023</w:t>
      </w:r>
      <w:r>
        <w:rPr>
          <w:rFonts w:ascii="仿宋" w:eastAsia="仿宋" w:hAnsi="仿宋" w:hint="eastAsia"/>
          <w:sz w:val="32"/>
          <w:szCs w:val="32"/>
        </w:rPr>
        <w:t>年度财政拨款收、支总计均为</w:t>
      </w:r>
      <w:r>
        <w:rPr>
          <w:sz w:val="32"/>
          <w:szCs w:val="32"/>
        </w:rPr>
        <w:t>163.15</w:t>
      </w:r>
      <w:r>
        <w:rPr>
          <w:rFonts w:ascii="仿宋" w:eastAsia="仿宋" w:hAnsi="仿宋" w:hint="eastAsia"/>
          <w:sz w:val="32"/>
          <w:szCs w:val="32"/>
        </w:rPr>
        <w:t>万元。与</w:t>
      </w:r>
      <w:r>
        <w:rPr>
          <w:rFonts w:ascii="仿宋" w:eastAsia="仿宋" w:hAnsi="仿宋" w:hint="eastAsia"/>
          <w:sz w:val="32"/>
          <w:szCs w:val="32"/>
        </w:rPr>
        <w:t>2022</w:t>
      </w:r>
      <w:r>
        <w:rPr>
          <w:rFonts w:ascii="仿宋" w:eastAsia="仿宋" w:hAnsi="仿宋" w:hint="eastAsia"/>
          <w:sz w:val="32"/>
          <w:szCs w:val="32"/>
        </w:rPr>
        <w:t>年度相比，财政拨款收、支总计各减少</w:t>
      </w:r>
      <w:r>
        <w:rPr>
          <w:rFonts w:ascii="仿宋" w:eastAsia="仿宋" w:hAnsi="仿宋" w:hint="eastAsia"/>
          <w:sz w:val="32"/>
          <w:szCs w:val="32"/>
        </w:rPr>
        <w:t>32.24</w:t>
      </w:r>
      <w:r>
        <w:rPr>
          <w:rFonts w:ascii="仿宋" w:eastAsia="仿宋" w:hAnsi="仿宋" w:hint="eastAsia"/>
          <w:sz w:val="32"/>
          <w:szCs w:val="32"/>
        </w:rPr>
        <w:t>万元，下降</w:t>
      </w:r>
      <w:r>
        <w:rPr>
          <w:rFonts w:ascii="仿宋" w:eastAsia="仿宋" w:hAnsi="仿宋" w:hint="eastAsia"/>
          <w:sz w:val="32"/>
          <w:szCs w:val="32"/>
        </w:rPr>
        <w:t>16.5</w:t>
      </w:r>
      <w:r>
        <w:rPr>
          <w:rFonts w:ascii="仿宋" w:eastAsia="仿宋" w:hAnsi="仿宋"/>
          <w:sz w:val="32"/>
          <w:szCs w:val="32"/>
        </w:rPr>
        <w:t>%</w:t>
      </w:r>
      <w:r>
        <w:rPr>
          <w:rFonts w:ascii="仿宋" w:eastAsia="仿宋" w:hAnsi="仿宋" w:hint="eastAsia"/>
          <w:sz w:val="32"/>
          <w:szCs w:val="32"/>
        </w:rPr>
        <w:t>。主要变动原因</w:t>
      </w:r>
      <w:r>
        <w:rPr>
          <w:rFonts w:ascii="仿宋" w:eastAsia="仿宋" w:hAnsi="仿宋" w:hint="eastAsia"/>
          <w:sz w:val="32"/>
          <w:szCs w:val="32"/>
        </w:rPr>
        <w:t>是人员经费，公用经费少</w:t>
      </w:r>
    </w:p>
    <w:p w14:paraId="1437CD60" w14:textId="77777777" w:rsidR="003D715D" w:rsidRDefault="00281D69">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w:t>
      </w:r>
      <w:r>
        <w:rPr>
          <w:rFonts w:ascii="仿宋" w:eastAsia="仿宋" w:hAnsi="仿宋" w:hint="eastAsia"/>
          <w:sz w:val="32"/>
          <w:szCs w:val="32"/>
        </w:rPr>
        <w:t>4</w:t>
      </w:r>
      <w:r>
        <w:rPr>
          <w:rFonts w:ascii="仿宋" w:eastAsia="仿宋" w:hAnsi="仿宋" w:hint="eastAsia"/>
          <w:sz w:val="32"/>
          <w:szCs w:val="32"/>
        </w:rPr>
        <w:t>：财政拨款收、支决算总计变动情况）（柱状图）</w:t>
      </w:r>
    </w:p>
    <w:p w14:paraId="3BCEA5FB" w14:textId="77777777" w:rsidR="003D715D" w:rsidRDefault="00281D69">
      <w:pPr>
        <w:pStyle w:val="5"/>
        <w:outlineLvl w:val="9"/>
        <w:rPr>
          <w:rFonts w:eastAsia="仿宋"/>
        </w:rPr>
      </w:pPr>
      <w:r>
        <w:rPr>
          <w:rFonts w:eastAsia="仿宋" w:hint="eastAsia"/>
          <w:noProof/>
        </w:rPr>
        <w:drawing>
          <wp:inline distT="0" distB="0" distL="114300" distR="114300" wp14:anchorId="58992C03" wp14:editId="073A4B08">
            <wp:extent cx="3256915" cy="2924175"/>
            <wp:effectExtent l="4445" t="4445" r="15240"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C25A51" w14:textId="77777777" w:rsidR="003D715D" w:rsidRDefault="003D715D">
      <w:pPr>
        <w:spacing w:line="600" w:lineRule="exact"/>
        <w:ind w:firstLine="640"/>
        <w:rPr>
          <w:rFonts w:ascii="仿宋" w:eastAsia="仿宋" w:hAnsi="仿宋" w:hint="eastAsia"/>
          <w:b/>
          <w:sz w:val="32"/>
          <w:szCs w:val="32"/>
        </w:rPr>
      </w:pPr>
    </w:p>
    <w:p w14:paraId="180F7785" w14:textId="77777777" w:rsidR="003D715D" w:rsidRDefault="00281D69">
      <w:pPr>
        <w:spacing w:line="600" w:lineRule="exact"/>
        <w:ind w:firstLineChars="200" w:firstLine="640"/>
        <w:outlineLvl w:val="1"/>
        <w:rPr>
          <w:rStyle w:val="21"/>
          <w:rFonts w:ascii="黑体" w:eastAsia="黑体" w:hAnsi="黑体" w:hint="eastAsia"/>
          <w:b w:val="0"/>
        </w:rPr>
      </w:pPr>
      <w:bookmarkStart w:id="39" w:name="_Toc15396607"/>
      <w:bookmarkStart w:id="40" w:name="_Toc15377209"/>
      <w:bookmarkStart w:id="41" w:name="_Toc30113"/>
      <w:r>
        <w:rPr>
          <w:rFonts w:ascii="黑体" w:eastAsia="黑体" w:hAnsi="黑体" w:hint="eastAsia"/>
          <w:sz w:val="32"/>
          <w:szCs w:val="32"/>
        </w:rPr>
        <w:lastRenderedPageBreak/>
        <w:t>五、</w:t>
      </w:r>
      <w:r>
        <w:rPr>
          <w:rFonts w:ascii="黑体" w:eastAsia="黑体" w:hAnsi="黑体" w:hint="eastAsia"/>
          <w:b/>
          <w:sz w:val="32"/>
          <w:szCs w:val="32"/>
        </w:rPr>
        <w:t>一</w:t>
      </w:r>
      <w:r>
        <w:rPr>
          <w:rStyle w:val="21"/>
          <w:rFonts w:ascii="黑体" w:eastAsia="黑体" w:hAnsi="黑体" w:hint="eastAsia"/>
          <w:b w:val="0"/>
        </w:rPr>
        <w:t>般公共预算财政拨款支出决算情况说明</w:t>
      </w:r>
      <w:bookmarkEnd w:id="39"/>
      <w:bookmarkEnd w:id="40"/>
      <w:bookmarkEnd w:id="41"/>
    </w:p>
    <w:p w14:paraId="2468F599" w14:textId="77777777" w:rsidR="003D715D" w:rsidRDefault="00281D69">
      <w:pPr>
        <w:spacing w:line="600" w:lineRule="exact"/>
        <w:ind w:firstLineChars="200" w:firstLine="643"/>
        <w:outlineLvl w:val="2"/>
        <w:rPr>
          <w:rFonts w:ascii="仿宋" w:eastAsia="仿宋" w:hAnsi="仿宋" w:hint="eastAsia"/>
          <w:b/>
          <w:sz w:val="32"/>
          <w:szCs w:val="32"/>
        </w:rPr>
      </w:pPr>
      <w:bookmarkStart w:id="42" w:name="_Toc15377210"/>
      <w:bookmarkStart w:id="43" w:name="_Toc10601"/>
      <w:r>
        <w:rPr>
          <w:rFonts w:ascii="仿宋" w:eastAsia="仿宋" w:hAnsi="仿宋" w:hint="eastAsia"/>
          <w:b/>
          <w:sz w:val="32"/>
          <w:szCs w:val="32"/>
        </w:rPr>
        <w:t>（一）一般公共预算财政拨款支出决算总体情况</w:t>
      </w:r>
      <w:bookmarkEnd w:id="42"/>
      <w:bookmarkEnd w:id="43"/>
    </w:p>
    <w:p w14:paraId="69A2B59D" w14:textId="77777777" w:rsidR="003D715D" w:rsidRDefault="00281D69">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2023</w:t>
      </w:r>
      <w:r>
        <w:rPr>
          <w:rFonts w:ascii="仿宋" w:eastAsia="仿宋" w:hAnsi="仿宋" w:hint="eastAsia"/>
          <w:sz w:val="32"/>
          <w:szCs w:val="32"/>
        </w:rPr>
        <w:t>年度一般公共预算财政拨款支出</w:t>
      </w:r>
      <w:r>
        <w:rPr>
          <w:sz w:val="32"/>
          <w:szCs w:val="32"/>
        </w:rPr>
        <w:t>163.15</w:t>
      </w:r>
      <w:r>
        <w:rPr>
          <w:rFonts w:ascii="仿宋" w:eastAsia="仿宋" w:hAnsi="仿宋" w:hint="eastAsia"/>
          <w:sz w:val="32"/>
          <w:szCs w:val="32"/>
        </w:rPr>
        <w:t>万元，占本年支出合计的</w:t>
      </w:r>
      <w:r>
        <w:rPr>
          <w:sz w:val="32"/>
          <w:szCs w:val="32"/>
        </w:rPr>
        <w:t>100</w:t>
      </w:r>
      <w:r>
        <w:rPr>
          <w:rFonts w:ascii="仿宋" w:eastAsia="仿宋" w:hAnsi="仿宋"/>
          <w:sz w:val="32"/>
          <w:szCs w:val="32"/>
        </w:rPr>
        <w:t>%</w:t>
      </w:r>
      <w:r>
        <w:rPr>
          <w:rFonts w:ascii="仿宋" w:eastAsia="仿宋" w:hAnsi="仿宋" w:hint="eastAsia"/>
          <w:sz w:val="32"/>
          <w:szCs w:val="32"/>
        </w:rPr>
        <w:t>。与</w:t>
      </w:r>
      <w:r>
        <w:rPr>
          <w:rFonts w:ascii="仿宋" w:eastAsia="仿宋" w:hAnsi="仿宋" w:hint="eastAsia"/>
          <w:sz w:val="32"/>
          <w:szCs w:val="32"/>
        </w:rPr>
        <w:t>2022</w:t>
      </w:r>
      <w:r>
        <w:rPr>
          <w:rFonts w:ascii="仿宋" w:eastAsia="仿宋" w:hAnsi="仿宋" w:hint="eastAsia"/>
          <w:sz w:val="32"/>
          <w:szCs w:val="32"/>
        </w:rPr>
        <w:t>年度相比，一般公共预算财政拨款支出减少</w:t>
      </w:r>
      <w:r>
        <w:rPr>
          <w:rFonts w:ascii="仿宋" w:eastAsia="仿宋" w:hAnsi="仿宋" w:hint="eastAsia"/>
          <w:sz w:val="32"/>
          <w:szCs w:val="32"/>
        </w:rPr>
        <w:t>32.24</w:t>
      </w:r>
      <w:r>
        <w:rPr>
          <w:rFonts w:ascii="仿宋" w:eastAsia="仿宋" w:hAnsi="仿宋" w:hint="eastAsia"/>
          <w:sz w:val="32"/>
          <w:szCs w:val="32"/>
        </w:rPr>
        <w:t>万元，下降</w:t>
      </w:r>
      <w:r>
        <w:rPr>
          <w:rFonts w:ascii="仿宋" w:eastAsia="仿宋" w:hAnsi="仿宋" w:hint="eastAsia"/>
          <w:sz w:val="32"/>
          <w:szCs w:val="32"/>
        </w:rPr>
        <w:t>16.5</w:t>
      </w:r>
      <w:r>
        <w:rPr>
          <w:rFonts w:ascii="仿宋" w:eastAsia="仿宋" w:hAnsi="仿宋"/>
          <w:sz w:val="32"/>
          <w:szCs w:val="32"/>
        </w:rPr>
        <w:t>%</w:t>
      </w:r>
      <w:r>
        <w:rPr>
          <w:rFonts w:ascii="仿宋" w:eastAsia="仿宋" w:hAnsi="仿宋" w:hint="eastAsia"/>
          <w:sz w:val="32"/>
          <w:szCs w:val="32"/>
        </w:rPr>
        <w:t>。主要变动原因</w:t>
      </w:r>
      <w:r>
        <w:rPr>
          <w:rFonts w:ascii="仿宋" w:eastAsia="仿宋" w:hAnsi="仿宋" w:hint="eastAsia"/>
          <w:sz w:val="32"/>
          <w:szCs w:val="32"/>
        </w:rPr>
        <w:t>是人员经费，公用经费少。</w:t>
      </w:r>
    </w:p>
    <w:p w14:paraId="221E295F" w14:textId="77777777" w:rsidR="003D715D" w:rsidRDefault="00281D69">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w:t>
      </w:r>
      <w:r>
        <w:rPr>
          <w:rFonts w:ascii="仿宋" w:eastAsia="仿宋" w:hAnsi="仿宋" w:hint="eastAsia"/>
          <w:sz w:val="32"/>
          <w:szCs w:val="32"/>
        </w:rPr>
        <w:t>5</w:t>
      </w:r>
      <w:r>
        <w:rPr>
          <w:rFonts w:ascii="仿宋" w:eastAsia="仿宋" w:hAnsi="仿宋" w:hint="eastAsia"/>
          <w:sz w:val="32"/>
          <w:szCs w:val="32"/>
        </w:rPr>
        <w:t>：一般公共预算财政拨款支出决算变动情况）（柱状图）</w:t>
      </w:r>
    </w:p>
    <w:p w14:paraId="7A25D31C" w14:textId="77777777" w:rsidR="003D715D" w:rsidRDefault="00281D69">
      <w:pPr>
        <w:pStyle w:val="5"/>
        <w:outlineLvl w:val="9"/>
        <w:rPr>
          <w:rFonts w:ascii="仿宋" w:eastAsia="仿宋" w:hAnsi="仿宋" w:hint="eastAsia"/>
          <w:sz w:val="32"/>
          <w:szCs w:val="32"/>
        </w:rPr>
      </w:pPr>
      <w:r>
        <w:rPr>
          <w:rFonts w:eastAsia="仿宋" w:hint="eastAsia"/>
          <w:noProof/>
        </w:rPr>
        <w:drawing>
          <wp:inline distT="0" distB="0" distL="114300" distR="114300" wp14:anchorId="625D2083" wp14:editId="29B51AAE">
            <wp:extent cx="3058160" cy="2769870"/>
            <wp:effectExtent l="4445" t="4445" r="23495" b="698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20E2D1" w14:textId="77777777" w:rsidR="003D715D" w:rsidRDefault="00281D69">
      <w:pPr>
        <w:spacing w:line="600" w:lineRule="exact"/>
        <w:ind w:firstLineChars="200" w:firstLine="643"/>
        <w:outlineLvl w:val="2"/>
        <w:rPr>
          <w:rFonts w:ascii="仿宋" w:eastAsia="仿宋" w:hAnsi="仿宋" w:hint="eastAsia"/>
          <w:b/>
          <w:sz w:val="32"/>
          <w:szCs w:val="32"/>
        </w:rPr>
      </w:pPr>
      <w:bookmarkStart w:id="44" w:name="_Toc15377211"/>
      <w:bookmarkStart w:id="45" w:name="_Toc8532"/>
      <w:r>
        <w:rPr>
          <w:rFonts w:ascii="仿宋" w:eastAsia="仿宋" w:hAnsi="仿宋" w:hint="eastAsia"/>
          <w:b/>
          <w:sz w:val="32"/>
          <w:szCs w:val="32"/>
        </w:rPr>
        <w:t>（二）一般公共预算财政拨款支出决算结构情况</w:t>
      </w:r>
      <w:bookmarkEnd w:id="44"/>
      <w:bookmarkEnd w:id="45"/>
    </w:p>
    <w:p w14:paraId="40AA3954" w14:textId="77777777" w:rsidR="003D715D" w:rsidRDefault="00281D69">
      <w:pPr>
        <w:spacing w:line="600" w:lineRule="exact"/>
        <w:ind w:firstLine="640"/>
        <w:rPr>
          <w:rFonts w:ascii="仿宋" w:eastAsia="仿宋" w:hAnsi="仿宋" w:hint="eastAsia"/>
          <w:sz w:val="32"/>
          <w:szCs w:val="32"/>
        </w:rPr>
      </w:pPr>
      <w:r>
        <w:rPr>
          <w:rFonts w:ascii="仿宋" w:eastAsia="仿宋" w:hAnsi="仿宋" w:hint="eastAsia"/>
          <w:sz w:val="32"/>
          <w:szCs w:val="32"/>
        </w:rPr>
        <w:t>2023</w:t>
      </w:r>
      <w:r>
        <w:rPr>
          <w:rFonts w:ascii="仿宋" w:eastAsia="仿宋" w:hAnsi="仿宋" w:hint="eastAsia"/>
          <w:sz w:val="32"/>
          <w:szCs w:val="32"/>
        </w:rPr>
        <w:t>年度一般公共预算财政拨款支出</w:t>
      </w:r>
      <w:r>
        <w:rPr>
          <w:sz w:val="32"/>
          <w:szCs w:val="32"/>
        </w:rPr>
        <w:t>163.15</w:t>
      </w:r>
      <w:r>
        <w:rPr>
          <w:rFonts w:ascii="仿宋" w:eastAsia="仿宋" w:hAnsi="仿宋" w:hint="eastAsia"/>
          <w:sz w:val="32"/>
          <w:szCs w:val="32"/>
        </w:rPr>
        <w:t>万元，主要用于以下方面</w:t>
      </w:r>
      <w:r>
        <w:rPr>
          <w:rFonts w:ascii="仿宋" w:eastAsia="仿宋" w:hAnsi="仿宋"/>
          <w:sz w:val="32"/>
          <w:szCs w:val="32"/>
        </w:rPr>
        <w:t>:</w:t>
      </w:r>
      <w:r>
        <w:rPr>
          <w:rFonts w:ascii="仿宋" w:eastAsia="仿宋" w:hAnsi="仿宋" w:hint="eastAsia"/>
          <w:sz w:val="32"/>
          <w:szCs w:val="32"/>
        </w:rPr>
        <w:t>一般公共服务支出</w:t>
      </w:r>
      <w:r>
        <w:rPr>
          <w:rFonts w:ascii="仿宋" w:eastAsia="仿宋" w:hAnsi="仿宋" w:hint="eastAsia"/>
          <w:sz w:val="32"/>
          <w:szCs w:val="32"/>
        </w:rPr>
        <w:t>122.79</w:t>
      </w:r>
      <w:r>
        <w:rPr>
          <w:rFonts w:ascii="仿宋" w:eastAsia="仿宋" w:hAnsi="仿宋" w:hint="eastAsia"/>
          <w:sz w:val="32"/>
          <w:szCs w:val="32"/>
        </w:rPr>
        <w:t>万元，占</w:t>
      </w:r>
      <w:r>
        <w:rPr>
          <w:rFonts w:ascii="仿宋" w:eastAsia="仿宋" w:hAnsi="仿宋" w:hint="eastAsia"/>
          <w:sz w:val="32"/>
          <w:szCs w:val="32"/>
        </w:rPr>
        <w:t>75.26</w:t>
      </w:r>
      <w:r>
        <w:rPr>
          <w:rFonts w:ascii="仿宋" w:eastAsia="仿宋" w:hAnsi="仿宋" w:hint="eastAsia"/>
          <w:sz w:val="32"/>
          <w:szCs w:val="32"/>
        </w:rPr>
        <w:t>%</w:t>
      </w:r>
      <w:r>
        <w:rPr>
          <w:rFonts w:ascii="仿宋" w:eastAsia="仿宋" w:hAnsi="仿宋" w:hint="eastAsia"/>
          <w:sz w:val="32"/>
          <w:szCs w:val="32"/>
        </w:rPr>
        <w:t>；教育支出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w:t>
      </w:r>
      <w:r>
        <w:rPr>
          <w:rFonts w:ascii="仿宋" w:eastAsia="仿宋" w:hAnsi="仿宋" w:hint="eastAsia"/>
          <w:sz w:val="32"/>
          <w:szCs w:val="32"/>
        </w:rPr>
        <w:t>；科学技术支出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w:t>
      </w:r>
      <w:r>
        <w:rPr>
          <w:rFonts w:ascii="仿宋" w:eastAsia="仿宋" w:hAnsi="仿宋" w:hint="eastAsia"/>
          <w:sz w:val="32"/>
          <w:szCs w:val="32"/>
        </w:rPr>
        <w:t>；文化旅游体育与传媒支出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w:t>
      </w:r>
      <w:r>
        <w:rPr>
          <w:rFonts w:ascii="仿宋" w:eastAsia="仿宋" w:hAnsi="仿宋" w:hint="eastAsia"/>
          <w:sz w:val="32"/>
          <w:szCs w:val="32"/>
        </w:rPr>
        <w:t>；社会保障和就业支出</w:t>
      </w:r>
      <w:r>
        <w:rPr>
          <w:rFonts w:ascii="仿宋" w:eastAsia="仿宋" w:hAnsi="仿宋" w:hint="eastAsia"/>
          <w:sz w:val="32"/>
          <w:szCs w:val="32"/>
        </w:rPr>
        <w:t>22.04</w:t>
      </w:r>
      <w:r>
        <w:rPr>
          <w:rFonts w:ascii="仿宋" w:eastAsia="仿宋" w:hAnsi="仿宋" w:hint="eastAsia"/>
          <w:sz w:val="32"/>
          <w:szCs w:val="32"/>
        </w:rPr>
        <w:t>万元，占</w:t>
      </w:r>
      <w:r>
        <w:rPr>
          <w:rFonts w:ascii="仿宋" w:eastAsia="仿宋" w:hAnsi="仿宋" w:hint="eastAsia"/>
          <w:sz w:val="32"/>
          <w:szCs w:val="32"/>
        </w:rPr>
        <w:t>13.51</w:t>
      </w:r>
      <w:r>
        <w:rPr>
          <w:rFonts w:ascii="仿宋" w:eastAsia="仿宋" w:hAnsi="仿宋" w:hint="eastAsia"/>
          <w:sz w:val="32"/>
          <w:szCs w:val="32"/>
        </w:rPr>
        <w:t>%</w:t>
      </w:r>
      <w:r>
        <w:rPr>
          <w:rFonts w:ascii="仿宋" w:eastAsia="仿宋" w:hAnsi="仿宋" w:hint="eastAsia"/>
          <w:sz w:val="32"/>
          <w:szCs w:val="32"/>
        </w:rPr>
        <w:t>；卫生健康支出</w:t>
      </w:r>
      <w:r>
        <w:rPr>
          <w:rFonts w:ascii="仿宋" w:eastAsia="仿宋" w:hAnsi="仿宋" w:hint="eastAsia"/>
          <w:sz w:val="32"/>
          <w:szCs w:val="32"/>
        </w:rPr>
        <w:t>8.48</w:t>
      </w:r>
      <w:r>
        <w:rPr>
          <w:rFonts w:ascii="仿宋" w:eastAsia="仿宋" w:hAnsi="仿宋" w:hint="eastAsia"/>
          <w:sz w:val="32"/>
          <w:szCs w:val="32"/>
        </w:rPr>
        <w:t>万元，占</w:t>
      </w:r>
      <w:r>
        <w:rPr>
          <w:rFonts w:ascii="仿宋" w:eastAsia="仿宋" w:hAnsi="仿宋" w:hint="eastAsia"/>
          <w:sz w:val="32"/>
          <w:szCs w:val="32"/>
        </w:rPr>
        <w:t>5.2</w:t>
      </w:r>
      <w:r>
        <w:rPr>
          <w:rFonts w:ascii="仿宋" w:eastAsia="仿宋" w:hAnsi="仿宋" w:hint="eastAsia"/>
          <w:sz w:val="32"/>
          <w:szCs w:val="32"/>
        </w:rPr>
        <w:t>%</w:t>
      </w:r>
      <w:r>
        <w:rPr>
          <w:rFonts w:ascii="仿宋" w:eastAsia="仿宋" w:hAnsi="仿宋" w:hint="eastAsia"/>
          <w:sz w:val="32"/>
          <w:szCs w:val="32"/>
        </w:rPr>
        <w:t>；</w:t>
      </w:r>
      <w:r>
        <w:rPr>
          <w:rFonts w:ascii="仿宋" w:eastAsia="仿宋" w:hAnsi="仿宋" w:hint="eastAsia"/>
          <w:sz w:val="32"/>
          <w:szCs w:val="32"/>
        </w:rPr>
        <w:lastRenderedPageBreak/>
        <w:t>住房保障支出</w:t>
      </w:r>
      <w:r>
        <w:rPr>
          <w:rFonts w:ascii="仿宋" w:eastAsia="仿宋" w:hAnsi="仿宋" w:hint="eastAsia"/>
          <w:sz w:val="32"/>
          <w:szCs w:val="32"/>
        </w:rPr>
        <w:t>9.84</w:t>
      </w:r>
      <w:r>
        <w:rPr>
          <w:rFonts w:ascii="仿宋" w:eastAsia="仿宋" w:hAnsi="仿宋" w:hint="eastAsia"/>
          <w:sz w:val="32"/>
          <w:szCs w:val="32"/>
        </w:rPr>
        <w:t>万元，占</w:t>
      </w:r>
      <w:r>
        <w:rPr>
          <w:rFonts w:ascii="仿宋" w:eastAsia="仿宋" w:hAnsi="仿宋" w:hint="eastAsia"/>
          <w:sz w:val="32"/>
          <w:szCs w:val="32"/>
        </w:rPr>
        <w:t>6.03</w:t>
      </w:r>
      <w:r>
        <w:rPr>
          <w:rFonts w:ascii="仿宋" w:eastAsia="仿宋" w:hAnsi="仿宋" w:hint="eastAsia"/>
          <w:sz w:val="32"/>
          <w:szCs w:val="32"/>
        </w:rPr>
        <w:t>%</w:t>
      </w:r>
      <w:r>
        <w:rPr>
          <w:rFonts w:ascii="仿宋" w:eastAsia="仿宋" w:hAnsi="仿宋" w:hint="eastAsia"/>
          <w:sz w:val="32"/>
          <w:szCs w:val="32"/>
        </w:rPr>
        <w:t>。</w:t>
      </w:r>
    </w:p>
    <w:p w14:paraId="5D661757" w14:textId="77777777" w:rsidR="003D715D" w:rsidRDefault="00281D69">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w:t>
      </w:r>
      <w:r>
        <w:rPr>
          <w:rFonts w:ascii="仿宋" w:eastAsia="仿宋" w:hAnsi="仿宋" w:hint="eastAsia"/>
          <w:sz w:val="32"/>
          <w:szCs w:val="32"/>
        </w:rPr>
        <w:t>6</w:t>
      </w:r>
      <w:r>
        <w:rPr>
          <w:rFonts w:ascii="仿宋" w:eastAsia="仿宋" w:hAnsi="仿宋" w:hint="eastAsia"/>
          <w:sz w:val="32"/>
          <w:szCs w:val="32"/>
        </w:rPr>
        <w:t>：一般公共预算财政拨款支出决算结构）（饼状图）</w:t>
      </w:r>
    </w:p>
    <w:p w14:paraId="309A5DEA" w14:textId="77777777" w:rsidR="003D715D" w:rsidRDefault="00281D69">
      <w:pPr>
        <w:pStyle w:val="5"/>
        <w:outlineLvl w:val="9"/>
        <w:rPr>
          <w:rFonts w:ascii="仿宋" w:eastAsia="仿宋" w:hAnsi="仿宋" w:hint="eastAsia"/>
          <w:sz w:val="32"/>
          <w:szCs w:val="32"/>
        </w:rPr>
      </w:pPr>
      <w:r>
        <w:rPr>
          <w:rFonts w:eastAsia="仿宋" w:hint="eastAsia"/>
          <w:noProof/>
        </w:rPr>
        <w:drawing>
          <wp:inline distT="0" distB="0" distL="114300" distR="114300" wp14:anchorId="23CD5DEE" wp14:editId="18992956">
            <wp:extent cx="2531110" cy="2689225"/>
            <wp:effectExtent l="4445" t="4445" r="17145" b="1143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11B6C5" w14:textId="77777777" w:rsidR="003D715D" w:rsidRDefault="00281D69">
      <w:pPr>
        <w:spacing w:line="600" w:lineRule="exact"/>
        <w:ind w:firstLineChars="200" w:firstLine="643"/>
        <w:outlineLvl w:val="2"/>
        <w:rPr>
          <w:rFonts w:ascii="仿宋" w:eastAsia="仿宋" w:hAnsi="仿宋" w:hint="eastAsia"/>
          <w:b/>
          <w:sz w:val="32"/>
          <w:szCs w:val="32"/>
        </w:rPr>
      </w:pPr>
      <w:bookmarkStart w:id="46" w:name="_Toc15377212"/>
      <w:bookmarkStart w:id="47" w:name="_Toc13372"/>
      <w:r>
        <w:rPr>
          <w:rFonts w:ascii="仿宋" w:eastAsia="仿宋" w:hAnsi="仿宋" w:hint="eastAsia"/>
          <w:b/>
          <w:sz w:val="32"/>
          <w:szCs w:val="32"/>
        </w:rPr>
        <w:t>（三）一般公共预算财政拨款支出决算具体情况</w:t>
      </w:r>
      <w:bookmarkEnd w:id="46"/>
      <w:bookmarkEnd w:id="47"/>
    </w:p>
    <w:p w14:paraId="1B9D7876" w14:textId="77777777" w:rsidR="003D715D" w:rsidRDefault="00281D69">
      <w:pPr>
        <w:spacing w:line="600" w:lineRule="exact"/>
        <w:ind w:firstLineChars="200" w:firstLine="643"/>
        <w:outlineLvl w:val="2"/>
        <w:rPr>
          <w:rFonts w:ascii="仿宋" w:eastAsia="仿宋" w:hAnsi="仿宋" w:hint="eastAsia"/>
          <w:sz w:val="32"/>
          <w:szCs w:val="32"/>
        </w:rPr>
      </w:pPr>
      <w:bookmarkStart w:id="48" w:name="_Toc15378460"/>
      <w:bookmarkStart w:id="49" w:name="_Toc15377213"/>
      <w:bookmarkStart w:id="50" w:name="_Toc15377444"/>
      <w:bookmarkStart w:id="51" w:name="_Toc11833"/>
      <w:r>
        <w:rPr>
          <w:rFonts w:ascii="仿宋" w:eastAsia="仿宋" w:hAnsi="仿宋" w:hint="eastAsia"/>
          <w:b/>
          <w:sz w:val="32"/>
          <w:szCs w:val="32"/>
        </w:rPr>
        <w:t>2023</w:t>
      </w:r>
      <w:r>
        <w:rPr>
          <w:rFonts w:ascii="仿宋" w:eastAsia="仿宋" w:hAnsi="仿宋" w:hint="eastAsia"/>
          <w:b/>
          <w:sz w:val="32"/>
          <w:szCs w:val="32"/>
        </w:rPr>
        <w:t>年度一般公共预算支出决算数为</w:t>
      </w:r>
      <w:r>
        <w:rPr>
          <w:sz w:val="32"/>
          <w:szCs w:val="32"/>
        </w:rPr>
        <w:t>163.15</w:t>
      </w:r>
      <w:r>
        <w:rPr>
          <w:rFonts w:ascii="仿宋" w:eastAsia="仿宋" w:hAnsi="仿宋" w:hint="eastAsia"/>
          <w:sz w:val="32"/>
          <w:szCs w:val="32"/>
        </w:rPr>
        <w:t>，</w:t>
      </w:r>
      <w:r>
        <w:rPr>
          <w:rStyle w:val="ae"/>
          <w:rFonts w:ascii="仿宋" w:eastAsia="仿宋" w:hAnsi="仿宋" w:hint="eastAsia"/>
          <w:bCs/>
          <w:sz w:val="32"/>
          <w:szCs w:val="32"/>
        </w:rPr>
        <w:t>完成预算</w:t>
      </w:r>
      <w:r>
        <w:rPr>
          <w:rStyle w:val="ae"/>
          <w:rFonts w:ascii="仿宋" w:eastAsia="仿宋" w:hAnsi="仿宋" w:hint="eastAsia"/>
          <w:bCs/>
          <w:sz w:val="32"/>
          <w:szCs w:val="32"/>
        </w:rPr>
        <w:t>100</w:t>
      </w:r>
      <w:r>
        <w:rPr>
          <w:rStyle w:val="ae"/>
          <w:rFonts w:ascii="仿宋" w:eastAsia="仿宋" w:hAnsi="仿宋"/>
          <w:bCs/>
          <w:sz w:val="32"/>
          <w:szCs w:val="32"/>
        </w:rPr>
        <w:t>%</w:t>
      </w:r>
      <w:r>
        <w:rPr>
          <w:rStyle w:val="ae"/>
          <w:rFonts w:ascii="仿宋" w:eastAsia="仿宋" w:hAnsi="仿宋" w:hint="eastAsia"/>
          <w:bCs/>
          <w:sz w:val="32"/>
          <w:szCs w:val="32"/>
        </w:rPr>
        <w:t>。其中：</w:t>
      </w:r>
      <w:bookmarkEnd w:id="48"/>
      <w:bookmarkEnd w:id="49"/>
      <w:bookmarkEnd w:id="50"/>
      <w:bookmarkEnd w:id="51"/>
    </w:p>
    <w:p w14:paraId="032318FE" w14:textId="77777777" w:rsidR="003D715D" w:rsidRDefault="00281D69">
      <w:pPr>
        <w:numPr>
          <w:ilvl w:val="0"/>
          <w:numId w:val="3"/>
        </w:numPr>
        <w:spacing w:line="600" w:lineRule="exact"/>
        <w:ind w:firstLineChars="200" w:firstLine="643"/>
        <w:rPr>
          <w:rStyle w:val="ae"/>
          <w:rFonts w:ascii="仿宋" w:eastAsia="仿宋" w:hAnsi="仿宋" w:hint="eastAsia"/>
          <w:b w:val="0"/>
          <w:bCs/>
          <w:sz w:val="32"/>
          <w:szCs w:val="32"/>
        </w:rPr>
      </w:pPr>
      <w:r>
        <w:rPr>
          <w:rStyle w:val="ae"/>
          <w:rFonts w:ascii="仿宋" w:eastAsia="仿宋" w:hAnsi="仿宋" w:hint="eastAsia"/>
          <w:bCs/>
          <w:sz w:val="32"/>
          <w:szCs w:val="32"/>
        </w:rPr>
        <w:t>一般公共服务</w:t>
      </w:r>
      <w:r>
        <w:rPr>
          <w:rStyle w:val="ae"/>
          <w:rFonts w:ascii="仿宋" w:eastAsia="仿宋" w:hAnsi="仿宋" w:hint="eastAsia"/>
          <w:bCs/>
          <w:sz w:val="32"/>
          <w:szCs w:val="32"/>
        </w:rPr>
        <w:t>201</w:t>
      </w:r>
      <w:r>
        <w:rPr>
          <w:rStyle w:val="ae"/>
          <w:rFonts w:ascii="仿宋" w:eastAsia="仿宋" w:hAnsi="仿宋"/>
          <w:bCs/>
          <w:sz w:val="32"/>
          <w:szCs w:val="32"/>
        </w:rPr>
        <w:t>:</w:t>
      </w:r>
      <w:r>
        <w:rPr>
          <w:rStyle w:val="ae"/>
          <w:rFonts w:ascii="仿宋" w:eastAsia="仿宋" w:hAnsi="仿宋"/>
          <w:b w:val="0"/>
          <w:bCs/>
          <w:sz w:val="32"/>
          <w:szCs w:val="32"/>
        </w:rPr>
        <w:t xml:space="preserve"> </w:t>
      </w:r>
      <w:r>
        <w:rPr>
          <w:rStyle w:val="ae"/>
          <w:rFonts w:ascii="仿宋" w:eastAsia="仿宋" w:hAnsi="仿宋" w:hint="eastAsia"/>
          <w:b w:val="0"/>
          <w:bCs/>
          <w:sz w:val="32"/>
          <w:szCs w:val="32"/>
        </w:rPr>
        <w:t>支出决算为</w:t>
      </w:r>
      <w:r>
        <w:rPr>
          <w:rStyle w:val="ae"/>
          <w:rFonts w:ascii="仿宋" w:eastAsia="仿宋" w:hAnsi="仿宋" w:hint="eastAsia"/>
          <w:b w:val="0"/>
          <w:bCs/>
          <w:sz w:val="32"/>
          <w:szCs w:val="32"/>
        </w:rPr>
        <w:t>122.79</w:t>
      </w:r>
      <w:r>
        <w:rPr>
          <w:rStyle w:val="ae"/>
          <w:rFonts w:ascii="仿宋" w:eastAsia="仿宋" w:hAnsi="仿宋" w:hint="eastAsia"/>
          <w:b w:val="0"/>
          <w:bCs/>
          <w:sz w:val="32"/>
          <w:szCs w:val="32"/>
        </w:rPr>
        <w:t>万元，完成预算</w:t>
      </w:r>
      <w:r>
        <w:rPr>
          <w:rStyle w:val="ae"/>
          <w:rFonts w:ascii="仿宋" w:eastAsia="仿宋" w:hAnsi="仿宋" w:hint="eastAsia"/>
          <w:b w:val="0"/>
          <w:bCs/>
          <w:sz w:val="32"/>
          <w:szCs w:val="32"/>
        </w:rPr>
        <w:t>75.26</w:t>
      </w:r>
      <w:r>
        <w:rPr>
          <w:rStyle w:val="ae"/>
          <w:rFonts w:ascii="仿宋" w:eastAsia="仿宋" w:hAnsi="仿宋"/>
          <w:b w:val="0"/>
          <w:bCs/>
          <w:sz w:val="32"/>
          <w:szCs w:val="32"/>
        </w:rPr>
        <w:t>%</w:t>
      </w:r>
      <w:r>
        <w:rPr>
          <w:rStyle w:val="ae"/>
          <w:rFonts w:ascii="仿宋" w:eastAsia="仿宋" w:hAnsi="仿宋" w:hint="eastAsia"/>
          <w:b w:val="0"/>
          <w:bCs/>
          <w:sz w:val="32"/>
          <w:szCs w:val="32"/>
        </w:rPr>
        <w:t>，决算数等于预算数。</w:t>
      </w:r>
    </w:p>
    <w:p w14:paraId="74827EBE" w14:textId="77777777" w:rsidR="003D715D" w:rsidRDefault="00281D69">
      <w:pPr>
        <w:pStyle w:val="5"/>
        <w:rPr>
          <w:rFonts w:ascii="仿宋" w:eastAsia="仿宋" w:hAnsi="仿宋" w:cs="仿宋" w:hint="eastAsia"/>
          <w:b w:val="0"/>
          <w:bCs/>
          <w:sz w:val="32"/>
          <w:szCs w:val="32"/>
        </w:rPr>
      </w:pPr>
      <w:r>
        <w:rPr>
          <w:rFonts w:hint="eastAsia"/>
        </w:rPr>
        <w:t xml:space="preserve">     </w:t>
      </w:r>
      <w:r>
        <w:rPr>
          <w:rFonts w:ascii="仿宋" w:eastAsia="仿宋" w:hAnsi="仿宋" w:cs="仿宋" w:hint="eastAsia"/>
          <w:b w:val="0"/>
          <w:bCs/>
          <w:sz w:val="32"/>
          <w:szCs w:val="32"/>
        </w:rPr>
        <w:t>行政运行</w:t>
      </w:r>
      <w:r>
        <w:rPr>
          <w:rFonts w:ascii="仿宋" w:eastAsia="仿宋" w:hAnsi="仿宋" w:cs="仿宋" w:hint="eastAsia"/>
          <w:b w:val="0"/>
          <w:bCs/>
          <w:sz w:val="32"/>
          <w:szCs w:val="32"/>
        </w:rPr>
        <w:t>2012801</w:t>
      </w:r>
      <w:r>
        <w:rPr>
          <w:rFonts w:ascii="仿宋" w:eastAsia="仿宋" w:hAnsi="仿宋" w:cs="仿宋" w:hint="eastAsia"/>
          <w:b w:val="0"/>
          <w:bCs/>
          <w:sz w:val="32"/>
          <w:szCs w:val="32"/>
        </w:rPr>
        <w:t>：支出决算为</w:t>
      </w:r>
      <w:r>
        <w:rPr>
          <w:rFonts w:ascii="仿宋" w:eastAsia="仿宋" w:hAnsi="仿宋" w:cs="仿宋" w:hint="eastAsia"/>
          <w:b w:val="0"/>
          <w:bCs/>
          <w:sz w:val="32"/>
          <w:szCs w:val="32"/>
        </w:rPr>
        <w:t>119.42</w:t>
      </w:r>
      <w:r>
        <w:rPr>
          <w:rFonts w:ascii="仿宋" w:eastAsia="仿宋" w:hAnsi="仿宋" w:cs="仿宋" w:hint="eastAsia"/>
          <w:b w:val="0"/>
          <w:bCs/>
          <w:sz w:val="32"/>
          <w:szCs w:val="32"/>
        </w:rPr>
        <w:t>万元，完成预算</w:t>
      </w:r>
      <w:r>
        <w:rPr>
          <w:rFonts w:ascii="仿宋" w:eastAsia="仿宋" w:hAnsi="仿宋" w:cs="仿宋" w:hint="eastAsia"/>
          <w:b w:val="0"/>
          <w:bCs/>
          <w:sz w:val="32"/>
          <w:szCs w:val="32"/>
        </w:rPr>
        <w:t>97.26%</w:t>
      </w:r>
      <w:r>
        <w:rPr>
          <w:rFonts w:ascii="仿宋" w:eastAsia="仿宋" w:hAnsi="仿宋" w:cs="仿宋" w:hint="eastAsia"/>
          <w:b w:val="0"/>
          <w:bCs/>
          <w:sz w:val="32"/>
          <w:szCs w:val="32"/>
        </w:rPr>
        <w:t>，决算数等于预算数。</w:t>
      </w:r>
    </w:p>
    <w:p w14:paraId="4D454140" w14:textId="77777777" w:rsidR="003D715D" w:rsidRDefault="00281D69">
      <w:r>
        <w:rPr>
          <w:rFonts w:ascii="仿宋" w:eastAsia="仿宋" w:hAnsi="仿宋" w:cs="仿宋" w:hint="eastAsia"/>
          <w:bCs/>
          <w:sz w:val="32"/>
          <w:szCs w:val="32"/>
        </w:rPr>
        <w:t xml:space="preserve">    </w:t>
      </w:r>
      <w:r>
        <w:rPr>
          <w:rFonts w:ascii="仿宋" w:eastAsia="仿宋" w:hAnsi="仿宋" w:cs="仿宋" w:hint="eastAsia"/>
          <w:bCs/>
          <w:sz w:val="32"/>
          <w:szCs w:val="32"/>
        </w:rPr>
        <w:t>参政议政</w:t>
      </w:r>
      <w:r>
        <w:rPr>
          <w:rFonts w:ascii="仿宋" w:eastAsia="仿宋" w:hAnsi="仿宋" w:cs="仿宋" w:hint="eastAsia"/>
          <w:bCs/>
          <w:sz w:val="32"/>
          <w:szCs w:val="32"/>
        </w:rPr>
        <w:t>2012804</w:t>
      </w:r>
      <w:r>
        <w:rPr>
          <w:rFonts w:ascii="仿宋" w:eastAsia="仿宋" w:hAnsi="仿宋" w:cs="仿宋" w:hint="eastAsia"/>
          <w:bCs/>
          <w:sz w:val="32"/>
          <w:szCs w:val="32"/>
        </w:rPr>
        <w:t>：支出决算为</w:t>
      </w:r>
      <w:r>
        <w:rPr>
          <w:rFonts w:ascii="仿宋" w:eastAsia="仿宋" w:hAnsi="仿宋" w:cs="仿宋" w:hint="eastAsia"/>
          <w:bCs/>
          <w:sz w:val="32"/>
          <w:szCs w:val="32"/>
        </w:rPr>
        <w:t>3.38</w:t>
      </w:r>
      <w:r>
        <w:rPr>
          <w:rFonts w:ascii="仿宋" w:eastAsia="仿宋" w:hAnsi="仿宋" w:cs="仿宋" w:hint="eastAsia"/>
          <w:bCs/>
          <w:sz w:val="32"/>
          <w:szCs w:val="32"/>
        </w:rPr>
        <w:t>万元，完成预算</w:t>
      </w:r>
      <w:r>
        <w:rPr>
          <w:rFonts w:ascii="仿宋" w:eastAsia="仿宋" w:hAnsi="仿宋" w:cs="仿宋" w:hint="eastAsia"/>
          <w:bCs/>
          <w:sz w:val="32"/>
          <w:szCs w:val="32"/>
        </w:rPr>
        <w:t>2.75%</w:t>
      </w:r>
      <w:r>
        <w:rPr>
          <w:rFonts w:ascii="仿宋" w:eastAsia="仿宋" w:hAnsi="仿宋" w:cs="仿宋" w:hint="eastAsia"/>
          <w:bCs/>
          <w:sz w:val="32"/>
          <w:szCs w:val="32"/>
        </w:rPr>
        <w:t>，决算数等于预算数。</w:t>
      </w:r>
    </w:p>
    <w:p w14:paraId="74E51953" w14:textId="77777777" w:rsidR="003D715D" w:rsidRDefault="00281D69">
      <w:pPr>
        <w:spacing w:line="600" w:lineRule="exact"/>
        <w:ind w:firstLineChars="200" w:firstLine="643"/>
        <w:rPr>
          <w:rStyle w:val="ae"/>
          <w:rFonts w:ascii="仿宋" w:eastAsia="仿宋" w:hAnsi="仿宋" w:hint="eastAsia"/>
          <w:b w:val="0"/>
          <w:bCs/>
          <w:sz w:val="32"/>
          <w:szCs w:val="32"/>
        </w:rPr>
      </w:pPr>
      <w:r>
        <w:rPr>
          <w:rStyle w:val="ae"/>
          <w:rFonts w:ascii="仿宋" w:eastAsia="仿宋" w:hAnsi="仿宋" w:hint="eastAsia"/>
          <w:bCs/>
          <w:sz w:val="32"/>
          <w:szCs w:val="32"/>
        </w:rPr>
        <w:t>2.</w:t>
      </w:r>
      <w:r>
        <w:rPr>
          <w:rStyle w:val="ae"/>
          <w:rFonts w:ascii="仿宋" w:eastAsia="仿宋" w:hAnsi="仿宋" w:hint="eastAsia"/>
          <w:bCs/>
          <w:sz w:val="32"/>
          <w:szCs w:val="32"/>
        </w:rPr>
        <w:t>社会保障和就业</w:t>
      </w:r>
      <w:r>
        <w:rPr>
          <w:rStyle w:val="ae"/>
          <w:rFonts w:ascii="仿宋" w:eastAsia="仿宋" w:hAnsi="仿宋" w:hint="eastAsia"/>
          <w:bCs/>
          <w:sz w:val="32"/>
          <w:szCs w:val="32"/>
        </w:rPr>
        <w:t>208</w:t>
      </w:r>
      <w:r>
        <w:rPr>
          <w:rStyle w:val="ae"/>
          <w:rFonts w:ascii="仿宋" w:eastAsia="仿宋" w:hAnsi="仿宋"/>
          <w:bCs/>
          <w:sz w:val="32"/>
          <w:szCs w:val="32"/>
        </w:rPr>
        <w:t>:</w:t>
      </w:r>
      <w:r>
        <w:rPr>
          <w:rStyle w:val="ae"/>
          <w:rFonts w:ascii="仿宋" w:eastAsia="仿宋" w:hAnsi="仿宋"/>
          <w:b w:val="0"/>
          <w:bCs/>
          <w:sz w:val="32"/>
          <w:szCs w:val="32"/>
        </w:rPr>
        <w:t xml:space="preserve"> </w:t>
      </w:r>
      <w:r>
        <w:rPr>
          <w:rStyle w:val="ae"/>
          <w:rFonts w:ascii="仿宋" w:eastAsia="仿宋" w:hAnsi="仿宋" w:hint="eastAsia"/>
          <w:b w:val="0"/>
          <w:bCs/>
          <w:sz w:val="32"/>
          <w:szCs w:val="32"/>
        </w:rPr>
        <w:t>支出决算为</w:t>
      </w:r>
      <w:r>
        <w:rPr>
          <w:rStyle w:val="ae"/>
          <w:rFonts w:ascii="仿宋" w:eastAsia="仿宋" w:hAnsi="仿宋" w:hint="eastAsia"/>
          <w:b w:val="0"/>
          <w:bCs/>
          <w:sz w:val="32"/>
          <w:szCs w:val="32"/>
        </w:rPr>
        <w:t>22.04</w:t>
      </w:r>
      <w:r>
        <w:rPr>
          <w:rStyle w:val="ae"/>
          <w:rFonts w:ascii="仿宋" w:eastAsia="仿宋" w:hAnsi="仿宋" w:hint="eastAsia"/>
          <w:b w:val="0"/>
          <w:bCs/>
          <w:sz w:val="32"/>
          <w:szCs w:val="32"/>
        </w:rPr>
        <w:t>万元，完成预算</w:t>
      </w:r>
      <w:r>
        <w:rPr>
          <w:rStyle w:val="ae"/>
          <w:rFonts w:ascii="仿宋" w:eastAsia="仿宋" w:hAnsi="仿宋" w:hint="eastAsia"/>
          <w:b w:val="0"/>
          <w:bCs/>
          <w:sz w:val="32"/>
          <w:szCs w:val="32"/>
        </w:rPr>
        <w:t>13.51</w:t>
      </w:r>
      <w:r>
        <w:rPr>
          <w:rStyle w:val="ae"/>
          <w:rFonts w:ascii="仿宋" w:eastAsia="仿宋" w:hAnsi="仿宋"/>
          <w:b w:val="0"/>
          <w:bCs/>
          <w:sz w:val="32"/>
          <w:szCs w:val="32"/>
        </w:rPr>
        <w:t>%</w:t>
      </w:r>
      <w:r>
        <w:rPr>
          <w:rStyle w:val="ae"/>
          <w:rFonts w:ascii="仿宋" w:eastAsia="仿宋" w:hAnsi="仿宋" w:hint="eastAsia"/>
          <w:b w:val="0"/>
          <w:bCs/>
          <w:sz w:val="32"/>
          <w:szCs w:val="32"/>
        </w:rPr>
        <w:t>，决算数等于预算数。</w:t>
      </w:r>
    </w:p>
    <w:p w14:paraId="140986A2" w14:textId="77777777" w:rsidR="003D715D" w:rsidRDefault="00281D69">
      <w:pPr>
        <w:pStyle w:val="5"/>
        <w:ind w:firstLineChars="200" w:firstLine="640"/>
        <w:rPr>
          <w:rFonts w:ascii="仿宋" w:eastAsia="仿宋" w:hAnsi="仿宋" w:cs="仿宋" w:hint="eastAsia"/>
          <w:b w:val="0"/>
          <w:bCs/>
          <w:sz w:val="32"/>
          <w:szCs w:val="32"/>
        </w:rPr>
      </w:pPr>
      <w:r>
        <w:rPr>
          <w:rFonts w:ascii="仿宋" w:eastAsia="仿宋" w:hAnsi="仿宋" w:cs="仿宋" w:hint="eastAsia"/>
          <w:b w:val="0"/>
          <w:bCs/>
          <w:sz w:val="32"/>
          <w:szCs w:val="32"/>
        </w:rPr>
        <w:lastRenderedPageBreak/>
        <w:t>机关事业单位基本养老保险缴费支出</w:t>
      </w:r>
      <w:r>
        <w:rPr>
          <w:rFonts w:ascii="仿宋" w:eastAsia="仿宋" w:hAnsi="仿宋" w:cs="仿宋" w:hint="eastAsia"/>
          <w:b w:val="0"/>
          <w:bCs/>
          <w:sz w:val="32"/>
          <w:szCs w:val="32"/>
        </w:rPr>
        <w:t>2080505</w:t>
      </w:r>
      <w:r>
        <w:rPr>
          <w:rFonts w:ascii="仿宋" w:eastAsia="仿宋" w:hAnsi="仿宋" w:cs="仿宋" w:hint="eastAsia"/>
          <w:b w:val="0"/>
          <w:bCs/>
          <w:sz w:val="32"/>
          <w:szCs w:val="32"/>
        </w:rPr>
        <w:t>：支出决算数为</w:t>
      </w:r>
      <w:r>
        <w:rPr>
          <w:rFonts w:ascii="仿宋" w:eastAsia="仿宋" w:hAnsi="仿宋" w:cs="仿宋" w:hint="eastAsia"/>
          <w:b w:val="0"/>
          <w:bCs/>
          <w:sz w:val="32"/>
          <w:szCs w:val="32"/>
        </w:rPr>
        <w:t>14.69</w:t>
      </w:r>
      <w:r>
        <w:rPr>
          <w:rFonts w:ascii="仿宋" w:eastAsia="仿宋" w:hAnsi="仿宋" w:cs="仿宋" w:hint="eastAsia"/>
          <w:b w:val="0"/>
          <w:bCs/>
          <w:sz w:val="32"/>
          <w:szCs w:val="32"/>
        </w:rPr>
        <w:t>万元，完成预算</w:t>
      </w:r>
      <w:r>
        <w:rPr>
          <w:rFonts w:ascii="仿宋" w:eastAsia="仿宋" w:hAnsi="仿宋" w:cs="仿宋" w:hint="eastAsia"/>
          <w:b w:val="0"/>
          <w:bCs/>
          <w:sz w:val="32"/>
          <w:szCs w:val="32"/>
        </w:rPr>
        <w:t>66.65%</w:t>
      </w:r>
      <w:r>
        <w:rPr>
          <w:rFonts w:ascii="仿宋" w:eastAsia="仿宋" w:hAnsi="仿宋" w:cs="仿宋" w:hint="eastAsia"/>
          <w:b w:val="0"/>
          <w:bCs/>
          <w:sz w:val="32"/>
          <w:szCs w:val="32"/>
        </w:rPr>
        <w:t>，决算数等于预算数。</w:t>
      </w:r>
    </w:p>
    <w:p w14:paraId="4C7EA388" w14:textId="77777777" w:rsidR="003D715D" w:rsidRDefault="00281D69">
      <w:pPr>
        <w:ind w:firstLineChars="200" w:firstLine="640"/>
      </w:pPr>
      <w:r>
        <w:rPr>
          <w:rFonts w:ascii="仿宋" w:eastAsia="仿宋" w:hAnsi="仿宋" w:cs="仿宋" w:hint="eastAsia"/>
          <w:bCs/>
          <w:sz w:val="32"/>
          <w:szCs w:val="32"/>
        </w:rPr>
        <w:t>机关事业单位职业年金缴费出</w:t>
      </w:r>
      <w:r>
        <w:rPr>
          <w:rFonts w:ascii="仿宋" w:eastAsia="仿宋" w:hAnsi="仿宋" w:cs="仿宋" w:hint="eastAsia"/>
          <w:bCs/>
          <w:sz w:val="32"/>
          <w:szCs w:val="32"/>
        </w:rPr>
        <w:t>2080506</w:t>
      </w:r>
      <w:r>
        <w:rPr>
          <w:rFonts w:ascii="仿宋" w:eastAsia="仿宋" w:hAnsi="仿宋" w:cs="仿宋" w:hint="eastAsia"/>
          <w:bCs/>
          <w:sz w:val="32"/>
          <w:szCs w:val="32"/>
        </w:rPr>
        <w:t>：支出决算数为</w:t>
      </w:r>
      <w:r>
        <w:rPr>
          <w:rFonts w:ascii="仿宋" w:eastAsia="仿宋" w:hAnsi="仿宋" w:cs="仿宋" w:hint="eastAsia"/>
          <w:bCs/>
          <w:sz w:val="32"/>
          <w:szCs w:val="32"/>
        </w:rPr>
        <w:t>7.35</w:t>
      </w:r>
      <w:r>
        <w:rPr>
          <w:rFonts w:ascii="仿宋" w:eastAsia="仿宋" w:hAnsi="仿宋" w:cs="仿宋" w:hint="eastAsia"/>
          <w:bCs/>
          <w:sz w:val="32"/>
          <w:szCs w:val="32"/>
        </w:rPr>
        <w:t>，完成预算数</w:t>
      </w:r>
      <w:r>
        <w:rPr>
          <w:rFonts w:ascii="仿宋" w:eastAsia="仿宋" w:hAnsi="仿宋" w:cs="仿宋" w:hint="eastAsia"/>
          <w:bCs/>
          <w:sz w:val="32"/>
          <w:szCs w:val="32"/>
        </w:rPr>
        <w:t>33.34%</w:t>
      </w:r>
      <w:r>
        <w:rPr>
          <w:rFonts w:ascii="仿宋" w:eastAsia="仿宋" w:hAnsi="仿宋" w:cs="仿宋" w:hint="eastAsia"/>
          <w:bCs/>
          <w:sz w:val="32"/>
          <w:szCs w:val="32"/>
        </w:rPr>
        <w:t>，决算数等于预算数。</w:t>
      </w:r>
    </w:p>
    <w:p w14:paraId="31547877" w14:textId="77777777" w:rsidR="003D715D" w:rsidRDefault="00281D69">
      <w:pPr>
        <w:spacing w:line="600" w:lineRule="exact"/>
        <w:ind w:firstLineChars="200" w:firstLine="643"/>
        <w:rPr>
          <w:rStyle w:val="ae"/>
          <w:rFonts w:ascii="仿宋" w:eastAsia="仿宋" w:hAnsi="仿宋" w:hint="eastAsia"/>
          <w:b w:val="0"/>
          <w:bCs/>
          <w:sz w:val="32"/>
          <w:szCs w:val="32"/>
        </w:rPr>
      </w:pPr>
      <w:r>
        <w:rPr>
          <w:rFonts w:ascii="仿宋" w:eastAsia="仿宋" w:hAnsi="仿宋" w:hint="eastAsia"/>
          <w:b/>
          <w:bCs/>
          <w:sz w:val="32"/>
          <w:szCs w:val="32"/>
        </w:rPr>
        <w:t>3.</w:t>
      </w:r>
      <w:r>
        <w:rPr>
          <w:rFonts w:ascii="仿宋" w:eastAsia="仿宋" w:hAnsi="仿宋" w:hint="eastAsia"/>
          <w:b/>
          <w:bCs/>
          <w:sz w:val="32"/>
          <w:szCs w:val="32"/>
        </w:rPr>
        <w:t>卫生健康</w:t>
      </w:r>
      <w:r>
        <w:rPr>
          <w:rFonts w:ascii="仿宋" w:eastAsia="仿宋" w:hAnsi="仿宋" w:hint="eastAsia"/>
          <w:b/>
          <w:bCs/>
          <w:sz w:val="32"/>
          <w:szCs w:val="32"/>
        </w:rPr>
        <w:t>210</w:t>
      </w:r>
      <w:r>
        <w:rPr>
          <w:rStyle w:val="ae"/>
          <w:rFonts w:ascii="仿宋" w:eastAsia="仿宋" w:hAnsi="仿宋"/>
          <w:bCs/>
          <w:sz w:val="32"/>
          <w:szCs w:val="32"/>
        </w:rPr>
        <w:t>:</w:t>
      </w:r>
      <w:r>
        <w:rPr>
          <w:rStyle w:val="ae"/>
          <w:rFonts w:ascii="仿宋" w:eastAsia="仿宋" w:hAnsi="仿宋" w:hint="eastAsia"/>
          <w:b w:val="0"/>
          <w:bCs/>
          <w:sz w:val="32"/>
          <w:szCs w:val="32"/>
        </w:rPr>
        <w:t>支出决算为</w:t>
      </w:r>
      <w:r>
        <w:rPr>
          <w:rStyle w:val="ae"/>
          <w:rFonts w:ascii="仿宋" w:eastAsia="仿宋" w:hAnsi="仿宋" w:hint="eastAsia"/>
          <w:b w:val="0"/>
          <w:bCs/>
          <w:sz w:val="32"/>
          <w:szCs w:val="32"/>
        </w:rPr>
        <w:t>8.48</w:t>
      </w:r>
      <w:r>
        <w:rPr>
          <w:rStyle w:val="ae"/>
          <w:rFonts w:ascii="仿宋" w:eastAsia="仿宋" w:hAnsi="仿宋" w:hint="eastAsia"/>
          <w:b w:val="0"/>
          <w:bCs/>
          <w:sz w:val="32"/>
          <w:szCs w:val="32"/>
        </w:rPr>
        <w:t>万元，完成预算</w:t>
      </w:r>
      <w:r>
        <w:rPr>
          <w:rStyle w:val="ae"/>
          <w:rFonts w:ascii="仿宋" w:eastAsia="仿宋" w:hAnsi="仿宋" w:hint="eastAsia"/>
          <w:b w:val="0"/>
          <w:bCs/>
          <w:sz w:val="32"/>
          <w:szCs w:val="32"/>
        </w:rPr>
        <w:t>5.2</w:t>
      </w:r>
      <w:r>
        <w:rPr>
          <w:rStyle w:val="ae"/>
          <w:rFonts w:ascii="仿宋" w:eastAsia="仿宋" w:hAnsi="仿宋"/>
          <w:b w:val="0"/>
          <w:bCs/>
          <w:sz w:val="32"/>
          <w:szCs w:val="32"/>
        </w:rPr>
        <w:t>%</w:t>
      </w:r>
      <w:r>
        <w:rPr>
          <w:rStyle w:val="ae"/>
          <w:rFonts w:ascii="仿宋" w:eastAsia="仿宋" w:hAnsi="仿宋" w:hint="eastAsia"/>
          <w:b w:val="0"/>
          <w:bCs/>
          <w:sz w:val="32"/>
          <w:szCs w:val="32"/>
        </w:rPr>
        <w:t>，决算数等于预算数。</w:t>
      </w:r>
    </w:p>
    <w:p w14:paraId="109E41D4" w14:textId="77777777" w:rsidR="003D715D" w:rsidRDefault="00281D69">
      <w:pPr>
        <w:pStyle w:val="5"/>
        <w:ind w:firstLineChars="200" w:firstLine="640"/>
        <w:rPr>
          <w:rStyle w:val="ae"/>
          <w:rFonts w:ascii="仿宋" w:eastAsia="仿宋" w:hAnsi="仿宋" w:hint="eastAsia"/>
          <w:bCs/>
          <w:sz w:val="32"/>
          <w:szCs w:val="32"/>
        </w:rPr>
      </w:pPr>
      <w:r>
        <w:rPr>
          <w:rStyle w:val="ae"/>
          <w:rFonts w:ascii="仿宋" w:eastAsia="仿宋" w:hAnsi="仿宋" w:hint="eastAsia"/>
          <w:bCs/>
          <w:sz w:val="32"/>
          <w:szCs w:val="32"/>
        </w:rPr>
        <w:t>行政单位医疗</w:t>
      </w:r>
      <w:r>
        <w:rPr>
          <w:rStyle w:val="ae"/>
          <w:rFonts w:ascii="仿宋" w:eastAsia="仿宋" w:hAnsi="仿宋" w:hint="eastAsia"/>
          <w:bCs/>
          <w:sz w:val="32"/>
          <w:szCs w:val="32"/>
        </w:rPr>
        <w:t>2101101</w:t>
      </w:r>
      <w:r>
        <w:rPr>
          <w:rStyle w:val="ae"/>
          <w:rFonts w:ascii="仿宋" w:eastAsia="仿宋" w:hAnsi="仿宋" w:hint="eastAsia"/>
          <w:bCs/>
          <w:sz w:val="32"/>
          <w:szCs w:val="32"/>
        </w:rPr>
        <w:t>：支出决算数为</w:t>
      </w:r>
      <w:r>
        <w:rPr>
          <w:rStyle w:val="ae"/>
          <w:rFonts w:ascii="仿宋" w:eastAsia="仿宋" w:hAnsi="仿宋" w:hint="eastAsia"/>
          <w:bCs/>
          <w:sz w:val="32"/>
          <w:szCs w:val="32"/>
        </w:rPr>
        <w:t>6.75</w:t>
      </w:r>
      <w:r>
        <w:rPr>
          <w:rStyle w:val="ae"/>
          <w:rFonts w:ascii="仿宋" w:eastAsia="仿宋" w:hAnsi="仿宋" w:hint="eastAsia"/>
          <w:bCs/>
          <w:sz w:val="32"/>
          <w:szCs w:val="32"/>
        </w:rPr>
        <w:t>万元，完成预算数</w:t>
      </w:r>
      <w:r>
        <w:rPr>
          <w:rStyle w:val="ae"/>
          <w:rFonts w:ascii="仿宋" w:eastAsia="仿宋" w:hAnsi="仿宋" w:hint="eastAsia"/>
          <w:bCs/>
          <w:sz w:val="32"/>
          <w:szCs w:val="32"/>
        </w:rPr>
        <w:t>79.6%</w:t>
      </w:r>
      <w:r>
        <w:rPr>
          <w:rStyle w:val="ae"/>
          <w:rFonts w:ascii="仿宋" w:eastAsia="仿宋" w:hAnsi="仿宋" w:hint="eastAsia"/>
          <w:bCs/>
          <w:sz w:val="32"/>
          <w:szCs w:val="32"/>
        </w:rPr>
        <w:t>，决算数等于预算数。</w:t>
      </w:r>
    </w:p>
    <w:p w14:paraId="22501844" w14:textId="77777777" w:rsidR="003D715D" w:rsidRDefault="00281D69">
      <w:pPr>
        <w:ind w:firstLineChars="200" w:firstLine="640"/>
        <w:rPr>
          <w:rStyle w:val="ae"/>
          <w:rFonts w:ascii="仿宋" w:eastAsia="仿宋" w:hAnsi="仿宋" w:hint="eastAsia"/>
          <w:b w:val="0"/>
          <w:bCs/>
          <w:sz w:val="32"/>
          <w:szCs w:val="32"/>
        </w:rPr>
      </w:pPr>
      <w:r>
        <w:rPr>
          <w:rStyle w:val="ae"/>
          <w:rFonts w:ascii="仿宋" w:eastAsia="仿宋" w:hAnsi="仿宋" w:hint="eastAsia"/>
          <w:b w:val="0"/>
          <w:bCs/>
          <w:sz w:val="32"/>
          <w:szCs w:val="32"/>
        </w:rPr>
        <w:t>公务员医疗补助</w:t>
      </w:r>
      <w:r>
        <w:rPr>
          <w:rStyle w:val="ae"/>
          <w:rFonts w:ascii="仿宋" w:eastAsia="仿宋" w:hAnsi="仿宋" w:hint="eastAsia"/>
          <w:b w:val="0"/>
          <w:bCs/>
          <w:sz w:val="32"/>
          <w:szCs w:val="32"/>
        </w:rPr>
        <w:t>2101103</w:t>
      </w:r>
      <w:r>
        <w:rPr>
          <w:rStyle w:val="ae"/>
          <w:rFonts w:ascii="仿宋" w:eastAsia="仿宋" w:hAnsi="仿宋" w:hint="eastAsia"/>
          <w:b w:val="0"/>
          <w:bCs/>
          <w:sz w:val="32"/>
          <w:szCs w:val="32"/>
        </w:rPr>
        <w:t>：支出决算数为</w:t>
      </w:r>
      <w:r>
        <w:rPr>
          <w:rStyle w:val="ae"/>
          <w:rFonts w:ascii="仿宋" w:eastAsia="仿宋" w:hAnsi="仿宋" w:hint="eastAsia"/>
          <w:b w:val="0"/>
          <w:bCs/>
          <w:sz w:val="32"/>
          <w:szCs w:val="32"/>
        </w:rPr>
        <w:t>1.73</w:t>
      </w:r>
      <w:r>
        <w:rPr>
          <w:rStyle w:val="ae"/>
          <w:rFonts w:ascii="仿宋" w:eastAsia="仿宋" w:hAnsi="仿宋" w:hint="eastAsia"/>
          <w:b w:val="0"/>
          <w:bCs/>
          <w:sz w:val="32"/>
          <w:szCs w:val="32"/>
        </w:rPr>
        <w:t>万元，完成预算数</w:t>
      </w:r>
      <w:r>
        <w:rPr>
          <w:rStyle w:val="ae"/>
          <w:rFonts w:ascii="仿宋" w:eastAsia="仿宋" w:hAnsi="仿宋" w:hint="eastAsia"/>
          <w:b w:val="0"/>
          <w:bCs/>
          <w:sz w:val="32"/>
          <w:szCs w:val="32"/>
        </w:rPr>
        <w:t>20.4%</w:t>
      </w:r>
      <w:r>
        <w:rPr>
          <w:rStyle w:val="ae"/>
          <w:rFonts w:ascii="仿宋" w:eastAsia="仿宋" w:hAnsi="仿宋" w:hint="eastAsia"/>
          <w:b w:val="0"/>
          <w:bCs/>
          <w:sz w:val="32"/>
          <w:szCs w:val="32"/>
        </w:rPr>
        <w:t>，决算数等于预算数。</w:t>
      </w:r>
    </w:p>
    <w:p w14:paraId="75BFAFA8" w14:textId="77777777" w:rsidR="003D715D" w:rsidRDefault="00281D69">
      <w:pPr>
        <w:pStyle w:val="5"/>
        <w:ind w:firstLineChars="200" w:firstLine="640"/>
        <w:rPr>
          <w:rStyle w:val="ae"/>
          <w:rFonts w:ascii="仿宋" w:eastAsia="仿宋" w:hAnsi="仿宋" w:hint="eastAsia"/>
          <w:bCs/>
          <w:sz w:val="32"/>
          <w:szCs w:val="32"/>
        </w:rPr>
      </w:pPr>
      <w:r>
        <w:rPr>
          <w:rStyle w:val="ae"/>
          <w:rFonts w:ascii="仿宋" w:eastAsia="仿宋" w:hAnsi="仿宋" w:hint="eastAsia"/>
          <w:bCs/>
          <w:sz w:val="32"/>
          <w:szCs w:val="32"/>
        </w:rPr>
        <w:t>4.</w:t>
      </w:r>
      <w:r>
        <w:rPr>
          <w:rStyle w:val="ae"/>
          <w:rFonts w:ascii="仿宋" w:eastAsia="仿宋" w:hAnsi="仿宋" w:hint="eastAsia"/>
          <w:bCs/>
          <w:sz w:val="32"/>
          <w:szCs w:val="32"/>
        </w:rPr>
        <w:t>住房保障支出</w:t>
      </w:r>
      <w:r>
        <w:rPr>
          <w:rStyle w:val="ae"/>
          <w:rFonts w:ascii="仿宋" w:eastAsia="仿宋" w:hAnsi="仿宋" w:hint="eastAsia"/>
          <w:bCs/>
          <w:sz w:val="32"/>
          <w:szCs w:val="32"/>
        </w:rPr>
        <w:t>221</w:t>
      </w:r>
      <w:r>
        <w:rPr>
          <w:rStyle w:val="ae"/>
          <w:rFonts w:ascii="仿宋" w:eastAsia="仿宋" w:hAnsi="仿宋"/>
          <w:b/>
          <w:bCs/>
          <w:sz w:val="32"/>
          <w:szCs w:val="32"/>
        </w:rPr>
        <w:t>:</w:t>
      </w:r>
      <w:r>
        <w:rPr>
          <w:rStyle w:val="ae"/>
          <w:rFonts w:ascii="仿宋" w:eastAsia="仿宋" w:hAnsi="仿宋" w:hint="eastAsia"/>
          <w:bCs/>
          <w:sz w:val="32"/>
          <w:szCs w:val="32"/>
        </w:rPr>
        <w:t>支出决算为</w:t>
      </w:r>
      <w:r>
        <w:rPr>
          <w:rStyle w:val="ae"/>
          <w:rFonts w:ascii="仿宋" w:eastAsia="仿宋" w:hAnsi="仿宋" w:hint="eastAsia"/>
          <w:bCs/>
          <w:sz w:val="32"/>
          <w:szCs w:val="32"/>
        </w:rPr>
        <w:t>9.83</w:t>
      </w:r>
      <w:r>
        <w:rPr>
          <w:rStyle w:val="ae"/>
          <w:rFonts w:ascii="仿宋" w:eastAsia="仿宋" w:hAnsi="仿宋" w:hint="eastAsia"/>
          <w:bCs/>
          <w:sz w:val="32"/>
          <w:szCs w:val="32"/>
        </w:rPr>
        <w:t>万元，完成预算</w:t>
      </w:r>
      <w:r>
        <w:rPr>
          <w:rStyle w:val="ae"/>
          <w:rFonts w:ascii="仿宋" w:eastAsia="仿宋" w:hAnsi="仿宋" w:hint="eastAsia"/>
          <w:bCs/>
          <w:sz w:val="32"/>
          <w:szCs w:val="32"/>
        </w:rPr>
        <w:t>6.03%</w:t>
      </w:r>
      <w:r>
        <w:rPr>
          <w:rStyle w:val="ae"/>
          <w:rFonts w:ascii="仿宋" w:eastAsia="仿宋" w:hAnsi="仿宋" w:hint="eastAsia"/>
          <w:bCs/>
          <w:sz w:val="32"/>
          <w:szCs w:val="32"/>
        </w:rPr>
        <w:t>，决算数等于预算数。</w:t>
      </w:r>
    </w:p>
    <w:p w14:paraId="55C2C0C2" w14:textId="77777777" w:rsidR="003D715D" w:rsidRDefault="00281D69">
      <w:pPr>
        <w:pStyle w:val="5"/>
        <w:ind w:firstLineChars="200" w:firstLine="640"/>
        <w:rPr>
          <w:rFonts w:ascii="仿宋" w:eastAsia="仿宋" w:hAnsi="仿宋" w:hint="eastAsia"/>
          <w:sz w:val="32"/>
          <w:szCs w:val="32"/>
        </w:rPr>
      </w:pPr>
      <w:r>
        <w:rPr>
          <w:rStyle w:val="ae"/>
          <w:rFonts w:ascii="仿宋" w:eastAsia="仿宋" w:hAnsi="仿宋" w:hint="eastAsia"/>
          <w:bCs/>
          <w:sz w:val="32"/>
          <w:szCs w:val="32"/>
        </w:rPr>
        <w:t>住房公积金</w:t>
      </w:r>
      <w:r>
        <w:rPr>
          <w:rStyle w:val="ae"/>
          <w:rFonts w:ascii="仿宋" w:eastAsia="仿宋" w:hAnsi="仿宋" w:hint="eastAsia"/>
          <w:bCs/>
          <w:sz w:val="32"/>
          <w:szCs w:val="32"/>
        </w:rPr>
        <w:t>2210201</w:t>
      </w:r>
      <w:r>
        <w:rPr>
          <w:rStyle w:val="ae"/>
          <w:rFonts w:ascii="仿宋" w:eastAsia="仿宋" w:hAnsi="仿宋" w:hint="eastAsia"/>
          <w:bCs/>
          <w:sz w:val="32"/>
          <w:szCs w:val="32"/>
        </w:rPr>
        <w:t>：</w:t>
      </w:r>
      <w:r>
        <w:rPr>
          <w:rStyle w:val="ae"/>
          <w:rFonts w:ascii="仿宋" w:eastAsia="仿宋" w:hAnsi="仿宋" w:hint="eastAsia"/>
          <w:bCs/>
          <w:sz w:val="32"/>
          <w:szCs w:val="32"/>
        </w:rPr>
        <w:t>支出决算为</w:t>
      </w:r>
      <w:r>
        <w:rPr>
          <w:rStyle w:val="ae"/>
          <w:rFonts w:ascii="仿宋" w:eastAsia="仿宋" w:hAnsi="仿宋" w:hint="eastAsia"/>
          <w:bCs/>
          <w:sz w:val="32"/>
          <w:szCs w:val="32"/>
        </w:rPr>
        <w:t>9.83</w:t>
      </w:r>
      <w:r>
        <w:rPr>
          <w:rStyle w:val="ae"/>
          <w:rFonts w:ascii="仿宋" w:eastAsia="仿宋" w:hAnsi="仿宋" w:hint="eastAsia"/>
          <w:bCs/>
          <w:sz w:val="32"/>
          <w:szCs w:val="32"/>
        </w:rPr>
        <w:t>万元，完成预算</w:t>
      </w:r>
      <w:r>
        <w:rPr>
          <w:rStyle w:val="ae"/>
          <w:rFonts w:ascii="仿宋" w:eastAsia="仿宋" w:hAnsi="仿宋" w:hint="eastAsia"/>
          <w:bCs/>
          <w:sz w:val="32"/>
          <w:szCs w:val="32"/>
        </w:rPr>
        <w:t>100%</w:t>
      </w:r>
      <w:r>
        <w:rPr>
          <w:rStyle w:val="ae"/>
          <w:rFonts w:ascii="仿宋" w:eastAsia="仿宋" w:hAnsi="仿宋" w:hint="eastAsia"/>
          <w:bCs/>
          <w:sz w:val="32"/>
          <w:szCs w:val="32"/>
        </w:rPr>
        <w:t>，决算数等于预算数。</w:t>
      </w:r>
      <w:r>
        <w:rPr>
          <w:rStyle w:val="ae"/>
          <w:rFonts w:ascii="仿宋" w:eastAsia="仿宋" w:hAnsi="仿宋" w:hint="eastAsia"/>
          <w:bCs/>
          <w:sz w:val="32"/>
          <w:szCs w:val="32"/>
        </w:rPr>
        <w:t xml:space="preserve"> </w:t>
      </w:r>
    </w:p>
    <w:p w14:paraId="2B69AEB7" w14:textId="77777777" w:rsidR="003D715D" w:rsidRDefault="00281D69">
      <w:pPr>
        <w:tabs>
          <w:tab w:val="right" w:pos="8306"/>
        </w:tabs>
        <w:spacing w:line="600" w:lineRule="exact"/>
        <w:ind w:firstLine="640"/>
        <w:outlineLvl w:val="1"/>
        <w:rPr>
          <w:rStyle w:val="21"/>
        </w:rPr>
      </w:pPr>
      <w:bookmarkStart w:id="52" w:name="_Toc15396608"/>
      <w:bookmarkStart w:id="53" w:name="_Toc15377214"/>
      <w:bookmarkStart w:id="54" w:name="_Toc20"/>
      <w:r>
        <w:rPr>
          <w:rFonts w:ascii="黑体" w:eastAsia="黑体" w:hint="eastAsia"/>
          <w:sz w:val="32"/>
          <w:szCs w:val="32"/>
        </w:rPr>
        <w:t>六</w:t>
      </w:r>
      <w:r>
        <w:rPr>
          <w:rFonts w:ascii="黑体" w:eastAsia="黑体" w:hint="eastAsia"/>
          <w:b/>
          <w:sz w:val="32"/>
          <w:szCs w:val="32"/>
        </w:rPr>
        <w:t>、</w:t>
      </w:r>
      <w:r>
        <w:rPr>
          <w:rFonts w:ascii="黑体" w:eastAsia="黑体" w:hAnsi="黑体" w:hint="eastAsia"/>
          <w:b/>
          <w:sz w:val="32"/>
          <w:szCs w:val="32"/>
        </w:rPr>
        <w:t>一</w:t>
      </w:r>
      <w:r>
        <w:rPr>
          <w:rStyle w:val="21"/>
          <w:rFonts w:ascii="黑体" w:eastAsia="黑体" w:hAnsi="黑体" w:hint="eastAsia"/>
          <w:b w:val="0"/>
        </w:rPr>
        <w:t>般公共预算财政拨款基本支出决算情况说明</w:t>
      </w:r>
      <w:bookmarkEnd w:id="52"/>
      <w:bookmarkEnd w:id="53"/>
      <w:bookmarkEnd w:id="54"/>
      <w:r>
        <w:rPr>
          <w:rStyle w:val="21"/>
          <w:rFonts w:ascii="黑体" w:eastAsia="黑体" w:hAnsi="黑体"/>
          <w:b w:val="0"/>
        </w:rPr>
        <w:tab/>
      </w:r>
    </w:p>
    <w:p w14:paraId="10606CF6" w14:textId="77777777" w:rsidR="003D715D" w:rsidRDefault="00281D69">
      <w:pPr>
        <w:spacing w:line="600" w:lineRule="exact"/>
        <w:ind w:firstLine="645"/>
        <w:rPr>
          <w:rFonts w:ascii="仿宋" w:eastAsia="仿宋" w:hAnsi="仿宋" w:hint="eastAsia"/>
          <w:sz w:val="32"/>
          <w:szCs w:val="32"/>
        </w:rPr>
      </w:pPr>
      <w:r>
        <w:rPr>
          <w:rFonts w:ascii="仿宋" w:eastAsia="仿宋" w:hAnsi="仿宋" w:hint="eastAsia"/>
          <w:sz w:val="32"/>
          <w:szCs w:val="32"/>
        </w:rPr>
        <w:t>2023</w:t>
      </w:r>
      <w:r>
        <w:rPr>
          <w:rFonts w:ascii="仿宋" w:eastAsia="仿宋" w:hAnsi="仿宋" w:hint="eastAsia"/>
          <w:sz w:val="32"/>
          <w:szCs w:val="32"/>
        </w:rPr>
        <w:t>年度一般公共预算财政拨款基本支出</w:t>
      </w:r>
      <w:r>
        <w:rPr>
          <w:sz w:val="32"/>
          <w:szCs w:val="32"/>
        </w:rPr>
        <w:t>159.78</w:t>
      </w:r>
      <w:r>
        <w:rPr>
          <w:rFonts w:ascii="仿宋" w:eastAsia="仿宋" w:hAnsi="仿宋" w:hint="eastAsia"/>
          <w:sz w:val="32"/>
          <w:szCs w:val="32"/>
        </w:rPr>
        <w:t>万元，其中：</w:t>
      </w:r>
    </w:p>
    <w:p w14:paraId="5E40E1F9" w14:textId="77777777" w:rsidR="003D715D" w:rsidRDefault="00281D69">
      <w:pPr>
        <w:spacing w:line="600" w:lineRule="exact"/>
        <w:ind w:firstLine="645"/>
        <w:rPr>
          <w:rFonts w:ascii="仿宋" w:eastAsia="仿宋" w:hAnsi="仿宋" w:hint="eastAsia"/>
          <w:sz w:val="32"/>
          <w:szCs w:val="32"/>
        </w:rPr>
      </w:pPr>
      <w:r>
        <w:rPr>
          <w:rFonts w:ascii="仿宋" w:eastAsia="仿宋" w:hAnsi="仿宋" w:hint="eastAsia"/>
          <w:sz w:val="32"/>
          <w:szCs w:val="32"/>
        </w:rPr>
        <w:t>人员经费</w:t>
      </w:r>
      <w:r>
        <w:rPr>
          <w:sz w:val="32"/>
          <w:szCs w:val="32"/>
        </w:rPr>
        <w:t>152.75</w:t>
      </w:r>
      <w:r>
        <w:rPr>
          <w:rFonts w:ascii="仿宋" w:eastAsia="仿宋" w:hAnsi="仿宋" w:hint="eastAsia"/>
          <w:sz w:val="32"/>
          <w:szCs w:val="32"/>
        </w:rPr>
        <w:t>万元，主要包括：基本工资</w:t>
      </w:r>
      <w:r>
        <w:rPr>
          <w:rFonts w:ascii="仿宋" w:eastAsia="仿宋" w:hAnsi="仿宋" w:hint="eastAsia"/>
          <w:sz w:val="32"/>
          <w:szCs w:val="32"/>
        </w:rPr>
        <w:t>26.51</w:t>
      </w:r>
      <w:r>
        <w:rPr>
          <w:rFonts w:ascii="仿宋" w:eastAsia="仿宋" w:hAnsi="仿宋" w:hint="eastAsia"/>
          <w:sz w:val="32"/>
          <w:szCs w:val="32"/>
        </w:rPr>
        <w:t>万元</w:t>
      </w:r>
      <w:r>
        <w:rPr>
          <w:rFonts w:ascii="仿宋" w:eastAsia="仿宋" w:hAnsi="仿宋" w:hint="eastAsia"/>
          <w:sz w:val="32"/>
          <w:szCs w:val="32"/>
        </w:rPr>
        <w:t>、津贴补贴</w:t>
      </w:r>
      <w:r>
        <w:rPr>
          <w:rFonts w:ascii="仿宋" w:eastAsia="仿宋" w:hAnsi="仿宋" w:hint="eastAsia"/>
          <w:sz w:val="32"/>
          <w:szCs w:val="32"/>
        </w:rPr>
        <w:t>46.11</w:t>
      </w:r>
      <w:r>
        <w:rPr>
          <w:rFonts w:ascii="仿宋" w:eastAsia="仿宋" w:hAnsi="仿宋" w:hint="eastAsia"/>
          <w:sz w:val="32"/>
          <w:szCs w:val="32"/>
        </w:rPr>
        <w:t>万元</w:t>
      </w:r>
      <w:r>
        <w:rPr>
          <w:rFonts w:ascii="仿宋" w:eastAsia="仿宋" w:hAnsi="仿宋" w:hint="eastAsia"/>
          <w:sz w:val="32"/>
          <w:szCs w:val="32"/>
        </w:rPr>
        <w:t>、奖金</w:t>
      </w:r>
      <w:r>
        <w:rPr>
          <w:rFonts w:ascii="仿宋" w:eastAsia="仿宋" w:hAnsi="仿宋" w:hint="eastAsia"/>
          <w:sz w:val="32"/>
          <w:szCs w:val="32"/>
        </w:rPr>
        <w:t>29.77</w:t>
      </w:r>
      <w:r>
        <w:rPr>
          <w:rFonts w:ascii="仿宋" w:eastAsia="仿宋" w:hAnsi="仿宋" w:hint="eastAsia"/>
          <w:sz w:val="32"/>
          <w:szCs w:val="32"/>
        </w:rPr>
        <w:t>万元</w:t>
      </w:r>
      <w:r>
        <w:rPr>
          <w:rFonts w:ascii="仿宋" w:eastAsia="仿宋" w:hAnsi="仿宋" w:hint="eastAsia"/>
          <w:sz w:val="32"/>
          <w:szCs w:val="32"/>
        </w:rPr>
        <w:t>、伙食补助费</w:t>
      </w:r>
      <w:r>
        <w:rPr>
          <w:rFonts w:ascii="仿宋" w:eastAsia="仿宋" w:hAnsi="仿宋" w:hint="eastAsia"/>
          <w:sz w:val="32"/>
          <w:szCs w:val="32"/>
        </w:rPr>
        <w:t>0</w:t>
      </w:r>
      <w:r>
        <w:rPr>
          <w:rFonts w:ascii="仿宋" w:eastAsia="仿宋" w:hAnsi="仿宋" w:hint="eastAsia"/>
          <w:sz w:val="32"/>
          <w:szCs w:val="32"/>
        </w:rPr>
        <w:t>、绩</w:t>
      </w:r>
      <w:r>
        <w:rPr>
          <w:rFonts w:ascii="仿宋" w:eastAsia="仿宋" w:hAnsi="仿宋" w:hint="eastAsia"/>
          <w:sz w:val="32"/>
          <w:szCs w:val="32"/>
        </w:rPr>
        <w:lastRenderedPageBreak/>
        <w:t>效工资</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、机关事业单位基本养老保险缴费</w:t>
      </w:r>
      <w:r>
        <w:rPr>
          <w:rFonts w:ascii="仿宋" w:eastAsia="仿宋" w:hAnsi="仿宋" w:hint="eastAsia"/>
          <w:sz w:val="32"/>
          <w:szCs w:val="32"/>
        </w:rPr>
        <w:t>14.69</w:t>
      </w:r>
      <w:r>
        <w:rPr>
          <w:rFonts w:ascii="仿宋" w:eastAsia="仿宋" w:hAnsi="仿宋" w:hint="eastAsia"/>
          <w:sz w:val="32"/>
          <w:szCs w:val="32"/>
        </w:rPr>
        <w:t>万元</w:t>
      </w:r>
      <w:r>
        <w:rPr>
          <w:rFonts w:ascii="仿宋" w:eastAsia="仿宋" w:hAnsi="仿宋" w:hint="eastAsia"/>
          <w:sz w:val="32"/>
          <w:szCs w:val="32"/>
        </w:rPr>
        <w:t>、职业年金缴费</w:t>
      </w:r>
      <w:r>
        <w:rPr>
          <w:rFonts w:ascii="仿宋" w:eastAsia="仿宋" w:hAnsi="仿宋" w:hint="eastAsia"/>
          <w:sz w:val="32"/>
          <w:szCs w:val="32"/>
        </w:rPr>
        <w:t>7.35</w:t>
      </w:r>
      <w:r>
        <w:rPr>
          <w:rFonts w:ascii="仿宋" w:eastAsia="仿宋" w:hAnsi="仿宋" w:hint="eastAsia"/>
          <w:sz w:val="32"/>
          <w:szCs w:val="32"/>
        </w:rPr>
        <w:t>万元</w:t>
      </w:r>
      <w:r>
        <w:rPr>
          <w:rFonts w:ascii="仿宋" w:eastAsia="仿宋" w:hAnsi="仿宋" w:hint="eastAsia"/>
          <w:sz w:val="32"/>
          <w:szCs w:val="32"/>
        </w:rPr>
        <w:t>、其他社会保障缴费</w:t>
      </w:r>
      <w:r>
        <w:rPr>
          <w:rFonts w:ascii="仿宋" w:eastAsia="仿宋" w:hAnsi="仿宋" w:hint="eastAsia"/>
          <w:sz w:val="32"/>
          <w:szCs w:val="32"/>
        </w:rPr>
        <w:t>8.26</w:t>
      </w:r>
      <w:r>
        <w:rPr>
          <w:rFonts w:ascii="仿宋" w:eastAsia="仿宋" w:hAnsi="仿宋" w:hint="eastAsia"/>
          <w:sz w:val="32"/>
          <w:szCs w:val="32"/>
        </w:rPr>
        <w:t>万元</w:t>
      </w:r>
      <w:r>
        <w:rPr>
          <w:rFonts w:ascii="仿宋" w:eastAsia="仿宋" w:hAnsi="仿宋" w:hint="eastAsia"/>
          <w:sz w:val="32"/>
          <w:szCs w:val="32"/>
        </w:rPr>
        <w:t>、其他工资福利支出</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、离休费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、退休费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、抚恤金</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、生活补助</w:t>
      </w:r>
      <w:r>
        <w:rPr>
          <w:rFonts w:ascii="仿宋" w:eastAsia="仿宋" w:hAnsi="仿宋" w:hint="eastAsia"/>
          <w:sz w:val="32"/>
          <w:szCs w:val="32"/>
        </w:rPr>
        <w:t>7.61</w:t>
      </w:r>
      <w:r>
        <w:rPr>
          <w:rFonts w:ascii="仿宋" w:eastAsia="仿宋" w:hAnsi="仿宋" w:hint="eastAsia"/>
          <w:sz w:val="32"/>
          <w:szCs w:val="32"/>
        </w:rPr>
        <w:t>万元</w:t>
      </w:r>
      <w:r>
        <w:rPr>
          <w:rFonts w:ascii="仿宋" w:eastAsia="仿宋" w:hAnsi="仿宋" w:hint="eastAsia"/>
          <w:sz w:val="32"/>
          <w:szCs w:val="32"/>
        </w:rPr>
        <w:t>、医疗费补助</w:t>
      </w:r>
      <w:r>
        <w:rPr>
          <w:rFonts w:ascii="仿宋" w:eastAsia="仿宋" w:hAnsi="仿宋" w:hint="eastAsia"/>
          <w:sz w:val="32"/>
          <w:szCs w:val="32"/>
        </w:rPr>
        <w:t>2.61</w:t>
      </w:r>
      <w:r>
        <w:rPr>
          <w:rFonts w:ascii="仿宋" w:eastAsia="仿宋" w:hAnsi="仿宋" w:hint="eastAsia"/>
          <w:sz w:val="32"/>
          <w:szCs w:val="32"/>
        </w:rPr>
        <w:t>万元</w:t>
      </w:r>
      <w:r>
        <w:rPr>
          <w:rFonts w:ascii="仿宋" w:eastAsia="仿宋" w:hAnsi="仿宋" w:hint="eastAsia"/>
          <w:sz w:val="32"/>
          <w:szCs w:val="32"/>
        </w:rPr>
        <w:t>、奖励金</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、住房公积金</w:t>
      </w:r>
      <w:r>
        <w:rPr>
          <w:rFonts w:ascii="仿宋" w:eastAsia="仿宋" w:hAnsi="仿宋" w:hint="eastAsia"/>
          <w:sz w:val="32"/>
          <w:szCs w:val="32"/>
        </w:rPr>
        <w:t>9.84</w:t>
      </w:r>
      <w:r>
        <w:rPr>
          <w:rFonts w:ascii="仿宋" w:eastAsia="仿宋" w:hAnsi="仿宋" w:hint="eastAsia"/>
          <w:sz w:val="32"/>
          <w:szCs w:val="32"/>
        </w:rPr>
        <w:t>万元</w:t>
      </w:r>
      <w:r>
        <w:rPr>
          <w:rFonts w:ascii="仿宋" w:eastAsia="仿宋" w:hAnsi="仿宋" w:hint="eastAsia"/>
          <w:sz w:val="32"/>
          <w:szCs w:val="32"/>
        </w:rPr>
        <w:t>、其他对个人和家庭的补助支出等。</w:t>
      </w:r>
      <w:r>
        <w:rPr>
          <w:rFonts w:ascii="仿宋" w:eastAsia="仿宋" w:hAnsi="仿宋"/>
          <w:sz w:val="32"/>
          <w:szCs w:val="32"/>
        </w:rPr>
        <w:br/>
      </w:r>
      <w:r>
        <w:rPr>
          <w:rFonts w:ascii="仿宋" w:eastAsia="仿宋" w:hAnsi="仿宋" w:hint="eastAsia"/>
          <w:sz w:val="32"/>
          <w:szCs w:val="32"/>
        </w:rPr>
        <w:t xml:space="preserve">　　公用经费</w:t>
      </w:r>
      <w:r>
        <w:rPr>
          <w:sz w:val="32"/>
          <w:szCs w:val="32"/>
        </w:rPr>
        <w:t>7.03</w:t>
      </w:r>
      <w:r>
        <w:rPr>
          <w:rFonts w:ascii="仿宋" w:eastAsia="仿宋" w:hAnsi="仿宋" w:hint="eastAsia"/>
          <w:sz w:val="32"/>
          <w:szCs w:val="32"/>
        </w:rPr>
        <w:t>万元，主要包括：办公费</w:t>
      </w:r>
      <w:r>
        <w:rPr>
          <w:rFonts w:ascii="仿宋" w:eastAsia="仿宋" w:hAnsi="仿宋" w:hint="eastAsia"/>
          <w:sz w:val="32"/>
          <w:szCs w:val="32"/>
        </w:rPr>
        <w:t>2.49</w:t>
      </w:r>
      <w:r>
        <w:rPr>
          <w:rFonts w:ascii="仿宋" w:eastAsia="仿宋" w:hAnsi="仿宋" w:hint="eastAsia"/>
          <w:sz w:val="32"/>
          <w:szCs w:val="32"/>
        </w:rPr>
        <w:t>万元</w:t>
      </w:r>
      <w:r>
        <w:rPr>
          <w:rFonts w:ascii="仿宋" w:eastAsia="仿宋" w:hAnsi="仿宋" w:hint="eastAsia"/>
          <w:sz w:val="32"/>
          <w:szCs w:val="32"/>
        </w:rPr>
        <w:t>、印刷费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、咨询费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、手续费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、水费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、电费</w:t>
      </w:r>
      <w:r>
        <w:rPr>
          <w:rFonts w:ascii="仿宋" w:eastAsia="仿宋" w:hAnsi="仿宋" w:hint="eastAsia"/>
          <w:sz w:val="32"/>
          <w:szCs w:val="32"/>
        </w:rPr>
        <w:t>0.2</w:t>
      </w:r>
      <w:r>
        <w:rPr>
          <w:rFonts w:ascii="仿宋" w:eastAsia="仿宋" w:hAnsi="仿宋" w:hint="eastAsia"/>
          <w:sz w:val="32"/>
          <w:szCs w:val="32"/>
        </w:rPr>
        <w:t>万元</w:t>
      </w:r>
      <w:r>
        <w:rPr>
          <w:rFonts w:ascii="仿宋" w:eastAsia="仿宋" w:hAnsi="仿宋" w:hint="eastAsia"/>
          <w:sz w:val="32"/>
          <w:szCs w:val="32"/>
        </w:rPr>
        <w:t>、邮电费</w:t>
      </w:r>
      <w:r>
        <w:rPr>
          <w:rFonts w:ascii="仿宋" w:eastAsia="仿宋" w:hAnsi="仿宋" w:hint="eastAsia"/>
          <w:sz w:val="32"/>
          <w:szCs w:val="32"/>
        </w:rPr>
        <w:t>0.76</w:t>
      </w:r>
      <w:r>
        <w:rPr>
          <w:rFonts w:ascii="仿宋" w:eastAsia="仿宋" w:hAnsi="仿宋" w:hint="eastAsia"/>
          <w:sz w:val="32"/>
          <w:szCs w:val="32"/>
        </w:rPr>
        <w:t>万元</w:t>
      </w:r>
      <w:r>
        <w:rPr>
          <w:rFonts w:ascii="仿宋" w:eastAsia="仿宋" w:hAnsi="仿宋" w:hint="eastAsia"/>
          <w:sz w:val="32"/>
          <w:szCs w:val="32"/>
        </w:rPr>
        <w:t>、取暖费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、物业管理费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、差旅费</w:t>
      </w:r>
      <w:r>
        <w:rPr>
          <w:rFonts w:ascii="仿宋" w:eastAsia="仿宋" w:hAnsi="仿宋" w:hint="eastAsia"/>
          <w:sz w:val="32"/>
          <w:szCs w:val="32"/>
        </w:rPr>
        <w:t>0.36</w:t>
      </w:r>
      <w:r>
        <w:rPr>
          <w:rFonts w:ascii="仿宋" w:eastAsia="仿宋" w:hAnsi="仿宋" w:hint="eastAsia"/>
          <w:sz w:val="32"/>
          <w:szCs w:val="32"/>
        </w:rPr>
        <w:t>万元</w:t>
      </w:r>
      <w:r>
        <w:rPr>
          <w:rFonts w:ascii="仿宋" w:eastAsia="仿宋" w:hAnsi="仿宋" w:hint="eastAsia"/>
          <w:sz w:val="32"/>
          <w:szCs w:val="32"/>
        </w:rPr>
        <w:t>、因公出国（境）费用</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、维修（护）费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、租赁费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、会议费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、培训费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、公务接待费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、劳务费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、委托业务费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、工会经费</w:t>
      </w:r>
      <w:r>
        <w:rPr>
          <w:rFonts w:ascii="仿宋" w:eastAsia="仿宋" w:hAnsi="仿宋" w:hint="eastAsia"/>
          <w:sz w:val="32"/>
          <w:szCs w:val="32"/>
        </w:rPr>
        <w:t>1.03</w:t>
      </w:r>
      <w:r>
        <w:rPr>
          <w:rFonts w:ascii="仿宋" w:eastAsia="仿宋" w:hAnsi="仿宋" w:hint="eastAsia"/>
          <w:sz w:val="32"/>
          <w:szCs w:val="32"/>
        </w:rPr>
        <w:t>万元</w:t>
      </w:r>
      <w:r>
        <w:rPr>
          <w:rFonts w:ascii="仿宋" w:eastAsia="仿宋" w:hAnsi="仿宋" w:hint="eastAsia"/>
          <w:sz w:val="32"/>
          <w:szCs w:val="32"/>
        </w:rPr>
        <w:t>、福利费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、公务用车运行维护费</w:t>
      </w:r>
      <w:r>
        <w:rPr>
          <w:rFonts w:ascii="仿宋" w:eastAsia="仿宋" w:hAnsi="仿宋" w:hint="eastAsia"/>
          <w:sz w:val="32"/>
          <w:szCs w:val="32"/>
        </w:rPr>
        <w:t>2.19</w:t>
      </w:r>
      <w:r>
        <w:rPr>
          <w:rFonts w:ascii="仿宋" w:eastAsia="仿宋" w:hAnsi="仿宋" w:hint="eastAsia"/>
          <w:sz w:val="32"/>
          <w:szCs w:val="32"/>
        </w:rPr>
        <w:t>万元</w:t>
      </w:r>
      <w:r>
        <w:rPr>
          <w:rFonts w:ascii="仿宋" w:eastAsia="仿宋" w:hAnsi="仿宋" w:hint="eastAsia"/>
          <w:sz w:val="32"/>
          <w:szCs w:val="32"/>
        </w:rPr>
        <w:t>、其他交通费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、税金及附加费用</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、其他商品和服务支出</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、办公设备购置</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、专用设备购置</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、信息网络及软件购置更新</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、其他资本性支出等。</w:t>
      </w:r>
    </w:p>
    <w:p w14:paraId="7A29E7AB" w14:textId="77777777" w:rsidR="003D715D" w:rsidRDefault="00281D69">
      <w:pPr>
        <w:spacing w:line="600" w:lineRule="exact"/>
        <w:ind w:firstLine="640"/>
        <w:outlineLvl w:val="1"/>
        <w:rPr>
          <w:rStyle w:val="21"/>
          <w:rFonts w:ascii="黑体" w:eastAsia="黑体" w:hAnsi="黑体" w:hint="eastAsia"/>
          <w:b w:val="0"/>
        </w:rPr>
      </w:pPr>
      <w:bookmarkStart w:id="55" w:name="_Toc15396609"/>
      <w:bookmarkStart w:id="56" w:name="_Toc15377215"/>
      <w:bookmarkStart w:id="57" w:name="_Toc833"/>
      <w:r>
        <w:rPr>
          <w:rFonts w:ascii="黑体" w:eastAsia="黑体" w:hint="eastAsia"/>
          <w:sz w:val="32"/>
          <w:szCs w:val="32"/>
        </w:rPr>
        <w:t>七、</w:t>
      </w:r>
      <w:r>
        <w:rPr>
          <w:rStyle w:val="21"/>
          <w:rFonts w:ascii="黑体" w:eastAsia="黑体" w:hAnsi="黑体" w:hint="eastAsia"/>
          <w:b w:val="0"/>
        </w:rPr>
        <w:t>财政拨款</w:t>
      </w:r>
      <w:r>
        <w:rPr>
          <w:rStyle w:val="21"/>
          <w:rFonts w:ascii="黑体" w:eastAsia="黑体" w:hAnsi="黑体" w:hint="eastAsia"/>
        </w:rPr>
        <w:t>“</w:t>
      </w:r>
      <w:r>
        <w:rPr>
          <w:rStyle w:val="21"/>
          <w:rFonts w:ascii="黑体" w:eastAsia="黑体" w:hAnsi="黑体" w:hint="eastAsia"/>
          <w:b w:val="0"/>
        </w:rPr>
        <w:t>三公”经费支出决算情况说明</w:t>
      </w:r>
      <w:bookmarkEnd w:id="55"/>
      <w:bookmarkEnd w:id="56"/>
      <w:bookmarkEnd w:id="57"/>
    </w:p>
    <w:p w14:paraId="34A97FA3" w14:textId="77777777" w:rsidR="003D715D" w:rsidRDefault="00281D69">
      <w:pPr>
        <w:spacing w:line="600" w:lineRule="exact"/>
        <w:ind w:firstLine="640"/>
        <w:outlineLvl w:val="2"/>
        <w:rPr>
          <w:rFonts w:ascii="仿宋" w:eastAsia="仿宋" w:hAnsi="仿宋" w:hint="eastAsia"/>
          <w:b/>
          <w:sz w:val="32"/>
          <w:szCs w:val="32"/>
        </w:rPr>
      </w:pPr>
      <w:bookmarkStart w:id="58" w:name="_Toc15377216"/>
      <w:bookmarkStart w:id="59" w:name="_Toc9966"/>
      <w:r>
        <w:rPr>
          <w:rFonts w:ascii="仿宋" w:eastAsia="仿宋" w:hAnsi="仿宋" w:hint="eastAsia"/>
          <w:b/>
          <w:sz w:val="32"/>
          <w:szCs w:val="32"/>
        </w:rPr>
        <w:t>（一）“三公”经费财政拨款支出决算总体情况说明</w:t>
      </w:r>
      <w:bookmarkEnd w:id="58"/>
      <w:bookmarkEnd w:id="59"/>
    </w:p>
    <w:p w14:paraId="65925512" w14:textId="77777777" w:rsidR="003D715D" w:rsidRDefault="00281D69">
      <w:pPr>
        <w:spacing w:line="600" w:lineRule="exact"/>
        <w:ind w:firstLine="640"/>
        <w:rPr>
          <w:rFonts w:ascii="仿宋" w:eastAsia="仿宋" w:hAnsi="仿宋" w:hint="eastAsia"/>
          <w:b/>
          <w:sz w:val="32"/>
          <w:szCs w:val="32"/>
        </w:rPr>
      </w:pPr>
      <w:r>
        <w:rPr>
          <w:rFonts w:ascii="仿宋" w:eastAsia="仿宋" w:hAnsi="仿宋" w:hint="eastAsia"/>
          <w:sz w:val="32"/>
          <w:szCs w:val="32"/>
        </w:rPr>
        <w:t>2023</w:t>
      </w:r>
      <w:r>
        <w:rPr>
          <w:rFonts w:ascii="仿宋" w:eastAsia="仿宋" w:hAnsi="仿宋" w:hint="eastAsia"/>
          <w:sz w:val="32"/>
          <w:szCs w:val="32"/>
        </w:rPr>
        <w:t>年度“三公”经费财政拨款支出决算为</w:t>
      </w:r>
      <w:r>
        <w:rPr>
          <w:sz w:val="32"/>
          <w:szCs w:val="32"/>
        </w:rPr>
        <w:t>2.57</w:t>
      </w:r>
      <w:r>
        <w:rPr>
          <w:rFonts w:ascii="仿宋" w:eastAsia="仿宋" w:hAnsi="仿宋" w:hint="eastAsia"/>
          <w:sz w:val="32"/>
          <w:szCs w:val="32"/>
        </w:rPr>
        <w:t>万元，完成预算</w:t>
      </w:r>
      <w:r>
        <w:rPr>
          <w:sz w:val="32"/>
          <w:szCs w:val="32"/>
        </w:rPr>
        <w:t>100</w:t>
      </w:r>
      <w:r>
        <w:rPr>
          <w:rFonts w:ascii="仿宋" w:eastAsia="仿宋" w:hAnsi="仿宋"/>
          <w:sz w:val="32"/>
          <w:szCs w:val="32"/>
        </w:rPr>
        <w:t>%</w:t>
      </w:r>
      <w:r>
        <w:rPr>
          <w:rFonts w:ascii="仿宋" w:eastAsia="仿宋" w:hAnsi="仿宋" w:hint="eastAsia"/>
          <w:sz w:val="32"/>
          <w:szCs w:val="32"/>
        </w:rPr>
        <w:t>，较上年度减少</w:t>
      </w:r>
      <w:r>
        <w:rPr>
          <w:rFonts w:ascii="仿宋" w:eastAsia="仿宋" w:hAnsi="仿宋" w:hint="eastAsia"/>
          <w:sz w:val="32"/>
          <w:szCs w:val="32"/>
        </w:rPr>
        <w:t>0.77</w:t>
      </w:r>
      <w:r>
        <w:rPr>
          <w:rFonts w:ascii="仿宋" w:eastAsia="仿宋" w:hAnsi="仿宋" w:hint="eastAsia"/>
          <w:sz w:val="32"/>
          <w:szCs w:val="32"/>
        </w:rPr>
        <w:t>万元，下降</w:t>
      </w:r>
      <w:r>
        <w:rPr>
          <w:rFonts w:ascii="仿宋" w:eastAsia="仿宋" w:hAnsi="仿宋" w:hint="eastAsia"/>
          <w:sz w:val="32"/>
          <w:szCs w:val="32"/>
        </w:rPr>
        <w:t>0.3</w:t>
      </w:r>
      <w:r>
        <w:rPr>
          <w:rFonts w:ascii="仿宋" w:eastAsia="仿宋" w:hAnsi="仿宋" w:hint="eastAsia"/>
          <w:sz w:val="32"/>
          <w:szCs w:val="32"/>
        </w:rPr>
        <w:t>%</w:t>
      </w:r>
      <w:r>
        <w:rPr>
          <w:rFonts w:ascii="仿宋" w:eastAsia="仿宋" w:hAnsi="仿宋" w:hint="eastAsia"/>
          <w:sz w:val="32"/>
          <w:szCs w:val="32"/>
        </w:rPr>
        <w:t>。决算数小于预算数（或与预算数持平）的主要原因</w:t>
      </w:r>
      <w:r>
        <w:rPr>
          <w:rFonts w:ascii="仿宋" w:eastAsia="仿宋" w:hAnsi="仿宋" w:hint="eastAsia"/>
          <w:sz w:val="32"/>
          <w:szCs w:val="32"/>
        </w:rPr>
        <w:t>是厉行节约</w:t>
      </w:r>
      <w:r>
        <w:rPr>
          <w:rFonts w:ascii="仿宋" w:eastAsia="仿宋" w:hAnsi="仿宋" w:hint="eastAsia"/>
          <w:sz w:val="32"/>
          <w:szCs w:val="32"/>
        </w:rPr>
        <w:t>。</w:t>
      </w:r>
    </w:p>
    <w:p w14:paraId="39D690F8" w14:textId="77777777" w:rsidR="003D715D" w:rsidRDefault="00281D69">
      <w:pPr>
        <w:spacing w:line="600" w:lineRule="exact"/>
        <w:ind w:firstLine="640"/>
        <w:outlineLvl w:val="2"/>
        <w:rPr>
          <w:rFonts w:ascii="仿宋" w:eastAsia="仿宋" w:hAnsi="仿宋" w:hint="eastAsia"/>
          <w:b/>
          <w:sz w:val="32"/>
          <w:szCs w:val="32"/>
        </w:rPr>
      </w:pPr>
      <w:bookmarkStart w:id="60" w:name="_Toc15377217"/>
      <w:bookmarkStart w:id="61" w:name="_Toc11774"/>
      <w:r>
        <w:rPr>
          <w:rFonts w:ascii="仿宋" w:eastAsia="仿宋" w:hAnsi="仿宋" w:hint="eastAsia"/>
          <w:b/>
          <w:sz w:val="32"/>
          <w:szCs w:val="32"/>
        </w:rPr>
        <w:t>（二）“三公”经费财政拨款支出决算具体情况说明</w:t>
      </w:r>
      <w:bookmarkEnd w:id="60"/>
      <w:bookmarkEnd w:id="61"/>
    </w:p>
    <w:p w14:paraId="7784567A" w14:textId="77777777" w:rsidR="003D715D" w:rsidRDefault="00281D69">
      <w:pPr>
        <w:spacing w:line="600" w:lineRule="exact"/>
        <w:ind w:firstLine="640"/>
        <w:rPr>
          <w:rFonts w:ascii="仿宋" w:eastAsia="仿宋" w:hAnsi="仿宋" w:hint="eastAsia"/>
          <w:sz w:val="32"/>
          <w:szCs w:val="32"/>
        </w:rPr>
      </w:pPr>
      <w:r>
        <w:rPr>
          <w:rFonts w:ascii="仿宋" w:eastAsia="仿宋" w:hAnsi="仿宋" w:hint="eastAsia"/>
          <w:sz w:val="32"/>
          <w:szCs w:val="32"/>
        </w:rPr>
        <w:lastRenderedPageBreak/>
        <w:t>2023</w:t>
      </w:r>
      <w:r>
        <w:rPr>
          <w:rFonts w:ascii="仿宋" w:eastAsia="仿宋" w:hAnsi="仿宋" w:hint="eastAsia"/>
          <w:sz w:val="32"/>
          <w:szCs w:val="32"/>
        </w:rPr>
        <w:t>年度“三公”经费财政拨款支出决算中，因公出国（境）费支出决算</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；公务用车购置及运行维护费支出决算</w:t>
      </w:r>
      <w:r>
        <w:rPr>
          <w:sz w:val="32"/>
          <w:szCs w:val="32"/>
        </w:rPr>
        <w:t>2.57</w:t>
      </w:r>
      <w:r>
        <w:rPr>
          <w:rFonts w:ascii="仿宋" w:eastAsia="仿宋" w:hAnsi="仿宋" w:hint="eastAsia"/>
          <w:sz w:val="32"/>
          <w:szCs w:val="32"/>
        </w:rPr>
        <w:t>万元，占</w:t>
      </w:r>
      <w:r>
        <w:rPr>
          <w:sz w:val="32"/>
          <w:szCs w:val="32"/>
        </w:rPr>
        <w:t>100</w:t>
      </w:r>
      <w:r>
        <w:rPr>
          <w:rFonts w:ascii="仿宋" w:eastAsia="仿宋" w:hAnsi="仿宋"/>
          <w:sz w:val="32"/>
          <w:szCs w:val="32"/>
        </w:rPr>
        <w:t>%</w:t>
      </w:r>
      <w:r>
        <w:rPr>
          <w:rFonts w:ascii="仿宋" w:eastAsia="仿宋" w:hAnsi="仿宋" w:hint="eastAsia"/>
          <w:sz w:val="32"/>
          <w:szCs w:val="32"/>
        </w:rPr>
        <w:t>；公务接待费支出决算</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。具体情况如下：</w:t>
      </w:r>
    </w:p>
    <w:p w14:paraId="2AF6851A" w14:textId="77777777" w:rsidR="003D715D" w:rsidRDefault="00281D69">
      <w:pPr>
        <w:spacing w:line="600" w:lineRule="exact"/>
        <w:ind w:firstLine="640"/>
        <w:rPr>
          <w:rFonts w:ascii="仿宋" w:eastAsia="仿宋" w:hAnsi="仿宋" w:hint="eastAsia"/>
          <w:sz w:val="32"/>
          <w:szCs w:val="32"/>
        </w:rPr>
      </w:pPr>
      <w:r>
        <w:rPr>
          <w:rFonts w:ascii="仿宋" w:eastAsia="仿宋" w:hAnsi="仿宋" w:hint="eastAsia"/>
          <w:sz w:val="32"/>
          <w:szCs w:val="32"/>
        </w:rPr>
        <w:t>（图</w:t>
      </w:r>
      <w:r>
        <w:rPr>
          <w:rFonts w:ascii="仿宋" w:eastAsia="仿宋" w:hAnsi="仿宋" w:hint="eastAsia"/>
          <w:sz w:val="32"/>
          <w:szCs w:val="32"/>
        </w:rPr>
        <w:t>7</w:t>
      </w:r>
      <w:r>
        <w:rPr>
          <w:rFonts w:ascii="仿宋" w:eastAsia="仿宋" w:hAnsi="仿宋" w:hint="eastAsia"/>
          <w:sz w:val="32"/>
          <w:szCs w:val="32"/>
        </w:rPr>
        <w:t>：“三公”经费财政拨款支出结构）（饼状图）</w:t>
      </w:r>
    </w:p>
    <w:p w14:paraId="4E5CF6CF" w14:textId="77777777" w:rsidR="003D715D" w:rsidRDefault="00281D69">
      <w:pPr>
        <w:pStyle w:val="5"/>
        <w:outlineLvl w:val="9"/>
        <w:rPr>
          <w:rFonts w:eastAsia="仿宋"/>
        </w:rPr>
      </w:pPr>
      <w:r>
        <w:rPr>
          <w:rFonts w:eastAsia="仿宋" w:hint="eastAsia"/>
          <w:noProof/>
        </w:rPr>
        <w:drawing>
          <wp:inline distT="0" distB="0" distL="114300" distR="114300" wp14:anchorId="46D392B9" wp14:editId="3DB08BD0">
            <wp:extent cx="2933065" cy="1927860"/>
            <wp:effectExtent l="4445" t="4445" r="15240" b="1079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F753E29" w14:textId="77777777" w:rsidR="003D715D" w:rsidRDefault="00281D69">
      <w:pPr>
        <w:spacing w:line="600" w:lineRule="exact"/>
        <w:ind w:firstLine="640"/>
        <w:rPr>
          <w:rFonts w:ascii="仿宋_GB2312" w:eastAsia="仿宋_GB2312"/>
          <w:b/>
          <w:sz w:val="32"/>
          <w:szCs w:val="32"/>
        </w:rPr>
      </w:pPr>
      <w:r>
        <w:rPr>
          <w:rFonts w:ascii="仿宋_GB2312" w:eastAsia="仿宋_GB2312"/>
          <w:b/>
          <w:sz w:val="32"/>
          <w:szCs w:val="32"/>
        </w:rPr>
        <w:t>1.</w:t>
      </w:r>
      <w:r>
        <w:rPr>
          <w:rFonts w:ascii="仿宋_GB2312" w:eastAsia="仿宋_GB2312" w:hint="eastAsia"/>
          <w:b/>
          <w:sz w:val="32"/>
          <w:szCs w:val="32"/>
        </w:rPr>
        <w:t>因公出国（境）经费支出</w:t>
      </w:r>
      <w:r>
        <w:rPr>
          <w:sz w:val="32"/>
          <w:szCs w:val="32"/>
        </w:rPr>
        <w:t>0</w:t>
      </w:r>
      <w:r>
        <w:rPr>
          <w:rFonts w:ascii="仿宋_GB2312" w:eastAsia="仿宋_GB2312" w:hint="eastAsia"/>
          <w:sz w:val="32"/>
          <w:szCs w:val="32"/>
        </w:rPr>
        <w:t>万元，</w:t>
      </w:r>
      <w:r>
        <w:rPr>
          <w:rStyle w:val="ae"/>
          <w:rFonts w:ascii="仿宋" w:eastAsia="仿宋" w:hAnsi="仿宋" w:hint="eastAsia"/>
          <w:b w:val="0"/>
          <w:bCs/>
          <w:sz w:val="32"/>
          <w:szCs w:val="32"/>
        </w:rPr>
        <w:t>完成预算</w:t>
      </w:r>
      <w:r>
        <w:rPr>
          <w:sz w:val="32"/>
          <w:szCs w:val="32"/>
        </w:rPr>
        <w:t>0</w:t>
      </w:r>
      <w:r>
        <w:rPr>
          <w:rStyle w:val="ae"/>
          <w:rFonts w:ascii="仿宋" w:eastAsia="仿宋" w:hAnsi="仿宋"/>
          <w:b w:val="0"/>
          <w:bCs/>
          <w:sz w:val="32"/>
          <w:szCs w:val="32"/>
        </w:rPr>
        <w:t>%</w:t>
      </w:r>
      <w:r>
        <w:rPr>
          <w:rStyle w:val="ae"/>
          <w:rFonts w:ascii="仿宋" w:eastAsia="仿宋" w:hAnsi="仿宋" w:hint="eastAsia"/>
          <w:b w:val="0"/>
          <w:bCs/>
          <w:sz w:val="32"/>
          <w:szCs w:val="32"/>
        </w:rPr>
        <w:t>。</w:t>
      </w:r>
      <w:r>
        <w:rPr>
          <w:rFonts w:ascii="仿宋_GB2312" w:eastAsia="仿宋_GB2312" w:hint="eastAsia"/>
          <w:sz w:val="32"/>
          <w:szCs w:val="32"/>
        </w:rPr>
        <w:t>全年安排因公出国（境）团组</w:t>
      </w:r>
      <w:r>
        <w:rPr>
          <w:sz w:val="32"/>
          <w:szCs w:val="32"/>
        </w:rPr>
        <w:t>0</w:t>
      </w:r>
      <w:r>
        <w:rPr>
          <w:rFonts w:ascii="仿宋_GB2312" w:eastAsia="仿宋_GB2312" w:hint="eastAsia"/>
          <w:sz w:val="32"/>
          <w:szCs w:val="32"/>
        </w:rPr>
        <w:t>次，出国（境）</w:t>
      </w:r>
      <w:r>
        <w:rPr>
          <w:sz w:val="32"/>
          <w:szCs w:val="32"/>
        </w:rPr>
        <w:t>0</w:t>
      </w:r>
      <w:r>
        <w:rPr>
          <w:rFonts w:ascii="仿宋_GB2312" w:eastAsia="仿宋_GB2312" w:hint="eastAsia"/>
          <w:sz w:val="32"/>
          <w:szCs w:val="32"/>
        </w:rPr>
        <w:t>人。因公出国（境）支出决算比</w:t>
      </w:r>
      <w:r>
        <w:rPr>
          <w:rFonts w:ascii="仿宋_GB2312" w:eastAsia="仿宋_GB2312" w:hint="eastAsia"/>
          <w:sz w:val="32"/>
          <w:szCs w:val="32"/>
        </w:rPr>
        <w:t>2022</w:t>
      </w:r>
      <w:r>
        <w:rPr>
          <w:rFonts w:ascii="仿宋_GB2312" w:eastAsia="仿宋_GB2312" w:hint="eastAsia"/>
          <w:sz w:val="32"/>
          <w:szCs w:val="32"/>
        </w:rPr>
        <w:t>年增加</w:t>
      </w:r>
      <w:r>
        <w:rPr>
          <w:rFonts w:ascii="仿宋_GB2312" w:eastAsia="仿宋_GB2312"/>
          <w:sz w:val="32"/>
          <w:szCs w:val="32"/>
        </w:rPr>
        <w:t>/</w:t>
      </w:r>
      <w:r>
        <w:rPr>
          <w:rFonts w:ascii="仿宋_GB2312" w:eastAsia="仿宋_GB2312" w:hint="eastAsia"/>
          <w:sz w:val="32"/>
          <w:szCs w:val="32"/>
        </w:rPr>
        <w:t>减少</w:t>
      </w:r>
      <w:r>
        <w:rPr>
          <w:rFonts w:ascii="仿宋_GB2312" w:eastAsia="仿宋_GB2312" w:hint="eastAsia"/>
          <w:sz w:val="32"/>
          <w:szCs w:val="32"/>
        </w:rPr>
        <w:t>0</w:t>
      </w:r>
      <w:r>
        <w:rPr>
          <w:rFonts w:ascii="仿宋_GB2312" w:eastAsia="仿宋_GB2312" w:hint="eastAsia"/>
          <w:sz w:val="32"/>
          <w:szCs w:val="32"/>
        </w:rPr>
        <w:t>万元，增长</w:t>
      </w:r>
      <w:r>
        <w:rPr>
          <w:rFonts w:ascii="仿宋_GB2312" w:eastAsia="仿宋_GB2312"/>
          <w:sz w:val="32"/>
          <w:szCs w:val="32"/>
        </w:rPr>
        <w:t>/</w:t>
      </w:r>
      <w:r>
        <w:rPr>
          <w:rFonts w:ascii="仿宋_GB2312" w:eastAsia="仿宋_GB2312" w:hint="eastAsia"/>
          <w:sz w:val="32"/>
          <w:szCs w:val="32"/>
        </w:rPr>
        <w:t>下降</w:t>
      </w:r>
      <w:r>
        <w:rPr>
          <w:rFonts w:ascii="仿宋_GB2312" w:eastAsia="仿宋_GB2312" w:hint="eastAsia"/>
          <w:sz w:val="32"/>
          <w:szCs w:val="32"/>
        </w:rPr>
        <w:t>0</w:t>
      </w:r>
      <w:r>
        <w:rPr>
          <w:rFonts w:ascii="仿宋_GB2312" w:eastAsia="仿宋_GB2312"/>
          <w:sz w:val="32"/>
          <w:szCs w:val="32"/>
        </w:rPr>
        <w:t>%</w:t>
      </w:r>
      <w:r>
        <w:rPr>
          <w:rFonts w:ascii="仿宋_GB2312" w:eastAsia="仿宋_GB2312" w:hint="eastAsia"/>
          <w:sz w:val="32"/>
          <w:szCs w:val="32"/>
        </w:rPr>
        <w:t>。</w:t>
      </w:r>
    </w:p>
    <w:p w14:paraId="2FDE985E" w14:textId="77777777" w:rsidR="003D715D" w:rsidRDefault="00281D69">
      <w:pPr>
        <w:spacing w:line="600" w:lineRule="exact"/>
        <w:ind w:firstLine="640"/>
        <w:rPr>
          <w:rFonts w:ascii="仿宋_GB2312" w:eastAsia="仿宋_GB2312"/>
          <w:b/>
          <w:sz w:val="32"/>
          <w:szCs w:val="32"/>
        </w:rPr>
      </w:pPr>
      <w:r>
        <w:rPr>
          <w:rFonts w:ascii="仿宋_GB2312" w:eastAsia="仿宋_GB2312"/>
          <w:b/>
          <w:sz w:val="32"/>
          <w:szCs w:val="32"/>
        </w:rPr>
        <w:t>2.</w:t>
      </w:r>
      <w:r>
        <w:rPr>
          <w:rFonts w:ascii="仿宋_GB2312" w:eastAsia="仿宋_GB2312" w:hint="eastAsia"/>
          <w:b/>
          <w:sz w:val="32"/>
          <w:szCs w:val="32"/>
        </w:rPr>
        <w:t>公务用车购置及运行维护费支出</w:t>
      </w:r>
      <w:r>
        <w:rPr>
          <w:sz w:val="32"/>
          <w:szCs w:val="32"/>
        </w:rPr>
        <w:t>2.57</w:t>
      </w:r>
      <w:r>
        <w:rPr>
          <w:rFonts w:ascii="仿宋_GB2312" w:eastAsia="仿宋_GB2312" w:hint="eastAsia"/>
          <w:sz w:val="32"/>
          <w:szCs w:val="32"/>
        </w:rPr>
        <w:t>万元</w:t>
      </w:r>
      <w:r>
        <w:rPr>
          <w:rFonts w:ascii="仿宋_GB2312" w:eastAsia="仿宋_GB2312" w:hint="eastAsia"/>
          <w:sz w:val="32"/>
          <w:szCs w:val="32"/>
        </w:rPr>
        <w:t>,</w:t>
      </w:r>
      <w:r>
        <w:rPr>
          <w:rStyle w:val="ae"/>
          <w:rFonts w:ascii="仿宋" w:eastAsia="仿宋" w:hAnsi="仿宋" w:hint="eastAsia"/>
          <w:b w:val="0"/>
          <w:bCs/>
          <w:sz w:val="32"/>
          <w:szCs w:val="32"/>
        </w:rPr>
        <w:t>完成预算</w:t>
      </w:r>
      <w:r>
        <w:rPr>
          <w:sz w:val="32"/>
          <w:szCs w:val="32"/>
        </w:rPr>
        <w:t>100</w:t>
      </w:r>
      <w:r>
        <w:rPr>
          <w:rStyle w:val="ae"/>
          <w:rFonts w:ascii="仿宋" w:eastAsia="仿宋" w:hAnsi="仿宋"/>
          <w:b w:val="0"/>
          <w:bCs/>
          <w:sz w:val="32"/>
          <w:szCs w:val="32"/>
        </w:rPr>
        <w:t>%</w:t>
      </w:r>
      <w:r>
        <w:rPr>
          <w:rStyle w:val="ae"/>
          <w:rFonts w:ascii="仿宋" w:eastAsia="仿宋" w:hAnsi="仿宋" w:hint="eastAsia"/>
          <w:b w:val="0"/>
          <w:bCs/>
          <w:sz w:val="32"/>
          <w:szCs w:val="32"/>
        </w:rPr>
        <w:t>。</w:t>
      </w:r>
      <w:r>
        <w:rPr>
          <w:rFonts w:ascii="仿宋_GB2312" w:eastAsia="仿宋_GB2312" w:hint="eastAsia"/>
          <w:sz w:val="32"/>
          <w:szCs w:val="32"/>
        </w:rPr>
        <w:t>公务用车购置及运行维护费支出决算比</w:t>
      </w:r>
      <w:r>
        <w:rPr>
          <w:rFonts w:ascii="仿宋_GB2312" w:eastAsia="仿宋_GB2312" w:hint="eastAsia"/>
          <w:sz w:val="32"/>
          <w:szCs w:val="32"/>
        </w:rPr>
        <w:t>2022</w:t>
      </w:r>
      <w:r>
        <w:rPr>
          <w:rFonts w:ascii="仿宋_GB2312" w:eastAsia="仿宋_GB2312" w:hint="eastAsia"/>
          <w:sz w:val="32"/>
          <w:szCs w:val="32"/>
        </w:rPr>
        <w:t>年度减少</w:t>
      </w:r>
      <w:r>
        <w:rPr>
          <w:rFonts w:ascii="仿宋_GB2312" w:eastAsia="仿宋_GB2312" w:hint="eastAsia"/>
          <w:sz w:val="32"/>
          <w:szCs w:val="32"/>
        </w:rPr>
        <w:t>0.77</w:t>
      </w:r>
      <w:r>
        <w:rPr>
          <w:rFonts w:ascii="仿宋_GB2312" w:eastAsia="仿宋_GB2312" w:hint="eastAsia"/>
          <w:sz w:val="32"/>
          <w:szCs w:val="32"/>
        </w:rPr>
        <w:t>万元，下降</w:t>
      </w:r>
      <w:r>
        <w:rPr>
          <w:rFonts w:ascii="仿宋_GB2312" w:eastAsia="仿宋_GB2312" w:hint="eastAsia"/>
          <w:sz w:val="32"/>
          <w:szCs w:val="32"/>
        </w:rPr>
        <w:t>0.3</w:t>
      </w:r>
      <w:r>
        <w:rPr>
          <w:rFonts w:ascii="仿宋_GB2312" w:eastAsia="仿宋_GB2312"/>
          <w:sz w:val="32"/>
          <w:szCs w:val="32"/>
        </w:rPr>
        <w:t>%</w:t>
      </w:r>
      <w:r>
        <w:rPr>
          <w:rFonts w:ascii="仿宋_GB2312" w:eastAsia="仿宋_GB2312" w:hint="eastAsia"/>
          <w:sz w:val="32"/>
          <w:szCs w:val="32"/>
        </w:rPr>
        <w:t>。主要原因</w:t>
      </w:r>
      <w:r>
        <w:rPr>
          <w:rFonts w:ascii="仿宋_GB2312" w:eastAsia="仿宋_GB2312" w:hint="eastAsia"/>
          <w:sz w:val="32"/>
          <w:szCs w:val="32"/>
        </w:rPr>
        <w:t>是厉行节约</w:t>
      </w:r>
      <w:r>
        <w:rPr>
          <w:rFonts w:ascii="仿宋_GB2312" w:eastAsia="仿宋_GB2312" w:hint="eastAsia"/>
          <w:sz w:val="32"/>
          <w:szCs w:val="32"/>
        </w:rPr>
        <w:t>。</w:t>
      </w:r>
    </w:p>
    <w:p w14:paraId="09881017" w14:textId="77777777" w:rsidR="003D715D" w:rsidRDefault="00281D69">
      <w:pPr>
        <w:spacing w:line="600" w:lineRule="exact"/>
        <w:ind w:firstLineChars="200" w:firstLine="640"/>
        <w:rPr>
          <w:rFonts w:ascii="仿宋_GB2312" w:eastAsia="仿宋_GB2312"/>
          <w:b/>
          <w:sz w:val="32"/>
          <w:szCs w:val="32"/>
        </w:rPr>
      </w:pPr>
      <w:r>
        <w:rPr>
          <w:rFonts w:ascii="仿宋_GB2312" w:eastAsia="仿宋_GB2312" w:hint="eastAsia"/>
          <w:sz w:val="32"/>
          <w:szCs w:val="32"/>
        </w:rPr>
        <w:t>其中：</w:t>
      </w:r>
      <w:r>
        <w:rPr>
          <w:rFonts w:ascii="仿宋_GB2312" w:eastAsia="仿宋_GB2312" w:hint="eastAsia"/>
          <w:b/>
          <w:sz w:val="32"/>
          <w:szCs w:val="32"/>
        </w:rPr>
        <w:t>公务用车购置支出</w:t>
      </w:r>
      <w:r>
        <w:rPr>
          <w:sz w:val="32"/>
          <w:szCs w:val="32"/>
        </w:rPr>
        <w:t>0</w:t>
      </w:r>
      <w:r>
        <w:rPr>
          <w:rFonts w:ascii="仿宋_GB2312" w:eastAsia="仿宋_GB2312" w:hint="eastAsia"/>
          <w:sz w:val="32"/>
          <w:szCs w:val="32"/>
        </w:rPr>
        <w:t>万元。全年按规定更新购置公务用车</w:t>
      </w:r>
      <w:r>
        <w:rPr>
          <w:rFonts w:ascii="仿宋_GB2312" w:eastAsia="仿宋_GB2312" w:hint="eastAsia"/>
          <w:sz w:val="32"/>
          <w:szCs w:val="32"/>
        </w:rPr>
        <w:t>0</w:t>
      </w:r>
      <w:r>
        <w:rPr>
          <w:rFonts w:ascii="仿宋_GB2312" w:eastAsia="仿宋_GB2312" w:hint="eastAsia"/>
          <w:sz w:val="32"/>
          <w:szCs w:val="32"/>
        </w:rPr>
        <w:t>辆，其中：轿车</w:t>
      </w:r>
      <w:r>
        <w:rPr>
          <w:rFonts w:ascii="仿宋_GB2312" w:eastAsia="仿宋_GB2312" w:hint="eastAsia"/>
          <w:sz w:val="32"/>
          <w:szCs w:val="32"/>
        </w:rPr>
        <w:t>0</w:t>
      </w:r>
      <w:r>
        <w:rPr>
          <w:rFonts w:ascii="仿宋_GB2312" w:eastAsia="仿宋_GB2312" w:hint="eastAsia"/>
          <w:sz w:val="32"/>
          <w:szCs w:val="32"/>
        </w:rPr>
        <w:t>辆、金额</w:t>
      </w:r>
      <w:r>
        <w:rPr>
          <w:rFonts w:ascii="仿宋_GB2312" w:eastAsia="仿宋_GB2312" w:hint="eastAsia"/>
          <w:sz w:val="32"/>
          <w:szCs w:val="32"/>
        </w:rPr>
        <w:t>0</w:t>
      </w:r>
      <w:r>
        <w:rPr>
          <w:rFonts w:ascii="仿宋_GB2312" w:eastAsia="仿宋_GB2312" w:hint="eastAsia"/>
          <w:sz w:val="32"/>
          <w:szCs w:val="32"/>
        </w:rPr>
        <w:t>万元，越野车</w:t>
      </w:r>
      <w:r>
        <w:rPr>
          <w:rFonts w:ascii="仿宋_GB2312" w:eastAsia="仿宋_GB2312" w:hint="eastAsia"/>
          <w:sz w:val="32"/>
          <w:szCs w:val="32"/>
        </w:rPr>
        <w:t>0</w:t>
      </w:r>
      <w:r>
        <w:rPr>
          <w:rFonts w:ascii="仿宋_GB2312" w:eastAsia="仿宋_GB2312" w:hint="eastAsia"/>
          <w:sz w:val="32"/>
          <w:szCs w:val="32"/>
        </w:rPr>
        <w:t>辆、金额</w:t>
      </w:r>
      <w:r>
        <w:rPr>
          <w:rFonts w:ascii="仿宋_GB2312" w:eastAsia="仿宋_GB2312" w:hint="eastAsia"/>
          <w:sz w:val="32"/>
          <w:szCs w:val="32"/>
        </w:rPr>
        <w:t>0</w:t>
      </w:r>
      <w:r>
        <w:rPr>
          <w:rFonts w:ascii="仿宋_GB2312" w:eastAsia="仿宋_GB2312" w:hint="eastAsia"/>
          <w:sz w:val="32"/>
          <w:szCs w:val="32"/>
        </w:rPr>
        <w:t>万元，载客汽车</w:t>
      </w:r>
      <w:r>
        <w:rPr>
          <w:rFonts w:ascii="仿宋_GB2312" w:eastAsia="仿宋_GB2312" w:hint="eastAsia"/>
          <w:sz w:val="32"/>
          <w:szCs w:val="32"/>
        </w:rPr>
        <w:t>0</w:t>
      </w:r>
      <w:r>
        <w:rPr>
          <w:rFonts w:ascii="仿宋_GB2312" w:eastAsia="仿宋_GB2312" w:hint="eastAsia"/>
          <w:sz w:val="32"/>
          <w:szCs w:val="32"/>
        </w:rPr>
        <w:t>辆、金额</w:t>
      </w:r>
      <w:r>
        <w:rPr>
          <w:rFonts w:ascii="仿宋_GB2312" w:eastAsia="仿宋_GB2312" w:hint="eastAsia"/>
          <w:sz w:val="32"/>
          <w:szCs w:val="32"/>
        </w:rPr>
        <w:t>0</w:t>
      </w:r>
      <w:r>
        <w:rPr>
          <w:rFonts w:ascii="仿宋_GB2312" w:eastAsia="仿宋_GB2312" w:hint="eastAsia"/>
          <w:sz w:val="32"/>
          <w:szCs w:val="32"/>
        </w:rPr>
        <w:t>万元。截至</w:t>
      </w:r>
      <w:r>
        <w:rPr>
          <w:rFonts w:ascii="仿宋_GB2312" w:eastAsia="仿宋_GB2312" w:hint="eastAsia"/>
          <w:sz w:val="32"/>
          <w:szCs w:val="32"/>
        </w:rPr>
        <w:t>2023</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hint="eastAsia"/>
          <w:sz w:val="32"/>
          <w:szCs w:val="32"/>
        </w:rPr>
        <w:t>31</w:t>
      </w:r>
      <w:r>
        <w:rPr>
          <w:rFonts w:ascii="仿宋_GB2312" w:eastAsia="仿宋_GB2312" w:hint="eastAsia"/>
          <w:sz w:val="32"/>
          <w:szCs w:val="32"/>
        </w:rPr>
        <w:t>日，单位共有公务用车</w:t>
      </w:r>
      <w:r>
        <w:rPr>
          <w:rFonts w:ascii="仿宋_GB2312" w:eastAsia="仿宋_GB2312" w:hint="eastAsia"/>
          <w:sz w:val="32"/>
          <w:szCs w:val="32"/>
        </w:rPr>
        <w:t>1</w:t>
      </w:r>
      <w:r>
        <w:rPr>
          <w:rFonts w:ascii="仿宋_GB2312" w:eastAsia="仿宋_GB2312" w:hint="eastAsia"/>
          <w:sz w:val="32"/>
          <w:szCs w:val="32"/>
        </w:rPr>
        <w:t>辆，其中：轿车</w:t>
      </w:r>
      <w:r>
        <w:rPr>
          <w:rFonts w:ascii="仿宋_GB2312" w:eastAsia="仿宋_GB2312" w:hint="eastAsia"/>
          <w:sz w:val="32"/>
          <w:szCs w:val="32"/>
        </w:rPr>
        <w:t>1</w:t>
      </w:r>
      <w:r>
        <w:rPr>
          <w:rFonts w:ascii="仿宋_GB2312" w:eastAsia="仿宋_GB2312" w:hint="eastAsia"/>
          <w:sz w:val="32"/>
          <w:szCs w:val="32"/>
        </w:rPr>
        <w:t>辆、越野车</w:t>
      </w:r>
      <w:r>
        <w:rPr>
          <w:rFonts w:ascii="仿宋_GB2312" w:eastAsia="仿宋_GB2312" w:hint="eastAsia"/>
          <w:sz w:val="32"/>
          <w:szCs w:val="32"/>
        </w:rPr>
        <w:t>0</w:t>
      </w:r>
      <w:r>
        <w:rPr>
          <w:rFonts w:ascii="仿宋_GB2312" w:eastAsia="仿宋_GB2312" w:hint="eastAsia"/>
          <w:sz w:val="32"/>
          <w:szCs w:val="32"/>
        </w:rPr>
        <w:t>辆、载客汽车</w:t>
      </w:r>
      <w:r>
        <w:rPr>
          <w:rFonts w:ascii="仿宋_GB2312" w:eastAsia="仿宋_GB2312" w:hint="eastAsia"/>
          <w:sz w:val="32"/>
          <w:szCs w:val="32"/>
        </w:rPr>
        <w:t>0</w:t>
      </w:r>
      <w:r>
        <w:rPr>
          <w:rFonts w:ascii="仿宋_GB2312" w:eastAsia="仿宋_GB2312" w:hint="eastAsia"/>
          <w:sz w:val="32"/>
          <w:szCs w:val="32"/>
        </w:rPr>
        <w:t>辆。</w:t>
      </w:r>
    </w:p>
    <w:p w14:paraId="43DDEFD6" w14:textId="77777777" w:rsidR="003D715D" w:rsidRDefault="00281D69">
      <w:pPr>
        <w:spacing w:line="600" w:lineRule="exact"/>
        <w:ind w:firstLine="640"/>
        <w:rPr>
          <w:rFonts w:ascii="仿宋_GB2312" w:eastAsia="仿宋_GB2312"/>
          <w:sz w:val="32"/>
          <w:szCs w:val="32"/>
        </w:rPr>
      </w:pPr>
      <w:r>
        <w:rPr>
          <w:rFonts w:ascii="仿宋_GB2312" w:eastAsia="仿宋_GB2312" w:hint="eastAsia"/>
          <w:b/>
          <w:sz w:val="32"/>
          <w:szCs w:val="32"/>
        </w:rPr>
        <w:t>公务用车运行维护费支出</w:t>
      </w:r>
      <w:r>
        <w:rPr>
          <w:sz w:val="32"/>
          <w:szCs w:val="32"/>
        </w:rPr>
        <w:t>2.57</w:t>
      </w:r>
      <w:r>
        <w:rPr>
          <w:rFonts w:ascii="仿宋_GB2312" w:eastAsia="仿宋_GB2312" w:hint="eastAsia"/>
          <w:sz w:val="32"/>
          <w:szCs w:val="32"/>
        </w:rPr>
        <w:t>万元。主要</w:t>
      </w:r>
      <w:r>
        <w:rPr>
          <w:rFonts w:ascii="仿宋_GB2312" w:eastAsia="仿宋_GB2312" w:hint="eastAsia"/>
          <w:sz w:val="32"/>
          <w:szCs w:val="32"/>
        </w:rPr>
        <w:t>用于车燃料费、</w:t>
      </w:r>
      <w:r>
        <w:rPr>
          <w:rFonts w:ascii="仿宋_GB2312" w:eastAsia="仿宋_GB2312" w:hint="eastAsia"/>
          <w:sz w:val="32"/>
          <w:szCs w:val="32"/>
        </w:rPr>
        <w:lastRenderedPageBreak/>
        <w:t>维修费、保险费等。</w:t>
      </w:r>
    </w:p>
    <w:p w14:paraId="3446C866" w14:textId="77777777" w:rsidR="003D715D" w:rsidRDefault="00281D69">
      <w:pPr>
        <w:spacing w:line="600" w:lineRule="exact"/>
        <w:ind w:firstLine="640"/>
        <w:rPr>
          <w:rFonts w:ascii="仿宋_GB2312" w:eastAsia="仿宋_GB2312"/>
          <w:sz w:val="32"/>
          <w:szCs w:val="32"/>
        </w:rPr>
      </w:pPr>
      <w:r>
        <w:rPr>
          <w:rFonts w:ascii="仿宋_GB2312" w:eastAsia="仿宋_GB2312"/>
          <w:b/>
          <w:sz w:val="32"/>
          <w:szCs w:val="32"/>
        </w:rPr>
        <w:t>3.</w:t>
      </w:r>
      <w:r>
        <w:rPr>
          <w:rFonts w:ascii="仿宋_GB2312" w:eastAsia="仿宋_GB2312" w:hint="eastAsia"/>
          <w:b/>
          <w:sz w:val="32"/>
          <w:szCs w:val="32"/>
        </w:rPr>
        <w:t>公务接待费支出</w:t>
      </w:r>
      <w:r>
        <w:rPr>
          <w:sz w:val="32"/>
          <w:szCs w:val="32"/>
        </w:rPr>
        <w:t>0</w:t>
      </w:r>
      <w:r>
        <w:rPr>
          <w:rFonts w:ascii="仿宋_GB2312" w:eastAsia="仿宋_GB2312" w:hint="eastAsia"/>
          <w:sz w:val="32"/>
          <w:szCs w:val="32"/>
        </w:rPr>
        <w:t>万元，</w:t>
      </w:r>
      <w:r>
        <w:rPr>
          <w:rStyle w:val="ae"/>
          <w:rFonts w:ascii="仿宋" w:eastAsia="仿宋" w:hAnsi="仿宋" w:hint="eastAsia"/>
          <w:b w:val="0"/>
          <w:bCs/>
          <w:sz w:val="32"/>
          <w:szCs w:val="32"/>
        </w:rPr>
        <w:t>完成预算</w:t>
      </w:r>
      <w:r>
        <w:rPr>
          <w:sz w:val="32"/>
          <w:szCs w:val="32"/>
        </w:rPr>
        <w:t>0%</w:t>
      </w:r>
      <w:r>
        <w:rPr>
          <w:rStyle w:val="ae"/>
          <w:rFonts w:ascii="仿宋" w:eastAsia="仿宋" w:hAnsi="仿宋" w:hint="eastAsia"/>
          <w:b w:val="0"/>
          <w:bCs/>
          <w:sz w:val="32"/>
          <w:szCs w:val="32"/>
        </w:rPr>
        <w:t>。</w:t>
      </w:r>
      <w:r>
        <w:rPr>
          <w:rFonts w:ascii="仿宋_GB2312" w:eastAsia="仿宋_GB2312" w:hint="eastAsia"/>
          <w:sz w:val="32"/>
          <w:szCs w:val="32"/>
        </w:rPr>
        <w:t>公务接待费支出决算比</w:t>
      </w:r>
      <w:r>
        <w:rPr>
          <w:rFonts w:ascii="仿宋_GB2312" w:eastAsia="仿宋_GB2312" w:hint="eastAsia"/>
          <w:sz w:val="32"/>
          <w:szCs w:val="32"/>
        </w:rPr>
        <w:t>2022</w:t>
      </w:r>
      <w:r>
        <w:rPr>
          <w:rFonts w:ascii="仿宋_GB2312" w:eastAsia="仿宋_GB2312" w:hint="eastAsia"/>
          <w:sz w:val="32"/>
          <w:szCs w:val="32"/>
        </w:rPr>
        <w:t>年度增加</w:t>
      </w:r>
      <w:r>
        <w:rPr>
          <w:rFonts w:ascii="仿宋_GB2312" w:eastAsia="仿宋_GB2312"/>
          <w:sz w:val="32"/>
          <w:szCs w:val="32"/>
        </w:rPr>
        <w:t>/</w:t>
      </w:r>
      <w:r>
        <w:rPr>
          <w:rFonts w:ascii="仿宋_GB2312" w:eastAsia="仿宋_GB2312" w:hint="eastAsia"/>
          <w:sz w:val="32"/>
          <w:szCs w:val="32"/>
        </w:rPr>
        <w:t>减少</w:t>
      </w:r>
      <w:r>
        <w:rPr>
          <w:rFonts w:ascii="仿宋_GB2312" w:eastAsia="仿宋_GB2312" w:hint="eastAsia"/>
          <w:sz w:val="32"/>
          <w:szCs w:val="32"/>
        </w:rPr>
        <w:t>0</w:t>
      </w:r>
      <w:r>
        <w:rPr>
          <w:rFonts w:ascii="仿宋_GB2312" w:eastAsia="仿宋_GB2312" w:hint="eastAsia"/>
          <w:sz w:val="32"/>
          <w:szCs w:val="32"/>
        </w:rPr>
        <w:t>万元，增长</w:t>
      </w:r>
      <w:r>
        <w:rPr>
          <w:rFonts w:ascii="仿宋_GB2312" w:eastAsia="仿宋_GB2312"/>
          <w:sz w:val="32"/>
          <w:szCs w:val="32"/>
        </w:rPr>
        <w:t>/</w:t>
      </w:r>
      <w:r>
        <w:rPr>
          <w:rFonts w:ascii="仿宋_GB2312" w:eastAsia="仿宋_GB2312" w:hint="eastAsia"/>
          <w:sz w:val="32"/>
          <w:szCs w:val="32"/>
        </w:rPr>
        <w:t>下降</w:t>
      </w:r>
      <w:r>
        <w:rPr>
          <w:rFonts w:ascii="仿宋_GB2312" w:eastAsia="仿宋_GB2312" w:hint="eastAsia"/>
          <w:sz w:val="32"/>
          <w:szCs w:val="32"/>
        </w:rPr>
        <w:t>0</w:t>
      </w:r>
      <w:r>
        <w:rPr>
          <w:rFonts w:ascii="仿宋_GB2312" w:eastAsia="仿宋_GB2312"/>
          <w:sz w:val="32"/>
          <w:szCs w:val="32"/>
        </w:rPr>
        <w:t>%</w:t>
      </w:r>
      <w:r>
        <w:rPr>
          <w:rFonts w:ascii="仿宋_GB2312" w:eastAsia="仿宋_GB2312" w:hint="eastAsia"/>
          <w:sz w:val="32"/>
          <w:szCs w:val="32"/>
        </w:rPr>
        <w:t>。主其中：</w:t>
      </w:r>
    </w:p>
    <w:p w14:paraId="1A82BADD" w14:textId="77777777" w:rsidR="003D715D" w:rsidRDefault="00281D69">
      <w:pPr>
        <w:spacing w:line="600" w:lineRule="exact"/>
        <w:ind w:firstLine="640"/>
        <w:rPr>
          <w:rFonts w:ascii="仿宋_GB2312" w:eastAsia="仿宋_GB2312"/>
          <w:sz w:val="32"/>
          <w:szCs w:val="32"/>
        </w:rPr>
      </w:pPr>
      <w:r>
        <w:rPr>
          <w:rFonts w:ascii="仿宋" w:eastAsia="仿宋" w:hAnsi="仿宋" w:hint="eastAsia"/>
          <w:b/>
          <w:sz w:val="32"/>
          <w:szCs w:val="32"/>
        </w:rPr>
        <w:t>国内公务接待支出</w:t>
      </w:r>
      <w:r>
        <w:rPr>
          <w:rFonts w:ascii="仿宋" w:eastAsia="仿宋" w:hAnsi="仿宋" w:hint="eastAsia"/>
          <w:b/>
          <w:sz w:val="32"/>
          <w:szCs w:val="32"/>
        </w:rPr>
        <w:t>0</w:t>
      </w:r>
      <w:r>
        <w:rPr>
          <w:rFonts w:ascii="仿宋_GB2312" w:eastAsia="仿宋_GB2312" w:hint="eastAsia"/>
          <w:sz w:val="32"/>
          <w:szCs w:val="32"/>
        </w:rPr>
        <w:t>万元，国内公务接待</w:t>
      </w:r>
      <w:r>
        <w:rPr>
          <w:rFonts w:ascii="仿宋_GB2312" w:eastAsia="仿宋_GB2312" w:hint="eastAsia"/>
          <w:sz w:val="32"/>
          <w:szCs w:val="32"/>
        </w:rPr>
        <w:t>0</w:t>
      </w:r>
      <w:r>
        <w:rPr>
          <w:rFonts w:ascii="仿宋_GB2312" w:eastAsia="仿宋_GB2312" w:hint="eastAsia"/>
          <w:sz w:val="32"/>
          <w:szCs w:val="32"/>
        </w:rPr>
        <w:t>批次，</w:t>
      </w:r>
      <w:r>
        <w:rPr>
          <w:rFonts w:ascii="仿宋_GB2312" w:eastAsia="仿宋_GB2312" w:hint="eastAsia"/>
          <w:sz w:val="32"/>
          <w:szCs w:val="32"/>
        </w:rPr>
        <w:t>0</w:t>
      </w:r>
      <w:r>
        <w:rPr>
          <w:rFonts w:ascii="仿宋_GB2312" w:eastAsia="仿宋_GB2312" w:hint="eastAsia"/>
          <w:sz w:val="32"/>
          <w:szCs w:val="32"/>
        </w:rPr>
        <w:t>人次（不包括陪同人员），共计支出</w:t>
      </w:r>
      <w:r>
        <w:rPr>
          <w:rFonts w:ascii="仿宋_GB2312" w:eastAsia="仿宋_GB2312" w:hint="eastAsia"/>
          <w:sz w:val="32"/>
          <w:szCs w:val="32"/>
        </w:rPr>
        <w:t>0</w:t>
      </w:r>
      <w:r>
        <w:rPr>
          <w:rFonts w:ascii="仿宋_GB2312" w:eastAsia="仿宋_GB2312" w:hint="eastAsia"/>
          <w:sz w:val="32"/>
          <w:szCs w:val="32"/>
        </w:rPr>
        <w:t>万元</w:t>
      </w:r>
      <w:r>
        <w:rPr>
          <w:rFonts w:ascii="仿宋_GB2312" w:eastAsia="仿宋_GB2312" w:hint="eastAsia"/>
          <w:sz w:val="32"/>
          <w:szCs w:val="32"/>
        </w:rPr>
        <w:t>。</w:t>
      </w:r>
    </w:p>
    <w:p w14:paraId="2447608A" w14:textId="77777777" w:rsidR="003D715D" w:rsidRDefault="00281D69">
      <w:pPr>
        <w:spacing w:line="600" w:lineRule="exact"/>
        <w:ind w:firstLineChars="200" w:firstLine="643"/>
        <w:rPr>
          <w:rFonts w:ascii="黑体" w:eastAsia="黑体"/>
          <w:sz w:val="32"/>
          <w:szCs w:val="32"/>
        </w:rPr>
      </w:pPr>
      <w:r>
        <w:rPr>
          <w:rFonts w:ascii="仿宋" w:eastAsia="仿宋" w:hAnsi="仿宋" w:hint="eastAsia"/>
          <w:b/>
          <w:sz w:val="32"/>
          <w:szCs w:val="32"/>
        </w:rPr>
        <w:t>外事接待支出</w:t>
      </w:r>
      <w:r>
        <w:rPr>
          <w:rFonts w:ascii="仿宋" w:eastAsia="仿宋" w:hAnsi="仿宋" w:hint="eastAsia"/>
          <w:b/>
          <w:sz w:val="32"/>
          <w:szCs w:val="32"/>
        </w:rPr>
        <w:t>0</w:t>
      </w:r>
      <w:r>
        <w:rPr>
          <w:rFonts w:ascii="仿宋_GB2312" w:eastAsia="仿宋_GB2312" w:hint="eastAsia"/>
          <w:sz w:val="32"/>
          <w:szCs w:val="32"/>
        </w:rPr>
        <w:t>万元，外事接待</w:t>
      </w:r>
      <w:r>
        <w:rPr>
          <w:rFonts w:ascii="仿宋_GB2312" w:eastAsia="仿宋_GB2312" w:hint="eastAsia"/>
          <w:sz w:val="32"/>
          <w:szCs w:val="32"/>
        </w:rPr>
        <w:t>0</w:t>
      </w:r>
      <w:r>
        <w:rPr>
          <w:rFonts w:ascii="仿宋_GB2312" w:eastAsia="仿宋_GB2312" w:hint="eastAsia"/>
          <w:sz w:val="32"/>
          <w:szCs w:val="32"/>
        </w:rPr>
        <w:t>批次，</w:t>
      </w:r>
      <w:r>
        <w:rPr>
          <w:rFonts w:ascii="仿宋_GB2312" w:eastAsia="仿宋_GB2312" w:hint="eastAsia"/>
          <w:sz w:val="32"/>
          <w:szCs w:val="32"/>
        </w:rPr>
        <w:t>0</w:t>
      </w:r>
      <w:r>
        <w:rPr>
          <w:rFonts w:ascii="仿宋_GB2312" w:eastAsia="仿宋_GB2312" w:hint="eastAsia"/>
          <w:sz w:val="32"/>
          <w:szCs w:val="32"/>
        </w:rPr>
        <w:t>人次（不包括陪同人员），共计支出</w:t>
      </w:r>
      <w:r>
        <w:rPr>
          <w:rFonts w:ascii="仿宋_GB2312" w:eastAsia="仿宋_GB2312" w:hint="eastAsia"/>
          <w:sz w:val="32"/>
          <w:szCs w:val="32"/>
        </w:rPr>
        <w:t>0</w:t>
      </w:r>
      <w:r>
        <w:rPr>
          <w:rFonts w:ascii="仿宋_GB2312" w:eastAsia="仿宋_GB2312" w:hint="eastAsia"/>
          <w:sz w:val="32"/>
          <w:szCs w:val="32"/>
        </w:rPr>
        <w:t>万元。</w:t>
      </w:r>
      <w:bookmarkStart w:id="62" w:name="_Toc15396610"/>
      <w:bookmarkStart w:id="63" w:name="_Toc15377218"/>
    </w:p>
    <w:p w14:paraId="614F6712" w14:textId="77777777" w:rsidR="003D715D" w:rsidRDefault="00281D69">
      <w:pPr>
        <w:spacing w:line="600" w:lineRule="exact"/>
        <w:ind w:firstLine="640"/>
        <w:outlineLvl w:val="1"/>
        <w:rPr>
          <w:rStyle w:val="21"/>
          <w:rFonts w:ascii="黑体" w:eastAsia="黑体" w:hAnsi="黑体" w:hint="eastAsia"/>
        </w:rPr>
      </w:pPr>
      <w:bookmarkStart w:id="64" w:name="_Toc5494"/>
      <w:r>
        <w:rPr>
          <w:rFonts w:ascii="黑体" w:eastAsia="黑体" w:hint="eastAsia"/>
          <w:sz w:val="32"/>
          <w:szCs w:val="32"/>
        </w:rPr>
        <w:t>八、</w:t>
      </w:r>
      <w:r>
        <w:rPr>
          <w:rStyle w:val="21"/>
          <w:rFonts w:ascii="黑体" w:eastAsia="黑体" w:hAnsi="黑体" w:hint="eastAsia"/>
          <w:b w:val="0"/>
        </w:rPr>
        <w:t>政府性基金预算支出决算情况说明</w:t>
      </w:r>
      <w:bookmarkEnd w:id="62"/>
      <w:bookmarkEnd w:id="63"/>
      <w:bookmarkEnd w:id="64"/>
    </w:p>
    <w:p w14:paraId="3E320EAE" w14:textId="77777777" w:rsidR="003D715D" w:rsidRDefault="00281D69">
      <w:pPr>
        <w:spacing w:line="600" w:lineRule="exact"/>
        <w:ind w:firstLine="640"/>
        <w:rPr>
          <w:rFonts w:ascii="仿宋_GB2312" w:eastAsia="仿宋_GB2312"/>
          <w:sz w:val="32"/>
          <w:szCs w:val="32"/>
        </w:rPr>
      </w:pPr>
      <w:r>
        <w:rPr>
          <w:rFonts w:ascii="仿宋_GB2312" w:eastAsia="仿宋_GB2312" w:hint="eastAsia"/>
          <w:sz w:val="32"/>
          <w:szCs w:val="32"/>
        </w:rPr>
        <w:t>2023</w:t>
      </w:r>
      <w:r>
        <w:rPr>
          <w:rFonts w:ascii="仿宋_GB2312" w:eastAsia="仿宋_GB2312" w:hint="eastAsia"/>
          <w:sz w:val="32"/>
          <w:szCs w:val="32"/>
        </w:rPr>
        <w:t>年</w:t>
      </w:r>
      <w:r>
        <w:rPr>
          <w:rFonts w:ascii="仿宋_GB2312" w:eastAsia="仿宋_GB2312" w:hint="eastAsia"/>
          <w:sz w:val="32"/>
          <w:szCs w:val="32"/>
        </w:rPr>
        <w:t>年初无</w:t>
      </w:r>
      <w:r>
        <w:rPr>
          <w:rFonts w:ascii="仿宋_GB2312" w:eastAsia="仿宋_GB2312" w:hint="eastAsia"/>
          <w:sz w:val="32"/>
          <w:szCs w:val="32"/>
        </w:rPr>
        <w:t>政府性基金预算财政拨款支出。</w:t>
      </w:r>
    </w:p>
    <w:p w14:paraId="216A0DB1" w14:textId="77777777" w:rsidR="003D715D" w:rsidRDefault="00281D69">
      <w:pPr>
        <w:numPr>
          <w:ilvl w:val="0"/>
          <w:numId w:val="4"/>
        </w:numPr>
        <w:spacing w:line="600" w:lineRule="exact"/>
        <w:ind w:firstLine="640"/>
        <w:outlineLvl w:val="1"/>
        <w:rPr>
          <w:rStyle w:val="21"/>
          <w:rFonts w:ascii="黑体" w:eastAsia="黑体" w:hAnsi="黑体" w:hint="eastAsia"/>
          <w:b w:val="0"/>
        </w:rPr>
      </w:pPr>
      <w:bookmarkStart w:id="65" w:name="_Toc15377219"/>
      <w:bookmarkStart w:id="66" w:name="_Toc15396611"/>
      <w:bookmarkStart w:id="67" w:name="_Toc12358"/>
      <w:r>
        <w:rPr>
          <w:rStyle w:val="21"/>
          <w:rFonts w:ascii="黑体" w:eastAsia="黑体" w:hAnsi="黑体" w:hint="eastAsia"/>
          <w:b w:val="0"/>
        </w:rPr>
        <w:t>国有资本经营预算支出决算情况说明</w:t>
      </w:r>
      <w:bookmarkEnd w:id="65"/>
      <w:bookmarkEnd w:id="66"/>
      <w:bookmarkEnd w:id="67"/>
    </w:p>
    <w:p w14:paraId="7C9C0907" w14:textId="77777777" w:rsidR="003D715D" w:rsidRDefault="00281D69">
      <w:pPr>
        <w:spacing w:line="600" w:lineRule="exact"/>
        <w:ind w:firstLine="640"/>
        <w:rPr>
          <w:rFonts w:ascii="方正小标宋简体" w:eastAsia="方正小标宋简体" w:hAnsi="方正小标宋简体" w:cs="方正小标宋简体" w:hint="eastAsia"/>
          <w:sz w:val="44"/>
          <w:szCs w:val="44"/>
        </w:rPr>
      </w:pPr>
      <w:r>
        <w:rPr>
          <w:rFonts w:ascii="仿宋_GB2312" w:eastAsia="仿宋_GB2312" w:hint="eastAsia"/>
          <w:sz w:val="32"/>
          <w:szCs w:val="32"/>
        </w:rPr>
        <w:t>2023</w:t>
      </w:r>
      <w:r>
        <w:rPr>
          <w:rFonts w:ascii="仿宋_GB2312" w:eastAsia="仿宋_GB2312" w:hint="eastAsia"/>
          <w:sz w:val="32"/>
          <w:szCs w:val="32"/>
        </w:rPr>
        <w:t>年</w:t>
      </w:r>
      <w:r>
        <w:rPr>
          <w:rFonts w:ascii="仿宋_GB2312" w:eastAsia="仿宋_GB2312" w:hint="eastAsia"/>
          <w:sz w:val="32"/>
          <w:szCs w:val="32"/>
        </w:rPr>
        <w:t>年初无</w:t>
      </w:r>
      <w:r>
        <w:rPr>
          <w:rFonts w:ascii="仿宋_GB2312" w:eastAsia="仿宋_GB2312" w:hint="eastAsia"/>
          <w:sz w:val="32"/>
          <w:szCs w:val="32"/>
        </w:rPr>
        <w:t>国有资本经营预算财政拨款支出。</w:t>
      </w:r>
    </w:p>
    <w:p w14:paraId="0913478F" w14:textId="77777777" w:rsidR="003D715D" w:rsidRDefault="00281D69">
      <w:pPr>
        <w:numPr>
          <w:ilvl w:val="0"/>
          <w:numId w:val="4"/>
        </w:numPr>
        <w:spacing w:line="600" w:lineRule="exact"/>
        <w:ind w:firstLine="640"/>
        <w:outlineLvl w:val="1"/>
        <w:rPr>
          <w:rStyle w:val="21"/>
          <w:rFonts w:ascii="黑体" w:eastAsia="黑体" w:hAnsi="黑体" w:hint="eastAsia"/>
          <w:b w:val="0"/>
        </w:rPr>
      </w:pPr>
      <w:bookmarkStart w:id="68" w:name="_Toc15377221"/>
      <w:bookmarkStart w:id="69" w:name="_Toc15396612"/>
      <w:bookmarkStart w:id="70" w:name="_Toc22174"/>
      <w:r>
        <w:rPr>
          <w:rStyle w:val="21"/>
          <w:rFonts w:ascii="黑体" w:eastAsia="黑体" w:hAnsi="黑体" w:hint="eastAsia"/>
          <w:b w:val="0"/>
        </w:rPr>
        <w:t>其他重要事项的情况说明</w:t>
      </w:r>
      <w:bookmarkEnd w:id="68"/>
      <w:bookmarkEnd w:id="69"/>
      <w:bookmarkEnd w:id="70"/>
    </w:p>
    <w:p w14:paraId="43ACEFB9" w14:textId="77777777" w:rsidR="003D715D" w:rsidRDefault="00281D69">
      <w:pPr>
        <w:spacing w:line="600" w:lineRule="exact"/>
        <w:ind w:firstLineChars="200" w:firstLine="643"/>
        <w:outlineLvl w:val="2"/>
        <w:rPr>
          <w:rFonts w:ascii="仿宋" w:eastAsia="仿宋" w:hAnsi="仿宋" w:hint="eastAsia"/>
          <w:sz w:val="32"/>
          <w:szCs w:val="32"/>
        </w:rPr>
      </w:pPr>
      <w:bookmarkStart w:id="71" w:name="_Toc15377222"/>
      <w:bookmarkStart w:id="72" w:name="_Toc32750"/>
      <w:r>
        <w:rPr>
          <w:rFonts w:ascii="仿宋" w:eastAsia="仿宋" w:hAnsi="仿宋" w:hint="eastAsia"/>
          <w:b/>
          <w:sz w:val="32"/>
          <w:szCs w:val="32"/>
        </w:rPr>
        <w:t>（一）机关运行经费支出情况</w:t>
      </w:r>
      <w:bookmarkEnd w:id="71"/>
      <w:bookmarkEnd w:id="72"/>
    </w:p>
    <w:p w14:paraId="5C755D94" w14:textId="77777777" w:rsidR="003D715D" w:rsidRDefault="00281D69">
      <w:pPr>
        <w:spacing w:line="600" w:lineRule="exact"/>
        <w:ind w:firstLineChars="200" w:firstLine="640"/>
        <w:rPr>
          <w:rFonts w:ascii="仿宋_GB2312" w:eastAsia="仿宋_GB2312"/>
          <w:sz w:val="32"/>
          <w:szCs w:val="32"/>
        </w:rPr>
      </w:pPr>
      <w:r>
        <w:rPr>
          <w:rFonts w:ascii="仿宋_GB2312" w:eastAsia="仿宋_GB2312" w:hint="eastAsia"/>
          <w:sz w:val="32"/>
          <w:szCs w:val="32"/>
        </w:rPr>
        <w:t>2023</w:t>
      </w:r>
      <w:r>
        <w:rPr>
          <w:rFonts w:ascii="仿宋_GB2312" w:eastAsia="仿宋_GB2312" w:hint="eastAsia"/>
          <w:sz w:val="32"/>
          <w:szCs w:val="32"/>
        </w:rPr>
        <w:t>年度，红原县工商业联合会机关运行经费支</w:t>
      </w:r>
      <w:r>
        <w:rPr>
          <w:rFonts w:ascii="仿宋_GB2312" w:eastAsia="仿宋_GB2312" w:hint="eastAsia"/>
          <w:sz w:val="32"/>
          <w:szCs w:val="32"/>
        </w:rPr>
        <w:t>出</w:t>
      </w:r>
      <w:r>
        <w:rPr>
          <w:sz w:val="32"/>
          <w:szCs w:val="32"/>
        </w:rPr>
        <w:t>7.03</w:t>
      </w:r>
      <w:r>
        <w:rPr>
          <w:rFonts w:ascii="仿宋_GB2312" w:eastAsia="仿宋_GB2312" w:hint="eastAsia"/>
          <w:sz w:val="32"/>
          <w:szCs w:val="32"/>
        </w:rPr>
        <w:t>万元，比</w:t>
      </w:r>
      <w:r>
        <w:rPr>
          <w:rFonts w:ascii="仿宋_GB2312" w:eastAsia="仿宋_GB2312" w:hint="eastAsia"/>
          <w:sz w:val="32"/>
          <w:szCs w:val="32"/>
        </w:rPr>
        <w:t>2022</w:t>
      </w:r>
      <w:r>
        <w:rPr>
          <w:rFonts w:ascii="仿宋_GB2312" w:eastAsia="仿宋_GB2312" w:hint="eastAsia"/>
          <w:sz w:val="32"/>
          <w:szCs w:val="32"/>
        </w:rPr>
        <w:t>年度减少</w:t>
      </w:r>
      <w:r>
        <w:rPr>
          <w:rFonts w:ascii="仿宋_GB2312" w:eastAsia="仿宋_GB2312" w:hint="eastAsia"/>
          <w:sz w:val="32"/>
          <w:szCs w:val="32"/>
        </w:rPr>
        <w:t>0.8</w:t>
      </w:r>
      <w:r>
        <w:rPr>
          <w:rFonts w:ascii="仿宋_GB2312" w:eastAsia="仿宋_GB2312" w:hint="eastAsia"/>
          <w:sz w:val="32"/>
          <w:szCs w:val="32"/>
        </w:rPr>
        <w:t>万元，下降</w:t>
      </w:r>
      <w:r>
        <w:rPr>
          <w:rFonts w:ascii="仿宋_GB2312" w:eastAsia="仿宋_GB2312" w:hint="eastAsia"/>
          <w:sz w:val="32"/>
          <w:szCs w:val="32"/>
        </w:rPr>
        <w:t>10.21</w:t>
      </w:r>
      <w:r>
        <w:rPr>
          <w:rFonts w:ascii="仿宋_GB2312" w:eastAsia="仿宋_GB2312"/>
          <w:sz w:val="32"/>
          <w:szCs w:val="32"/>
        </w:rPr>
        <w:t>%</w:t>
      </w:r>
      <w:r>
        <w:rPr>
          <w:rFonts w:ascii="仿宋_GB2312" w:eastAsia="仿宋_GB2312" w:hint="eastAsia"/>
          <w:sz w:val="32"/>
          <w:szCs w:val="32"/>
        </w:rPr>
        <w:t>（或与</w:t>
      </w:r>
      <w:r>
        <w:rPr>
          <w:rFonts w:ascii="仿宋_GB2312" w:eastAsia="仿宋_GB2312" w:hint="eastAsia"/>
          <w:sz w:val="32"/>
          <w:szCs w:val="32"/>
        </w:rPr>
        <w:t>2022</w:t>
      </w:r>
      <w:r>
        <w:rPr>
          <w:rFonts w:ascii="仿宋_GB2312" w:eastAsia="仿宋_GB2312" w:hint="eastAsia"/>
          <w:sz w:val="32"/>
          <w:szCs w:val="32"/>
        </w:rPr>
        <w:t>年度决算数持平）。主要原因是</w:t>
      </w:r>
      <w:r>
        <w:rPr>
          <w:rFonts w:ascii="仿宋_GB2312" w:eastAsia="仿宋_GB2312" w:hint="eastAsia"/>
          <w:sz w:val="32"/>
          <w:szCs w:val="32"/>
        </w:rPr>
        <w:t>厉行节约</w:t>
      </w:r>
      <w:r>
        <w:rPr>
          <w:rFonts w:ascii="仿宋_GB2312" w:eastAsia="仿宋_GB2312" w:hint="eastAsia"/>
          <w:sz w:val="32"/>
          <w:szCs w:val="32"/>
        </w:rPr>
        <w:t>。</w:t>
      </w:r>
    </w:p>
    <w:p w14:paraId="1D93DAA6" w14:textId="77777777" w:rsidR="003D715D" w:rsidRDefault="00281D69">
      <w:pPr>
        <w:autoSpaceDE w:val="0"/>
        <w:autoSpaceDN w:val="0"/>
        <w:adjustRightInd w:val="0"/>
        <w:spacing w:line="600" w:lineRule="exact"/>
        <w:ind w:firstLineChars="200" w:firstLine="643"/>
        <w:jc w:val="left"/>
        <w:outlineLvl w:val="2"/>
        <w:rPr>
          <w:rFonts w:ascii="仿宋" w:eastAsia="仿宋" w:hAnsi="仿宋" w:hint="eastAsia"/>
          <w:b/>
          <w:sz w:val="32"/>
          <w:szCs w:val="32"/>
        </w:rPr>
      </w:pPr>
      <w:bookmarkStart w:id="73" w:name="_Toc15377223"/>
      <w:bookmarkStart w:id="74" w:name="_Toc27880"/>
      <w:r>
        <w:rPr>
          <w:rFonts w:ascii="仿宋" w:eastAsia="仿宋" w:hAnsi="仿宋" w:hint="eastAsia"/>
          <w:b/>
          <w:sz w:val="32"/>
          <w:szCs w:val="32"/>
        </w:rPr>
        <w:t>（二）政府采购支出情况</w:t>
      </w:r>
      <w:bookmarkEnd w:id="73"/>
      <w:bookmarkEnd w:id="74"/>
    </w:p>
    <w:p w14:paraId="4C37CAA6" w14:textId="77777777" w:rsidR="003D715D" w:rsidRDefault="00281D69">
      <w:pPr>
        <w:spacing w:line="600" w:lineRule="exact"/>
        <w:ind w:firstLineChars="200" w:firstLine="640"/>
        <w:rPr>
          <w:rFonts w:ascii="仿宋_GB2312" w:eastAsia="仿宋_GB2312"/>
          <w:sz w:val="32"/>
          <w:szCs w:val="32"/>
        </w:rPr>
      </w:pPr>
      <w:r>
        <w:rPr>
          <w:rFonts w:ascii="仿宋_GB2312" w:eastAsia="仿宋_GB2312" w:hint="eastAsia"/>
          <w:sz w:val="32"/>
          <w:szCs w:val="32"/>
        </w:rPr>
        <w:t>2023</w:t>
      </w:r>
      <w:r>
        <w:rPr>
          <w:rFonts w:ascii="仿宋_GB2312" w:eastAsia="仿宋_GB2312" w:hint="eastAsia"/>
          <w:sz w:val="32"/>
          <w:szCs w:val="32"/>
        </w:rPr>
        <w:t>年度，红原县工商业联合会政府采购支出总</w:t>
      </w:r>
      <w:r>
        <w:rPr>
          <w:rFonts w:ascii="仿宋_GB2312" w:eastAsia="仿宋_GB2312" w:hint="eastAsia"/>
          <w:sz w:val="32"/>
          <w:szCs w:val="32"/>
        </w:rPr>
        <w:t>额</w:t>
      </w:r>
      <w:r>
        <w:rPr>
          <w:sz w:val="32"/>
          <w:szCs w:val="32"/>
        </w:rPr>
        <w:t>0</w:t>
      </w:r>
      <w:r>
        <w:rPr>
          <w:rFonts w:ascii="仿宋_GB2312" w:eastAsia="仿宋_GB2312" w:hint="eastAsia"/>
          <w:sz w:val="32"/>
          <w:szCs w:val="32"/>
        </w:rPr>
        <w:t>万元，其中：政府采购货物支出</w:t>
      </w:r>
      <w:r>
        <w:rPr>
          <w:sz w:val="32"/>
          <w:szCs w:val="32"/>
        </w:rPr>
        <w:t>0</w:t>
      </w:r>
      <w:r>
        <w:rPr>
          <w:rFonts w:ascii="仿宋_GB2312" w:eastAsia="仿宋_GB2312" w:hint="eastAsia"/>
          <w:sz w:val="32"/>
          <w:szCs w:val="32"/>
        </w:rPr>
        <w:t>万元、政府采购工程支出</w:t>
      </w:r>
      <w:r>
        <w:rPr>
          <w:sz w:val="32"/>
          <w:szCs w:val="32"/>
        </w:rPr>
        <w:t>0</w:t>
      </w:r>
      <w:r>
        <w:rPr>
          <w:rFonts w:ascii="仿宋_GB2312" w:eastAsia="仿宋_GB2312" w:hint="eastAsia"/>
          <w:sz w:val="32"/>
          <w:szCs w:val="32"/>
        </w:rPr>
        <w:t>万元、政府采购服务支出</w:t>
      </w:r>
      <w:r>
        <w:rPr>
          <w:sz w:val="32"/>
          <w:szCs w:val="32"/>
        </w:rPr>
        <w:t>0</w:t>
      </w:r>
      <w:r>
        <w:rPr>
          <w:rFonts w:ascii="仿宋_GB2312" w:eastAsia="仿宋_GB2312" w:hint="eastAsia"/>
          <w:sz w:val="32"/>
          <w:szCs w:val="32"/>
        </w:rPr>
        <w:t>万元。主要用于</w:t>
      </w:r>
      <w:r>
        <w:rPr>
          <w:rFonts w:ascii="仿宋_GB2312" w:eastAsia="仿宋_GB2312"/>
          <w:sz w:val="32"/>
          <w:szCs w:val="32"/>
        </w:rPr>
        <w:t>…</w:t>
      </w:r>
      <w:r>
        <w:rPr>
          <w:rFonts w:ascii="仿宋_GB2312" w:eastAsia="仿宋_GB2312" w:hint="eastAsia"/>
          <w:sz w:val="32"/>
          <w:szCs w:val="32"/>
        </w:rPr>
        <w:t>（具体工作）。授予中小企业合同金额</w:t>
      </w:r>
      <w:r>
        <w:rPr>
          <w:sz w:val="32"/>
          <w:szCs w:val="32"/>
        </w:rPr>
        <w:t>0</w:t>
      </w:r>
      <w:r>
        <w:rPr>
          <w:rFonts w:ascii="仿宋_GB2312" w:eastAsia="仿宋_GB2312" w:hint="eastAsia"/>
          <w:sz w:val="32"/>
          <w:szCs w:val="32"/>
        </w:rPr>
        <w:t>万元，占政府采购支出总额的</w:t>
      </w:r>
      <w:r>
        <w:rPr>
          <w:sz w:val="32"/>
          <w:szCs w:val="32"/>
        </w:rPr>
        <w:t>0</w:t>
      </w:r>
      <w:r>
        <w:rPr>
          <w:rFonts w:ascii="仿宋_GB2312" w:eastAsia="仿宋_GB2312"/>
          <w:sz w:val="32"/>
          <w:szCs w:val="32"/>
        </w:rPr>
        <w:t>%</w:t>
      </w:r>
      <w:r>
        <w:rPr>
          <w:rFonts w:ascii="仿宋_GB2312" w:eastAsia="仿宋_GB2312" w:hint="eastAsia"/>
          <w:sz w:val="32"/>
          <w:szCs w:val="32"/>
        </w:rPr>
        <w:t>，其中：授予小</w:t>
      </w:r>
      <w:proofErr w:type="gramStart"/>
      <w:r>
        <w:rPr>
          <w:rFonts w:ascii="仿宋_GB2312" w:eastAsia="仿宋_GB2312" w:hint="eastAsia"/>
          <w:sz w:val="32"/>
          <w:szCs w:val="32"/>
        </w:rPr>
        <w:t>微企业</w:t>
      </w:r>
      <w:proofErr w:type="gramEnd"/>
      <w:r>
        <w:rPr>
          <w:rFonts w:ascii="仿宋_GB2312" w:eastAsia="仿宋_GB2312" w:hint="eastAsia"/>
          <w:sz w:val="32"/>
          <w:szCs w:val="32"/>
        </w:rPr>
        <w:t>合同金额</w:t>
      </w:r>
      <w:r>
        <w:rPr>
          <w:sz w:val="32"/>
          <w:szCs w:val="32"/>
        </w:rPr>
        <w:t>0</w:t>
      </w:r>
      <w:r>
        <w:rPr>
          <w:rFonts w:ascii="仿宋_GB2312" w:eastAsia="仿宋_GB2312" w:hint="eastAsia"/>
          <w:sz w:val="32"/>
          <w:szCs w:val="32"/>
        </w:rPr>
        <w:t>万元，占政府采购支出总额</w:t>
      </w:r>
      <w:r>
        <w:rPr>
          <w:rFonts w:ascii="仿宋_GB2312" w:eastAsia="仿宋_GB2312" w:hint="eastAsia"/>
          <w:sz w:val="32"/>
          <w:szCs w:val="32"/>
        </w:rPr>
        <w:lastRenderedPageBreak/>
        <w:t>的</w:t>
      </w:r>
      <w:r>
        <w:rPr>
          <w:sz w:val="32"/>
          <w:szCs w:val="32"/>
        </w:rPr>
        <w:t>0</w:t>
      </w:r>
      <w:r>
        <w:rPr>
          <w:rFonts w:ascii="仿宋_GB2312" w:eastAsia="仿宋_GB2312"/>
          <w:sz w:val="32"/>
          <w:szCs w:val="32"/>
        </w:rPr>
        <w:t>%</w:t>
      </w:r>
      <w:r>
        <w:rPr>
          <w:rFonts w:ascii="仿宋_GB2312" w:eastAsia="仿宋_GB2312" w:hint="eastAsia"/>
          <w:sz w:val="32"/>
          <w:szCs w:val="32"/>
        </w:rPr>
        <w:t>。</w:t>
      </w:r>
    </w:p>
    <w:p w14:paraId="136632ED" w14:textId="77777777" w:rsidR="003D715D" w:rsidRDefault="00281D69">
      <w:pPr>
        <w:autoSpaceDE w:val="0"/>
        <w:autoSpaceDN w:val="0"/>
        <w:adjustRightInd w:val="0"/>
        <w:spacing w:line="600" w:lineRule="exact"/>
        <w:ind w:firstLineChars="200" w:firstLine="643"/>
        <w:jc w:val="left"/>
        <w:outlineLvl w:val="2"/>
        <w:rPr>
          <w:rFonts w:ascii="仿宋" w:eastAsia="仿宋" w:hAnsi="仿宋" w:hint="eastAsia"/>
          <w:b/>
          <w:sz w:val="32"/>
          <w:szCs w:val="32"/>
        </w:rPr>
      </w:pPr>
      <w:bookmarkStart w:id="75" w:name="_Toc15377224"/>
      <w:bookmarkStart w:id="76" w:name="_Toc29032"/>
      <w:r>
        <w:rPr>
          <w:rFonts w:ascii="仿宋" w:eastAsia="仿宋" w:hAnsi="仿宋" w:hint="eastAsia"/>
          <w:b/>
          <w:sz w:val="32"/>
          <w:szCs w:val="32"/>
        </w:rPr>
        <w:t>（三）国有资产占有使用情况</w:t>
      </w:r>
      <w:bookmarkEnd w:id="75"/>
      <w:bookmarkEnd w:id="76"/>
    </w:p>
    <w:p w14:paraId="52BC61CC" w14:textId="77777777" w:rsidR="003D715D" w:rsidRDefault="00281D69">
      <w:pPr>
        <w:autoSpaceDE w:val="0"/>
        <w:autoSpaceDN w:val="0"/>
        <w:adjustRightIn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截至</w:t>
      </w:r>
      <w:r>
        <w:rPr>
          <w:rFonts w:ascii="仿宋_GB2312" w:eastAsia="仿宋_GB2312" w:hint="eastAsia"/>
          <w:sz w:val="32"/>
          <w:szCs w:val="32"/>
        </w:rPr>
        <w:t>2023</w:t>
      </w:r>
      <w:r>
        <w:rPr>
          <w:rFonts w:ascii="仿宋_GB2312" w:eastAsia="仿宋_GB2312" w:hint="eastAsia"/>
          <w:sz w:val="32"/>
          <w:szCs w:val="32"/>
        </w:rPr>
        <w:t>年</w:t>
      </w:r>
      <w:r>
        <w:rPr>
          <w:rFonts w:ascii="仿宋_GB2312" w:eastAsia="仿宋_GB2312" w:hint="eastAsia"/>
          <w:sz w:val="32"/>
          <w:szCs w:val="32"/>
        </w:rPr>
        <w:t>12</w:t>
      </w:r>
      <w:r>
        <w:rPr>
          <w:rFonts w:ascii="仿宋_GB2312" w:eastAsia="仿宋_GB2312" w:hint="eastAsia"/>
          <w:sz w:val="32"/>
          <w:szCs w:val="32"/>
        </w:rPr>
        <w:t>月</w:t>
      </w:r>
      <w:r>
        <w:rPr>
          <w:rFonts w:ascii="仿宋_GB2312" w:eastAsia="仿宋_GB2312" w:hint="eastAsia"/>
          <w:sz w:val="32"/>
          <w:szCs w:val="32"/>
        </w:rPr>
        <w:t>31</w:t>
      </w:r>
      <w:r>
        <w:rPr>
          <w:rFonts w:ascii="仿宋_GB2312" w:eastAsia="仿宋_GB2312" w:hint="eastAsia"/>
          <w:sz w:val="32"/>
          <w:szCs w:val="32"/>
        </w:rPr>
        <w:t>日，红原县工商业联合会共有车辆</w:t>
      </w:r>
      <w:r>
        <w:rPr>
          <w:rFonts w:ascii="仿宋_GB2312" w:eastAsia="仿宋_GB2312"/>
          <w:sz w:val="32"/>
          <w:szCs w:val="32"/>
        </w:rPr>
        <w:t>1</w:t>
      </w:r>
      <w:r>
        <w:rPr>
          <w:rFonts w:ascii="仿宋_GB2312" w:eastAsia="仿宋_GB2312" w:hint="eastAsia"/>
          <w:sz w:val="32"/>
          <w:szCs w:val="32"/>
        </w:rPr>
        <w:t>辆，其中：主要领导干部用车</w:t>
      </w:r>
      <w:r>
        <w:rPr>
          <w:rFonts w:ascii="仿宋_GB2312" w:eastAsia="仿宋_GB2312" w:hint="eastAsia"/>
          <w:sz w:val="32"/>
          <w:szCs w:val="32"/>
        </w:rPr>
        <w:t>0</w:t>
      </w:r>
      <w:r>
        <w:rPr>
          <w:rFonts w:ascii="仿宋_GB2312" w:eastAsia="仿宋_GB2312" w:hint="eastAsia"/>
          <w:sz w:val="32"/>
          <w:szCs w:val="32"/>
        </w:rPr>
        <w:t>辆、机要通信用车</w:t>
      </w:r>
      <w:r>
        <w:rPr>
          <w:rFonts w:ascii="仿宋_GB2312" w:eastAsia="仿宋_GB2312" w:hint="eastAsia"/>
          <w:sz w:val="32"/>
          <w:szCs w:val="32"/>
        </w:rPr>
        <w:t>0</w:t>
      </w:r>
      <w:r>
        <w:rPr>
          <w:rFonts w:ascii="仿宋_GB2312" w:eastAsia="仿宋_GB2312" w:hint="eastAsia"/>
          <w:sz w:val="32"/>
          <w:szCs w:val="32"/>
        </w:rPr>
        <w:t>辆、应急保障用车</w:t>
      </w:r>
      <w:r>
        <w:rPr>
          <w:rFonts w:ascii="仿宋_GB2312" w:eastAsia="仿宋_GB2312" w:hint="eastAsia"/>
          <w:sz w:val="32"/>
          <w:szCs w:val="32"/>
        </w:rPr>
        <w:t>1</w:t>
      </w:r>
      <w:r>
        <w:rPr>
          <w:rFonts w:ascii="仿宋_GB2312" w:eastAsia="仿宋_GB2312" w:hint="eastAsia"/>
          <w:sz w:val="32"/>
          <w:szCs w:val="32"/>
        </w:rPr>
        <w:t>辆、其他用车</w:t>
      </w:r>
      <w:r>
        <w:rPr>
          <w:rFonts w:ascii="仿宋_GB2312" w:eastAsia="仿宋_GB2312" w:hint="eastAsia"/>
          <w:sz w:val="32"/>
          <w:szCs w:val="32"/>
        </w:rPr>
        <w:t>0</w:t>
      </w:r>
      <w:r>
        <w:rPr>
          <w:rFonts w:ascii="仿宋_GB2312" w:eastAsia="仿宋_GB2312" w:hint="eastAsia"/>
          <w:sz w:val="32"/>
          <w:szCs w:val="32"/>
        </w:rPr>
        <w:t>。</w:t>
      </w:r>
      <w:r>
        <w:rPr>
          <w:rFonts w:ascii="仿宋_GB2312" w:eastAsia="仿宋_GB2312" w:hint="eastAsia"/>
          <w:sz w:val="32"/>
          <w:szCs w:val="32"/>
        </w:rPr>
        <w:t>单价</w:t>
      </w:r>
      <w:r>
        <w:rPr>
          <w:rFonts w:ascii="仿宋_GB2312" w:eastAsia="仿宋_GB2312"/>
          <w:sz w:val="32"/>
          <w:szCs w:val="32"/>
        </w:rPr>
        <w:t>100</w:t>
      </w:r>
      <w:r>
        <w:rPr>
          <w:rFonts w:ascii="仿宋_GB2312" w:eastAsia="仿宋_GB2312" w:hint="eastAsia"/>
          <w:sz w:val="32"/>
          <w:szCs w:val="32"/>
        </w:rPr>
        <w:t>万元以上设备（不含车辆）</w:t>
      </w:r>
      <w:r>
        <w:rPr>
          <w:sz w:val="32"/>
          <w:szCs w:val="32"/>
        </w:rPr>
        <w:t>0</w:t>
      </w:r>
      <w:r>
        <w:rPr>
          <w:rFonts w:ascii="仿宋_GB2312" w:eastAsia="仿宋_GB2312" w:hint="eastAsia"/>
          <w:sz w:val="32"/>
          <w:szCs w:val="32"/>
        </w:rPr>
        <w:t>台。</w:t>
      </w:r>
    </w:p>
    <w:p w14:paraId="2000B5B0" w14:textId="77777777" w:rsidR="003D715D" w:rsidRDefault="00281D69">
      <w:pPr>
        <w:autoSpaceDE w:val="0"/>
        <w:autoSpaceDN w:val="0"/>
        <w:adjustRightInd w:val="0"/>
        <w:spacing w:line="600" w:lineRule="exact"/>
        <w:ind w:firstLineChars="200" w:firstLine="643"/>
        <w:jc w:val="left"/>
        <w:outlineLvl w:val="2"/>
        <w:rPr>
          <w:rFonts w:ascii="仿宋" w:eastAsia="仿宋" w:hAnsi="仿宋" w:hint="eastAsia"/>
          <w:b/>
          <w:sz w:val="32"/>
          <w:szCs w:val="32"/>
        </w:rPr>
      </w:pPr>
      <w:bookmarkStart w:id="77" w:name="_Toc12049"/>
      <w:r>
        <w:rPr>
          <w:rFonts w:ascii="仿宋" w:eastAsia="仿宋" w:hAnsi="仿宋" w:hint="eastAsia"/>
          <w:b/>
          <w:sz w:val="32"/>
          <w:szCs w:val="32"/>
        </w:rPr>
        <w:t>（四）预算绩效管理情况</w:t>
      </w:r>
      <w:bookmarkEnd w:id="77"/>
    </w:p>
    <w:p w14:paraId="5646EDF6" w14:textId="77777777" w:rsidR="003D715D" w:rsidRDefault="00281D6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根据预算绩效管理要求，本部门在</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年度预算编制阶段，组织对光彩事业及考察调研培训经费项目开展了预算事前绩效评估，对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个项目开展绩效监控。</w:t>
      </w:r>
    </w:p>
    <w:p w14:paraId="7A23EC14" w14:textId="77777777" w:rsidR="003D715D" w:rsidRDefault="00281D6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年部门整体支出开展绩效自评，从评价情况来看本单位</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个项目完成情况良好，严格按照本单位制定的目标绩效管理制度来开展绩效管理工作，项目资金为专项经费的，全部用于专项工作。</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年本部门未组织开展项</w:t>
      </w:r>
      <w:r>
        <w:rPr>
          <w:rFonts w:ascii="仿宋_GB2312" w:eastAsia="仿宋_GB2312" w:hAnsi="仿宋_GB2312" w:cs="仿宋_GB2312" w:hint="eastAsia"/>
          <w:sz w:val="32"/>
          <w:szCs w:val="32"/>
        </w:rPr>
        <w:t>目支出</w:t>
      </w:r>
      <w:r>
        <w:rPr>
          <w:rFonts w:ascii="仿宋_GB2312" w:eastAsia="仿宋_GB2312" w:hAnsi="仿宋_GB2312" w:cs="仿宋_GB2312" w:hint="eastAsia"/>
          <w:sz w:val="32"/>
          <w:szCs w:val="32"/>
        </w:rPr>
        <w:t>事后</w:t>
      </w:r>
      <w:r>
        <w:rPr>
          <w:rFonts w:ascii="仿宋_GB2312" w:eastAsia="仿宋_GB2312" w:hAnsi="仿宋_GB2312" w:cs="仿宋_GB2312" w:hint="eastAsia"/>
          <w:sz w:val="32"/>
          <w:szCs w:val="32"/>
        </w:rPr>
        <w:t>绩效评价</w:t>
      </w:r>
      <w:r>
        <w:rPr>
          <w:rFonts w:ascii="仿宋_GB2312" w:eastAsia="仿宋_GB2312" w:hAnsi="仿宋_GB2312" w:cs="仿宋_GB2312" w:hint="eastAsia"/>
          <w:sz w:val="32"/>
          <w:szCs w:val="32"/>
        </w:rPr>
        <w:t>。</w:t>
      </w:r>
    </w:p>
    <w:p w14:paraId="4F24A2D1" w14:textId="77777777" w:rsidR="003D715D" w:rsidRDefault="00281D6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项目绩效目标完成情况。</w:t>
      </w:r>
      <w:r>
        <w:rPr>
          <w:rFonts w:ascii="仿宋_GB2312" w:eastAsia="仿宋_GB2312" w:hAnsi="仿宋_GB2312" w:cs="仿宋_GB2312" w:hint="eastAsia"/>
          <w:sz w:val="32"/>
          <w:szCs w:val="32"/>
        </w:rPr>
        <w:br/>
        <w:t xml:space="preserve">    </w:t>
      </w:r>
      <w:r>
        <w:rPr>
          <w:rFonts w:ascii="仿宋_GB2312" w:eastAsia="仿宋_GB2312" w:hAnsi="仿宋_GB2312" w:cs="仿宋_GB2312" w:hint="eastAsia"/>
          <w:sz w:val="32"/>
          <w:szCs w:val="32"/>
        </w:rPr>
        <w:t>本部门在</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年度部门决算中反映：“</w:t>
      </w:r>
      <w:r>
        <w:rPr>
          <w:rFonts w:ascii="仿宋_GB2312" w:eastAsia="仿宋_GB2312" w:hAnsi="仿宋_GB2312" w:cs="仿宋_GB2312" w:hint="eastAsia"/>
          <w:sz w:val="32"/>
          <w:szCs w:val="32"/>
        </w:rPr>
        <w:t>光彩事业及考察调研培训经费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个项目绩效目标实际完成情况。</w:t>
      </w:r>
    </w:p>
    <w:p w14:paraId="4B8706F7" w14:textId="77777777" w:rsidR="003D715D" w:rsidRDefault="00281D6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光彩事业及考察调研培训经费</w:t>
      </w:r>
      <w:r>
        <w:rPr>
          <w:rFonts w:ascii="仿宋_GB2312" w:eastAsia="仿宋_GB2312" w:hAnsi="仿宋_GB2312" w:cs="仿宋_GB2312" w:hint="eastAsia"/>
          <w:sz w:val="32"/>
          <w:szCs w:val="32"/>
        </w:rPr>
        <w:t>绩效目标完成情况综述。项目全年预算数</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3.38</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67.6%</w:t>
      </w:r>
      <w:r>
        <w:rPr>
          <w:rFonts w:ascii="仿宋_GB2312" w:eastAsia="仿宋_GB2312" w:hAnsi="仿宋_GB2312" w:cs="仿宋_GB2312" w:hint="eastAsia"/>
          <w:sz w:val="32"/>
          <w:szCs w:val="32"/>
        </w:rPr>
        <w:t>。通过项目实施，保障了</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年光彩事业及考察调研的顺利进行，在</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年支出执行基础上，细化预算编</w:t>
      </w:r>
      <w:r>
        <w:rPr>
          <w:rFonts w:ascii="仿宋_GB2312" w:eastAsia="仿宋_GB2312" w:hAnsi="仿宋_GB2312" w:cs="仿宋_GB2312" w:hint="eastAsia"/>
          <w:sz w:val="32"/>
          <w:szCs w:val="32"/>
        </w:rPr>
        <w:lastRenderedPageBreak/>
        <w:t>制，提高了预算编制的精准性。</w:t>
      </w:r>
    </w:p>
    <w:p w14:paraId="1622FFCF" w14:textId="77777777" w:rsidR="003D715D" w:rsidRDefault="003D715D">
      <w:pPr>
        <w:pStyle w:val="2"/>
        <w:ind w:left="420"/>
      </w:pPr>
    </w:p>
    <w:p w14:paraId="57BC6604" w14:textId="77777777" w:rsidR="003D715D" w:rsidRDefault="00281D69">
      <w:pPr>
        <w:pStyle w:val="1"/>
        <w:jc w:val="center"/>
      </w:pPr>
      <w:bookmarkStart w:id="78" w:name="_Toc19529"/>
      <w:r>
        <w:rPr>
          <w:rFonts w:hint="eastAsia"/>
        </w:rPr>
        <w:t>第三部分</w:t>
      </w:r>
      <w:r>
        <w:rPr>
          <w:rFonts w:hint="eastAsia"/>
        </w:rPr>
        <w:t xml:space="preserve"> </w:t>
      </w:r>
      <w:r>
        <w:rPr>
          <w:rFonts w:hint="eastAsia"/>
        </w:rPr>
        <w:t>名词解释</w:t>
      </w:r>
      <w:bookmarkEnd w:id="78"/>
    </w:p>
    <w:p w14:paraId="71A27BAB" w14:textId="77777777" w:rsidR="003D715D" w:rsidRDefault="003D715D"/>
    <w:p w14:paraId="016F559F"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财政拨款收入：指单位从同级财政部门取得的财政预算资金。</w:t>
      </w:r>
    </w:p>
    <w:p w14:paraId="27346A0A"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事业收入：指事业单位开展专业业务活动及辅助活动取得的收入。</w:t>
      </w:r>
    </w:p>
    <w:p w14:paraId="20D4BABB"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经营收入：指事业单位在专业业务活动及其辅助活动之外开展非独立核算经营活动取得的收入。</w:t>
      </w:r>
    </w:p>
    <w:p w14:paraId="1C0C66A6"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其他收入：指单位取得的除上述收入以外的各项收入。</w:t>
      </w:r>
    </w:p>
    <w:p w14:paraId="22CAADCF"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使用非财政拨款结余（含专用结余）：指事业单位使用以前年度积累的非财政拨款结余弥补当年收支差额的金额。</w:t>
      </w:r>
      <w:r>
        <w:rPr>
          <w:rFonts w:ascii="仿宋_GB2312" w:eastAsia="仿宋_GB2312" w:hint="eastAsia"/>
          <w:sz w:val="32"/>
          <w:szCs w:val="32"/>
        </w:rPr>
        <w:t xml:space="preserve"> </w:t>
      </w:r>
    </w:p>
    <w:p w14:paraId="547AA292"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hint="eastAsia"/>
          <w:sz w:val="32"/>
          <w:szCs w:val="32"/>
        </w:rPr>
        <w:t xml:space="preserve"> </w:t>
      </w:r>
    </w:p>
    <w:p w14:paraId="7FBB9E5A"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14:paraId="5BB6ED03"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年末结转和结余：指单位按有关规定结转到下年或以后年度继续使用的资金。</w:t>
      </w:r>
    </w:p>
    <w:p w14:paraId="13AF71EC"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一般公共服务（类）…（款）…（项）：指……。</w:t>
      </w:r>
    </w:p>
    <w:p w14:paraId="4CB21871"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外交（类）…（款）…（项）：指……。</w:t>
      </w:r>
    </w:p>
    <w:p w14:paraId="6760793F"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lastRenderedPageBreak/>
        <w:t>11.</w:t>
      </w:r>
      <w:r>
        <w:rPr>
          <w:rFonts w:ascii="仿宋_GB2312" w:eastAsia="仿宋_GB2312" w:hint="eastAsia"/>
          <w:sz w:val="32"/>
          <w:szCs w:val="32"/>
        </w:rPr>
        <w:t>公共安全（类）…（款）…（项）：指……。</w:t>
      </w:r>
    </w:p>
    <w:p w14:paraId="7B1849B0"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教育（类）…（款）…（项）：指……。</w:t>
      </w:r>
    </w:p>
    <w:p w14:paraId="6DCFE30A"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科学技术（类）…（款）…（项）：指……。</w:t>
      </w:r>
    </w:p>
    <w:p w14:paraId="5B45EB72"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文化旅游体育与传媒（类）…（款）…（项）：指……。</w:t>
      </w:r>
    </w:p>
    <w:p w14:paraId="24665526"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社会保障和就业（类）…（款）…（项）：指……。</w:t>
      </w:r>
    </w:p>
    <w:p w14:paraId="04DD5964"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16.</w:t>
      </w:r>
      <w:r>
        <w:rPr>
          <w:rFonts w:ascii="仿宋_GB2312" w:eastAsia="仿宋_GB2312" w:hint="eastAsia"/>
          <w:sz w:val="32"/>
          <w:szCs w:val="32"/>
        </w:rPr>
        <w:t>卫生健康（类）…（款）…（项）：指……。</w:t>
      </w:r>
    </w:p>
    <w:p w14:paraId="3ABB08DA"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hint="eastAsia"/>
          <w:sz w:val="32"/>
          <w:szCs w:val="32"/>
        </w:rPr>
        <w:t>节能环保（类）…（款）…（项）：指……。</w:t>
      </w:r>
    </w:p>
    <w:p w14:paraId="344F5D86"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hint="eastAsia"/>
          <w:sz w:val="32"/>
          <w:szCs w:val="32"/>
        </w:rPr>
        <w:t>城乡社区（类）…（款）…（项）：指……。</w:t>
      </w:r>
    </w:p>
    <w:p w14:paraId="63C3BEB6"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hint="eastAsia"/>
          <w:sz w:val="32"/>
          <w:szCs w:val="32"/>
        </w:rPr>
        <w:t>农林水（类）…（款）…（项）：指……。</w:t>
      </w:r>
    </w:p>
    <w:p w14:paraId="67782E92"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交通运输（类）…（款）…（项）：指……。</w:t>
      </w:r>
    </w:p>
    <w:p w14:paraId="089F8ACF"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资源勘探工业信息等（类）…（款）…（项）：指……。</w:t>
      </w:r>
    </w:p>
    <w:p w14:paraId="6B9CCCA9"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商业服务业（类）…（款）…（项）：指……。</w:t>
      </w:r>
    </w:p>
    <w:p w14:paraId="796468B3"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金融（类）…（款）…（项）：指……。</w:t>
      </w:r>
    </w:p>
    <w:p w14:paraId="1C119E3B"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自然资源海洋气象等（类）…（款）…（项）：指……。</w:t>
      </w:r>
    </w:p>
    <w:p w14:paraId="6AEFF301"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住房保障（类）…（款）…（项）：指……。</w:t>
      </w:r>
    </w:p>
    <w:p w14:paraId="124A68B3"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粮油物资储备（类）…（款）…（项）：指……。</w:t>
      </w:r>
    </w:p>
    <w:p w14:paraId="4B9F4DE7"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基本支出：指为保障机构正常运转、完成日常工作任务而发生的人员支出和公用支出。</w:t>
      </w:r>
    </w:p>
    <w:p w14:paraId="397C7D92"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项目支出：指在基本支出之外为完成特定行政任务和事业发展目标所发生的支出。</w:t>
      </w:r>
      <w:r>
        <w:rPr>
          <w:rFonts w:ascii="仿宋_GB2312" w:eastAsia="仿宋_GB2312" w:hint="eastAsia"/>
          <w:sz w:val="32"/>
          <w:szCs w:val="32"/>
        </w:rPr>
        <w:t xml:space="preserve"> </w:t>
      </w:r>
    </w:p>
    <w:p w14:paraId="77EA1E08"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29.</w:t>
      </w:r>
      <w:r>
        <w:rPr>
          <w:rFonts w:ascii="仿宋_GB2312" w:eastAsia="仿宋_GB2312" w:hint="eastAsia"/>
          <w:sz w:val="32"/>
          <w:szCs w:val="32"/>
        </w:rPr>
        <w:t>经营支出：指事业单位在专业业务活动及其辅助活动之外开展非独立核算经营活动发生的支出。</w:t>
      </w:r>
    </w:p>
    <w:p w14:paraId="6B8F0A7F"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lastRenderedPageBreak/>
        <w:t>30.</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14:paraId="6992920F"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6FA4741" w14:textId="77777777" w:rsidR="003D715D" w:rsidRDefault="00281D69">
      <w:pPr>
        <w:ind w:firstLineChars="200" w:firstLine="643"/>
        <w:rPr>
          <w:rFonts w:ascii="仿宋" w:eastAsia="仿宋" w:hAnsi="仿宋" w:hint="eastAsia"/>
          <w:b/>
          <w:sz w:val="32"/>
          <w:szCs w:val="32"/>
        </w:rPr>
      </w:pPr>
      <w:r>
        <w:rPr>
          <w:rFonts w:ascii="仿宋" w:eastAsia="仿宋" w:hAnsi="仿宋"/>
          <w:b/>
          <w:sz w:val="32"/>
          <w:szCs w:val="32"/>
        </w:rPr>
        <w:br w:type="page"/>
      </w:r>
    </w:p>
    <w:p w14:paraId="3A8C617B" w14:textId="77777777" w:rsidR="003D715D" w:rsidRDefault="00281D69">
      <w:pPr>
        <w:pStyle w:val="1"/>
        <w:jc w:val="center"/>
        <w:rPr>
          <w:rFonts w:ascii="黑体" w:eastAsia="黑体" w:hAnsi="黑体" w:hint="eastAsia"/>
          <w:b w:val="0"/>
        </w:rPr>
      </w:pPr>
      <w:bookmarkStart w:id="79" w:name="_Toc2812"/>
      <w:r>
        <w:rPr>
          <w:rFonts w:ascii="黑体" w:eastAsia="黑体" w:hAnsi="黑体" w:hint="eastAsia"/>
          <w:b w:val="0"/>
        </w:rPr>
        <w:lastRenderedPageBreak/>
        <w:t>第四部分</w:t>
      </w:r>
      <w:r>
        <w:rPr>
          <w:rFonts w:ascii="黑体" w:eastAsia="黑体" w:hAnsi="黑体" w:hint="eastAsia"/>
          <w:b w:val="0"/>
        </w:rPr>
        <w:t xml:space="preserve"> </w:t>
      </w:r>
      <w:r>
        <w:rPr>
          <w:rFonts w:ascii="黑体" w:eastAsia="黑体" w:hAnsi="黑体" w:hint="eastAsia"/>
          <w:b w:val="0"/>
        </w:rPr>
        <w:t>附件</w:t>
      </w:r>
      <w:bookmarkEnd w:id="79"/>
    </w:p>
    <w:p w14:paraId="36846F7F" w14:textId="77777777" w:rsidR="003D715D" w:rsidRDefault="003D715D"/>
    <w:p w14:paraId="11B61D60" w14:textId="77777777" w:rsidR="003D715D" w:rsidRDefault="00281D69">
      <w:pPr>
        <w:rPr>
          <w:rFonts w:ascii="黑体" w:eastAsia="黑体" w:hAnsi="黑体" w:hint="eastAsia"/>
          <w:sz w:val="32"/>
          <w:szCs w:val="32"/>
        </w:rPr>
      </w:pPr>
      <w:r>
        <w:rPr>
          <w:rFonts w:ascii="黑体" w:eastAsia="黑体" w:hAnsi="黑体" w:hint="eastAsia"/>
          <w:sz w:val="32"/>
          <w:szCs w:val="32"/>
        </w:rPr>
        <w:t>附件</w:t>
      </w:r>
      <w:r>
        <w:rPr>
          <w:rFonts w:ascii="黑体" w:eastAsia="黑体" w:hAnsi="黑体" w:hint="eastAsia"/>
          <w:sz w:val="32"/>
          <w:szCs w:val="32"/>
        </w:rPr>
        <w:t>1</w:t>
      </w:r>
    </w:p>
    <w:p w14:paraId="1291B53C" w14:textId="77777777" w:rsidR="003D715D" w:rsidRDefault="00281D69">
      <w:pPr>
        <w:jc w:val="center"/>
        <w:rPr>
          <w:rFonts w:ascii="方正小标宋简体" w:eastAsia="方正小标宋简体" w:hAnsi="方正小标宋简体" w:hint="eastAsia"/>
          <w:sz w:val="44"/>
          <w:szCs w:val="44"/>
        </w:rPr>
      </w:pPr>
      <w:r>
        <w:rPr>
          <w:rFonts w:ascii="方正小标宋简体" w:eastAsia="方正小标宋简体" w:hAnsi="方正小标宋简体" w:hint="eastAsia"/>
          <w:sz w:val="44"/>
          <w:szCs w:val="44"/>
        </w:rPr>
        <w:t>部门预算绩效评价报告</w:t>
      </w:r>
    </w:p>
    <w:p w14:paraId="7AE26B9A" w14:textId="77777777" w:rsidR="003D715D" w:rsidRDefault="003D715D"/>
    <w:p w14:paraId="5B46E49C" w14:textId="77777777" w:rsidR="003D715D" w:rsidRDefault="00281D69">
      <w:pPr>
        <w:rPr>
          <w:rFonts w:ascii="黑体" w:eastAsia="黑体" w:hAnsi="黑体" w:hint="eastAsia"/>
          <w:sz w:val="32"/>
          <w:szCs w:val="32"/>
        </w:rPr>
      </w:pPr>
      <w:r>
        <w:rPr>
          <w:rFonts w:ascii="黑体" w:eastAsia="黑体" w:hAnsi="黑体" w:hint="eastAsia"/>
          <w:sz w:val="32"/>
          <w:szCs w:val="32"/>
        </w:rPr>
        <w:t>一、部门（单位）基本情况</w:t>
      </w:r>
    </w:p>
    <w:p w14:paraId="49BD23A4" w14:textId="77777777" w:rsidR="003D715D" w:rsidRDefault="00281D69">
      <w:pPr>
        <w:ind w:firstLineChars="200" w:firstLine="643"/>
        <w:rPr>
          <w:rFonts w:ascii="楷体_GB2312" w:eastAsia="楷体_GB2312"/>
          <w:b/>
          <w:sz w:val="32"/>
          <w:szCs w:val="32"/>
        </w:rPr>
      </w:pPr>
      <w:r>
        <w:rPr>
          <w:rFonts w:ascii="楷体_GB2312" w:eastAsia="楷体_GB2312" w:hint="eastAsia"/>
          <w:b/>
          <w:sz w:val="32"/>
          <w:szCs w:val="32"/>
        </w:rPr>
        <w:t>（一）机构组成。</w:t>
      </w:r>
    </w:p>
    <w:p w14:paraId="780D24CA" w14:textId="77777777" w:rsidR="003D715D" w:rsidRDefault="00281D69">
      <w:pPr>
        <w:ind w:firstLineChars="200" w:firstLine="640"/>
        <w:rPr>
          <w:rFonts w:ascii="仿宋_GB2312" w:eastAsia="仿宋_GB2312"/>
          <w:sz w:val="32"/>
          <w:lang w:val="zh-CN"/>
        </w:rPr>
      </w:pPr>
      <w:r>
        <w:rPr>
          <w:rFonts w:ascii="仿宋_GB2312" w:eastAsia="仿宋_GB2312" w:hint="eastAsia"/>
          <w:sz w:val="32"/>
          <w:lang w:val="zh-CN"/>
        </w:rPr>
        <w:t>红原</w:t>
      </w:r>
      <w:r>
        <w:rPr>
          <w:rFonts w:ascii="仿宋_GB2312" w:eastAsia="仿宋_GB2312" w:hint="eastAsia"/>
          <w:sz w:val="32"/>
          <w:lang w:val="zh-CN"/>
        </w:rPr>
        <w:t>县</w:t>
      </w:r>
      <w:r>
        <w:rPr>
          <w:rFonts w:ascii="仿宋_GB2312" w:eastAsia="仿宋_GB2312" w:hint="eastAsia"/>
          <w:sz w:val="32"/>
        </w:rPr>
        <w:t>工商业联合会</w:t>
      </w:r>
      <w:r>
        <w:rPr>
          <w:rFonts w:ascii="仿宋_GB2312" w:eastAsia="仿宋_GB2312" w:hint="eastAsia"/>
          <w:sz w:val="32"/>
          <w:lang w:val="zh-CN"/>
        </w:rPr>
        <w:t>是行政单位，执行行政</w:t>
      </w:r>
      <w:r>
        <w:rPr>
          <w:rFonts w:ascii="仿宋_GB2312" w:eastAsia="仿宋_GB2312" w:hint="eastAsia"/>
          <w:sz w:val="32"/>
          <w:lang w:val="zh-CN"/>
        </w:rPr>
        <w:t>单位会计制度，我局下属二级决算单位</w:t>
      </w:r>
      <w:r>
        <w:rPr>
          <w:rFonts w:ascii="仿宋_GB2312" w:hint="eastAsia"/>
          <w:sz w:val="32"/>
        </w:rPr>
        <w:t>0</w:t>
      </w:r>
      <w:r>
        <w:rPr>
          <w:rFonts w:ascii="仿宋_GB2312" w:eastAsia="仿宋_GB2312" w:hint="eastAsia"/>
          <w:sz w:val="32"/>
          <w:lang w:val="zh-CN"/>
        </w:rPr>
        <w:t>个，其中行政单位</w:t>
      </w:r>
      <w:r>
        <w:rPr>
          <w:rFonts w:ascii="仿宋_GB2312" w:hint="eastAsia"/>
          <w:sz w:val="32"/>
        </w:rPr>
        <w:t>0</w:t>
      </w:r>
      <w:r>
        <w:rPr>
          <w:rFonts w:ascii="仿宋_GB2312" w:eastAsia="仿宋_GB2312" w:hint="eastAsia"/>
          <w:sz w:val="32"/>
          <w:lang w:val="zh-CN"/>
        </w:rPr>
        <w:t>个，参照公务员法管理的事业单位</w:t>
      </w:r>
      <w:r>
        <w:rPr>
          <w:rFonts w:ascii="仿宋_GB2312" w:hint="eastAsia"/>
          <w:sz w:val="32"/>
        </w:rPr>
        <w:t>0</w:t>
      </w:r>
      <w:r>
        <w:rPr>
          <w:rFonts w:ascii="仿宋_GB2312" w:eastAsia="仿宋_GB2312" w:hint="eastAsia"/>
          <w:sz w:val="32"/>
          <w:lang w:val="zh-CN"/>
        </w:rPr>
        <w:t>个，其他事业单位</w:t>
      </w:r>
      <w:r>
        <w:rPr>
          <w:rFonts w:ascii="仿宋_GB2312" w:eastAsia="仿宋_GB2312" w:hint="eastAsia"/>
          <w:sz w:val="32"/>
          <w:lang w:val="zh-CN"/>
        </w:rPr>
        <w:t>0</w:t>
      </w:r>
      <w:r>
        <w:rPr>
          <w:rFonts w:ascii="仿宋_GB2312" w:eastAsia="仿宋_GB2312" w:hint="eastAsia"/>
          <w:sz w:val="32"/>
          <w:lang w:val="zh-CN"/>
        </w:rPr>
        <w:t>个</w:t>
      </w:r>
      <w:r>
        <w:rPr>
          <w:rFonts w:ascii="仿宋_GB2312" w:hint="eastAsia"/>
          <w:sz w:val="32"/>
          <w:lang w:val="zh-CN"/>
        </w:rPr>
        <w:t>，</w:t>
      </w:r>
      <w:r>
        <w:rPr>
          <w:rFonts w:eastAsia="仿宋_GB2312"/>
          <w:sz w:val="32"/>
          <w:lang w:val="zh-CN"/>
        </w:rPr>
        <w:t>是独立核算的机构</w:t>
      </w:r>
      <w:r>
        <w:rPr>
          <w:rFonts w:ascii="仿宋_GB2312" w:eastAsia="仿宋_GB2312" w:hint="eastAsia"/>
          <w:sz w:val="32"/>
          <w:lang w:val="zh-CN"/>
        </w:rPr>
        <w:t>。</w:t>
      </w:r>
    </w:p>
    <w:p w14:paraId="2B494DE6" w14:textId="77777777" w:rsidR="003D715D" w:rsidRDefault="00281D69">
      <w:pPr>
        <w:numPr>
          <w:ilvl w:val="0"/>
          <w:numId w:val="5"/>
        </w:numPr>
        <w:ind w:firstLineChars="200" w:firstLine="643"/>
        <w:rPr>
          <w:rFonts w:ascii="楷体_GB2312" w:eastAsia="楷体_GB2312"/>
          <w:b/>
          <w:sz w:val="32"/>
          <w:szCs w:val="32"/>
        </w:rPr>
      </w:pPr>
      <w:r>
        <w:rPr>
          <w:rFonts w:ascii="楷体_GB2312" w:eastAsia="楷体_GB2312" w:hint="eastAsia"/>
          <w:b/>
          <w:sz w:val="32"/>
          <w:szCs w:val="32"/>
        </w:rPr>
        <w:t>机构职能。</w:t>
      </w:r>
    </w:p>
    <w:p w14:paraId="363E356A" w14:textId="77777777" w:rsidR="003D715D" w:rsidRDefault="00281D69">
      <w:pPr>
        <w:ind w:firstLineChars="200" w:firstLine="640"/>
        <w:rPr>
          <w:rFonts w:ascii="楷体_GB2312" w:eastAsia="楷体_GB2312"/>
          <w:b/>
          <w:sz w:val="32"/>
          <w:szCs w:val="32"/>
        </w:rPr>
      </w:pPr>
      <w:r>
        <w:rPr>
          <w:rFonts w:eastAsia="仿宋_GB2312" w:hint="eastAsia"/>
          <w:sz w:val="32"/>
          <w:szCs w:val="32"/>
        </w:rPr>
        <w:t>我</w:t>
      </w:r>
      <w:r>
        <w:rPr>
          <w:rFonts w:ascii="仿宋_GB2312" w:eastAsia="仿宋_GB2312" w:hAnsi="仿宋_GB2312" w:cs="仿宋_GB2312" w:hint="eastAsia"/>
          <w:sz w:val="32"/>
          <w:szCs w:val="32"/>
        </w:rPr>
        <w:t>团结、服务、引导、教育非公有制</w:t>
      </w:r>
      <w:proofErr w:type="gramStart"/>
      <w:r>
        <w:rPr>
          <w:rFonts w:ascii="仿宋_GB2312" w:eastAsia="仿宋_GB2312" w:hAnsi="仿宋_GB2312" w:cs="仿宋_GB2312" w:hint="eastAsia"/>
          <w:sz w:val="32"/>
          <w:szCs w:val="32"/>
        </w:rPr>
        <w:t>经济人</w:t>
      </w:r>
      <w:proofErr w:type="gramEnd"/>
      <w:r>
        <w:rPr>
          <w:rFonts w:ascii="仿宋_GB2312" w:eastAsia="仿宋_GB2312" w:hAnsi="仿宋_GB2312" w:cs="仿宋_GB2312" w:hint="eastAsia"/>
          <w:sz w:val="32"/>
          <w:szCs w:val="32"/>
        </w:rPr>
        <w:t>士，发挥民主监督作用，积极参政议政。参与政府相关的经济活动，开展民间外交，推动经贸交流和协作，促进经济社会发展。指导本会直属商会工作，为会员提供政策信息、人才交流培训等服务。积极引导非公有制企业及其非公有制</w:t>
      </w:r>
      <w:proofErr w:type="gramStart"/>
      <w:r>
        <w:rPr>
          <w:rFonts w:ascii="仿宋_GB2312" w:eastAsia="仿宋_GB2312" w:hAnsi="仿宋_GB2312" w:cs="仿宋_GB2312" w:hint="eastAsia"/>
          <w:sz w:val="32"/>
          <w:szCs w:val="32"/>
        </w:rPr>
        <w:t>经济人士承担</w:t>
      </w:r>
      <w:proofErr w:type="gramEnd"/>
      <w:r>
        <w:rPr>
          <w:rFonts w:ascii="仿宋_GB2312" w:eastAsia="仿宋_GB2312" w:hAnsi="仿宋_GB2312" w:cs="仿宋_GB2312" w:hint="eastAsia"/>
          <w:sz w:val="32"/>
          <w:szCs w:val="32"/>
        </w:rPr>
        <w:t>社会责任，大力支持慈善公益事业发展，积极投身光彩事业</w:t>
      </w:r>
    </w:p>
    <w:p w14:paraId="0B93FA94" w14:textId="77777777" w:rsidR="003D715D" w:rsidRDefault="00281D69">
      <w:pPr>
        <w:numPr>
          <w:ilvl w:val="0"/>
          <w:numId w:val="5"/>
        </w:numPr>
        <w:snapToGrid w:val="0"/>
        <w:spacing w:line="560" w:lineRule="exact"/>
        <w:ind w:firstLineChars="200" w:firstLine="643"/>
        <w:rPr>
          <w:rFonts w:ascii="楷体_GB2312" w:eastAsia="楷体_GB2312"/>
          <w:b/>
          <w:sz w:val="32"/>
          <w:szCs w:val="32"/>
        </w:rPr>
      </w:pPr>
      <w:r>
        <w:rPr>
          <w:rFonts w:ascii="楷体_GB2312" w:eastAsia="楷体_GB2312" w:hint="eastAsia"/>
          <w:b/>
          <w:sz w:val="32"/>
          <w:szCs w:val="32"/>
        </w:rPr>
        <w:t>人员概况。</w:t>
      </w:r>
    </w:p>
    <w:p w14:paraId="4700B5CA" w14:textId="77777777" w:rsidR="003D715D" w:rsidRDefault="00281D69">
      <w:pPr>
        <w:snapToGrid w:val="0"/>
        <w:spacing w:line="560" w:lineRule="exact"/>
        <w:ind w:firstLineChars="200" w:firstLine="640"/>
        <w:rPr>
          <w:rFonts w:ascii="仿宋_GB2312" w:eastAsia="仿宋_GB2312"/>
          <w:sz w:val="32"/>
          <w:szCs w:val="32"/>
        </w:rPr>
      </w:pPr>
      <w:r>
        <w:rPr>
          <w:rFonts w:ascii="仿宋_GB2312" w:eastAsia="仿宋_GB2312" w:hint="eastAsia"/>
          <w:sz w:val="32"/>
          <w:lang w:val="zh-CN"/>
        </w:rPr>
        <w:t>我</w:t>
      </w:r>
      <w:r>
        <w:rPr>
          <w:rFonts w:ascii="仿宋_GB2312" w:eastAsia="仿宋_GB2312" w:hint="eastAsia"/>
          <w:sz w:val="32"/>
        </w:rPr>
        <w:t>单位</w:t>
      </w:r>
      <w:r>
        <w:rPr>
          <w:rFonts w:ascii="仿宋_GB2312" w:eastAsia="仿宋_GB2312" w:hint="eastAsia"/>
          <w:sz w:val="32"/>
          <w:lang w:val="zh-CN"/>
        </w:rPr>
        <w:t>人事核定行政编制</w:t>
      </w:r>
      <w:r>
        <w:rPr>
          <w:rFonts w:ascii="仿宋_GB2312" w:eastAsia="仿宋_GB2312" w:hint="eastAsia"/>
          <w:sz w:val="32"/>
        </w:rPr>
        <w:t>4</w:t>
      </w:r>
      <w:r>
        <w:rPr>
          <w:rFonts w:ascii="仿宋_GB2312" w:eastAsia="仿宋_GB2312" w:hint="eastAsia"/>
          <w:sz w:val="32"/>
          <w:lang w:val="zh-CN"/>
        </w:rPr>
        <w:t>人，其中</w:t>
      </w:r>
      <w:r>
        <w:rPr>
          <w:rFonts w:ascii="仿宋_GB2312" w:eastAsia="仿宋_GB2312" w:hint="eastAsia"/>
          <w:sz w:val="32"/>
          <w:lang w:val="zh-CN"/>
        </w:rPr>
        <w:t>：行政工勤编制</w:t>
      </w:r>
      <w:r>
        <w:rPr>
          <w:rFonts w:ascii="仿宋_GB2312" w:eastAsia="仿宋_GB2312" w:hint="eastAsia"/>
          <w:sz w:val="32"/>
          <w:lang w:val="zh-CN"/>
        </w:rPr>
        <w:t>1</w:t>
      </w:r>
      <w:r>
        <w:rPr>
          <w:rFonts w:ascii="仿宋_GB2312" w:eastAsia="仿宋_GB2312" w:hint="eastAsia"/>
          <w:sz w:val="32"/>
          <w:lang w:val="zh-CN"/>
        </w:rPr>
        <w:t>人。是独立核算的机构，是独立编报预算的单位。</w:t>
      </w:r>
      <w:r>
        <w:rPr>
          <w:rFonts w:ascii="仿宋_GB2312" w:eastAsia="仿宋_GB2312" w:hint="eastAsia"/>
          <w:sz w:val="32"/>
          <w:lang w:val="zh-CN"/>
        </w:rPr>
        <w:t>20</w:t>
      </w:r>
      <w:r>
        <w:rPr>
          <w:rFonts w:ascii="仿宋_GB2312" w:hint="eastAsia"/>
          <w:sz w:val="32"/>
        </w:rPr>
        <w:t>23</w:t>
      </w:r>
      <w:r>
        <w:rPr>
          <w:rFonts w:ascii="仿宋_GB2312" w:eastAsia="仿宋_GB2312" w:hint="eastAsia"/>
          <w:sz w:val="32"/>
          <w:lang w:val="zh-CN"/>
        </w:rPr>
        <w:t>年年末在职行政人数</w:t>
      </w:r>
      <w:r>
        <w:rPr>
          <w:rFonts w:ascii="仿宋_GB2312" w:hint="eastAsia"/>
          <w:sz w:val="32"/>
        </w:rPr>
        <w:t>6</w:t>
      </w:r>
      <w:r>
        <w:rPr>
          <w:rFonts w:ascii="仿宋_GB2312" w:eastAsia="仿宋_GB2312" w:hint="eastAsia"/>
          <w:sz w:val="32"/>
          <w:lang w:val="zh-CN"/>
        </w:rPr>
        <w:t>人，其中：行政工勤在职人数</w:t>
      </w:r>
      <w:r>
        <w:rPr>
          <w:rFonts w:ascii="仿宋_GB2312" w:eastAsia="仿宋_GB2312" w:hint="eastAsia"/>
          <w:sz w:val="32"/>
          <w:lang w:val="zh-CN"/>
        </w:rPr>
        <w:t>1</w:t>
      </w:r>
      <w:r>
        <w:rPr>
          <w:rFonts w:ascii="仿宋_GB2312" w:eastAsia="仿宋_GB2312" w:hint="eastAsia"/>
          <w:sz w:val="32"/>
          <w:lang w:val="zh-CN"/>
        </w:rPr>
        <w:t>人。事业编制人数</w:t>
      </w:r>
      <w:r>
        <w:rPr>
          <w:rFonts w:ascii="仿宋_GB2312" w:hint="eastAsia"/>
          <w:sz w:val="32"/>
        </w:rPr>
        <w:t>0</w:t>
      </w:r>
      <w:r>
        <w:rPr>
          <w:rFonts w:ascii="仿宋_GB2312" w:eastAsia="仿宋_GB2312" w:hint="eastAsia"/>
          <w:sz w:val="32"/>
        </w:rPr>
        <w:t>人，实有人数</w:t>
      </w:r>
      <w:r>
        <w:rPr>
          <w:rFonts w:ascii="仿宋_GB2312" w:hint="eastAsia"/>
          <w:sz w:val="32"/>
        </w:rPr>
        <w:t>6</w:t>
      </w:r>
      <w:r>
        <w:rPr>
          <w:rFonts w:ascii="仿宋_GB2312" w:eastAsia="仿宋_GB2312" w:hint="eastAsia"/>
          <w:sz w:val="32"/>
        </w:rPr>
        <w:t>人。</w:t>
      </w:r>
    </w:p>
    <w:p w14:paraId="014ADECD" w14:textId="77777777" w:rsidR="003D715D" w:rsidRDefault="00281D69">
      <w:pPr>
        <w:rPr>
          <w:rFonts w:ascii="黑体" w:eastAsia="黑体" w:hAnsi="黑体" w:hint="eastAsia"/>
          <w:sz w:val="32"/>
          <w:szCs w:val="32"/>
        </w:rPr>
      </w:pPr>
      <w:r>
        <w:rPr>
          <w:rFonts w:ascii="黑体" w:eastAsia="黑体" w:hAnsi="黑体" w:hint="eastAsia"/>
          <w:sz w:val="32"/>
          <w:szCs w:val="32"/>
        </w:rPr>
        <w:lastRenderedPageBreak/>
        <w:t>二、部门资金收支情况</w:t>
      </w:r>
    </w:p>
    <w:p w14:paraId="30521ED6" w14:textId="77777777" w:rsidR="003D715D" w:rsidRDefault="00281D69">
      <w:pPr>
        <w:ind w:firstLineChars="200" w:firstLine="643"/>
        <w:rPr>
          <w:rFonts w:ascii="楷体_GB2312" w:eastAsia="楷体_GB2312"/>
          <w:b/>
          <w:sz w:val="32"/>
          <w:szCs w:val="32"/>
        </w:rPr>
      </w:pPr>
      <w:r>
        <w:rPr>
          <w:rFonts w:ascii="楷体_GB2312" w:eastAsia="楷体_GB2312" w:hint="eastAsia"/>
          <w:b/>
          <w:sz w:val="32"/>
          <w:szCs w:val="32"/>
        </w:rPr>
        <w:t>（一）收入情况。</w:t>
      </w:r>
    </w:p>
    <w:p w14:paraId="5975D2B4" w14:textId="77777777" w:rsidR="003D715D" w:rsidRDefault="00281D69">
      <w:pPr>
        <w:ind w:firstLineChars="200" w:firstLine="640"/>
        <w:rPr>
          <w:rFonts w:ascii="仿宋_GB2312" w:eastAsia="仿宋_GB2312"/>
          <w:sz w:val="32"/>
          <w:szCs w:val="32"/>
        </w:rPr>
      </w:pPr>
      <w:r>
        <w:rPr>
          <w:rFonts w:ascii="仿宋_GB2312" w:eastAsia="仿宋_GB2312" w:hAnsi="仿宋" w:hint="eastAsia"/>
          <w:sz w:val="32"/>
          <w:szCs w:val="32"/>
        </w:rPr>
        <w:t>本单位</w:t>
      </w:r>
      <w:r>
        <w:rPr>
          <w:rFonts w:ascii="仿宋_GB2312" w:hAnsi="仿宋" w:hint="eastAsia"/>
          <w:sz w:val="32"/>
          <w:szCs w:val="32"/>
        </w:rPr>
        <w:t>2023</w:t>
      </w:r>
      <w:r>
        <w:rPr>
          <w:rFonts w:ascii="仿宋_GB2312" w:hAnsi="仿宋" w:hint="eastAsia"/>
          <w:sz w:val="32"/>
          <w:szCs w:val="32"/>
        </w:rPr>
        <w:t>年</w:t>
      </w:r>
      <w:r>
        <w:rPr>
          <w:rFonts w:ascii="仿宋_GB2312" w:eastAsia="仿宋_GB2312" w:hAnsi="仿宋" w:hint="eastAsia"/>
          <w:sz w:val="32"/>
          <w:szCs w:val="32"/>
        </w:rPr>
        <w:t>收入全年预算数为</w:t>
      </w:r>
      <w:r>
        <w:rPr>
          <w:rFonts w:ascii="仿宋_GB2312" w:hAnsi="仿宋" w:hint="eastAsia"/>
          <w:sz w:val="32"/>
          <w:szCs w:val="32"/>
        </w:rPr>
        <w:t>163.15</w:t>
      </w:r>
      <w:r>
        <w:rPr>
          <w:rFonts w:ascii="仿宋_GB2312" w:eastAsia="仿宋_GB2312" w:hAnsi="仿宋" w:hint="eastAsia"/>
          <w:sz w:val="32"/>
          <w:szCs w:val="32"/>
        </w:rPr>
        <w:t>万元，收入决算数为</w:t>
      </w:r>
      <w:r>
        <w:rPr>
          <w:rFonts w:ascii="仿宋_GB2312" w:hAnsi="仿宋" w:hint="eastAsia"/>
          <w:sz w:val="32"/>
          <w:szCs w:val="32"/>
        </w:rPr>
        <w:t>163.15</w:t>
      </w:r>
      <w:r>
        <w:rPr>
          <w:rFonts w:ascii="仿宋_GB2312" w:eastAsia="仿宋_GB2312" w:hAnsi="仿宋" w:hint="eastAsia"/>
          <w:sz w:val="32"/>
          <w:szCs w:val="32"/>
        </w:rPr>
        <w:t>万元，预算完成度为</w:t>
      </w:r>
      <w:r>
        <w:rPr>
          <w:rFonts w:ascii="仿宋_GB2312" w:eastAsia="仿宋_GB2312" w:hAnsi="仿宋" w:hint="eastAsia"/>
          <w:sz w:val="32"/>
          <w:szCs w:val="32"/>
        </w:rPr>
        <w:t>100%</w:t>
      </w:r>
      <w:r>
        <w:rPr>
          <w:rFonts w:ascii="仿宋_GB2312" w:hAnsi="仿宋" w:hint="eastAsia"/>
          <w:sz w:val="32"/>
          <w:szCs w:val="32"/>
        </w:rPr>
        <w:t>。</w:t>
      </w:r>
      <w:r>
        <w:rPr>
          <w:rFonts w:eastAsia="仿宋_GB2312" w:hint="eastAsia"/>
          <w:sz w:val="32"/>
          <w:szCs w:val="32"/>
          <w:lang w:val="zh-CN"/>
        </w:rPr>
        <w:t>20</w:t>
      </w:r>
      <w:r>
        <w:rPr>
          <w:rFonts w:eastAsia="仿宋_GB2312" w:hint="eastAsia"/>
          <w:sz w:val="32"/>
          <w:szCs w:val="32"/>
        </w:rPr>
        <w:t>23</w:t>
      </w:r>
      <w:r>
        <w:rPr>
          <w:rFonts w:eastAsia="仿宋_GB2312" w:hint="eastAsia"/>
          <w:sz w:val="32"/>
          <w:szCs w:val="32"/>
          <w:lang w:val="zh-CN"/>
        </w:rPr>
        <w:t>年</w:t>
      </w:r>
      <w:r>
        <w:rPr>
          <w:rFonts w:hint="eastAsia"/>
          <w:sz w:val="32"/>
          <w:szCs w:val="32"/>
        </w:rPr>
        <w:t>总</w:t>
      </w:r>
      <w:r>
        <w:rPr>
          <w:rFonts w:eastAsia="仿宋_GB2312" w:hint="eastAsia"/>
          <w:sz w:val="32"/>
          <w:szCs w:val="32"/>
          <w:lang w:val="zh-CN"/>
        </w:rPr>
        <w:t>收入</w:t>
      </w:r>
      <w:r>
        <w:rPr>
          <w:rFonts w:hint="eastAsia"/>
          <w:sz w:val="32"/>
          <w:szCs w:val="32"/>
        </w:rPr>
        <w:t>163.15</w:t>
      </w:r>
      <w:r>
        <w:rPr>
          <w:rFonts w:eastAsia="仿宋_GB2312" w:hint="eastAsia"/>
          <w:sz w:val="32"/>
          <w:szCs w:val="32"/>
          <w:lang w:val="zh-CN"/>
        </w:rPr>
        <w:t>万元，其中：财政拨款收入</w:t>
      </w:r>
      <w:r>
        <w:rPr>
          <w:rFonts w:hint="eastAsia"/>
          <w:sz w:val="32"/>
          <w:szCs w:val="32"/>
        </w:rPr>
        <w:t>163.15</w:t>
      </w:r>
      <w:r>
        <w:rPr>
          <w:rFonts w:eastAsia="仿宋_GB2312" w:hint="eastAsia"/>
          <w:sz w:val="32"/>
          <w:szCs w:val="32"/>
          <w:lang w:val="zh-CN"/>
        </w:rPr>
        <w:t>万元，占</w:t>
      </w:r>
      <w:r>
        <w:rPr>
          <w:rFonts w:eastAsia="仿宋_GB2312" w:hint="eastAsia"/>
          <w:sz w:val="32"/>
          <w:szCs w:val="32"/>
        </w:rPr>
        <w:t>100</w:t>
      </w:r>
      <w:r>
        <w:rPr>
          <w:rFonts w:eastAsia="仿宋_GB2312" w:hint="eastAsia"/>
          <w:sz w:val="32"/>
          <w:szCs w:val="32"/>
          <w:lang w:val="zh-CN"/>
        </w:rPr>
        <w:t>%</w:t>
      </w:r>
      <w:r>
        <w:rPr>
          <w:rFonts w:hint="eastAsia"/>
          <w:sz w:val="32"/>
          <w:szCs w:val="32"/>
        </w:rPr>
        <w:t>。</w:t>
      </w:r>
    </w:p>
    <w:p w14:paraId="18213C5D" w14:textId="77777777" w:rsidR="003D715D" w:rsidRDefault="00281D69">
      <w:pPr>
        <w:ind w:firstLineChars="200" w:firstLine="643"/>
        <w:rPr>
          <w:rFonts w:ascii="楷体_GB2312" w:eastAsia="楷体_GB2312"/>
          <w:b/>
          <w:sz w:val="32"/>
          <w:szCs w:val="32"/>
        </w:rPr>
      </w:pPr>
      <w:r>
        <w:rPr>
          <w:rFonts w:ascii="楷体_GB2312" w:eastAsia="楷体_GB2312" w:hint="eastAsia"/>
          <w:b/>
          <w:sz w:val="32"/>
          <w:szCs w:val="32"/>
        </w:rPr>
        <w:t>（二）支出情况。</w:t>
      </w:r>
    </w:p>
    <w:p w14:paraId="4E158C68" w14:textId="77777777" w:rsidR="003D715D" w:rsidRDefault="00281D69">
      <w:pPr>
        <w:ind w:firstLineChars="200" w:firstLine="640"/>
        <w:rPr>
          <w:rFonts w:ascii="仿宋_GB2312" w:eastAsia="仿宋_GB2312"/>
          <w:sz w:val="32"/>
          <w:szCs w:val="32"/>
        </w:rPr>
      </w:pPr>
      <w:r>
        <w:rPr>
          <w:rFonts w:ascii="仿宋_GB2312" w:eastAsia="仿宋_GB2312" w:hAnsi="仿宋" w:hint="eastAsia"/>
          <w:sz w:val="32"/>
          <w:szCs w:val="32"/>
        </w:rPr>
        <w:t>本单位</w:t>
      </w:r>
      <w:r>
        <w:rPr>
          <w:rFonts w:ascii="仿宋_GB2312" w:hAnsi="仿宋" w:hint="eastAsia"/>
          <w:sz w:val="32"/>
          <w:szCs w:val="32"/>
        </w:rPr>
        <w:t>2023</w:t>
      </w:r>
      <w:r>
        <w:rPr>
          <w:rFonts w:ascii="仿宋_GB2312" w:hAnsi="仿宋" w:hint="eastAsia"/>
          <w:sz w:val="32"/>
          <w:szCs w:val="32"/>
        </w:rPr>
        <w:t>年支出</w:t>
      </w:r>
      <w:r>
        <w:rPr>
          <w:rFonts w:ascii="仿宋_GB2312" w:eastAsia="仿宋_GB2312" w:hAnsi="仿宋" w:hint="eastAsia"/>
          <w:sz w:val="32"/>
          <w:szCs w:val="32"/>
        </w:rPr>
        <w:t>全年预算数为</w:t>
      </w:r>
      <w:r>
        <w:rPr>
          <w:rFonts w:ascii="仿宋_GB2312" w:hAnsi="仿宋" w:hint="eastAsia"/>
          <w:sz w:val="32"/>
          <w:szCs w:val="32"/>
        </w:rPr>
        <w:t>163.15</w:t>
      </w:r>
      <w:r>
        <w:rPr>
          <w:rFonts w:ascii="仿宋_GB2312" w:eastAsia="仿宋_GB2312" w:hAnsi="仿宋" w:hint="eastAsia"/>
          <w:sz w:val="32"/>
          <w:szCs w:val="32"/>
        </w:rPr>
        <w:t>万元，</w:t>
      </w:r>
      <w:r>
        <w:rPr>
          <w:rFonts w:ascii="仿宋_GB2312" w:hAnsi="仿宋" w:hint="eastAsia"/>
          <w:sz w:val="32"/>
          <w:szCs w:val="32"/>
        </w:rPr>
        <w:t>支出</w:t>
      </w:r>
      <w:r>
        <w:rPr>
          <w:rFonts w:ascii="仿宋_GB2312" w:eastAsia="仿宋_GB2312" w:hAnsi="仿宋" w:hint="eastAsia"/>
          <w:sz w:val="32"/>
          <w:szCs w:val="32"/>
        </w:rPr>
        <w:t>决算数为</w:t>
      </w:r>
      <w:r>
        <w:rPr>
          <w:rFonts w:ascii="仿宋_GB2312" w:hAnsi="仿宋" w:hint="eastAsia"/>
          <w:sz w:val="32"/>
          <w:szCs w:val="32"/>
        </w:rPr>
        <w:t>163.15</w:t>
      </w:r>
      <w:r>
        <w:rPr>
          <w:rFonts w:ascii="仿宋_GB2312" w:eastAsia="仿宋_GB2312" w:hAnsi="仿宋" w:hint="eastAsia"/>
          <w:sz w:val="32"/>
          <w:szCs w:val="32"/>
        </w:rPr>
        <w:t>万元，预算完成度为</w:t>
      </w:r>
      <w:r>
        <w:rPr>
          <w:rFonts w:ascii="仿宋_GB2312" w:eastAsia="仿宋_GB2312" w:hAnsi="仿宋" w:hint="eastAsia"/>
          <w:sz w:val="32"/>
          <w:szCs w:val="32"/>
        </w:rPr>
        <w:t>100%</w:t>
      </w:r>
      <w:r>
        <w:rPr>
          <w:rFonts w:ascii="仿宋_GB2312" w:hAnsi="仿宋" w:hint="eastAsia"/>
          <w:sz w:val="32"/>
          <w:szCs w:val="32"/>
        </w:rPr>
        <w:t>。</w:t>
      </w:r>
      <w:r>
        <w:rPr>
          <w:rFonts w:ascii="仿宋_GB2312" w:eastAsia="仿宋_GB2312" w:hAnsi="仿宋" w:cs="仿宋_GB2312" w:hint="eastAsia"/>
          <w:color w:val="000000"/>
          <w:kern w:val="0"/>
          <w:sz w:val="32"/>
          <w:szCs w:val="32"/>
          <w:lang w:val="zh-CN" w:bidi="ar"/>
        </w:rPr>
        <w:t>20</w:t>
      </w:r>
      <w:r>
        <w:rPr>
          <w:rFonts w:ascii="仿宋_GB2312" w:eastAsia="仿宋_GB2312" w:hAnsi="仿宋" w:cs="仿宋_GB2312" w:hint="eastAsia"/>
          <w:color w:val="000000"/>
          <w:kern w:val="0"/>
          <w:sz w:val="32"/>
          <w:szCs w:val="32"/>
          <w:lang w:bidi="ar"/>
        </w:rPr>
        <w:t>23</w:t>
      </w:r>
      <w:r>
        <w:rPr>
          <w:rFonts w:ascii="仿宋_GB2312" w:eastAsia="仿宋_GB2312" w:hAnsi="仿宋" w:cs="仿宋_GB2312" w:hint="eastAsia"/>
          <w:color w:val="000000"/>
          <w:kern w:val="0"/>
          <w:sz w:val="32"/>
          <w:szCs w:val="32"/>
          <w:lang w:val="zh-CN" w:bidi="ar"/>
        </w:rPr>
        <w:t>年支出合计</w:t>
      </w:r>
      <w:r>
        <w:rPr>
          <w:rFonts w:ascii="仿宋_GB2312" w:hAnsi="仿宋" w:cs="仿宋_GB2312" w:hint="eastAsia"/>
          <w:color w:val="000000"/>
          <w:kern w:val="0"/>
          <w:sz w:val="32"/>
          <w:szCs w:val="32"/>
          <w:lang w:bidi="ar"/>
        </w:rPr>
        <w:t>163.15</w:t>
      </w:r>
      <w:r>
        <w:rPr>
          <w:rFonts w:ascii="仿宋_GB2312" w:eastAsia="仿宋_GB2312" w:hAnsi="仿宋" w:cs="仿宋_GB2312" w:hint="eastAsia"/>
          <w:color w:val="000000"/>
          <w:kern w:val="0"/>
          <w:sz w:val="32"/>
          <w:szCs w:val="32"/>
          <w:lang w:val="zh-CN" w:bidi="ar"/>
        </w:rPr>
        <w:t>万元，</w:t>
      </w:r>
      <w:r>
        <w:rPr>
          <w:rFonts w:ascii="仿宋_GB2312" w:eastAsia="仿宋_GB2312" w:hAnsi="仿宋" w:hint="eastAsia"/>
          <w:sz w:val="32"/>
          <w:szCs w:val="32"/>
        </w:rPr>
        <w:t>其中：一般公共服务支出为</w:t>
      </w:r>
      <w:r>
        <w:rPr>
          <w:rFonts w:ascii="仿宋_GB2312" w:hAnsi="仿宋" w:hint="eastAsia"/>
          <w:sz w:val="32"/>
          <w:szCs w:val="32"/>
        </w:rPr>
        <w:t>122.79</w:t>
      </w:r>
      <w:r>
        <w:rPr>
          <w:rFonts w:ascii="仿宋_GB2312" w:eastAsia="仿宋_GB2312" w:hAnsi="仿宋" w:hint="eastAsia"/>
          <w:sz w:val="32"/>
          <w:szCs w:val="32"/>
        </w:rPr>
        <w:t>万元，占比</w:t>
      </w:r>
      <w:r>
        <w:rPr>
          <w:rFonts w:ascii="仿宋_GB2312" w:hAnsi="仿宋" w:hint="eastAsia"/>
          <w:sz w:val="32"/>
          <w:szCs w:val="32"/>
        </w:rPr>
        <w:t>75.26</w:t>
      </w:r>
      <w:r>
        <w:rPr>
          <w:rFonts w:ascii="仿宋_GB2312" w:eastAsia="仿宋_GB2312" w:hAnsi="仿宋" w:hint="eastAsia"/>
          <w:sz w:val="32"/>
          <w:szCs w:val="32"/>
        </w:rPr>
        <w:t>%</w:t>
      </w:r>
      <w:r>
        <w:rPr>
          <w:rFonts w:ascii="仿宋_GB2312" w:eastAsia="仿宋_GB2312" w:hAnsi="仿宋" w:hint="eastAsia"/>
          <w:sz w:val="32"/>
          <w:szCs w:val="32"/>
        </w:rPr>
        <w:t>；社会保障和就业支出为</w:t>
      </w:r>
      <w:r>
        <w:rPr>
          <w:rFonts w:ascii="仿宋_GB2312" w:hAnsi="仿宋" w:hint="eastAsia"/>
          <w:sz w:val="32"/>
          <w:szCs w:val="32"/>
        </w:rPr>
        <w:t>22.04</w:t>
      </w:r>
      <w:r>
        <w:rPr>
          <w:rFonts w:ascii="仿宋_GB2312" w:eastAsia="仿宋_GB2312" w:hAnsi="仿宋" w:hint="eastAsia"/>
          <w:sz w:val="32"/>
          <w:szCs w:val="32"/>
        </w:rPr>
        <w:t>万元，占比</w:t>
      </w:r>
      <w:r>
        <w:rPr>
          <w:rFonts w:ascii="仿宋_GB2312" w:hAnsi="仿宋" w:hint="eastAsia"/>
          <w:sz w:val="32"/>
          <w:szCs w:val="32"/>
        </w:rPr>
        <w:t>13.51</w:t>
      </w:r>
      <w:r>
        <w:rPr>
          <w:rFonts w:ascii="仿宋_GB2312" w:eastAsia="仿宋_GB2312" w:hAnsi="仿宋" w:hint="eastAsia"/>
          <w:sz w:val="32"/>
          <w:szCs w:val="32"/>
        </w:rPr>
        <w:t>%</w:t>
      </w:r>
      <w:r>
        <w:rPr>
          <w:rFonts w:ascii="仿宋_GB2312" w:eastAsia="仿宋_GB2312" w:hAnsi="仿宋" w:hint="eastAsia"/>
          <w:sz w:val="32"/>
          <w:szCs w:val="32"/>
        </w:rPr>
        <w:t>；卫生健康支出为</w:t>
      </w:r>
      <w:r>
        <w:rPr>
          <w:rFonts w:ascii="仿宋_GB2312" w:hAnsi="仿宋" w:hint="eastAsia"/>
          <w:sz w:val="32"/>
          <w:szCs w:val="32"/>
        </w:rPr>
        <w:t>8.48</w:t>
      </w:r>
      <w:r>
        <w:rPr>
          <w:rFonts w:ascii="仿宋_GB2312" w:eastAsia="仿宋_GB2312" w:hAnsi="仿宋" w:hint="eastAsia"/>
          <w:sz w:val="32"/>
          <w:szCs w:val="32"/>
        </w:rPr>
        <w:t>万元，占比</w:t>
      </w:r>
      <w:r>
        <w:rPr>
          <w:rFonts w:ascii="仿宋_GB2312" w:hAnsi="仿宋" w:hint="eastAsia"/>
          <w:sz w:val="32"/>
          <w:szCs w:val="32"/>
        </w:rPr>
        <w:t>5.20</w:t>
      </w:r>
      <w:r>
        <w:rPr>
          <w:rFonts w:ascii="仿宋_GB2312" w:eastAsia="仿宋_GB2312" w:hAnsi="仿宋" w:hint="eastAsia"/>
          <w:sz w:val="32"/>
          <w:szCs w:val="32"/>
        </w:rPr>
        <w:t>%</w:t>
      </w:r>
      <w:r>
        <w:rPr>
          <w:rFonts w:ascii="仿宋_GB2312" w:eastAsia="仿宋_GB2312" w:hAnsi="仿宋" w:hint="eastAsia"/>
          <w:sz w:val="32"/>
          <w:szCs w:val="32"/>
        </w:rPr>
        <w:t>；住房保障支出为</w:t>
      </w:r>
      <w:r>
        <w:rPr>
          <w:rFonts w:ascii="仿宋_GB2312" w:hAnsi="仿宋" w:hint="eastAsia"/>
          <w:sz w:val="32"/>
          <w:szCs w:val="32"/>
        </w:rPr>
        <w:t>9.84</w:t>
      </w:r>
      <w:r>
        <w:rPr>
          <w:rFonts w:ascii="仿宋_GB2312" w:eastAsia="仿宋_GB2312" w:hAnsi="仿宋" w:hint="eastAsia"/>
          <w:sz w:val="32"/>
          <w:szCs w:val="32"/>
        </w:rPr>
        <w:t>万元，占比</w:t>
      </w:r>
      <w:r>
        <w:rPr>
          <w:rFonts w:ascii="仿宋_GB2312" w:hAnsi="仿宋" w:hint="eastAsia"/>
          <w:sz w:val="32"/>
          <w:szCs w:val="32"/>
        </w:rPr>
        <w:t>6.03</w:t>
      </w:r>
      <w:r>
        <w:rPr>
          <w:rFonts w:ascii="仿宋_GB2312" w:eastAsia="仿宋_GB2312" w:hAnsi="仿宋" w:hint="eastAsia"/>
          <w:sz w:val="32"/>
          <w:szCs w:val="32"/>
        </w:rPr>
        <w:t>%</w:t>
      </w:r>
      <w:r>
        <w:rPr>
          <w:rFonts w:ascii="仿宋_GB2312" w:eastAsia="仿宋_GB2312" w:hAnsi="仿宋" w:hint="eastAsia"/>
          <w:sz w:val="32"/>
          <w:szCs w:val="32"/>
        </w:rPr>
        <w:t>；</w:t>
      </w:r>
      <w:r>
        <w:rPr>
          <w:rFonts w:ascii="仿宋_GB2312" w:hAnsi="仿宋" w:hint="eastAsia"/>
          <w:sz w:val="32"/>
          <w:szCs w:val="32"/>
        </w:rPr>
        <w:t>较上年支出</w:t>
      </w:r>
      <w:r>
        <w:rPr>
          <w:rFonts w:ascii="仿宋_GB2312" w:hAnsi="仿宋" w:hint="eastAsia"/>
          <w:sz w:val="32"/>
          <w:szCs w:val="32"/>
        </w:rPr>
        <w:t>195.39</w:t>
      </w:r>
      <w:r>
        <w:rPr>
          <w:rFonts w:ascii="仿宋_GB2312" w:hAnsi="仿宋" w:hint="eastAsia"/>
          <w:sz w:val="32"/>
          <w:szCs w:val="32"/>
        </w:rPr>
        <w:t>万元减少</w:t>
      </w:r>
      <w:r>
        <w:rPr>
          <w:rFonts w:ascii="仿宋_GB2312" w:hAnsi="仿宋" w:hint="eastAsia"/>
          <w:sz w:val="32"/>
          <w:szCs w:val="32"/>
        </w:rPr>
        <w:t>32.24</w:t>
      </w:r>
      <w:r>
        <w:rPr>
          <w:rFonts w:ascii="仿宋_GB2312" w:hAnsi="仿宋" w:hint="eastAsia"/>
          <w:sz w:val="32"/>
          <w:szCs w:val="32"/>
        </w:rPr>
        <w:t>万元。</w:t>
      </w:r>
    </w:p>
    <w:p w14:paraId="2BB85CB5" w14:textId="77777777" w:rsidR="003D715D" w:rsidRDefault="00281D69">
      <w:pPr>
        <w:widowControl/>
        <w:adjustRightInd w:val="0"/>
        <w:snapToGrid w:val="0"/>
        <w:spacing w:line="578" w:lineRule="exact"/>
        <w:ind w:firstLineChars="200" w:firstLine="643"/>
        <w:contextualSpacing/>
        <w:jc w:val="left"/>
        <w:rPr>
          <w:rFonts w:ascii="楷体_GB2312" w:eastAsia="楷体_GB2312"/>
          <w:b/>
          <w:sz w:val="32"/>
          <w:szCs w:val="32"/>
        </w:rPr>
      </w:pPr>
      <w:r>
        <w:rPr>
          <w:rFonts w:ascii="楷体_GB2312" w:eastAsia="楷体_GB2312" w:hint="eastAsia"/>
          <w:b/>
          <w:sz w:val="32"/>
          <w:szCs w:val="32"/>
        </w:rPr>
        <w:t>（三）结余分配和结转结余情况。</w:t>
      </w:r>
    </w:p>
    <w:p w14:paraId="5AC946F2" w14:textId="77777777" w:rsidR="003D715D" w:rsidRDefault="00281D69">
      <w:pPr>
        <w:widowControl/>
        <w:adjustRightInd w:val="0"/>
        <w:snapToGrid w:val="0"/>
        <w:spacing w:line="578" w:lineRule="exact"/>
        <w:ind w:firstLineChars="200" w:firstLine="640"/>
        <w:contextualSpacing/>
        <w:jc w:val="left"/>
        <w:rPr>
          <w:rFonts w:ascii="仿宋_GB2312" w:eastAsia="仿宋_GB2312"/>
          <w:sz w:val="32"/>
          <w:szCs w:val="32"/>
        </w:rPr>
      </w:pPr>
      <w:r>
        <w:rPr>
          <w:rFonts w:ascii="仿宋_GB2312" w:eastAsia="仿宋_GB2312" w:hAnsi="仿宋" w:cs="仿宋_GB2312" w:hint="eastAsia"/>
          <w:color w:val="000000"/>
          <w:kern w:val="0"/>
          <w:sz w:val="32"/>
          <w:szCs w:val="32"/>
          <w:lang w:bidi="ar"/>
        </w:rPr>
        <w:t>红原县</w:t>
      </w:r>
      <w:r>
        <w:rPr>
          <w:rFonts w:ascii="仿宋_GB2312" w:hAnsi="仿宋" w:cs="仿宋_GB2312" w:hint="eastAsia"/>
          <w:color w:val="000000"/>
          <w:kern w:val="0"/>
          <w:sz w:val="32"/>
          <w:szCs w:val="32"/>
          <w:lang w:bidi="ar"/>
        </w:rPr>
        <w:t>工商业联合会</w:t>
      </w:r>
      <w:r>
        <w:rPr>
          <w:rFonts w:ascii="仿宋_GB2312" w:eastAsia="仿宋_GB2312" w:hAnsi="仿宋" w:cs="仿宋_GB2312" w:hint="eastAsia"/>
          <w:color w:val="000000"/>
          <w:kern w:val="0"/>
          <w:sz w:val="32"/>
          <w:szCs w:val="32"/>
          <w:lang w:bidi="ar"/>
        </w:rPr>
        <w:t>2023</w:t>
      </w:r>
      <w:r>
        <w:rPr>
          <w:rFonts w:ascii="仿宋_GB2312" w:eastAsia="仿宋_GB2312" w:hAnsi="仿宋" w:cs="仿宋_GB2312" w:hint="eastAsia"/>
          <w:color w:val="000000"/>
          <w:kern w:val="0"/>
          <w:sz w:val="32"/>
          <w:szCs w:val="32"/>
          <w:lang w:bidi="ar"/>
        </w:rPr>
        <w:t>年决算报表</w:t>
      </w:r>
      <w:r>
        <w:rPr>
          <w:rFonts w:ascii="仿宋_GB2312" w:eastAsia="仿宋_GB2312" w:hAnsi="仿宋" w:cs="仿宋_GB2312"/>
          <w:color w:val="000000"/>
          <w:kern w:val="0"/>
          <w:sz w:val="32"/>
          <w:szCs w:val="32"/>
          <w:lang w:bidi="ar"/>
        </w:rPr>
        <w:t>结转结余</w:t>
      </w:r>
      <w:r>
        <w:rPr>
          <w:rFonts w:ascii="仿宋_GB2312" w:hAnsi="仿宋" w:cs="仿宋_GB2312" w:hint="eastAsia"/>
          <w:color w:val="000000"/>
          <w:kern w:val="0"/>
          <w:sz w:val="32"/>
          <w:szCs w:val="32"/>
          <w:lang w:bidi="ar"/>
        </w:rPr>
        <w:t>为</w:t>
      </w:r>
      <w:r>
        <w:rPr>
          <w:rFonts w:ascii="仿宋_GB2312" w:hAnsi="仿宋" w:cs="仿宋_GB2312" w:hint="eastAsia"/>
          <w:color w:val="000000"/>
          <w:kern w:val="0"/>
          <w:sz w:val="32"/>
          <w:szCs w:val="32"/>
          <w:lang w:bidi="ar"/>
        </w:rPr>
        <w:t>0</w:t>
      </w:r>
      <w:r>
        <w:rPr>
          <w:rFonts w:ascii="仿宋_GB2312" w:hAnsi="仿宋" w:cs="仿宋_GB2312" w:hint="eastAsia"/>
          <w:color w:val="000000"/>
          <w:kern w:val="0"/>
          <w:sz w:val="32"/>
          <w:szCs w:val="32"/>
          <w:lang w:bidi="ar"/>
        </w:rPr>
        <w:t>元</w:t>
      </w:r>
      <w:r>
        <w:rPr>
          <w:rFonts w:ascii="仿宋_GB2312" w:eastAsia="仿宋_GB2312" w:hAnsi="仿宋" w:cs="仿宋_GB2312"/>
          <w:color w:val="000000"/>
          <w:kern w:val="0"/>
          <w:sz w:val="32"/>
          <w:szCs w:val="32"/>
          <w:lang w:bidi="ar"/>
        </w:rPr>
        <w:t>。</w:t>
      </w:r>
    </w:p>
    <w:p w14:paraId="76B39EC8" w14:textId="77777777" w:rsidR="003D715D" w:rsidRDefault="00281D69">
      <w:pPr>
        <w:rPr>
          <w:rFonts w:ascii="黑体" w:eastAsia="黑体" w:hAnsi="黑体" w:hint="eastAsia"/>
          <w:sz w:val="32"/>
          <w:szCs w:val="32"/>
        </w:rPr>
      </w:pPr>
      <w:r>
        <w:rPr>
          <w:rFonts w:ascii="黑体" w:eastAsia="黑体" w:hAnsi="黑体" w:hint="eastAsia"/>
          <w:sz w:val="32"/>
          <w:szCs w:val="32"/>
        </w:rPr>
        <w:t>三、部门预算绩效分析</w:t>
      </w:r>
    </w:p>
    <w:p w14:paraId="63DF5BEF" w14:textId="77777777" w:rsidR="003D715D" w:rsidRDefault="00281D69">
      <w:pPr>
        <w:rPr>
          <w:rFonts w:ascii="仿宋_GB2312" w:eastAsia="仿宋_GB2312"/>
          <w:sz w:val="32"/>
          <w:szCs w:val="32"/>
        </w:rPr>
      </w:pPr>
      <w:r>
        <w:rPr>
          <w:rFonts w:ascii="楷体_GB2312" w:eastAsia="楷体_GB2312" w:hint="eastAsia"/>
          <w:b/>
          <w:sz w:val="32"/>
          <w:szCs w:val="32"/>
        </w:rPr>
        <w:t>（一）部门预算总体绩效分析。</w:t>
      </w:r>
      <w:r>
        <w:rPr>
          <w:rFonts w:ascii="仿宋_GB2312" w:eastAsia="仿宋_GB2312" w:hint="eastAsia"/>
          <w:sz w:val="32"/>
          <w:szCs w:val="32"/>
        </w:rPr>
        <w:t>根据部门预算绩效评价指标体系“总体绩效”涉及二、三级指标进行逐项绩效分析并评分，依次包括履职效能、预算管理、财务管理、资产管理、采购管理等情况。</w:t>
      </w:r>
    </w:p>
    <w:p w14:paraId="0AD6D4A4" w14:textId="77777777" w:rsidR="003D715D" w:rsidRDefault="00281D69">
      <w:pPr>
        <w:spacing w:line="578" w:lineRule="exact"/>
        <w:ind w:firstLineChars="200" w:firstLine="640"/>
        <w:rPr>
          <w:rFonts w:ascii="楷体_GB2312" w:eastAsia="楷体_GB2312" w:hAnsi="楷体_GB2312" w:cs="楷体_GB2312"/>
          <w:color w:val="000000"/>
          <w:kern w:val="0"/>
          <w:sz w:val="32"/>
          <w:szCs w:val="32"/>
          <w:shd w:val="clear" w:color="auto" w:fill="FFFFFF"/>
          <w:lang w:val="zh-CN"/>
        </w:rPr>
      </w:pPr>
      <w:r>
        <w:rPr>
          <w:rFonts w:ascii="楷体_GB2312" w:eastAsia="楷体_GB2312" w:hAnsi="楷体_GB2312" w:cs="楷体_GB2312" w:hint="eastAsia"/>
          <w:color w:val="000000"/>
          <w:kern w:val="0"/>
          <w:sz w:val="32"/>
          <w:szCs w:val="32"/>
          <w:shd w:val="clear" w:color="auto" w:fill="FFFFFF"/>
        </w:rPr>
        <w:t>1.</w:t>
      </w:r>
      <w:r>
        <w:rPr>
          <w:rFonts w:ascii="楷体_GB2312" w:eastAsia="楷体_GB2312" w:hAnsi="楷体_GB2312" w:cs="楷体_GB2312" w:hint="eastAsia"/>
          <w:color w:val="000000"/>
          <w:kern w:val="0"/>
          <w:sz w:val="32"/>
          <w:szCs w:val="32"/>
          <w:shd w:val="clear" w:color="auto" w:fill="FFFFFF"/>
          <w:lang w:val="zh-CN"/>
        </w:rPr>
        <w:t>履职</w:t>
      </w:r>
      <w:r>
        <w:rPr>
          <w:rFonts w:ascii="楷体_GB2312" w:eastAsia="楷体_GB2312" w:hAnsi="楷体_GB2312" w:cs="楷体_GB2312" w:hint="eastAsia"/>
          <w:color w:val="000000"/>
          <w:kern w:val="0"/>
          <w:sz w:val="32"/>
          <w:szCs w:val="32"/>
          <w:shd w:val="clear" w:color="auto" w:fill="FFFFFF"/>
        </w:rPr>
        <w:t>效能</w:t>
      </w:r>
      <w:r>
        <w:rPr>
          <w:rFonts w:ascii="楷体_GB2312" w:eastAsia="楷体_GB2312" w:hAnsi="楷体_GB2312" w:cs="楷体_GB2312" w:hint="eastAsia"/>
          <w:color w:val="000000"/>
          <w:kern w:val="0"/>
          <w:sz w:val="32"/>
          <w:szCs w:val="32"/>
          <w:shd w:val="clear" w:color="auto" w:fill="FFFFFF"/>
          <w:lang w:val="zh-CN"/>
        </w:rPr>
        <w:t>。</w:t>
      </w:r>
    </w:p>
    <w:p w14:paraId="6EA851DF"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lastRenderedPageBreak/>
        <w:t>产出指标：时效指标，完成时效，≤</w:t>
      </w:r>
      <w:r>
        <w:rPr>
          <w:rFonts w:ascii="仿宋_GB2312" w:eastAsia="仿宋_GB2312" w:hint="eastAsia"/>
          <w:sz w:val="32"/>
          <w:szCs w:val="32"/>
        </w:rPr>
        <w:t>1</w:t>
      </w:r>
      <w:r>
        <w:rPr>
          <w:rFonts w:ascii="仿宋_GB2312" w:eastAsia="仿宋_GB2312" w:hint="eastAsia"/>
          <w:sz w:val="32"/>
          <w:szCs w:val="32"/>
        </w:rPr>
        <w:t>年，全年完成值应保尽保。</w:t>
      </w:r>
    </w:p>
    <w:p w14:paraId="4A59BDFD"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rPr>
        <w:t>效益指标：社会效益指标，提高参政议政影响力，定性指标，有效提高。</w:t>
      </w:r>
    </w:p>
    <w:p w14:paraId="6FDA74FD" w14:textId="77777777" w:rsidR="003D715D" w:rsidRDefault="00281D69">
      <w:pPr>
        <w:ind w:firstLineChars="200" w:firstLine="640"/>
        <w:rPr>
          <w:color w:val="000000"/>
          <w:kern w:val="0"/>
          <w:szCs w:val="32"/>
          <w:shd w:val="clear" w:color="auto" w:fill="FFFFFF"/>
          <w:lang w:val="zh-CN"/>
        </w:rPr>
      </w:pPr>
      <w:r>
        <w:rPr>
          <w:rFonts w:ascii="仿宋_GB2312" w:eastAsia="仿宋_GB2312" w:hint="eastAsia"/>
          <w:sz w:val="32"/>
          <w:szCs w:val="32"/>
        </w:rPr>
        <w:t>满意度指标：服务对象满意度指标，社会服务对象满意度，≥</w:t>
      </w:r>
      <w:r>
        <w:rPr>
          <w:rFonts w:ascii="仿宋_GB2312" w:eastAsia="仿宋_GB2312" w:hint="eastAsia"/>
          <w:sz w:val="32"/>
          <w:szCs w:val="32"/>
        </w:rPr>
        <w:t>95%</w:t>
      </w:r>
      <w:r>
        <w:rPr>
          <w:rFonts w:ascii="仿宋_GB2312" w:eastAsia="仿宋_GB2312" w:hint="eastAsia"/>
          <w:sz w:val="32"/>
          <w:szCs w:val="32"/>
        </w:rPr>
        <w:t>，全年完成值</w:t>
      </w:r>
      <w:r>
        <w:rPr>
          <w:rFonts w:ascii="仿宋_GB2312" w:eastAsia="仿宋_GB2312" w:hint="eastAsia"/>
          <w:sz w:val="32"/>
          <w:szCs w:val="32"/>
        </w:rPr>
        <w:t>100%</w:t>
      </w:r>
      <w:r>
        <w:rPr>
          <w:rFonts w:ascii="仿宋_GB2312" w:eastAsia="仿宋_GB2312" w:hint="eastAsia"/>
          <w:sz w:val="32"/>
          <w:szCs w:val="32"/>
        </w:rPr>
        <w:t>。</w:t>
      </w:r>
    </w:p>
    <w:p w14:paraId="2AC70533" w14:textId="77777777" w:rsidR="003D715D" w:rsidRDefault="00281D69">
      <w:pPr>
        <w:numPr>
          <w:ilvl w:val="0"/>
          <w:numId w:val="3"/>
        </w:numPr>
        <w:spacing w:line="578" w:lineRule="exact"/>
        <w:ind w:firstLineChars="200" w:firstLine="640"/>
        <w:rPr>
          <w:rFonts w:ascii="楷体_GB2312" w:eastAsia="楷体_GB2312" w:hAnsi="楷体_GB2312" w:cs="楷体_GB2312"/>
          <w:color w:val="000000"/>
          <w:kern w:val="0"/>
          <w:sz w:val="32"/>
          <w:szCs w:val="32"/>
          <w:shd w:val="clear" w:color="auto" w:fill="FFFFFF"/>
          <w:lang w:val="zh-CN"/>
        </w:rPr>
      </w:pPr>
      <w:r>
        <w:rPr>
          <w:rFonts w:ascii="楷体_GB2312" w:eastAsia="楷体_GB2312" w:hAnsi="楷体_GB2312" w:cs="楷体_GB2312" w:hint="eastAsia"/>
          <w:color w:val="000000"/>
          <w:kern w:val="0"/>
          <w:sz w:val="32"/>
          <w:szCs w:val="32"/>
          <w:shd w:val="clear" w:color="auto" w:fill="FFFFFF"/>
          <w:lang w:val="zh-CN"/>
        </w:rPr>
        <w:t>预算管理。</w:t>
      </w:r>
    </w:p>
    <w:p w14:paraId="301F2F99"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lang w:val="zh-CN"/>
        </w:rPr>
        <w:t>预算编制质量：实际收入与预算收入无差异，实际支出与预算支出无差异。所有应纳入预算的项目被涵盖</w:t>
      </w:r>
      <w:r>
        <w:rPr>
          <w:rFonts w:ascii="仿宋_GB2312" w:eastAsia="仿宋_GB2312" w:hint="eastAsia"/>
          <w:sz w:val="32"/>
          <w:szCs w:val="32"/>
        </w:rPr>
        <w:t>100%</w:t>
      </w:r>
      <w:r>
        <w:rPr>
          <w:rFonts w:ascii="仿宋_GB2312" w:eastAsia="仿宋_GB2312" w:hint="eastAsia"/>
          <w:sz w:val="32"/>
          <w:szCs w:val="32"/>
        </w:rPr>
        <w:t>，预算分配与单位的年度总体目标相匹配。预算编制符合法律法规和内部政策制度。</w:t>
      </w:r>
    </w:p>
    <w:p w14:paraId="3771D1A8" w14:textId="77777777" w:rsidR="003D715D" w:rsidRDefault="00281D69">
      <w:pPr>
        <w:ind w:firstLineChars="200" w:firstLine="640"/>
        <w:rPr>
          <w:rFonts w:ascii="仿宋_GB2312" w:eastAsia="仿宋_GB2312"/>
          <w:sz w:val="32"/>
          <w:szCs w:val="32"/>
          <w:lang w:val="zh-CN"/>
        </w:rPr>
      </w:pPr>
      <w:r>
        <w:rPr>
          <w:rFonts w:ascii="仿宋_GB2312" w:eastAsia="仿宋_GB2312" w:hint="eastAsia"/>
          <w:sz w:val="32"/>
          <w:szCs w:val="32"/>
          <w:lang w:val="zh-CN"/>
        </w:rPr>
        <w:t>单位收入统筹：</w:t>
      </w:r>
      <w:r>
        <w:rPr>
          <w:rFonts w:ascii="仿宋_GB2312" w:eastAsia="仿宋_GB2312" w:hint="eastAsia"/>
          <w:sz w:val="32"/>
          <w:szCs w:val="32"/>
        </w:rPr>
        <w:t>本单位</w:t>
      </w:r>
      <w:r>
        <w:rPr>
          <w:rFonts w:ascii="仿宋_GB2312" w:eastAsia="仿宋_GB2312" w:hint="eastAsia"/>
          <w:sz w:val="32"/>
          <w:szCs w:val="32"/>
        </w:rPr>
        <w:t>2023</w:t>
      </w:r>
      <w:r>
        <w:rPr>
          <w:rFonts w:ascii="仿宋_GB2312" w:eastAsia="仿宋_GB2312" w:hint="eastAsia"/>
          <w:sz w:val="32"/>
          <w:szCs w:val="32"/>
        </w:rPr>
        <w:t>年收入全年预算数为</w:t>
      </w:r>
      <w:r>
        <w:rPr>
          <w:rFonts w:ascii="仿宋_GB2312" w:eastAsia="仿宋_GB2312" w:hint="eastAsia"/>
          <w:sz w:val="32"/>
          <w:szCs w:val="32"/>
        </w:rPr>
        <w:t>163.15</w:t>
      </w:r>
      <w:r>
        <w:rPr>
          <w:rFonts w:ascii="仿宋_GB2312" w:eastAsia="仿宋_GB2312" w:hint="eastAsia"/>
          <w:sz w:val="32"/>
          <w:szCs w:val="32"/>
        </w:rPr>
        <w:t>万元，收入决算数为</w:t>
      </w:r>
      <w:r>
        <w:rPr>
          <w:rFonts w:ascii="仿宋_GB2312" w:eastAsia="仿宋_GB2312" w:hint="eastAsia"/>
          <w:sz w:val="32"/>
          <w:szCs w:val="32"/>
        </w:rPr>
        <w:t>163.15</w:t>
      </w:r>
      <w:r>
        <w:rPr>
          <w:rFonts w:ascii="仿宋_GB2312" w:eastAsia="仿宋_GB2312" w:hint="eastAsia"/>
          <w:sz w:val="32"/>
          <w:szCs w:val="32"/>
        </w:rPr>
        <w:t>万元，预算完成度为</w:t>
      </w:r>
      <w:r>
        <w:rPr>
          <w:rFonts w:ascii="仿宋_GB2312" w:eastAsia="仿宋_GB2312" w:hint="eastAsia"/>
          <w:sz w:val="32"/>
          <w:szCs w:val="32"/>
        </w:rPr>
        <w:t>100%</w:t>
      </w:r>
      <w:r>
        <w:rPr>
          <w:rFonts w:ascii="仿宋_GB2312" w:eastAsia="仿宋_GB2312" w:hint="eastAsia"/>
          <w:sz w:val="32"/>
          <w:szCs w:val="32"/>
        </w:rPr>
        <w:t>。</w:t>
      </w:r>
      <w:r>
        <w:rPr>
          <w:rFonts w:ascii="仿宋_GB2312" w:eastAsia="仿宋_GB2312" w:hint="eastAsia"/>
          <w:sz w:val="32"/>
          <w:szCs w:val="32"/>
          <w:lang w:val="zh-CN"/>
        </w:rPr>
        <w:t>20</w:t>
      </w:r>
      <w:r>
        <w:rPr>
          <w:rFonts w:ascii="仿宋_GB2312" w:eastAsia="仿宋_GB2312" w:hint="eastAsia"/>
          <w:sz w:val="32"/>
          <w:szCs w:val="32"/>
        </w:rPr>
        <w:t>23</w:t>
      </w:r>
      <w:r>
        <w:rPr>
          <w:rFonts w:ascii="仿宋_GB2312" w:eastAsia="仿宋_GB2312" w:hint="eastAsia"/>
          <w:sz w:val="32"/>
          <w:szCs w:val="32"/>
          <w:lang w:val="zh-CN"/>
        </w:rPr>
        <w:t>年度总收入</w:t>
      </w:r>
      <w:r>
        <w:rPr>
          <w:rFonts w:ascii="仿宋_GB2312" w:eastAsia="仿宋_GB2312" w:hint="eastAsia"/>
          <w:sz w:val="32"/>
          <w:szCs w:val="32"/>
        </w:rPr>
        <w:t>163.15</w:t>
      </w:r>
      <w:r>
        <w:rPr>
          <w:rFonts w:ascii="仿宋_GB2312" w:eastAsia="仿宋_GB2312" w:hint="eastAsia"/>
          <w:sz w:val="32"/>
          <w:szCs w:val="32"/>
          <w:lang w:val="zh-CN"/>
        </w:rPr>
        <w:t>万元，其中：财政拨款收入</w:t>
      </w:r>
      <w:r>
        <w:rPr>
          <w:rFonts w:ascii="仿宋_GB2312" w:eastAsia="仿宋_GB2312" w:hint="eastAsia"/>
          <w:sz w:val="32"/>
          <w:szCs w:val="32"/>
        </w:rPr>
        <w:t>163.15</w:t>
      </w:r>
      <w:r>
        <w:rPr>
          <w:rFonts w:ascii="仿宋_GB2312" w:eastAsia="仿宋_GB2312" w:hint="eastAsia"/>
          <w:sz w:val="32"/>
          <w:szCs w:val="32"/>
          <w:lang w:val="zh-CN"/>
        </w:rPr>
        <w:t>万元，占</w:t>
      </w:r>
      <w:r>
        <w:rPr>
          <w:rFonts w:ascii="仿宋_GB2312" w:eastAsia="仿宋_GB2312" w:hint="eastAsia"/>
          <w:sz w:val="32"/>
          <w:szCs w:val="32"/>
        </w:rPr>
        <w:t>100</w:t>
      </w:r>
      <w:r>
        <w:rPr>
          <w:rFonts w:ascii="仿宋_GB2312" w:eastAsia="仿宋_GB2312" w:hint="eastAsia"/>
          <w:sz w:val="32"/>
          <w:szCs w:val="32"/>
          <w:lang w:val="zh-CN"/>
        </w:rPr>
        <w:t>%</w:t>
      </w:r>
      <w:r>
        <w:rPr>
          <w:rFonts w:ascii="仿宋_GB2312" w:eastAsia="仿宋_GB2312" w:hint="eastAsia"/>
          <w:sz w:val="32"/>
          <w:szCs w:val="32"/>
          <w:lang w:val="zh-CN"/>
        </w:rPr>
        <w:t>；政府性基金预算财政拨款</w:t>
      </w:r>
      <w:r>
        <w:rPr>
          <w:rFonts w:ascii="仿宋_GB2312" w:eastAsia="仿宋_GB2312" w:hint="eastAsia"/>
          <w:sz w:val="32"/>
          <w:szCs w:val="32"/>
        </w:rPr>
        <w:t>0</w:t>
      </w:r>
      <w:r>
        <w:rPr>
          <w:rFonts w:ascii="仿宋_GB2312" w:eastAsia="仿宋_GB2312" w:hint="eastAsia"/>
          <w:sz w:val="32"/>
          <w:szCs w:val="32"/>
          <w:lang w:val="zh-CN"/>
        </w:rPr>
        <w:t>万元，占</w:t>
      </w:r>
      <w:r>
        <w:rPr>
          <w:rFonts w:ascii="仿宋_GB2312" w:eastAsia="仿宋_GB2312" w:hint="eastAsia"/>
          <w:sz w:val="32"/>
          <w:szCs w:val="32"/>
        </w:rPr>
        <w:t>0</w:t>
      </w:r>
      <w:r>
        <w:rPr>
          <w:rFonts w:ascii="仿宋_GB2312" w:eastAsia="仿宋_GB2312" w:hint="eastAsia"/>
          <w:sz w:val="32"/>
          <w:szCs w:val="32"/>
          <w:lang w:val="zh-CN"/>
        </w:rPr>
        <w:t>%</w:t>
      </w:r>
      <w:r>
        <w:rPr>
          <w:rFonts w:ascii="仿宋_GB2312" w:eastAsia="仿宋_GB2312" w:hint="eastAsia"/>
          <w:sz w:val="32"/>
          <w:szCs w:val="32"/>
          <w:lang w:val="zh-CN"/>
        </w:rPr>
        <w:t>；其他收入</w:t>
      </w:r>
      <w:r>
        <w:rPr>
          <w:rFonts w:ascii="仿宋_GB2312" w:eastAsia="仿宋_GB2312" w:hint="eastAsia"/>
          <w:sz w:val="32"/>
          <w:szCs w:val="32"/>
        </w:rPr>
        <w:t>0</w:t>
      </w:r>
      <w:r>
        <w:rPr>
          <w:rFonts w:ascii="仿宋_GB2312" w:eastAsia="仿宋_GB2312" w:hint="eastAsia"/>
          <w:sz w:val="32"/>
          <w:szCs w:val="32"/>
          <w:lang w:val="zh-CN"/>
        </w:rPr>
        <w:t>万元，占</w:t>
      </w:r>
      <w:r>
        <w:rPr>
          <w:rFonts w:ascii="仿宋_GB2312" w:eastAsia="仿宋_GB2312" w:hint="eastAsia"/>
          <w:sz w:val="32"/>
          <w:szCs w:val="32"/>
        </w:rPr>
        <w:t>0</w:t>
      </w:r>
      <w:r>
        <w:rPr>
          <w:rFonts w:ascii="仿宋_GB2312" w:eastAsia="仿宋_GB2312" w:hint="eastAsia"/>
          <w:sz w:val="32"/>
          <w:szCs w:val="32"/>
          <w:lang w:val="zh-CN"/>
        </w:rPr>
        <w:t>%</w:t>
      </w:r>
      <w:r>
        <w:rPr>
          <w:rFonts w:ascii="仿宋_GB2312" w:eastAsia="仿宋_GB2312" w:hint="eastAsia"/>
          <w:sz w:val="32"/>
          <w:szCs w:val="32"/>
          <w:lang w:val="zh-CN"/>
        </w:rPr>
        <w:t>；上级补助收入</w:t>
      </w:r>
      <w:r>
        <w:rPr>
          <w:rFonts w:ascii="仿宋_GB2312" w:eastAsia="仿宋_GB2312" w:hint="eastAsia"/>
          <w:sz w:val="32"/>
          <w:szCs w:val="32"/>
          <w:lang w:val="zh-CN"/>
        </w:rPr>
        <w:t>0</w:t>
      </w:r>
      <w:r>
        <w:rPr>
          <w:rFonts w:ascii="仿宋_GB2312" w:eastAsia="仿宋_GB2312" w:hint="eastAsia"/>
          <w:sz w:val="32"/>
          <w:szCs w:val="32"/>
          <w:lang w:val="zh-CN"/>
        </w:rPr>
        <w:t>万元，占</w:t>
      </w:r>
      <w:r>
        <w:rPr>
          <w:rFonts w:ascii="仿宋_GB2312" w:eastAsia="仿宋_GB2312" w:hint="eastAsia"/>
          <w:sz w:val="32"/>
          <w:szCs w:val="32"/>
          <w:lang w:val="zh-CN"/>
        </w:rPr>
        <w:t>0%</w:t>
      </w:r>
      <w:r>
        <w:rPr>
          <w:rFonts w:ascii="仿宋_GB2312" w:eastAsia="仿宋_GB2312" w:hint="eastAsia"/>
          <w:sz w:val="32"/>
          <w:szCs w:val="32"/>
          <w:lang w:val="zh-CN"/>
        </w:rPr>
        <w:t>；事业收入</w:t>
      </w:r>
      <w:r>
        <w:rPr>
          <w:rFonts w:ascii="仿宋_GB2312" w:eastAsia="仿宋_GB2312" w:hint="eastAsia"/>
          <w:sz w:val="32"/>
          <w:szCs w:val="32"/>
          <w:lang w:val="zh-CN"/>
        </w:rPr>
        <w:t>0</w:t>
      </w:r>
      <w:r>
        <w:rPr>
          <w:rFonts w:ascii="仿宋_GB2312" w:eastAsia="仿宋_GB2312" w:hint="eastAsia"/>
          <w:sz w:val="32"/>
          <w:szCs w:val="32"/>
          <w:lang w:val="zh-CN"/>
        </w:rPr>
        <w:t>万元，占</w:t>
      </w:r>
      <w:r>
        <w:rPr>
          <w:rFonts w:ascii="仿宋_GB2312" w:eastAsia="仿宋_GB2312" w:hint="eastAsia"/>
          <w:sz w:val="32"/>
          <w:szCs w:val="32"/>
          <w:lang w:val="zh-CN"/>
        </w:rPr>
        <w:t>0%</w:t>
      </w:r>
      <w:r>
        <w:rPr>
          <w:rFonts w:ascii="仿宋_GB2312" w:eastAsia="仿宋_GB2312" w:hint="eastAsia"/>
          <w:sz w:val="32"/>
          <w:szCs w:val="32"/>
          <w:lang w:val="zh-CN"/>
        </w:rPr>
        <w:t>；经营收入</w:t>
      </w:r>
      <w:r>
        <w:rPr>
          <w:rFonts w:ascii="仿宋_GB2312" w:eastAsia="仿宋_GB2312" w:hint="eastAsia"/>
          <w:sz w:val="32"/>
          <w:szCs w:val="32"/>
          <w:lang w:val="zh-CN"/>
        </w:rPr>
        <w:t>0</w:t>
      </w:r>
      <w:r>
        <w:rPr>
          <w:rFonts w:ascii="仿宋_GB2312" w:eastAsia="仿宋_GB2312" w:hint="eastAsia"/>
          <w:sz w:val="32"/>
          <w:szCs w:val="32"/>
          <w:lang w:val="zh-CN"/>
        </w:rPr>
        <w:t>万元，占</w:t>
      </w:r>
      <w:r>
        <w:rPr>
          <w:rFonts w:ascii="仿宋_GB2312" w:eastAsia="仿宋_GB2312" w:hint="eastAsia"/>
          <w:sz w:val="32"/>
          <w:szCs w:val="32"/>
          <w:lang w:val="zh-CN"/>
        </w:rPr>
        <w:t>0%</w:t>
      </w:r>
      <w:r>
        <w:rPr>
          <w:rFonts w:ascii="仿宋_GB2312" w:eastAsia="仿宋_GB2312" w:hint="eastAsia"/>
          <w:sz w:val="32"/>
          <w:szCs w:val="32"/>
          <w:lang w:val="zh-CN"/>
        </w:rPr>
        <w:t>；附属单位上缴收入</w:t>
      </w:r>
      <w:r>
        <w:rPr>
          <w:rFonts w:ascii="仿宋_GB2312" w:eastAsia="仿宋_GB2312" w:hint="eastAsia"/>
          <w:sz w:val="32"/>
          <w:szCs w:val="32"/>
          <w:lang w:val="zh-CN"/>
        </w:rPr>
        <w:t>0</w:t>
      </w:r>
      <w:r>
        <w:rPr>
          <w:rFonts w:ascii="仿宋_GB2312" w:eastAsia="仿宋_GB2312" w:hint="eastAsia"/>
          <w:sz w:val="32"/>
          <w:szCs w:val="32"/>
          <w:lang w:val="zh-CN"/>
        </w:rPr>
        <w:t>万元，占</w:t>
      </w:r>
      <w:r>
        <w:rPr>
          <w:rFonts w:ascii="仿宋_GB2312" w:eastAsia="仿宋_GB2312" w:hint="eastAsia"/>
          <w:sz w:val="32"/>
          <w:szCs w:val="32"/>
          <w:lang w:val="zh-CN"/>
        </w:rPr>
        <w:t>0%</w:t>
      </w:r>
      <w:r>
        <w:rPr>
          <w:rFonts w:ascii="仿宋_GB2312" w:eastAsia="仿宋_GB2312" w:hint="eastAsia"/>
          <w:sz w:val="32"/>
          <w:szCs w:val="32"/>
          <w:lang w:val="zh-CN"/>
        </w:rPr>
        <w:t>；上年项目支出结转和结余</w:t>
      </w:r>
      <w:r>
        <w:rPr>
          <w:rFonts w:ascii="仿宋_GB2312" w:eastAsia="仿宋_GB2312" w:hint="eastAsia"/>
          <w:sz w:val="32"/>
          <w:szCs w:val="32"/>
        </w:rPr>
        <w:t>0</w:t>
      </w:r>
      <w:r>
        <w:rPr>
          <w:rFonts w:ascii="仿宋_GB2312" w:eastAsia="仿宋_GB2312" w:hint="eastAsia"/>
          <w:sz w:val="32"/>
          <w:szCs w:val="32"/>
          <w:lang w:val="zh-CN"/>
        </w:rPr>
        <w:t>万元，占</w:t>
      </w:r>
      <w:r>
        <w:rPr>
          <w:rFonts w:ascii="仿宋_GB2312" w:eastAsia="仿宋_GB2312" w:hint="eastAsia"/>
          <w:sz w:val="32"/>
          <w:szCs w:val="32"/>
        </w:rPr>
        <w:t>0</w:t>
      </w:r>
      <w:r>
        <w:rPr>
          <w:rFonts w:ascii="仿宋_GB2312" w:eastAsia="仿宋_GB2312" w:hint="eastAsia"/>
          <w:sz w:val="32"/>
          <w:szCs w:val="32"/>
          <w:lang w:val="zh-CN"/>
        </w:rPr>
        <w:t>%</w:t>
      </w:r>
      <w:r>
        <w:rPr>
          <w:rFonts w:ascii="仿宋_GB2312" w:eastAsia="仿宋_GB2312" w:hint="eastAsia"/>
          <w:sz w:val="32"/>
          <w:szCs w:val="32"/>
          <w:lang w:val="zh-CN"/>
        </w:rPr>
        <w:t>。</w:t>
      </w:r>
    </w:p>
    <w:p w14:paraId="2484E20A" w14:textId="77777777" w:rsidR="003D715D" w:rsidRDefault="00281D69">
      <w:pPr>
        <w:ind w:firstLineChars="200" w:firstLine="640"/>
        <w:rPr>
          <w:rFonts w:ascii="仿宋_GB2312" w:eastAsia="仿宋_GB2312"/>
          <w:sz w:val="32"/>
          <w:szCs w:val="32"/>
        </w:rPr>
      </w:pPr>
      <w:r>
        <w:rPr>
          <w:rFonts w:ascii="仿宋_GB2312" w:eastAsia="仿宋_GB2312" w:hint="eastAsia"/>
          <w:sz w:val="32"/>
          <w:szCs w:val="32"/>
          <w:lang w:val="zh-CN"/>
        </w:rPr>
        <w:t>支出执行进度：</w:t>
      </w:r>
      <w:r>
        <w:rPr>
          <w:rFonts w:ascii="仿宋_GB2312" w:eastAsia="仿宋_GB2312" w:hint="eastAsia"/>
          <w:sz w:val="32"/>
          <w:szCs w:val="32"/>
        </w:rPr>
        <w:t>2023</w:t>
      </w:r>
      <w:r>
        <w:rPr>
          <w:rFonts w:ascii="仿宋_GB2312" w:eastAsia="仿宋_GB2312" w:hint="eastAsia"/>
          <w:sz w:val="32"/>
          <w:szCs w:val="32"/>
        </w:rPr>
        <w:t>年度支出全年预算数为</w:t>
      </w:r>
      <w:r>
        <w:rPr>
          <w:rFonts w:ascii="仿宋_GB2312" w:eastAsia="仿宋_GB2312" w:hint="eastAsia"/>
          <w:sz w:val="32"/>
          <w:szCs w:val="32"/>
        </w:rPr>
        <w:t>163.15</w:t>
      </w:r>
      <w:r>
        <w:rPr>
          <w:rFonts w:ascii="仿宋_GB2312" w:eastAsia="仿宋_GB2312" w:hint="eastAsia"/>
          <w:sz w:val="32"/>
          <w:szCs w:val="32"/>
        </w:rPr>
        <w:t>万元，支出决算数为</w:t>
      </w:r>
      <w:r>
        <w:rPr>
          <w:rFonts w:ascii="仿宋_GB2312" w:eastAsia="仿宋_GB2312" w:hint="eastAsia"/>
          <w:sz w:val="32"/>
          <w:szCs w:val="32"/>
        </w:rPr>
        <w:t>163.15</w:t>
      </w:r>
      <w:r>
        <w:rPr>
          <w:rFonts w:ascii="仿宋_GB2312" w:eastAsia="仿宋_GB2312" w:hint="eastAsia"/>
          <w:sz w:val="32"/>
          <w:szCs w:val="32"/>
        </w:rPr>
        <w:t>万元，预算完成度为</w:t>
      </w:r>
      <w:r>
        <w:rPr>
          <w:rFonts w:ascii="仿宋_GB2312" w:eastAsia="仿宋_GB2312" w:hint="eastAsia"/>
          <w:sz w:val="32"/>
          <w:szCs w:val="32"/>
        </w:rPr>
        <w:t>100%</w:t>
      </w:r>
      <w:r>
        <w:rPr>
          <w:rFonts w:ascii="仿宋_GB2312" w:eastAsia="仿宋_GB2312" w:hint="eastAsia"/>
          <w:sz w:val="32"/>
          <w:szCs w:val="32"/>
        </w:rPr>
        <w:t>，执行进度</w:t>
      </w:r>
      <w:r>
        <w:rPr>
          <w:rFonts w:ascii="仿宋_GB2312" w:eastAsia="仿宋_GB2312" w:hint="eastAsia"/>
          <w:sz w:val="32"/>
          <w:szCs w:val="32"/>
        </w:rPr>
        <w:t>100%</w:t>
      </w:r>
      <w:r>
        <w:rPr>
          <w:rFonts w:ascii="仿宋_GB2312" w:eastAsia="仿宋_GB2312" w:hint="eastAsia"/>
          <w:sz w:val="32"/>
          <w:szCs w:val="32"/>
        </w:rPr>
        <w:t>。</w:t>
      </w:r>
    </w:p>
    <w:p w14:paraId="18E06277" w14:textId="77777777" w:rsidR="003D715D" w:rsidRDefault="00281D69">
      <w:pPr>
        <w:ind w:firstLineChars="200" w:firstLine="640"/>
        <w:rPr>
          <w:rFonts w:ascii="仿宋_GB2312" w:eastAsia="仿宋_GB2312"/>
          <w:sz w:val="32"/>
          <w:szCs w:val="32"/>
          <w:lang w:val="zh-CN"/>
        </w:rPr>
      </w:pPr>
      <w:r>
        <w:rPr>
          <w:rFonts w:ascii="仿宋_GB2312" w:eastAsia="仿宋_GB2312" w:hint="eastAsia"/>
          <w:sz w:val="32"/>
          <w:szCs w:val="32"/>
          <w:lang w:val="zh-CN"/>
        </w:rPr>
        <w:t>预算年终结余：无。</w:t>
      </w:r>
    </w:p>
    <w:p w14:paraId="732E37FC" w14:textId="77777777" w:rsidR="003D715D" w:rsidRDefault="00281D69">
      <w:pPr>
        <w:numPr>
          <w:ilvl w:val="0"/>
          <w:numId w:val="3"/>
        </w:numPr>
        <w:adjustRightInd w:val="0"/>
        <w:snapToGrid w:val="0"/>
        <w:spacing w:line="578" w:lineRule="exact"/>
        <w:ind w:firstLineChars="200" w:firstLine="640"/>
        <w:jc w:val="left"/>
        <w:rPr>
          <w:rFonts w:eastAsia="仿宋_GB2312"/>
          <w:sz w:val="32"/>
          <w:szCs w:val="32"/>
          <w:lang w:val="zh-CN"/>
        </w:rPr>
      </w:pPr>
      <w:r>
        <w:rPr>
          <w:rFonts w:ascii="楷体_GB2312" w:eastAsia="楷体_GB2312" w:hAnsi="楷体_GB2312" w:cs="楷体_GB2312" w:hint="eastAsia"/>
          <w:color w:val="000000"/>
          <w:kern w:val="0"/>
          <w:sz w:val="32"/>
          <w:szCs w:val="32"/>
          <w:shd w:val="clear" w:color="auto" w:fill="FFFFFF"/>
          <w:lang w:val="zh-CN"/>
        </w:rPr>
        <w:lastRenderedPageBreak/>
        <w:t>财务管理。</w:t>
      </w:r>
      <w:r>
        <w:rPr>
          <w:rFonts w:eastAsia="仿宋_GB2312" w:hint="eastAsia"/>
          <w:sz w:val="32"/>
          <w:szCs w:val="32"/>
          <w:lang w:val="zh-CN"/>
        </w:rPr>
        <w:t>围绕财务管理制度、财务岗位设置、资金使用规范进行绩效分析。</w:t>
      </w:r>
    </w:p>
    <w:p w14:paraId="4F26A6B2" w14:textId="77777777" w:rsidR="003D715D" w:rsidRDefault="00281D69">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14:paraId="18D5E717" w14:textId="77777777" w:rsidR="003D715D" w:rsidRDefault="00281D69">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14:paraId="610F0A76" w14:textId="77777777" w:rsidR="003D715D" w:rsidRDefault="00281D69">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rPr>
        <w:t>A</w:t>
      </w:r>
      <w:r>
        <w:rPr>
          <w:rFonts w:ascii="仿宋" w:eastAsia="仿宋" w:hAnsi="仿宋" w:cs="仿宋" w:hint="eastAsia"/>
          <w:color w:val="000000"/>
          <w:kern w:val="0"/>
          <w:sz w:val="32"/>
          <w:szCs w:val="32"/>
          <w:shd w:val="clear" w:color="auto" w:fill="FFFFFF"/>
          <w:lang w:val="zh-CN"/>
        </w:rPr>
        <w:t>、明确了记账人员与审批人员、经办人员的职责权限，使其相互分离、相互制约，以明确责任，防止舞弊，各项业务事项得以有序进行。</w:t>
      </w:r>
    </w:p>
    <w:p w14:paraId="1911380C" w14:textId="77777777" w:rsidR="003D715D" w:rsidRDefault="00281D69">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rPr>
        <w:t>B</w:t>
      </w:r>
      <w:r>
        <w:rPr>
          <w:rFonts w:ascii="仿宋" w:eastAsia="仿宋" w:hAnsi="仿宋" w:cs="仿宋" w:hint="eastAsia"/>
          <w:color w:val="000000"/>
          <w:kern w:val="0"/>
          <w:sz w:val="32"/>
          <w:szCs w:val="32"/>
          <w:shd w:val="clear" w:color="auto" w:fill="FFFFFF"/>
          <w:lang w:val="zh-CN"/>
        </w:rPr>
        <w:t>、明确了财务收支审批程序和审批人的权限和责任，规范了各项资金的使用，提高了资金使用效益。</w:t>
      </w:r>
    </w:p>
    <w:p w14:paraId="449FDC68" w14:textId="77777777" w:rsidR="003D715D" w:rsidRDefault="00281D69">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rPr>
        <w:t>C</w:t>
      </w:r>
      <w:r>
        <w:rPr>
          <w:rFonts w:ascii="仿宋" w:eastAsia="仿宋" w:hAnsi="仿宋" w:cs="仿宋" w:hint="eastAsia"/>
          <w:color w:val="000000"/>
          <w:kern w:val="0"/>
          <w:sz w:val="32"/>
          <w:szCs w:val="32"/>
          <w:shd w:val="clear" w:color="auto" w:fill="FFFFFF"/>
          <w:lang w:val="zh-CN"/>
        </w:rPr>
        <w:t>、明确经费支出的范围和开支标准，采取各种有效措</w:t>
      </w:r>
      <w:r>
        <w:rPr>
          <w:rFonts w:ascii="仿宋" w:eastAsia="仿宋" w:hAnsi="仿宋" w:cs="仿宋" w:hint="eastAsia"/>
          <w:color w:val="000000"/>
          <w:kern w:val="0"/>
          <w:sz w:val="32"/>
          <w:szCs w:val="32"/>
          <w:shd w:val="clear" w:color="auto" w:fill="FFFFFF"/>
          <w:lang w:val="zh-CN"/>
        </w:rPr>
        <w:lastRenderedPageBreak/>
        <w:t>施控制经费开支，杜绝了浪费现象的发生。</w:t>
      </w:r>
    </w:p>
    <w:p w14:paraId="43D75686" w14:textId="77777777" w:rsidR="003D715D" w:rsidRDefault="00281D69">
      <w:pPr>
        <w:adjustRightInd w:val="0"/>
        <w:snapToGrid w:val="0"/>
        <w:spacing w:line="578" w:lineRule="exact"/>
        <w:ind w:firstLineChars="200" w:firstLine="640"/>
        <w:contextualSpacing/>
        <w:jc w:val="left"/>
        <w:rPr>
          <w:lang w:val="zh-CN"/>
        </w:rPr>
      </w:pPr>
      <w:r>
        <w:rPr>
          <w:rFonts w:ascii="仿宋" w:eastAsia="仿宋" w:hAnsi="仿宋" w:cs="仿宋" w:hint="eastAsia"/>
          <w:color w:val="000000"/>
          <w:kern w:val="0"/>
          <w:sz w:val="32"/>
          <w:szCs w:val="32"/>
          <w:shd w:val="clear" w:color="auto" w:fill="FFFFFF"/>
        </w:rPr>
        <w:t>D</w:t>
      </w:r>
      <w:r>
        <w:rPr>
          <w:rFonts w:ascii="仿宋" w:eastAsia="仿宋" w:hAnsi="仿宋" w:cs="仿宋" w:hint="eastAsia"/>
          <w:color w:val="000000"/>
          <w:kern w:val="0"/>
          <w:sz w:val="32"/>
          <w:szCs w:val="32"/>
          <w:shd w:val="clear" w:color="auto" w:fill="FFFFFF"/>
          <w:lang w:val="zh-CN"/>
        </w:rPr>
        <w:t>、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14:paraId="371F3D3B" w14:textId="77777777" w:rsidR="003D715D" w:rsidRDefault="00281D69">
      <w:pPr>
        <w:adjustRightInd w:val="0"/>
        <w:snapToGrid w:val="0"/>
        <w:spacing w:line="578" w:lineRule="exact"/>
        <w:ind w:firstLineChars="200" w:firstLine="640"/>
        <w:contextualSpacing/>
        <w:jc w:val="left"/>
        <w:rPr>
          <w:rFonts w:ascii="楷体_GB2312" w:eastAsia="楷体_GB2312" w:hAnsi="楷体_GB2312" w:cs="楷体_GB2312"/>
          <w:color w:val="000000"/>
          <w:kern w:val="0"/>
          <w:sz w:val="32"/>
          <w:szCs w:val="32"/>
          <w:shd w:val="clear" w:color="auto" w:fill="FFFFFF"/>
          <w:lang w:val="zh-CN"/>
        </w:rPr>
      </w:pPr>
      <w:r>
        <w:rPr>
          <w:rFonts w:ascii="楷体_GB2312" w:eastAsia="楷体_GB2312" w:hAnsi="楷体_GB2312" w:cs="楷体_GB2312" w:hint="eastAsia"/>
          <w:color w:val="000000"/>
          <w:kern w:val="0"/>
          <w:sz w:val="32"/>
          <w:szCs w:val="32"/>
          <w:shd w:val="clear" w:color="auto" w:fill="FFFFFF"/>
        </w:rPr>
        <w:t>4.</w:t>
      </w:r>
      <w:r>
        <w:rPr>
          <w:rFonts w:ascii="楷体_GB2312" w:eastAsia="楷体_GB2312" w:hAnsi="楷体_GB2312" w:cs="楷体_GB2312" w:hint="eastAsia"/>
          <w:color w:val="000000"/>
          <w:kern w:val="0"/>
          <w:sz w:val="32"/>
          <w:szCs w:val="32"/>
          <w:shd w:val="clear" w:color="auto" w:fill="FFFFFF"/>
          <w:lang w:val="zh-CN"/>
        </w:rPr>
        <w:t>资产管理。</w:t>
      </w:r>
    </w:p>
    <w:p w14:paraId="447CBF26" w14:textId="77777777" w:rsidR="003D715D" w:rsidRDefault="00281D69">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lang w:val="zh-CN"/>
        </w:rPr>
        <w:t>人均资产变化率：无变化。</w:t>
      </w:r>
    </w:p>
    <w:p w14:paraId="00BDEFEC" w14:textId="77777777" w:rsidR="003D715D" w:rsidRDefault="00281D69">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rPr>
      </w:pPr>
      <w:r>
        <w:rPr>
          <w:rFonts w:ascii="仿宋" w:eastAsia="仿宋" w:hAnsi="仿宋" w:cs="仿宋" w:hint="eastAsia"/>
          <w:color w:val="000000"/>
          <w:kern w:val="0"/>
          <w:sz w:val="32"/>
          <w:szCs w:val="32"/>
          <w:shd w:val="clear" w:color="auto" w:fill="FFFFFF"/>
          <w:lang w:val="zh-CN"/>
        </w:rPr>
        <w:t>资产利用率：</w:t>
      </w:r>
      <w:r>
        <w:rPr>
          <w:rFonts w:ascii="仿宋" w:eastAsia="仿宋" w:hAnsi="仿宋" w:cs="仿宋" w:hint="eastAsia"/>
          <w:color w:val="000000"/>
          <w:kern w:val="0"/>
          <w:sz w:val="32"/>
          <w:szCs w:val="32"/>
          <w:shd w:val="clear" w:color="auto" w:fill="FFFFFF"/>
        </w:rPr>
        <w:t>100%</w:t>
      </w:r>
      <w:r>
        <w:rPr>
          <w:rFonts w:ascii="仿宋" w:eastAsia="仿宋" w:hAnsi="仿宋" w:cs="仿宋" w:hint="eastAsia"/>
          <w:color w:val="000000"/>
          <w:kern w:val="0"/>
          <w:sz w:val="32"/>
          <w:szCs w:val="32"/>
          <w:shd w:val="clear" w:color="auto" w:fill="FFFFFF"/>
        </w:rPr>
        <w:t>。</w:t>
      </w:r>
    </w:p>
    <w:p w14:paraId="11A9DF6B" w14:textId="77777777" w:rsidR="003D715D" w:rsidRDefault="00281D69">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rPr>
      </w:pPr>
      <w:r>
        <w:rPr>
          <w:rFonts w:ascii="仿宋" w:eastAsia="仿宋" w:hAnsi="仿宋" w:cs="仿宋" w:hint="eastAsia"/>
          <w:color w:val="000000"/>
          <w:kern w:val="0"/>
          <w:sz w:val="32"/>
          <w:szCs w:val="32"/>
          <w:shd w:val="clear" w:color="auto" w:fill="FFFFFF"/>
          <w:lang w:val="zh-CN"/>
        </w:rPr>
        <w:t>资产盘活率：</w:t>
      </w:r>
      <w:r>
        <w:rPr>
          <w:rFonts w:ascii="仿宋" w:eastAsia="仿宋" w:hAnsi="仿宋" w:cs="仿宋" w:hint="eastAsia"/>
          <w:color w:val="000000"/>
          <w:kern w:val="0"/>
          <w:sz w:val="32"/>
          <w:szCs w:val="32"/>
          <w:shd w:val="clear" w:color="auto" w:fill="FFFFFF"/>
        </w:rPr>
        <w:t>95%</w:t>
      </w:r>
      <w:r>
        <w:rPr>
          <w:rFonts w:ascii="仿宋" w:eastAsia="仿宋" w:hAnsi="仿宋" w:cs="仿宋" w:hint="eastAsia"/>
          <w:color w:val="000000"/>
          <w:kern w:val="0"/>
          <w:sz w:val="32"/>
          <w:szCs w:val="32"/>
          <w:shd w:val="clear" w:color="auto" w:fill="FFFFFF"/>
        </w:rPr>
        <w:t>。</w:t>
      </w:r>
    </w:p>
    <w:p w14:paraId="3CECC591" w14:textId="77777777" w:rsidR="003D715D" w:rsidRDefault="00281D69">
      <w:pPr>
        <w:adjustRightInd w:val="0"/>
        <w:snapToGrid w:val="0"/>
        <w:spacing w:line="578" w:lineRule="exact"/>
        <w:ind w:firstLineChars="200" w:firstLine="640"/>
        <w:contextualSpacing/>
        <w:jc w:val="left"/>
        <w:rPr>
          <w:rFonts w:ascii="楷体_GB2312" w:eastAsia="楷体_GB2312" w:hAnsi="楷体_GB2312" w:cs="楷体_GB2312"/>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14:paraId="62642BC5" w14:textId="77777777" w:rsidR="003D715D" w:rsidRDefault="00281D69">
      <w:pPr>
        <w:numPr>
          <w:ilvl w:val="0"/>
          <w:numId w:val="3"/>
        </w:numPr>
        <w:adjustRightInd w:val="0"/>
        <w:snapToGrid w:val="0"/>
        <w:spacing w:line="578" w:lineRule="exact"/>
        <w:ind w:firstLineChars="200" w:firstLine="640"/>
        <w:jc w:val="left"/>
        <w:rPr>
          <w:rFonts w:eastAsia="仿宋_GB2312"/>
          <w:sz w:val="32"/>
          <w:szCs w:val="32"/>
          <w:lang w:val="zh-CN"/>
        </w:rPr>
      </w:pPr>
      <w:r>
        <w:rPr>
          <w:rFonts w:ascii="楷体_GB2312" w:eastAsia="楷体_GB2312" w:hAnsi="楷体_GB2312" w:cs="楷体_GB2312" w:hint="eastAsia"/>
          <w:color w:val="000000"/>
          <w:kern w:val="0"/>
          <w:sz w:val="32"/>
          <w:szCs w:val="32"/>
          <w:shd w:val="clear" w:color="auto" w:fill="FFFFFF"/>
          <w:lang w:val="zh-CN"/>
        </w:rPr>
        <w:t>采购管理。</w:t>
      </w:r>
      <w:r>
        <w:rPr>
          <w:rFonts w:eastAsia="仿宋_GB2312" w:hint="eastAsia"/>
          <w:sz w:val="32"/>
          <w:szCs w:val="32"/>
          <w:lang w:val="zh-CN"/>
        </w:rPr>
        <w:t>围绕支持中小企业发展、采购执行率进行绩效分析。</w:t>
      </w:r>
    </w:p>
    <w:p w14:paraId="37F00FDD" w14:textId="77777777" w:rsidR="003D715D" w:rsidRDefault="00281D69">
      <w:pPr>
        <w:pStyle w:val="2"/>
        <w:ind w:left="420" w:firstLineChars="0" w:firstLine="0"/>
        <w:rPr>
          <w:lang w:val="zh-CN"/>
        </w:rPr>
      </w:pPr>
      <w:r>
        <w:rPr>
          <w:rFonts w:ascii="Times New Roman" w:eastAsia="仿宋_GB2312" w:hint="eastAsia"/>
          <w:sz w:val="32"/>
        </w:rPr>
        <w:t>本单位无采购。</w:t>
      </w:r>
    </w:p>
    <w:p w14:paraId="0F9D6F53" w14:textId="77777777" w:rsidR="003D715D" w:rsidRDefault="00281D69">
      <w:pPr>
        <w:ind w:firstLineChars="200" w:firstLine="643"/>
        <w:rPr>
          <w:rFonts w:eastAsia="仿宋_GB2312"/>
          <w:sz w:val="32"/>
          <w:szCs w:val="32"/>
          <w:lang w:val="zh-CN"/>
        </w:rPr>
      </w:pPr>
      <w:r>
        <w:rPr>
          <w:rFonts w:ascii="楷体_GB2312" w:eastAsia="楷体_GB2312" w:hint="eastAsia"/>
          <w:b/>
          <w:sz w:val="32"/>
          <w:szCs w:val="32"/>
        </w:rPr>
        <w:t>（二）部门预算项目绩效分析。</w:t>
      </w:r>
      <w:r>
        <w:rPr>
          <w:rFonts w:eastAsia="仿宋_GB2312" w:hint="eastAsia"/>
          <w:sz w:val="32"/>
          <w:szCs w:val="32"/>
          <w:lang w:val="zh-CN"/>
        </w:rPr>
        <w:t>填报以下数据，并根据部门预算绩效评价指标体系“项目绩效”涉及二、三级指标进行逐项绩效分析并评分，依次包括项目决策、项目执行、目标实现等情况。</w:t>
      </w:r>
    </w:p>
    <w:p w14:paraId="25C4750E" w14:textId="77777777" w:rsidR="003D715D" w:rsidRDefault="00281D69">
      <w:pPr>
        <w:ind w:firstLineChars="200" w:firstLine="640"/>
        <w:rPr>
          <w:rFonts w:eastAsia="仿宋_GB2312"/>
          <w:sz w:val="32"/>
          <w:szCs w:val="32"/>
          <w:lang w:val="zh-CN"/>
        </w:rPr>
      </w:pPr>
      <w:r>
        <w:rPr>
          <w:rFonts w:eastAsia="仿宋_GB2312" w:hint="eastAsia"/>
          <w:sz w:val="32"/>
          <w:szCs w:val="32"/>
        </w:rPr>
        <w:lastRenderedPageBreak/>
        <w:t>常年项目绩效分析。</w:t>
      </w:r>
      <w:r>
        <w:rPr>
          <w:rFonts w:eastAsia="仿宋_GB2312" w:hint="eastAsia"/>
          <w:sz w:val="32"/>
          <w:szCs w:val="32"/>
          <w:lang w:val="zh-CN"/>
        </w:rPr>
        <w:t>该类项目总数</w:t>
      </w:r>
      <w:r>
        <w:rPr>
          <w:rFonts w:eastAsia="仿宋_GB2312" w:hint="eastAsia"/>
          <w:sz w:val="32"/>
          <w:szCs w:val="32"/>
        </w:rPr>
        <w:t>1</w:t>
      </w:r>
      <w:r>
        <w:rPr>
          <w:rFonts w:eastAsia="仿宋_GB2312" w:hint="eastAsia"/>
          <w:sz w:val="32"/>
          <w:szCs w:val="32"/>
          <w:lang w:val="zh-CN"/>
        </w:rPr>
        <w:t>个，涉及预算总金额</w:t>
      </w:r>
      <w:r>
        <w:rPr>
          <w:rFonts w:eastAsia="仿宋_GB2312" w:hint="eastAsia"/>
          <w:sz w:val="32"/>
          <w:szCs w:val="32"/>
        </w:rPr>
        <w:t>5</w:t>
      </w:r>
      <w:r>
        <w:rPr>
          <w:rFonts w:eastAsia="仿宋_GB2312" w:hint="eastAsia"/>
          <w:sz w:val="32"/>
          <w:szCs w:val="32"/>
          <w:lang w:val="zh-CN"/>
        </w:rPr>
        <w:t>万元，</w:t>
      </w:r>
      <w:r>
        <w:rPr>
          <w:rFonts w:eastAsia="仿宋_GB2312" w:hint="eastAsia"/>
          <w:sz w:val="32"/>
          <w:szCs w:val="32"/>
          <w:lang w:val="zh-CN"/>
        </w:rPr>
        <w:t>1</w:t>
      </w:r>
      <w:r>
        <w:rPr>
          <w:rFonts w:eastAsia="仿宋_GB2312" w:hint="eastAsia"/>
          <w:sz w:val="32"/>
          <w:szCs w:val="32"/>
          <w:lang w:val="zh-CN"/>
        </w:rPr>
        <w:t>—</w:t>
      </w:r>
      <w:r>
        <w:rPr>
          <w:rFonts w:eastAsia="仿宋_GB2312" w:hint="eastAsia"/>
          <w:sz w:val="32"/>
          <w:szCs w:val="32"/>
          <w:lang w:val="zh-CN"/>
        </w:rPr>
        <w:t>1</w:t>
      </w:r>
      <w:r>
        <w:rPr>
          <w:rFonts w:eastAsia="仿宋_GB2312" w:hint="eastAsia"/>
          <w:sz w:val="32"/>
          <w:szCs w:val="32"/>
        </w:rPr>
        <w:t>2</w:t>
      </w:r>
      <w:r>
        <w:rPr>
          <w:rFonts w:eastAsia="仿宋_GB2312" w:hint="eastAsia"/>
          <w:sz w:val="32"/>
          <w:szCs w:val="32"/>
          <w:lang w:val="zh-CN"/>
        </w:rPr>
        <w:t>月预算执行总体进度为</w:t>
      </w:r>
      <w:r>
        <w:rPr>
          <w:rFonts w:eastAsia="仿宋_GB2312" w:hint="eastAsia"/>
          <w:sz w:val="32"/>
          <w:szCs w:val="32"/>
        </w:rPr>
        <w:t>100</w:t>
      </w:r>
      <w:r>
        <w:rPr>
          <w:rFonts w:eastAsia="仿宋_GB2312" w:hint="eastAsia"/>
          <w:sz w:val="32"/>
          <w:szCs w:val="32"/>
          <w:lang w:val="zh-CN"/>
        </w:rPr>
        <w:t>%</w:t>
      </w:r>
      <w:r>
        <w:rPr>
          <w:rFonts w:eastAsia="仿宋_GB2312" w:hint="eastAsia"/>
          <w:sz w:val="32"/>
          <w:szCs w:val="32"/>
          <w:lang w:val="zh-CN"/>
        </w:rPr>
        <w:t>，其中：</w:t>
      </w:r>
      <w:r>
        <w:rPr>
          <w:rFonts w:eastAsia="仿宋_GB2312" w:hint="eastAsia"/>
          <w:sz w:val="32"/>
          <w:szCs w:val="32"/>
          <w:lang w:val="zh-CN"/>
        </w:rPr>
        <w:t>预算结余率大于</w:t>
      </w:r>
      <w:r>
        <w:rPr>
          <w:rFonts w:eastAsia="仿宋_GB2312" w:hint="eastAsia"/>
          <w:sz w:val="32"/>
          <w:szCs w:val="32"/>
        </w:rPr>
        <w:t>10%</w:t>
      </w:r>
      <w:r>
        <w:rPr>
          <w:rFonts w:eastAsia="仿宋_GB2312" w:hint="eastAsia"/>
          <w:sz w:val="32"/>
          <w:szCs w:val="32"/>
          <w:lang w:val="zh-CN"/>
        </w:rPr>
        <w:t>的项目共计</w:t>
      </w:r>
      <w:r>
        <w:rPr>
          <w:rFonts w:eastAsia="仿宋_GB2312" w:hint="eastAsia"/>
          <w:sz w:val="32"/>
          <w:szCs w:val="32"/>
        </w:rPr>
        <w:t>0</w:t>
      </w:r>
      <w:r>
        <w:rPr>
          <w:rFonts w:eastAsia="仿宋_GB2312" w:hint="eastAsia"/>
          <w:sz w:val="32"/>
          <w:szCs w:val="32"/>
          <w:lang w:val="zh-CN"/>
        </w:rPr>
        <w:t>个。</w:t>
      </w:r>
    </w:p>
    <w:p w14:paraId="7CCB72DF" w14:textId="77777777" w:rsidR="003D715D" w:rsidRDefault="00281D69">
      <w:pPr>
        <w:ind w:firstLineChars="200" w:firstLine="640"/>
        <w:rPr>
          <w:rFonts w:eastAsia="仿宋_GB2312"/>
          <w:sz w:val="32"/>
          <w:szCs w:val="32"/>
          <w:lang w:val="zh-CN"/>
        </w:rPr>
      </w:pPr>
      <w:r>
        <w:rPr>
          <w:rFonts w:eastAsia="仿宋_GB2312" w:hint="eastAsia"/>
          <w:sz w:val="32"/>
          <w:szCs w:val="32"/>
        </w:rPr>
        <w:t>阶段（一次性）项目绩效分析。</w:t>
      </w:r>
      <w:r>
        <w:rPr>
          <w:rFonts w:eastAsia="仿宋_GB2312" w:hint="eastAsia"/>
          <w:sz w:val="32"/>
          <w:szCs w:val="32"/>
          <w:lang w:val="zh-CN"/>
        </w:rPr>
        <w:t>该类项目总数</w:t>
      </w:r>
      <w:r>
        <w:rPr>
          <w:rFonts w:eastAsia="仿宋_GB2312" w:hint="eastAsia"/>
          <w:sz w:val="32"/>
          <w:szCs w:val="32"/>
        </w:rPr>
        <w:t>0</w:t>
      </w:r>
      <w:r>
        <w:rPr>
          <w:rFonts w:eastAsia="仿宋_GB2312" w:hint="eastAsia"/>
          <w:sz w:val="32"/>
          <w:szCs w:val="32"/>
          <w:lang w:val="zh-CN"/>
        </w:rPr>
        <w:t>个，涉及预算总金额</w:t>
      </w:r>
      <w:r>
        <w:rPr>
          <w:rFonts w:eastAsia="仿宋_GB2312" w:hint="eastAsia"/>
          <w:sz w:val="32"/>
          <w:szCs w:val="32"/>
        </w:rPr>
        <w:t>0</w:t>
      </w:r>
      <w:r>
        <w:rPr>
          <w:rFonts w:eastAsia="仿宋_GB2312" w:hint="eastAsia"/>
          <w:sz w:val="32"/>
          <w:szCs w:val="32"/>
          <w:lang w:val="zh-CN"/>
        </w:rPr>
        <w:t>万元，</w:t>
      </w:r>
      <w:r>
        <w:rPr>
          <w:rFonts w:eastAsia="仿宋_GB2312" w:hint="eastAsia"/>
          <w:sz w:val="32"/>
          <w:szCs w:val="32"/>
          <w:lang w:val="zh-CN"/>
        </w:rPr>
        <w:t>1</w:t>
      </w:r>
      <w:r>
        <w:rPr>
          <w:rFonts w:eastAsia="仿宋_GB2312" w:hint="eastAsia"/>
          <w:sz w:val="32"/>
          <w:szCs w:val="32"/>
          <w:lang w:val="zh-CN"/>
        </w:rPr>
        <w:t>—</w:t>
      </w:r>
      <w:r>
        <w:rPr>
          <w:rFonts w:eastAsia="仿宋_GB2312" w:hint="eastAsia"/>
          <w:sz w:val="32"/>
          <w:szCs w:val="32"/>
          <w:lang w:val="zh-CN"/>
        </w:rPr>
        <w:t>1</w:t>
      </w:r>
      <w:r>
        <w:rPr>
          <w:rFonts w:eastAsia="仿宋_GB2312" w:hint="eastAsia"/>
          <w:sz w:val="32"/>
          <w:szCs w:val="32"/>
        </w:rPr>
        <w:t>2</w:t>
      </w:r>
      <w:r>
        <w:rPr>
          <w:rFonts w:eastAsia="仿宋_GB2312" w:hint="eastAsia"/>
          <w:sz w:val="32"/>
          <w:szCs w:val="32"/>
          <w:lang w:val="zh-CN"/>
        </w:rPr>
        <w:t>月预算执行总体进度为</w:t>
      </w:r>
      <w:r>
        <w:rPr>
          <w:rFonts w:eastAsia="仿宋_GB2312" w:hint="eastAsia"/>
          <w:sz w:val="32"/>
          <w:szCs w:val="32"/>
        </w:rPr>
        <w:t>0</w:t>
      </w:r>
      <w:r>
        <w:rPr>
          <w:rFonts w:eastAsia="仿宋_GB2312" w:hint="eastAsia"/>
          <w:sz w:val="32"/>
          <w:szCs w:val="32"/>
          <w:lang w:val="zh-CN"/>
        </w:rPr>
        <w:t>%</w:t>
      </w:r>
      <w:r>
        <w:rPr>
          <w:rFonts w:eastAsia="仿宋_GB2312" w:hint="eastAsia"/>
          <w:sz w:val="32"/>
          <w:szCs w:val="32"/>
          <w:lang w:val="zh-CN"/>
        </w:rPr>
        <w:t>，其中：</w:t>
      </w:r>
      <w:r>
        <w:rPr>
          <w:rFonts w:eastAsia="仿宋_GB2312" w:hint="eastAsia"/>
          <w:sz w:val="32"/>
          <w:szCs w:val="32"/>
          <w:lang w:val="zh-CN"/>
        </w:rPr>
        <w:t>预算结余率大于</w:t>
      </w:r>
      <w:r>
        <w:rPr>
          <w:rFonts w:eastAsia="仿宋_GB2312" w:hint="eastAsia"/>
          <w:sz w:val="32"/>
          <w:szCs w:val="32"/>
        </w:rPr>
        <w:t>10%</w:t>
      </w:r>
      <w:r>
        <w:rPr>
          <w:rFonts w:eastAsia="仿宋_GB2312" w:hint="eastAsia"/>
          <w:sz w:val="32"/>
          <w:szCs w:val="32"/>
          <w:lang w:val="zh-CN"/>
        </w:rPr>
        <w:t>的项目共计</w:t>
      </w:r>
      <w:r>
        <w:rPr>
          <w:rFonts w:eastAsia="仿宋_GB2312" w:hint="eastAsia"/>
          <w:sz w:val="32"/>
          <w:szCs w:val="32"/>
        </w:rPr>
        <w:t>0</w:t>
      </w:r>
      <w:r>
        <w:rPr>
          <w:rFonts w:eastAsia="仿宋_GB2312" w:hint="eastAsia"/>
          <w:sz w:val="32"/>
          <w:szCs w:val="32"/>
          <w:lang w:val="zh-CN"/>
        </w:rPr>
        <w:t>个。</w:t>
      </w:r>
    </w:p>
    <w:p w14:paraId="2402DE95" w14:textId="77777777" w:rsidR="003D715D" w:rsidRDefault="00281D69">
      <w:pPr>
        <w:numPr>
          <w:ilvl w:val="0"/>
          <w:numId w:val="6"/>
        </w:numPr>
        <w:adjustRightInd w:val="0"/>
        <w:snapToGrid w:val="0"/>
        <w:spacing w:line="578" w:lineRule="exact"/>
        <w:ind w:firstLineChars="200" w:firstLine="640"/>
        <w:contextualSpacing/>
        <w:jc w:val="left"/>
        <w:rPr>
          <w:rFonts w:ascii="楷体_GB2312" w:eastAsia="楷体_GB2312" w:hAnsi="楷体_GB2312" w:cs="楷体_GB2312"/>
          <w:color w:val="000000"/>
          <w:kern w:val="0"/>
          <w:sz w:val="32"/>
          <w:szCs w:val="32"/>
          <w:shd w:val="clear" w:color="auto" w:fill="FFFFFF"/>
        </w:rPr>
      </w:pPr>
      <w:r>
        <w:rPr>
          <w:rFonts w:ascii="楷体_GB2312" w:eastAsia="楷体_GB2312" w:hAnsi="楷体_GB2312" w:cs="楷体_GB2312" w:hint="eastAsia"/>
          <w:color w:val="000000"/>
          <w:kern w:val="0"/>
          <w:sz w:val="32"/>
          <w:szCs w:val="32"/>
          <w:shd w:val="clear" w:color="auto" w:fill="FFFFFF"/>
        </w:rPr>
        <w:t>项目决策。</w:t>
      </w:r>
    </w:p>
    <w:p w14:paraId="1D21C07D" w14:textId="77777777" w:rsidR="003D715D" w:rsidRDefault="00281D69">
      <w:pPr>
        <w:ind w:firstLineChars="200" w:firstLine="640"/>
        <w:rPr>
          <w:rFonts w:eastAsia="仿宋_GB2312"/>
          <w:sz w:val="32"/>
          <w:szCs w:val="32"/>
        </w:rPr>
      </w:pPr>
      <w:r>
        <w:rPr>
          <w:rFonts w:eastAsia="仿宋_GB2312" w:hint="eastAsia"/>
          <w:sz w:val="32"/>
          <w:szCs w:val="32"/>
          <w:lang w:val="zh-CN"/>
        </w:rPr>
        <w:t>决策程序：</w:t>
      </w:r>
      <w:r>
        <w:rPr>
          <w:rFonts w:eastAsia="仿宋_GB2312" w:hint="eastAsia"/>
          <w:sz w:val="32"/>
          <w:szCs w:val="32"/>
        </w:rPr>
        <w:t>加强对领导机关、领导干部特别是各级领导班子主要负责人的监督。认真检查党的路线、方针、政策和决议的执行情况，监督民主集中制及领导班子议事规则落实情况，</w:t>
      </w:r>
      <w:proofErr w:type="gramStart"/>
      <w:r>
        <w:rPr>
          <w:rFonts w:eastAsia="仿宋_GB2312" w:hint="eastAsia"/>
          <w:sz w:val="32"/>
          <w:szCs w:val="32"/>
        </w:rPr>
        <w:t>反属重大</w:t>
      </w:r>
      <w:proofErr w:type="gramEnd"/>
      <w:r>
        <w:rPr>
          <w:rFonts w:eastAsia="仿宋_GB2312" w:hint="eastAsia"/>
          <w:sz w:val="32"/>
          <w:szCs w:val="32"/>
        </w:rPr>
        <w:t>决策、重要干部任免、重大项目安排和大额度资金的使用，必须由领导班子集体</w:t>
      </w:r>
      <w:proofErr w:type="gramStart"/>
      <w:r>
        <w:rPr>
          <w:rFonts w:eastAsia="仿宋_GB2312" w:hint="eastAsia"/>
          <w:sz w:val="32"/>
          <w:szCs w:val="32"/>
        </w:rPr>
        <w:t>作出</w:t>
      </w:r>
      <w:proofErr w:type="gramEnd"/>
      <w:r>
        <w:rPr>
          <w:rFonts w:eastAsia="仿宋_GB2312" w:hint="eastAsia"/>
          <w:sz w:val="32"/>
          <w:szCs w:val="32"/>
        </w:rPr>
        <w:t>决定。</w:t>
      </w:r>
    </w:p>
    <w:p w14:paraId="32E24464" w14:textId="77777777" w:rsidR="003D715D" w:rsidRDefault="00281D69">
      <w:pPr>
        <w:ind w:firstLineChars="200" w:firstLine="640"/>
        <w:rPr>
          <w:rFonts w:eastAsia="仿宋_GB2312"/>
          <w:sz w:val="32"/>
          <w:szCs w:val="32"/>
          <w:lang w:val="zh-CN"/>
        </w:rPr>
      </w:pPr>
      <w:r>
        <w:rPr>
          <w:rFonts w:eastAsia="仿宋_GB2312" w:hint="eastAsia"/>
          <w:sz w:val="32"/>
          <w:szCs w:val="32"/>
          <w:lang w:val="zh-CN"/>
        </w:rPr>
        <w:t>目标设置：参与政府相关的经济活动，广泛联系各地工商界人士，开展民间外交，推动经贸交流和协作，促进经济社会发展。</w:t>
      </w:r>
    </w:p>
    <w:p w14:paraId="2D668706" w14:textId="77777777" w:rsidR="003D715D" w:rsidRDefault="00281D69">
      <w:pPr>
        <w:ind w:firstLineChars="200" w:firstLine="640"/>
        <w:rPr>
          <w:rFonts w:eastAsia="仿宋_GB2312"/>
          <w:sz w:val="32"/>
          <w:szCs w:val="32"/>
          <w:lang w:val="zh-CN"/>
        </w:rPr>
      </w:pPr>
      <w:r>
        <w:rPr>
          <w:rFonts w:eastAsia="仿宋_GB2312" w:hint="eastAsia"/>
          <w:sz w:val="32"/>
          <w:szCs w:val="32"/>
          <w:lang w:val="zh-CN"/>
        </w:rPr>
        <w:t>项目入库：</w:t>
      </w:r>
      <w:r>
        <w:rPr>
          <w:rFonts w:eastAsia="仿宋_GB2312" w:hint="eastAsia"/>
          <w:sz w:val="32"/>
          <w:szCs w:val="32"/>
        </w:rPr>
        <w:t>严格</w:t>
      </w:r>
      <w:r>
        <w:rPr>
          <w:rFonts w:eastAsia="仿宋_GB2312" w:hint="eastAsia"/>
          <w:sz w:val="32"/>
          <w:szCs w:val="32"/>
          <w:lang w:val="zh-CN"/>
        </w:rPr>
        <w:t>按照程序以及要求，项目在资金使用前必须进行项目入库。</w:t>
      </w:r>
    </w:p>
    <w:p w14:paraId="5156AAB9" w14:textId="77777777" w:rsidR="003D715D" w:rsidRDefault="00281D69">
      <w:pPr>
        <w:numPr>
          <w:ilvl w:val="0"/>
          <w:numId w:val="6"/>
        </w:numPr>
        <w:snapToGrid w:val="0"/>
        <w:spacing w:line="560" w:lineRule="exact"/>
        <w:ind w:firstLineChars="200" w:firstLine="640"/>
        <w:rPr>
          <w:rFonts w:ascii="楷体_GB2312" w:eastAsia="楷体_GB2312" w:hAnsi="楷体_GB2312" w:cs="楷体_GB2312"/>
          <w:color w:val="000000"/>
          <w:kern w:val="0"/>
          <w:sz w:val="32"/>
          <w:szCs w:val="32"/>
          <w:shd w:val="clear" w:color="auto" w:fill="FFFFFF"/>
        </w:rPr>
      </w:pPr>
      <w:r>
        <w:rPr>
          <w:rFonts w:ascii="楷体_GB2312" w:eastAsia="楷体_GB2312" w:hAnsi="楷体_GB2312" w:cs="楷体_GB2312" w:hint="eastAsia"/>
          <w:color w:val="000000"/>
          <w:kern w:val="0"/>
          <w:sz w:val="32"/>
          <w:szCs w:val="32"/>
          <w:shd w:val="clear" w:color="auto" w:fill="FFFFFF"/>
        </w:rPr>
        <w:t>项目执行。</w:t>
      </w:r>
    </w:p>
    <w:p w14:paraId="04E0683B" w14:textId="77777777" w:rsidR="003D715D" w:rsidRDefault="00281D69">
      <w:pPr>
        <w:ind w:firstLineChars="200" w:firstLine="640"/>
        <w:rPr>
          <w:rFonts w:eastAsia="仿宋_GB2312"/>
          <w:sz w:val="32"/>
          <w:szCs w:val="32"/>
        </w:rPr>
      </w:pPr>
      <w:r>
        <w:rPr>
          <w:rFonts w:ascii="仿宋" w:eastAsia="仿宋" w:hAnsi="仿宋" w:cs="仿宋" w:hint="eastAsia"/>
          <w:sz w:val="32"/>
          <w:szCs w:val="32"/>
        </w:rPr>
        <w:t>2023</w:t>
      </w:r>
      <w:r>
        <w:rPr>
          <w:rFonts w:eastAsia="仿宋_GB2312" w:hint="eastAsia"/>
          <w:sz w:val="32"/>
          <w:szCs w:val="32"/>
        </w:rPr>
        <w:t>年预算决算总收入</w:t>
      </w:r>
      <w:r>
        <w:rPr>
          <w:rFonts w:ascii="仿宋" w:eastAsia="仿宋" w:hAnsi="仿宋" w:cs="仿宋" w:hint="eastAsia"/>
          <w:sz w:val="32"/>
          <w:szCs w:val="32"/>
        </w:rPr>
        <w:t>163.15</w:t>
      </w:r>
      <w:r>
        <w:rPr>
          <w:rFonts w:eastAsia="仿宋_GB2312" w:hint="eastAsia"/>
          <w:sz w:val="32"/>
          <w:szCs w:val="32"/>
        </w:rPr>
        <w:t>万元，</w:t>
      </w:r>
      <w:r>
        <w:rPr>
          <w:rFonts w:eastAsia="仿宋_GB2312" w:hint="eastAsia"/>
          <w:sz w:val="32"/>
          <w:szCs w:val="32"/>
        </w:rPr>
        <w:t>2023</w:t>
      </w:r>
      <w:r>
        <w:rPr>
          <w:rFonts w:eastAsia="仿宋_GB2312" w:hint="eastAsia"/>
          <w:sz w:val="32"/>
          <w:szCs w:val="32"/>
        </w:rPr>
        <w:t>年支出合计</w:t>
      </w:r>
      <w:r>
        <w:rPr>
          <w:rFonts w:eastAsia="仿宋_GB2312" w:hint="eastAsia"/>
          <w:sz w:val="32"/>
          <w:szCs w:val="32"/>
        </w:rPr>
        <w:t>163.15</w:t>
      </w:r>
      <w:r>
        <w:rPr>
          <w:rFonts w:eastAsia="仿宋_GB2312" w:hint="eastAsia"/>
          <w:sz w:val="32"/>
          <w:szCs w:val="32"/>
        </w:rPr>
        <w:t>万元，资金使用率</w:t>
      </w:r>
      <w:r>
        <w:rPr>
          <w:rFonts w:eastAsia="仿宋_GB2312" w:hint="eastAsia"/>
          <w:sz w:val="32"/>
          <w:szCs w:val="32"/>
        </w:rPr>
        <w:t>100%</w:t>
      </w:r>
      <w:r>
        <w:rPr>
          <w:rFonts w:eastAsia="仿宋_GB2312" w:hint="eastAsia"/>
          <w:sz w:val="32"/>
          <w:szCs w:val="32"/>
        </w:rPr>
        <w:t>。其中：一般公共服务支出为</w:t>
      </w:r>
      <w:r>
        <w:rPr>
          <w:rFonts w:eastAsia="仿宋_GB2312" w:hint="eastAsia"/>
          <w:sz w:val="32"/>
          <w:szCs w:val="32"/>
        </w:rPr>
        <w:t>122.79</w:t>
      </w:r>
      <w:r>
        <w:rPr>
          <w:rFonts w:eastAsia="仿宋_GB2312" w:hint="eastAsia"/>
          <w:sz w:val="32"/>
          <w:szCs w:val="32"/>
        </w:rPr>
        <w:t>万元，占比</w:t>
      </w:r>
      <w:r>
        <w:rPr>
          <w:rFonts w:eastAsia="仿宋_GB2312" w:hint="eastAsia"/>
          <w:sz w:val="32"/>
          <w:szCs w:val="32"/>
        </w:rPr>
        <w:t>75.26%</w:t>
      </w:r>
      <w:r>
        <w:rPr>
          <w:rFonts w:eastAsia="仿宋_GB2312" w:hint="eastAsia"/>
          <w:sz w:val="32"/>
          <w:szCs w:val="32"/>
        </w:rPr>
        <w:t>；社会保障和就业支出为</w:t>
      </w:r>
      <w:r>
        <w:rPr>
          <w:rFonts w:eastAsia="仿宋_GB2312" w:hint="eastAsia"/>
          <w:sz w:val="32"/>
          <w:szCs w:val="32"/>
        </w:rPr>
        <w:t>22.04</w:t>
      </w:r>
      <w:r>
        <w:rPr>
          <w:rFonts w:eastAsia="仿宋_GB2312" w:hint="eastAsia"/>
          <w:sz w:val="32"/>
          <w:szCs w:val="32"/>
        </w:rPr>
        <w:t>万元，占比</w:t>
      </w:r>
      <w:r>
        <w:rPr>
          <w:rFonts w:eastAsia="仿宋_GB2312" w:hint="eastAsia"/>
          <w:sz w:val="32"/>
          <w:szCs w:val="32"/>
        </w:rPr>
        <w:t>13.51%</w:t>
      </w:r>
      <w:r>
        <w:rPr>
          <w:rFonts w:eastAsia="仿宋_GB2312" w:hint="eastAsia"/>
          <w:sz w:val="32"/>
          <w:szCs w:val="32"/>
        </w:rPr>
        <w:t>；卫生健康支出为</w:t>
      </w:r>
      <w:r>
        <w:rPr>
          <w:rFonts w:eastAsia="仿宋_GB2312" w:hint="eastAsia"/>
          <w:sz w:val="32"/>
          <w:szCs w:val="32"/>
        </w:rPr>
        <w:t>8.48</w:t>
      </w:r>
      <w:r>
        <w:rPr>
          <w:rFonts w:eastAsia="仿宋_GB2312" w:hint="eastAsia"/>
          <w:sz w:val="32"/>
          <w:szCs w:val="32"/>
        </w:rPr>
        <w:t>万元，占比</w:t>
      </w:r>
      <w:r>
        <w:rPr>
          <w:rFonts w:eastAsia="仿宋_GB2312" w:hint="eastAsia"/>
          <w:sz w:val="32"/>
          <w:szCs w:val="32"/>
        </w:rPr>
        <w:t>5.20%</w:t>
      </w:r>
      <w:r>
        <w:rPr>
          <w:rFonts w:eastAsia="仿宋_GB2312" w:hint="eastAsia"/>
          <w:sz w:val="32"/>
          <w:szCs w:val="32"/>
        </w:rPr>
        <w:t>；</w:t>
      </w:r>
      <w:r>
        <w:rPr>
          <w:rFonts w:eastAsia="仿宋_GB2312" w:hint="eastAsia"/>
          <w:sz w:val="32"/>
          <w:szCs w:val="32"/>
        </w:rPr>
        <w:lastRenderedPageBreak/>
        <w:t>住房保障支出为</w:t>
      </w:r>
      <w:r>
        <w:rPr>
          <w:rFonts w:eastAsia="仿宋_GB2312" w:hint="eastAsia"/>
          <w:sz w:val="32"/>
          <w:szCs w:val="32"/>
        </w:rPr>
        <w:t>9.84</w:t>
      </w:r>
      <w:r>
        <w:rPr>
          <w:rFonts w:eastAsia="仿宋_GB2312" w:hint="eastAsia"/>
          <w:sz w:val="32"/>
          <w:szCs w:val="32"/>
        </w:rPr>
        <w:t>万元，占比</w:t>
      </w:r>
      <w:r>
        <w:rPr>
          <w:rFonts w:eastAsia="仿宋_GB2312" w:hint="eastAsia"/>
          <w:sz w:val="32"/>
          <w:szCs w:val="32"/>
        </w:rPr>
        <w:t>6.03%</w:t>
      </w:r>
      <w:r>
        <w:rPr>
          <w:rFonts w:eastAsia="仿宋_GB2312" w:hint="eastAsia"/>
          <w:sz w:val="32"/>
          <w:szCs w:val="32"/>
        </w:rPr>
        <w:t>；较上年支出</w:t>
      </w:r>
      <w:r>
        <w:rPr>
          <w:rFonts w:eastAsia="仿宋_GB2312" w:hint="eastAsia"/>
          <w:sz w:val="32"/>
          <w:szCs w:val="32"/>
        </w:rPr>
        <w:t>195.39</w:t>
      </w:r>
      <w:r>
        <w:rPr>
          <w:rFonts w:eastAsia="仿宋_GB2312" w:hint="eastAsia"/>
          <w:sz w:val="32"/>
          <w:szCs w:val="32"/>
        </w:rPr>
        <w:t>万元减少</w:t>
      </w:r>
      <w:r>
        <w:rPr>
          <w:rFonts w:ascii="仿宋" w:eastAsia="仿宋" w:hAnsi="仿宋" w:cs="仿宋" w:hint="eastAsia"/>
          <w:sz w:val="32"/>
          <w:szCs w:val="32"/>
        </w:rPr>
        <w:t>32.24</w:t>
      </w:r>
      <w:r>
        <w:rPr>
          <w:rFonts w:eastAsia="仿宋_GB2312" w:hint="eastAsia"/>
          <w:sz w:val="32"/>
          <w:szCs w:val="32"/>
        </w:rPr>
        <w:t>万元。</w:t>
      </w:r>
    </w:p>
    <w:p w14:paraId="300B5DED" w14:textId="77777777" w:rsidR="003D715D" w:rsidRDefault="00281D69">
      <w:pPr>
        <w:ind w:firstLineChars="200" w:firstLine="640"/>
        <w:rPr>
          <w:rFonts w:eastAsia="仿宋_GB2312"/>
          <w:sz w:val="32"/>
          <w:szCs w:val="32"/>
          <w:lang w:val="zh-CN"/>
        </w:rPr>
      </w:pPr>
      <w:r>
        <w:rPr>
          <w:rFonts w:ascii="楷体_GB2312" w:eastAsia="楷体_GB2312" w:hAnsi="楷体_GB2312" w:cs="楷体_GB2312" w:hint="eastAsia"/>
          <w:color w:val="000000"/>
          <w:kern w:val="0"/>
          <w:sz w:val="32"/>
          <w:szCs w:val="32"/>
          <w:shd w:val="clear" w:color="auto" w:fill="FFFFFF"/>
        </w:rPr>
        <w:t>3.</w:t>
      </w:r>
      <w:r>
        <w:rPr>
          <w:rFonts w:ascii="楷体_GB2312" w:eastAsia="楷体_GB2312" w:hAnsi="楷体_GB2312" w:cs="楷体_GB2312" w:hint="eastAsia"/>
          <w:color w:val="000000"/>
          <w:kern w:val="0"/>
          <w:sz w:val="32"/>
          <w:szCs w:val="32"/>
          <w:shd w:val="clear" w:color="auto" w:fill="FFFFFF"/>
        </w:rPr>
        <w:t>目标实现。</w:t>
      </w:r>
      <w:r>
        <w:rPr>
          <w:rFonts w:eastAsia="仿宋_GB2312" w:hint="eastAsia"/>
          <w:sz w:val="32"/>
          <w:szCs w:val="32"/>
          <w:lang w:val="zh-CN"/>
        </w:rPr>
        <w:t>围绕目标完成、目标偏离、实现效果进行绩效分析。</w:t>
      </w:r>
    </w:p>
    <w:p w14:paraId="3F1F134E" w14:textId="77777777" w:rsidR="003D715D" w:rsidRDefault="00281D69">
      <w:pPr>
        <w:ind w:firstLineChars="200" w:firstLine="640"/>
        <w:rPr>
          <w:rFonts w:eastAsia="仿宋_GB2312"/>
          <w:sz w:val="32"/>
          <w:szCs w:val="32"/>
          <w:lang w:val="zh-CN"/>
        </w:rPr>
      </w:pPr>
      <w:r>
        <w:rPr>
          <w:rFonts w:eastAsia="仿宋_GB2312" w:hint="eastAsia"/>
          <w:sz w:val="32"/>
          <w:szCs w:val="32"/>
        </w:rPr>
        <w:t>2023</w:t>
      </w:r>
      <w:r>
        <w:rPr>
          <w:rFonts w:eastAsia="仿宋_GB2312" w:hint="eastAsia"/>
          <w:sz w:val="32"/>
          <w:szCs w:val="32"/>
        </w:rPr>
        <w:t>年</w:t>
      </w:r>
      <w:r>
        <w:rPr>
          <w:rFonts w:eastAsia="仿宋_GB2312" w:hint="eastAsia"/>
          <w:sz w:val="32"/>
          <w:szCs w:val="32"/>
          <w:lang w:val="zh-CN"/>
        </w:rPr>
        <w:t>我</w:t>
      </w:r>
      <w:r>
        <w:rPr>
          <w:rFonts w:eastAsia="仿宋_GB2312" w:hint="eastAsia"/>
          <w:sz w:val="32"/>
          <w:szCs w:val="32"/>
        </w:rPr>
        <w:t>单位目标完成</w:t>
      </w:r>
      <w:r>
        <w:rPr>
          <w:rFonts w:eastAsia="仿宋_GB2312" w:hint="eastAsia"/>
          <w:sz w:val="32"/>
          <w:szCs w:val="32"/>
        </w:rPr>
        <w:t>100%</w:t>
      </w:r>
      <w:r>
        <w:rPr>
          <w:rFonts w:eastAsia="仿宋_GB2312" w:hint="eastAsia"/>
          <w:sz w:val="32"/>
          <w:szCs w:val="32"/>
        </w:rPr>
        <w:t>，未偏离目标。</w:t>
      </w:r>
      <w:r>
        <w:rPr>
          <w:rFonts w:eastAsia="仿宋_GB2312" w:hint="eastAsia"/>
          <w:sz w:val="32"/>
          <w:szCs w:val="32"/>
          <w:lang w:val="zh-CN"/>
        </w:rPr>
        <w:t>参与政府相关的经济活动，广泛联系各地工商界人士，开展民间外交，推动经贸交流和协作，促进经济社会发展。</w:t>
      </w:r>
    </w:p>
    <w:p w14:paraId="263478BF" w14:textId="77777777" w:rsidR="003D715D" w:rsidRDefault="00281D69">
      <w:pPr>
        <w:widowControl/>
        <w:adjustRightInd w:val="0"/>
        <w:snapToGrid w:val="0"/>
        <w:spacing w:line="578" w:lineRule="exact"/>
        <w:ind w:firstLineChars="200" w:firstLine="643"/>
        <w:contextualSpacing/>
        <w:jc w:val="left"/>
        <w:rPr>
          <w:rFonts w:ascii="楷体_GB2312" w:eastAsia="楷体_GB2312"/>
          <w:b/>
          <w:sz w:val="32"/>
          <w:szCs w:val="32"/>
        </w:rPr>
      </w:pPr>
      <w:r>
        <w:rPr>
          <w:rFonts w:ascii="楷体_GB2312" w:eastAsia="楷体_GB2312" w:hint="eastAsia"/>
          <w:b/>
          <w:sz w:val="32"/>
          <w:szCs w:val="32"/>
        </w:rPr>
        <w:t>（</w:t>
      </w:r>
      <w:r>
        <w:rPr>
          <w:rFonts w:ascii="楷体_GB2312" w:eastAsia="楷体_GB2312" w:hint="eastAsia"/>
          <w:b/>
          <w:sz w:val="32"/>
          <w:szCs w:val="32"/>
        </w:rPr>
        <w:t>三</w:t>
      </w:r>
      <w:r>
        <w:rPr>
          <w:rFonts w:ascii="楷体_GB2312" w:eastAsia="楷体_GB2312" w:hint="eastAsia"/>
          <w:b/>
          <w:sz w:val="32"/>
          <w:szCs w:val="32"/>
        </w:rPr>
        <w:t>）</w:t>
      </w:r>
      <w:r>
        <w:rPr>
          <w:rFonts w:ascii="楷体_GB2312" w:eastAsia="楷体_GB2312" w:hint="eastAsia"/>
          <w:b/>
          <w:sz w:val="32"/>
          <w:szCs w:val="32"/>
        </w:rPr>
        <w:t>重点领域绩效分析。</w:t>
      </w:r>
    </w:p>
    <w:p w14:paraId="4608EFF5" w14:textId="77777777" w:rsidR="003D715D" w:rsidRDefault="00281D69">
      <w:pPr>
        <w:ind w:firstLineChars="200" w:firstLine="640"/>
        <w:rPr>
          <w:rFonts w:eastAsia="仿宋_GB2312"/>
          <w:sz w:val="32"/>
          <w:szCs w:val="32"/>
        </w:rPr>
      </w:pPr>
      <w:r>
        <w:rPr>
          <w:rFonts w:eastAsia="仿宋_GB2312" w:hint="eastAsia"/>
          <w:sz w:val="32"/>
          <w:szCs w:val="32"/>
        </w:rPr>
        <w:t>我单位</w:t>
      </w:r>
      <w:r>
        <w:rPr>
          <w:rFonts w:eastAsia="仿宋_GB2312" w:hint="eastAsia"/>
          <w:sz w:val="32"/>
          <w:szCs w:val="32"/>
        </w:rPr>
        <w:t>2023</w:t>
      </w:r>
      <w:r>
        <w:rPr>
          <w:rFonts w:eastAsia="仿宋_GB2312" w:hint="eastAsia"/>
          <w:sz w:val="32"/>
          <w:szCs w:val="32"/>
        </w:rPr>
        <w:t>年未涉及重点领域事项。</w:t>
      </w:r>
    </w:p>
    <w:p w14:paraId="5FEA6929" w14:textId="77777777" w:rsidR="003D715D" w:rsidRDefault="00281D69">
      <w:pPr>
        <w:numPr>
          <w:ilvl w:val="0"/>
          <w:numId w:val="5"/>
        </w:numPr>
        <w:adjustRightInd w:val="0"/>
        <w:snapToGrid w:val="0"/>
        <w:spacing w:line="578" w:lineRule="exact"/>
        <w:ind w:firstLineChars="200" w:firstLine="643"/>
        <w:contextualSpacing/>
        <w:jc w:val="left"/>
        <w:rPr>
          <w:rFonts w:ascii="楷体_GB2312" w:eastAsia="楷体_GB2312"/>
          <w:b/>
          <w:sz w:val="32"/>
          <w:szCs w:val="32"/>
        </w:rPr>
      </w:pPr>
      <w:r>
        <w:rPr>
          <w:rFonts w:ascii="楷体_GB2312" w:eastAsia="楷体_GB2312" w:hint="eastAsia"/>
          <w:b/>
          <w:sz w:val="32"/>
          <w:szCs w:val="32"/>
        </w:rPr>
        <w:t>绩效结果应用情况。</w:t>
      </w:r>
    </w:p>
    <w:p w14:paraId="3ED13DF5" w14:textId="77777777" w:rsidR="003D715D" w:rsidRDefault="00281D69">
      <w:pPr>
        <w:adjustRightInd w:val="0"/>
        <w:snapToGrid w:val="0"/>
        <w:spacing w:line="578" w:lineRule="exact"/>
        <w:ind w:firstLineChars="200" w:firstLine="640"/>
        <w:contextualSpacing/>
        <w:jc w:val="left"/>
        <w:rPr>
          <w:rFonts w:eastAsia="仿宋_GB2312"/>
          <w:sz w:val="32"/>
          <w:szCs w:val="32"/>
          <w:lang w:val="zh-CN"/>
        </w:rPr>
      </w:pPr>
      <w:r>
        <w:rPr>
          <w:rFonts w:eastAsia="仿宋_GB2312" w:hint="eastAsia"/>
          <w:sz w:val="32"/>
          <w:szCs w:val="32"/>
          <w:lang w:val="zh-CN"/>
        </w:rPr>
        <w:t>我</w:t>
      </w:r>
      <w:r>
        <w:rPr>
          <w:rFonts w:eastAsia="仿宋_GB2312" w:hint="eastAsia"/>
          <w:sz w:val="32"/>
          <w:szCs w:val="32"/>
        </w:rPr>
        <w:t>单位</w:t>
      </w:r>
      <w:r>
        <w:rPr>
          <w:rFonts w:eastAsia="仿宋_GB2312" w:hint="eastAsia"/>
          <w:sz w:val="32"/>
          <w:szCs w:val="32"/>
          <w:lang w:val="zh-CN"/>
        </w:rPr>
        <w:t>部门绩效结果应用到了下一年的绩效目标设定与调整。根据支出预决算，为下一年度的预算提供了基础预算数据。优化了</w:t>
      </w:r>
      <w:r>
        <w:rPr>
          <w:rFonts w:eastAsia="仿宋_GB2312" w:hint="eastAsia"/>
          <w:sz w:val="32"/>
          <w:szCs w:val="32"/>
        </w:rPr>
        <w:t>单位</w:t>
      </w:r>
      <w:r>
        <w:rPr>
          <w:rFonts w:eastAsia="仿宋_GB2312" w:hint="eastAsia"/>
          <w:sz w:val="32"/>
          <w:szCs w:val="32"/>
          <w:lang w:val="zh-CN"/>
        </w:rPr>
        <w:t>资金的使用率。保障了机关日常正常运转，专项资金保障了经贸交流和协作，促进经济社会发展，同时在维护少数名</w:t>
      </w:r>
      <w:proofErr w:type="gramStart"/>
      <w:r>
        <w:rPr>
          <w:rFonts w:eastAsia="仿宋_GB2312" w:hint="eastAsia"/>
          <w:sz w:val="32"/>
          <w:szCs w:val="32"/>
          <w:lang w:val="zh-CN"/>
        </w:rPr>
        <w:t>族地区</w:t>
      </w:r>
      <w:proofErr w:type="gramEnd"/>
      <w:r>
        <w:rPr>
          <w:rFonts w:eastAsia="仿宋_GB2312" w:hint="eastAsia"/>
          <w:sz w:val="32"/>
          <w:szCs w:val="32"/>
          <w:lang w:val="zh-CN"/>
        </w:rPr>
        <w:t>的社会稳定，提高人民生活水平，改善人民生活质量等方面有着极其重要的意义，有力促进了社会和谐发展，为全县及乡镇的经济发展</w:t>
      </w:r>
      <w:proofErr w:type="gramStart"/>
      <w:r>
        <w:rPr>
          <w:rFonts w:eastAsia="仿宋_GB2312" w:hint="eastAsia"/>
          <w:sz w:val="32"/>
          <w:szCs w:val="32"/>
          <w:lang w:val="zh-CN"/>
        </w:rPr>
        <w:t>作出</w:t>
      </w:r>
      <w:proofErr w:type="gramEnd"/>
      <w:r>
        <w:rPr>
          <w:rFonts w:eastAsia="仿宋_GB2312" w:hint="eastAsia"/>
          <w:sz w:val="32"/>
          <w:szCs w:val="32"/>
          <w:lang w:val="zh-CN"/>
        </w:rPr>
        <w:t>了应有的贡献，</w:t>
      </w:r>
      <w:r>
        <w:rPr>
          <w:rFonts w:eastAsia="仿宋_GB2312" w:hint="eastAsia"/>
          <w:sz w:val="32"/>
          <w:szCs w:val="32"/>
        </w:rPr>
        <w:t>2023</w:t>
      </w:r>
      <w:r>
        <w:rPr>
          <w:rFonts w:eastAsia="仿宋_GB2312" w:hint="eastAsia"/>
          <w:sz w:val="32"/>
          <w:szCs w:val="32"/>
        </w:rPr>
        <w:t>年预算及决算已在政府信息公开网站进行了公开。</w:t>
      </w:r>
    </w:p>
    <w:p w14:paraId="7C42C7B4" w14:textId="77777777" w:rsidR="003D715D" w:rsidRDefault="00281D69">
      <w:pPr>
        <w:ind w:firstLineChars="200" w:firstLine="640"/>
        <w:rPr>
          <w:rFonts w:ascii="黑体" w:eastAsia="黑体" w:hAnsi="黑体" w:hint="eastAsia"/>
          <w:sz w:val="32"/>
          <w:szCs w:val="32"/>
        </w:rPr>
      </w:pPr>
      <w:r>
        <w:rPr>
          <w:rFonts w:ascii="黑体" w:eastAsia="黑体" w:hAnsi="黑体" w:hint="eastAsia"/>
          <w:sz w:val="32"/>
          <w:szCs w:val="32"/>
        </w:rPr>
        <w:t>四、评价结论及建议</w:t>
      </w:r>
    </w:p>
    <w:p w14:paraId="28F42D38" w14:textId="77777777" w:rsidR="003D715D" w:rsidRDefault="00281D69">
      <w:pPr>
        <w:adjustRightInd w:val="0"/>
        <w:snapToGrid w:val="0"/>
        <w:spacing w:line="578" w:lineRule="exact"/>
        <w:ind w:firstLineChars="200" w:firstLine="643"/>
        <w:contextualSpacing/>
        <w:jc w:val="left"/>
        <w:rPr>
          <w:rFonts w:ascii="楷体_GB2312" w:eastAsia="楷体_GB2312"/>
          <w:b/>
          <w:sz w:val="32"/>
          <w:szCs w:val="32"/>
        </w:rPr>
      </w:pPr>
      <w:r>
        <w:rPr>
          <w:rFonts w:ascii="楷体_GB2312" w:eastAsia="楷体_GB2312" w:hint="eastAsia"/>
          <w:b/>
          <w:sz w:val="32"/>
          <w:szCs w:val="32"/>
        </w:rPr>
        <w:t>（一）评价结论。</w:t>
      </w:r>
    </w:p>
    <w:p w14:paraId="3A777551" w14:textId="77777777" w:rsidR="003D715D" w:rsidRDefault="00281D69">
      <w:pPr>
        <w:adjustRightInd w:val="0"/>
        <w:snapToGrid w:val="0"/>
        <w:spacing w:line="578" w:lineRule="exact"/>
        <w:ind w:firstLineChars="200" w:firstLine="640"/>
        <w:contextualSpacing/>
        <w:jc w:val="left"/>
        <w:rPr>
          <w:rFonts w:eastAsia="仿宋_GB2312"/>
          <w:sz w:val="32"/>
          <w:szCs w:val="32"/>
          <w:lang w:val="zh-CN"/>
        </w:rPr>
      </w:pPr>
      <w:r>
        <w:rPr>
          <w:rFonts w:eastAsia="仿宋_GB2312" w:hint="eastAsia"/>
          <w:sz w:val="32"/>
          <w:szCs w:val="32"/>
          <w:lang w:val="zh-CN"/>
        </w:rPr>
        <w:t>我</w:t>
      </w:r>
      <w:r>
        <w:rPr>
          <w:rFonts w:eastAsia="仿宋_GB2312" w:hint="eastAsia"/>
          <w:sz w:val="32"/>
          <w:szCs w:val="32"/>
        </w:rPr>
        <w:t>单位</w:t>
      </w:r>
      <w:r>
        <w:rPr>
          <w:rFonts w:eastAsia="仿宋_GB2312" w:hint="eastAsia"/>
          <w:sz w:val="32"/>
          <w:szCs w:val="32"/>
          <w:lang w:val="zh-CN"/>
        </w:rPr>
        <w:t>部门支出预算，保障了机关日常正常运转，专项资金保障了经贸交流和协作，促进经济社会发展，同时</w:t>
      </w:r>
      <w:r>
        <w:rPr>
          <w:rFonts w:eastAsia="仿宋_GB2312" w:hint="eastAsia"/>
          <w:sz w:val="32"/>
          <w:szCs w:val="32"/>
          <w:lang w:val="zh-CN"/>
        </w:rPr>
        <w:lastRenderedPageBreak/>
        <w:t>在维护少数名</w:t>
      </w:r>
      <w:proofErr w:type="gramStart"/>
      <w:r>
        <w:rPr>
          <w:rFonts w:eastAsia="仿宋_GB2312" w:hint="eastAsia"/>
          <w:sz w:val="32"/>
          <w:szCs w:val="32"/>
          <w:lang w:val="zh-CN"/>
        </w:rPr>
        <w:t>族地区</w:t>
      </w:r>
      <w:proofErr w:type="gramEnd"/>
      <w:r>
        <w:rPr>
          <w:rFonts w:eastAsia="仿宋_GB2312" w:hint="eastAsia"/>
          <w:sz w:val="32"/>
          <w:szCs w:val="32"/>
          <w:lang w:val="zh-CN"/>
        </w:rPr>
        <w:t>的社会稳定，提高人民生活水平，改善人民生活质量等方面有着极其重要的意义，有力促进了社会和谐发展，为全县及乡镇的经济发展</w:t>
      </w:r>
      <w:proofErr w:type="gramStart"/>
      <w:r>
        <w:rPr>
          <w:rFonts w:eastAsia="仿宋_GB2312" w:hint="eastAsia"/>
          <w:sz w:val="32"/>
          <w:szCs w:val="32"/>
          <w:lang w:val="zh-CN"/>
        </w:rPr>
        <w:t>作出</w:t>
      </w:r>
      <w:proofErr w:type="gramEnd"/>
      <w:r>
        <w:rPr>
          <w:rFonts w:eastAsia="仿宋_GB2312" w:hint="eastAsia"/>
          <w:sz w:val="32"/>
          <w:szCs w:val="32"/>
          <w:lang w:val="zh-CN"/>
        </w:rPr>
        <w:t>了应有的贡献，部门整体支出绩效自评等级为优秀。</w:t>
      </w:r>
    </w:p>
    <w:p w14:paraId="13DC7234" w14:textId="77777777" w:rsidR="003D715D" w:rsidRDefault="00281D69">
      <w:pPr>
        <w:numPr>
          <w:ilvl w:val="0"/>
          <w:numId w:val="7"/>
        </w:numPr>
        <w:autoSpaceDE w:val="0"/>
        <w:spacing w:line="560" w:lineRule="exact"/>
        <w:ind w:firstLineChars="200" w:firstLine="643"/>
        <w:jc w:val="left"/>
        <w:rPr>
          <w:rFonts w:ascii="楷体_GB2312" w:eastAsia="楷体_GB2312"/>
          <w:b/>
          <w:sz w:val="32"/>
          <w:szCs w:val="32"/>
        </w:rPr>
      </w:pPr>
      <w:r>
        <w:rPr>
          <w:rFonts w:ascii="楷体_GB2312" w:eastAsia="楷体_GB2312" w:hint="eastAsia"/>
          <w:b/>
          <w:sz w:val="32"/>
          <w:szCs w:val="32"/>
        </w:rPr>
        <w:t>存在问题。</w:t>
      </w:r>
    </w:p>
    <w:p w14:paraId="0B15FD33" w14:textId="77777777" w:rsidR="003D715D" w:rsidRDefault="00281D69">
      <w:pPr>
        <w:autoSpaceDE w:val="0"/>
        <w:spacing w:line="560" w:lineRule="exact"/>
        <w:ind w:firstLineChars="200" w:firstLine="640"/>
        <w:jc w:val="left"/>
        <w:rPr>
          <w:rFonts w:ascii="仿宋_GB2312" w:eastAsia="仿宋_GB2312" w:hAnsi="仿宋" w:cs="仿宋_GB2312"/>
          <w:color w:val="000000"/>
          <w:kern w:val="0"/>
          <w:sz w:val="32"/>
          <w:szCs w:val="32"/>
          <w:lang w:val="zh-CN" w:bidi="ar"/>
        </w:rPr>
      </w:pPr>
      <w:r>
        <w:rPr>
          <w:rFonts w:ascii="仿宋_GB2312" w:eastAsia="仿宋_GB2312" w:hAnsi="仿宋" w:cs="仿宋_GB2312" w:hint="eastAsia"/>
          <w:color w:val="000000"/>
          <w:kern w:val="0"/>
          <w:sz w:val="32"/>
          <w:szCs w:val="32"/>
          <w:lang w:bidi="ar"/>
        </w:rPr>
        <w:t>由于财政支出的多样性和复杂性，绩效评价指标体系设置难度大，即使可以量化，但实际操作中很多项目间缺乏可比性</w:t>
      </w:r>
      <w:proofErr w:type="gramStart"/>
      <w:r>
        <w:rPr>
          <w:rFonts w:ascii="仿宋_GB2312" w:eastAsia="仿宋_GB2312" w:hAnsi="仿宋" w:cs="仿宋_GB2312" w:hint="eastAsia"/>
          <w:color w:val="000000"/>
          <w:kern w:val="0"/>
          <w:sz w:val="32"/>
          <w:szCs w:val="32"/>
          <w:lang w:bidi="ar"/>
        </w:rPr>
        <w:t>且指标</w:t>
      </w:r>
      <w:proofErr w:type="gramEnd"/>
      <w:r>
        <w:rPr>
          <w:rFonts w:ascii="仿宋_GB2312" w:eastAsia="仿宋_GB2312" w:hAnsi="仿宋" w:cs="仿宋_GB2312" w:hint="eastAsia"/>
          <w:color w:val="000000"/>
          <w:kern w:val="0"/>
          <w:sz w:val="32"/>
          <w:szCs w:val="32"/>
          <w:lang w:bidi="ar"/>
        </w:rPr>
        <w:t>本身也在逐步变化，需要逐步完善。</w:t>
      </w:r>
      <w:r>
        <w:rPr>
          <w:rFonts w:ascii="仿宋_GB2312" w:eastAsia="仿宋_GB2312" w:hAnsi="仿宋" w:cs="仿宋_GB2312" w:hint="eastAsia"/>
          <w:color w:val="000000"/>
          <w:kern w:val="0"/>
          <w:sz w:val="32"/>
          <w:szCs w:val="32"/>
          <w:lang w:bidi="ar"/>
        </w:rPr>
        <w:br/>
      </w:r>
      <w:r>
        <w:rPr>
          <w:rFonts w:ascii="仿宋_GB2312" w:hAnsi="仿宋" w:cs="仿宋_GB2312" w:hint="eastAsia"/>
          <w:color w:val="000000"/>
          <w:kern w:val="0"/>
          <w:sz w:val="32"/>
          <w:szCs w:val="32"/>
          <w:lang w:bidi="ar"/>
        </w:rPr>
        <w:t xml:space="preserve">    </w:t>
      </w:r>
      <w:r>
        <w:rPr>
          <w:rFonts w:ascii="仿宋_GB2312" w:eastAsia="仿宋_GB2312" w:hAnsi="仿宋" w:cs="仿宋_GB2312" w:hint="eastAsia"/>
          <w:color w:val="000000"/>
          <w:kern w:val="0"/>
          <w:sz w:val="32"/>
          <w:szCs w:val="32"/>
          <w:lang w:bidi="ar"/>
        </w:rPr>
        <w:t>在平时工作推进过程中，缺乏技术人员进行专业指导及培训，工作推进存在一定困难，预算编制还需更加精准。</w:t>
      </w:r>
    </w:p>
    <w:p w14:paraId="659F4BDE" w14:textId="77777777" w:rsidR="003D715D" w:rsidRDefault="00281D69">
      <w:pPr>
        <w:numPr>
          <w:ilvl w:val="0"/>
          <w:numId w:val="7"/>
        </w:numPr>
        <w:autoSpaceDE w:val="0"/>
        <w:spacing w:line="560" w:lineRule="exact"/>
        <w:ind w:firstLineChars="200" w:firstLine="643"/>
        <w:jc w:val="left"/>
        <w:rPr>
          <w:rFonts w:ascii="楷体_GB2312" w:eastAsia="楷体_GB2312"/>
          <w:b/>
          <w:sz w:val="32"/>
          <w:szCs w:val="32"/>
        </w:rPr>
      </w:pPr>
      <w:r>
        <w:rPr>
          <w:rFonts w:ascii="楷体_GB2312" w:eastAsia="楷体_GB2312" w:hint="eastAsia"/>
          <w:b/>
          <w:sz w:val="32"/>
          <w:szCs w:val="32"/>
        </w:rPr>
        <w:t>改进建议。</w:t>
      </w:r>
    </w:p>
    <w:p w14:paraId="2B2E6249" w14:textId="77777777" w:rsidR="003D715D" w:rsidRDefault="00281D69">
      <w:pPr>
        <w:autoSpaceDE w:val="0"/>
        <w:spacing w:line="560" w:lineRule="exact"/>
        <w:ind w:firstLineChars="200" w:firstLine="640"/>
        <w:jc w:val="left"/>
        <w:rPr>
          <w:rFonts w:ascii="仿宋_GB2312" w:eastAsia="仿宋_GB2312" w:hAnsi="仿宋" w:cs="仿宋_GB2312"/>
          <w:color w:val="000000"/>
          <w:kern w:val="0"/>
          <w:sz w:val="32"/>
          <w:szCs w:val="32"/>
          <w:lang w:bidi="ar"/>
        </w:rPr>
      </w:pPr>
      <w:r>
        <w:rPr>
          <w:rFonts w:ascii="仿宋_GB2312" w:eastAsia="仿宋_GB2312" w:hAnsi="仿宋" w:cs="仿宋_GB2312" w:hint="eastAsia"/>
          <w:color w:val="000000"/>
          <w:kern w:val="0"/>
          <w:sz w:val="32"/>
          <w:szCs w:val="32"/>
          <w:lang w:bidi="ar"/>
        </w:rPr>
        <w:t>1.</w:t>
      </w:r>
      <w:r>
        <w:rPr>
          <w:rFonts w:ascii="仿宋_GB2312" w:eastAsia="仿宋_GB2312" w:hAnsi="仿宋" w:cs="仿宋_GB2312" w:hint="eastAsia"/>
          <w:color w:val="000000"/>
          <w:kern w:val="0"/>
          <w:sz w:val="32"/>
          <w:szCs w:val="32"/>
          <w:lang w:bidi="ar"/>
        </w:rPr>
        <w:t>通过各种途径加强绩效管理学习，科学合理编制预算，严格执行预算。</w:t>
      </w:r>
    </w:p>
    <w:p w14:paraId="2D7D4DCE" w14:textId="77777777" w:rsidR="003D715D" w:rsidRDefault="00281D69">
      <w:pPr>
        <w:ind w:firstLineChars="200" w:firstLine="640"/>
        <w:rPr>
          <w:rFonts w:eastAsia="仿宋_GB2312"/>
          <w:sz w:val="32"/>
          <w:szCs w:val="32"/>
          <w:lang w:val="zh-CN"/>
        </w:rPr>
      </w:pPr>
      <w:r>
        <w:rPr>
          <w:rFonts w:ascii="仿宋_GB2312" w:eastAsia="仿宋_GB2312" w:hAnsi="仿宋" w:cs="仿宋_GB2312" w:hint="eastAsia"/>
          <w:color w:val="000000"/>
          <w:kern w:val="0"/>
          <w:sz w:val="32"/>
          <w:szCs w:val="32"/>
          <w:lang w:bidi="ar"/>
        </w:rPr>
        <w:t>2.</w:t>
      </w:r>
      <w:r>
        <w:rPr>
          <w:rFonts w:ascii="仿宋_GB2312" w:eastAsia="仿宋_GB2312" w:hAnsi="仿宋" w:cs="仿宋_GB2312" w:hint="eastAsia"/>
          <w:color w:val="000000"/>
          <w:kern w:val="0"/>
          <w:sz w:val="32"/>
          <w:szCs w:val="32"/>
          <w:lang w:bidi="ar"/>
        </w:rPr>
        <w:t>规范账务处理，提高财务信息质量。</w:t>
      </w:r>
    </w:p>
    <w:p w14:paraId="3B1EB605" w14:textId="77777777" w:rsidR="003D715D" w:rsidRDefault="003D715D">
      <w:pPr>
        <w:ind w:firstLineChars="200" w:firstLine="640"/>
        <w:rPr>
          <w:rFonts w:eastAsia="仿宋_GB2312"/>
          <w:sz w:val="32"/>
          <w:szCs w:val="32"/>
          <w:lang w:val="zh-CN"/>
        </w:rPr>
      </w:pPr>
    </w:p>
    <w:p w14:paraId="2439C405" w14:textId="77777777" w:rsidR="003D715D" w:rsidRDefault="00281D69">
      <w:pPr>
        <w:ind w:firstLineChars="200" w:firstLine="640"/>
        <w:rPr>
          <w:rFonts w:asciiTheme="minorEastAsia" w:eastAsiaTheme="minorEastAsia" w:hAnsiTheme="minorEastAsia" w:hint="eastAsia"/>
          <w:sz w:val="32"/>
          <w:szCs w:val="32"/>
          <w:lang w:val="zh-CN"/>
        </w:rPr>
      </w:pPr>
      <w:r>
        <w:rPr>
          <w:rFonts w:asciiTheme="minorEastAsia" w:eastAsiaTheme="minorEastAsia" w:hAnsiTheme="minorEastAsia" w:hint="eastAsia"/>
          <w:sz w:val="32"/>
          <w:szCs w:val="32"/>
          <w:lang w:val="zh-CN"/>
        </w:rPr>
        <w:t>附表：</w:t>
      </w:r>
      <w:r>
        <w:rPr>
          <w:rFonts w:asciiTheme="minorEastAsia" w:eastAsiaTheme="minorEastAsia" w:hAnsiTheme="minorEastAsia" w:hint="eastAsia"/>
          <w:sz w:val="32"/>
          <w:szCs w:val="32"/>
        </w:rPr>
        <w:t>部门</w:t>
      </w:r>
      <w:r>
        <w:rPr>
          <w:rFonts w:asciiTheme="minorEastAsia" w:eastAsiaTheme="minorEastAsia" w:hAnsiTheme="minorEastAsia" w:hint="eastAsia"/>
          <w:sz w:val="32"/>
          <w:szCs w:val="32"/>
          <w:lang w:val="zh-CN"/>
        </w:rPr>
        <w:t>预算项目支出绩效自评表（</w:t>
      </w:r>
      <w:r>
        <w:rPr>
          <w:rFonts w:asciiTheme="minorEastAsia" w:eastAsiaTheme="minorEastAsia" w:hAnsiTheme="minorEastAsia" w:hint="eastAsia"/>
          <w:sz w:val="32"/>
          <w:szCs w:val="32"/>
          <w:lang w:val="zh-CN"/>
        </w:rPr>
        <w:t>2023</w:t>
      </w:r>
      <w:r>
        <w:rPr>
          <w:rFonts w:asciiTheme="minorEastAsia" w:eastAsiaTheme="minorEastAsia" w:hAnsiTheme="minorEastAsia" w:hint="eastAsia"/>
          <w:sz w:val="32"/>
          <w:szCs w:val="32"/>
          <w:lang w:val="zh-CN"/>
        </w:rPr>
        <w:t>年度）</w:t>
      </w:r>
    </w:p>
    <w:p w14:paraId="5721C45D" w14:textId="77777777" w:rsidR="003D715D" w:rsidRDefault="00281D69">
      <w:r>
        <w:object w:dxaOrig="8294" w:dyaOrig="6172" w14:anchorId="38F084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6pt;height:308.4pt" o:ole="">
            <v:imagedata r:id="rId15" o:title=""/>
            <o:lock v:ext="edit" aspectratio="f"/>
          </v:shape>
          <o:OLEObject Type="Embed" ProgID="Excel.Sheet.12" ShapeID="_x0000_i1025" DrawAspect="Content" ObjectID="_1793378240" r:id="rId16"/>
        </w:object>
      </w:r>
    </w:p>
    <w:p w14:paraId="02C51996" w14:textId="77777777" w:rsidR="00281D69" w:rsidRDefault="00281D69" w:rsidP="00281D69">
      <w:pPr>
        <w:pStyle w:val="2"/>
        <w:ind w:left="420"/>
      </w:pPr>
    </w:p>
    <w:p w14:paraId="053948A7" w14:textId="77777777" w:rsidR="00281D69" w:rsidRDefault="00281D69" w:rsidP="00281D69">
      <w:pPr>
        <w:pStyle w:val="a4"/>
      </w:pPr>
    </w:p>
    <w:p w14:paraId="2F140523" w14:textId="77777777" w:rsidR="00281D69" w:rsidRDefault="00281D69" w:rsidP="00281D69">
      <w:pPr>
        <w:pStyle w:val="a4"/>
      </w:pPr>
    </w:p>
    <w:p w14:paraId="546A9A7D" w14:textId="77777777" w:rsidR="00281D69" w:rsidRDefault="00281D69" w:rsidP="00281D69">
      <w:pPr>
        <w:pStyle w:val="a4"/>
      </w:pPr>
    </w:p>
    <w:p w14:paraId="4768F28B" w14:textId="77777777" w:rsidR="00281D69" w:rsidRDefault="00281D69" w:rsidP="00281D69">
      <w:pPr>
        <w:pStyle w:val="a4"/>
      </w:pPr>
    </w:p>
    <w:p w14:paraId="5DE33EAF" w14:textId="77777777" w:rsidR="00281D69" w:rsidRDefault="00281D69" w:rsidP="00281D69">
      <w:pPr>
        <w:pStyle w:val="a4"/>
      </w:pPr>
    </w:p>
    <w:p w14:paraId="688FCEC8" w14:textId="77777777" w:rsidR="00281D69" w:rsidRDefault="00281D69" w:rsidP="00281D69">
      <w:pPr>
        <w:pStyle w:val="a4"/>
      </w:pPr>
    </w:p>
    <w:p w14:paraId="5A4DBF7D" w14:textId="77777777" w:rsidR="00281D69" w:rsidRDefault="00281D69" w:rsidP="00281D69">
      <w:pPr>
        <w:pStyle w:val="a4"/>
      </w:pPr>
    </w:p>
    <w:p w14:paraId="064B2134" w14:textId="77777777" w:rsidR="00281D69" w:rsidRDefault="00281D69" w:rsidP="00281D69">
      <w:pPr>
        <w:pStyle w:val="a4"/>
      </w:pPr>
    </w:p>
    <w:p w14:paraId="18A0A496" w14:textId="77777777" w:rsidR="00281D69" w:rsidRDefault="00281D69" w:rsidP="00281D69">
      <w:pPr>
        <w:pStyle w:val="a4"/>
      </w:pPr>
    </w:p>
    <w:p w14:paraId="4AEA8ADF" w14:textId="77777777" w:rsidR="00281D69" w:rsidRDefault="00281D69" w:rsidP="00281D69">
      <w:pPr>
        <w:pStyle w:val="a4"/>
      </w:pPr>
    </w:p>
    <w:p w14:paraId="051F8B03" w14:textId="77777777" w:rsidR="00281D69" w:rsidRDefault="00281D69" w:rsidP="00281D69">
      <w:pPr>
        <w:pStyle w:val="a4"/>
      </w:pPr>
    </w:p>
    <w:p w14:paraId="46B05A6F" w14:textId="77777777" w:rsidR="00281D69" w:rsidRDefault="00281D69" w:rsidP="00281D69">
      <w:pPr>
        <w:pStyle w:val="a4"/>
      </w:pPr>
    </w:p>
    <w:p w14:paraId="6C498704" w14:textId="77777777" w:rsidR="00281D69" w:rsidRDefault="00281D69" w:rsidP="00281D69">
      <w:pPr>
        <w:pStyle w:val="a4"/>
      </w:pPr>
    </w:p>
    <w:p w14:paraId="649D20F3" w14:textId="77777777" w:rsidR="00281D69" w:rsidRDefault="00281D69" w:rsidP="00281D69">
      <w:pPr>
        <w:pStyle w:val="a4"/>
      </w:pPr>
    </w:p>
    <w:p w14:paraId="4B9F863E" w14:textId="77777777" w:rsidR="00281D69" w:rsidRDefault="00281D69" w:rsidP="00281D69">
      <w:pPr>
        <w:pStyle w:val="a4"/>
      </w:pPr>
    </w:p>
    <w:p w14:paraId="1C19B4B2" w14:textId="77777777" w:rsidR="00281D69" w:rsidRDefault="00281D69" w:rsidP="00281D69">
      <w:pPr>
        <w:pStyle w:val="a4"/>
      </w:pPr>
    </w:p>
    <w:p w14:paraId="4CA63A59" w14:textId="77777777" w:rsidR="00281D69" w:rsidRDefault="00281D69" w:rsidP="00281D69">
      <w:pPr>
        <w:pStyle w:val="a4"/>
      </w:pPr>
    </w:p>
    <w:p w14:paraId="0C565625" w14:textId="77777777" w:rsidR="00281D69" w:rsidRDefault="00281D69" w:rsidP="00281D69">
      <w:pPr>
        <w:pStyle w:val="a4"/>
      </w:pPr>
    </w:p>
    <w:p w14:paraId="5351AA31" w14:textId="77777777" w:rsidR="00281D69" w:rsidRPr="00281D69" w:rsidRDefault="00281D69" w:rsidP="00281D69">
      <w:pPr>
        <w:pStyle w:val="a4"/>
        <w:rPr>
          <w:rFonts w:hint="eastAsia"/>
        </w:rPr>
      </w:pPr>
    </w:p>
    <w:p w14:paraId="457707BD" w14:textId="355D5324" w:rsidR="003D715D" w:rsidRDefault="00281D69">
      <w:pPr>
        <w:pStyle w:val="1"/>
        <w:jc w:val="center"/>
        <w:rPr>
          <w:rFonts w:ascii="黑体" w:eastAsia="黑体" w:hAnsi="黑体" w:hint="eastAsia"/>
        </w:rPr>
      </w:pPr>
      <w:bookmarkStart w:id="80" w:name="_Toc254"/>
      <w:r>
        <w:rPr>
          <w:rFonts w:ascii="黑体" w:eastAsia="黑体" w:hAnsi="黑体" w:hint="eastAsia"/>
        </w:rPr>
        <w:lastRenderedPageBreak/>
        <w:t>第五部分</w:t>
      </w:r>
      <w:r>
        <w:rPr>
          <w:rFonts w:ascii="黑体" w:eastAsia="黑体" w:hAnsi="黑体" w:hint="eastAsia"/>
        </w:rPr>
        <w:t xml:space="preserve"> </w:t>
      </w:r>
      <w:r>
        <w:rPr>
          <w:rFonts w:ascii="黑体" w:eastAsia="黑体" w:hAnsi="黑体" w:hint="eastAsia"/>
        </w:rPr>
        <w:t>附表</w:t>
      </w:r>
      <w:bookmarkEnd w:id="80"/>
    </w:p>
    <w:p w14:paraId="0270C358" w14:textId="77777777" w:rsidR="003D715D" w:rsidRDefault="00281D69">
      <w:pPr>
        <w:rPr>
          <w:rFonts w:ascii="仿宋" w:eastAsia="仿宋" w:hAnsi="仿宋" w:hint="eastAsia"/>
          <w:sz w:val="32"/>
          <w:szCs w:val="32"/>
        </w:rPr>
      </w:pPr>
      <w:r>
        <w:rPr>
          <w:rFonts w:ascii="仿宋" w:eastAsia="仿宋" w:hAnsi="仿宋" w:hint="eastAsia"/>
          <w:sz w:val="32"/>
          <w:szCs w:val="32"/>
        </w:rPr>
        <w:t>一、收入支出决算总表</w:t>
      </w:r>
    </w:p>
    <w:p w14:paraId="3B02A6BD" w14:textId="77777777" w:rsidR="003D715D" w:rsidRDefault="00281D69">
      <w:pPr>
        <w:rPr>
          <w:rFonts w:ascii="仿宋" w:eastAsia="仿宋" w:hAnsi="仿宋" w:hint="eastAsia"/>
          <w:sz w:val="32"/>
          <w:szCs w:val="32"/>
        </w:rPr>
      </w:pPr>
      <w:r>
        <w:rPr>
          <w:rFonts w:ascii="仿宋" w:eastAsia="仿宋" w:hAnsi="仿宋" w:hint="eastAsia"/>
          <w:sz w:val="32"/>
          <w:szCs w:val="32"/>
        </w:rPr>
        <w:t>二、收入决算表</w:t>
      </w:r>
    </w:p>
    <w:p w14:paraId="6FC37B19" w14:textId="77777777" w:rsidR="003D715D" w:rsidRDefault="00281D69">
      <w:pPr>
        <w:rPr>
          <w:rFonts w:ascii="仿宋" w:eastAsia="仿宋" w:hAnsi="仿宋" w:hint="eastAsia"/>
          <w:sz w:val="32"/>
          <w:szCs w:val="32"/>
        </w:rPr>
      </w:pPr>
      <w:r>
        <w:rPr>
          <w:rFonts w:ascii="仿宋" w:eastAsia="仿宋" w:hAnsi="仿宋" w:hint="eastAsia"/>
          <w:sz w:val="32"/>
          <w:szCs w:val="32"/>
        </w:rPr>
        <w:t>三、支出决算表</w:t>
      </w:r>
    </w:p>
    <w:p w14:paraId="39566824" w14:textId="77777777" w:rsidR="003D715D" w:rsidRDefault="00281D69">
      <w:pPr>
        <w:rPr>
          <w:rFonts w:ascii="仿宋" w:eastAsia="仿宋" w:hAnsi="仿宋" w:hint="eastAsia"/>
          <w:sz w:val="32"/>
          <w:szCs w:val="32"/>
        </w:rPr>
      </w:pPr>
      <w:r>
        <w:rPr>
          <w:rFonts w:ascii="仿宋" w:eastAsia="仿宋" w:hAnsi="仿宋" w:hint="eastAsia"/>
          <w:sz w:val="32"/>
          <w:szCs w:val="32"/>
        </w:rPr>
        <w:t>四、财政拨款收入支出决算总表</w:t>
      </w:r>
    </w:p>
    <w:p w14:paraId="42E602DF" w14:textId="77777777" w:rsidR="003D715D" w:rsidRDefault="00281D69">
      <w:pPr>
        <w:rPr>
          <w:rFonts w:ascii="仿宋" w:eastAsia="仿宋" w:hAnsi="仿宋" w:hint="eastAsia"/>
          <w:sz w:val="32"/>
          <w:szCs w:val="32"/>
        </w:rPr>
      </w:pPr>
      <w:r>
        <w:rPr>
          <w:rFonts w:ascii="仿宋" w:eastAsia="仿宋" w:hAnsi="仿宋" w:hint="eastAsia"/>
          <w:sz w:val="32"/>
          <w:szCs w:val="32"/>
        </w:rPr>
        <w:t>五、财政拨款支出决算明细表</w:t>
      </w:r>
    </w:p>
    <w:p w14:paraId="0D08FE08" w14:textId="77777777" w:rsidR="003D715D" w:rsidRDefault="00281D69">
      <w:pPr>
        <w:rPr>
          <w:rFonts w:ascii="仿宋" w:eastAsia="仿宋" w:hAnsi="仿宋" w:hint="eastAsia"/>
          <w:sz w:val="32"/>
          <w:szCs w:val="32"/>
        </w:rPr>
      </w:pPr>
      <w:r>
        <w:rPr>
          <w:rFonts w:ascii="仿宋" w:eastAsia="仿宋" w:hAnsi="仿宋" w:hint="eastAsia"/>
          <w:sz w:val="32"/>
          <w:szCs w:val="32"/>
        </w:rPr>
        <w:t>六、一般公共预算财政拨款支出决算表</w:t>
      </w:r>
    </w:p>
    <w:p w14:paraId="2D06244B" w14:textId="77777777" w:rsidR="003D715D" w:rsidRDefault="00281D69">
      <w:pPr>
        <w:rPr>
          <w:rFonts w:ascii="仿宋" w:eastAsia="仿宋" w:hAnsi="仿宋" w:hint="eastAsia"/>
          <w:sz w:val="32"/>
          <w:szCs w:val="32"/>
        </w:rPr>
      </w:pPr>
      <w:r>
        <w:rPr>
          <w:rFonts w:ascii="仿宋" w:eastAsia="仿宋" w:hAnsi="仿宋" w:hint="eastAsia"/>
          <w:sz w:val="32"/>
          <w:szCs w:val="32"/>
        </w:rPr>
        <w:t>七、一般公共预算财政拨款支出决算明细表</w:t>
      </w:r>
    </w:p>
    <w:p w14:paraId="5FAB0B3D" w14:textId="77777777" w:rsidR="003D715D" w:rsidRDefault="00281D69">
      <w:pPr>
        <w:rPr>
          <w:rFonts w:ascii="仿宋" w:eastAsia="仿宋" w:hAnsi="仿宋" w:hint="eastAsia"/>
          <w:sz w:val="32"/>
          <w:szCs w:val="32"/>
        </w:rPr>
      </w:pPr>
      <w:r>
        <w:rPr>
          <w:rFonts w:ascii="仿宋" w:eastAsia="仿宋" w:hAnsi="仿宋" w:hint="eastAsia"/>
          <w:sz w:val="32"/>
          <w:szCs w:val="32"/>
        </w:rPr>
        <w:t>八、一般公共预算财政拨款基本支出决算表</w:t>
      </w:r>
    </w:p>
    <w:p w14:paraId="3FDB13A1" w14:textId="77777777" w:rsidR="003D715D" w:rsidRDefault="00281D69">
      <w:pPr>
        <w:rPr>
          <w:rFonts w:ascii="仿宋" w:eastAsia="仿宋" w:hAnsi="仿宋" w:hint="eastAsia"/>
          <w:sz w:val="32"/>
          <w:szCs w:val="32"/>
        </w:rPr>
      </w:pPr>
      <w:r>
        <w:rPr>
          <w:rFonts w:ascii="仿宋" w:eastAsia="仿宋" w:hAnsi="仿宋" w:hint="eastAsia"/>
          <w:sz w:val="32"/>
          <w:szCs w:val="32"/>
        </w:rPr>
        <w:t>九、一般公共预算财政拨款项目支出决算表</w:t>
      </w:r>
    </w:p>
    <w:p w14:paraId="528CD39D" w14:textId="77777777" w:rsidR="003D715D" w:rsidRDefault="00281D69">
      <w:pPr>
        <w:rPr>
          <w:rFonts w:ascii="仿宋" w:eastAsia="仿宋" w:hAnsi="仿宋" w:hint="eastAsia"/>
          <w:sz w:val="32"/>
          <w:szCs w:val="32"/>
        </w:rPr>
      </w:pPr>
      <w:r>
        <w:rPr>
          <w:rFonts w:ascii="仿宋" w:eastAsia="仿宋" w:hAnsi="仿宋" w:hint="eastAsia"/>
          <w:sz w:val="32"/>
          <w:szCs w:val="32"/>
        </w:rPr>
        <w:t>十、政府性基金预算财政拨款收入支出决算表</w:t>
      </w:r>
    </w:p>
    <w:p w14:paraId="7F9F1CDA" w14:textId="77777777" w:rsidR="003D715D" w:rsidRDefault="00281D69">
      <w:pPr>
        <w:rPr>
          <w:rFonts w:ascii="仿宋" w:eastAsia="仿宋" w:hAnsi="仿宋" w:hint="eastAsia"/>
          <w:sz w:val="32"/>
          <w:szCs w:val="32"/>
        </w:rPr>
      </w:pPr>
      <w:r>
        <w:rPr>
          <w:rFonts w:ascii="仿宋" w:eastAsia="仿宋" w:hAnsi="仿宋" w:hint="eastAsia"/>
          <w:sz w:val="32"/>
          <w:szCs w:val="32"/>
        </w:rPr>
        <w:t>十一、国有资本经营预算财政拨款收入支出决算表</w:t>
      </w:r>
    </w:p>
    <w:p w14:paraId="1622C9D7" w14:textId="77777777" w:rsidR="003D715D" w:rsidRDefault="00281D69">
      <w:pPr>
        <w:rPr>
          <w:rFonts w:ascii="仿宋" w:eastAsia="仿宋" w:hAnsi="仿宋" w:hint="eastAsia"/>
          <w:sz w:val="32"/>
          <w:szCs w:val="32"/>
        </w:rPr>
      </w:pPr>
      <w:r>
        <w:rPr>
          <w:rFonts w:ascii="仿宋" w:eastAsia="仿宋" w:hAnsi="仿宋" w:hint="eastAsia"/>
          <w:sz w:val="32"/>
          <w:szCs w:val="32"/>
        </w:rPr>
        <w:t>十二、国有资本经营预算财政拨款支出决算表</w:t>
      </w:r>
    </w:p>
    <w:p w14:paraId="4FA5ED49" w14:textId="77777777" w:rsidR="003D715D" w:rsidRDefault="00281D69">
      <w:pPr>
        <w:rPr>
          <w:rFonts w:ascii="仿宋" w:eastAsia="仿宋" w:hAnsi="仿宋" w:hint="eastAsia"/>
          <w:sz w:val="32"/>
          <w:szCs w:val="32"/>
        </w:rPr>
      </w:pPr>
      <w:r>
        <w:rPr>
          <w:rFonts w:ascii="仿宋" w:eastAsia="仿宋" w:hAnsi="仿宋" w:hint="eastAsia"/>
          <w:sz w:val="32"/>
          <w:szCs w:val="32"/>
        </w:rPr>
        <w:t>十三、财政拨款“三公”经费支出决算表</w:t>
      </w:r>
    </w:p>
    <w:sectPr w:rsidR="003D715D">
      <w:headerReference w:type="default" r:id="rId17"/>
      <w:footerReference w:type="default" r:id="rId18"/>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7078E" w14:textId="77777777" w:rsidR="00281D69" w:rsidRDefault="00281D69">
      <w:r>
        <w:separator/>
      </w:r>
    </w:p>
  </w:endnote>
  <w:endnote w:type="continuationSeparator" w:id="0">
    <w:p w14:paraId="26B75DE5" w14:textId="77777777" w:rsidR="00281D69" w:rsidRDefault="00281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方正小标宋简体">
    <w:altName w:val="黑体"/>
    <w:charset w:val="86"/>
    <w:family w:val="script"/>
    <w:pitch w:val="default"/>
    <w:sig w:usb0="00000000" w:usb1="00000000" w:usb2="00000012" w:usb3="00000000" w:csb0="00040001" w:csb1="00000000"/>
  </w:font>
  <w:font w:name="楷体_GB2312">
    <w:altName w:val="楷体"/>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4781956"/>
    </w:sdtPr>
    <w:sdtEndPr/>
    <w:sdtContent>
      <w:p w14:paraId="35147A14" w14:textId="77777777" w:rsidR="003D715D" w:rsidRDefault="00281D69">
        <w:pPr>
          <w:pStyle w:val="a9"/>
          <w:jc w:val="center"/>
        </w:pPr>
        <w:r>
          <w:fldChar w:fldCharType="begin"/>
        </w:r>
        <w:r>
          <w:instrText>PAGE   \* MERGEFORMAT</w:instrText>
        </w:r>
        <w:r>
          <w:fldChar w:fldCharType="separate"/>
        </w:r>
        <w:r>
          <w:rPr>
            <w:lang w:val="zh-CN"/>
          </w:rPr>
          <w:t>2</w:t>
        </w:r>
        <w:r>
          <w:rPr>
            <w:lang w:val="zh-CN"/>
          </w:rPr>
          <w:t>3</w:t>
        </w:r>
        <w:r>
          <w:fldChar w:fldCharType="end"/>
        </w:r>
      </w:p>
    </w:sdtContent>
  </w:sdt>
  <w:p w14:paraId="6D9C32E5" w14:textId="77777777" w:rsidR="003D715D" w:rsidRDefault="003D715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A59E34" w14:textId="77777777" w:rsidR="00281D69" w:rsidRDefault="00281D69">
      <w:r>
        <w:separator/>
      </w:r>
    </w:p>
  </w:footnote>
  <w:footnote w:type="continuationSeparator" w:id="0">
    <w:p w14:paraId="6B7FCC5F" w14:textId="77777777" w:rsidR="00281D69" w:rsidRDefault="00281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32C34" w14:textId="77777777" w:rsidR="003D715D" w:rsidRDefault="003D715D">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34D99B9"/>
    <w:multiLevelType w:val="singleLevel"/>
    <w:tmpl w:val="834D99B9"/>
    <w:lvl w:ilvl="0">
      <w:start w:val="1"/>
      <w:numFmt w:val="decimal"/>
      <w:lvlText w:val="%1."/>
      <w:lvlJc w:val="left"/>
      <w:pPr>
        <w:tabs>
          <w:tab w:val="left" w:pos="312"/>
        </w:tabs>
      </w:pPr>
    </w:lvl>
  </w:abstractNum>
  <w:abstractNum w:abstractNumId="1" w15:restartNumberingAfterBreak="0">
    <w:nsid w:val="CF652CEC"/>
    <w:multiLevelType w:val="singleLevel"/>
    <w:tmpl w:val="CF652CEC"/>
    <w:lvl w:ilvl="0">
      <w:start w:val="9"/>
      <w:numFmt w:val="chineseCounting"/>
      <w:suff w:val="nothing"/>
      <w:lvlText w:val="%1、"/>
      <w:lvlJc w:val="left"/>
      <w:rPr>
        <w:rFonts w:hint="eastAsia"/>
      </w:rPr>
    </w:lvl>
  </w:abstractNum>
  <w:abstractNum w:abstractNumId="2" w15:restartNumberingAfterBreak="0">
    <w:nsid w:val="0C3AE62E"/>
    <w:multiLevelType w:val="singleLevel"/>
    <w:tmpl w:val="0C3AE62E"/>
    <w:lvl w:ilvl="0">
      <w:start w:val="2"/>
      <w:numFmt w:val="chineseCounting"/>
      <w:suff w:val="nothing"/>
      <w:lvlText w:val="（%1）"/>
      <w:lvlJc w:val="left"/>
      <w:rPr>
        <w:rFonts w:hint="eastAsia"/>
      </w:rPr>
    </w:lvl>
  </w:abstractNum>
  <w:abstractNum w:abstractNumId="3" w15:restartNumberingAfterBreak="0">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15:restartNumberingAfterBreak="0">
    <w:nsid w:val="3F08F08C"/>
    <w:multiLevelType w:val="singleLevel"/>
    <w:tmpl w:val="3F08F08C"/>
    <w:lvl w:ilvl="0">
      <w:start w:val="1"/>
      <w:numFmt w:val="chineseCounting"/>
      <w:suff w:val="nothing"/>
      <w:lvlText w:val="%1、"/>
      <w:lvlJc w:val="left"/>
      <w:rPr>
        <w:rFonts w:hint="eastAsia"/>
      </w:rPr>
    </w:lvl>
  </w:abstractNum>
  <w:abstractNum w:abstractNumId="5" w15:restartNumberingAfterBreak="0">
    <w:nsid w:val="487CBA61"/>
    <w:multiLevelType w:val="singleLevel"/>
    <w:tmpl w:val="487CBA61"/>
    <w:lvl w:ilvl="0">
      <w:start w:val="2"/>
      <w:numFmt w:val="chineseCounting"/>
      <w:suff w:val="nothing"/>
      <w:lvlText w:val="（%1）"/>
      <w:lvlJc w:val="left"/>
      <w:rPr>
        <w:rFonts w:hint="eastAsia"/>
      </w:rPr>
    </w:lvl>
  </w:abstractNum>
  <w:abstractNum w:abstractNumId="6" w15:restartNumberingAfterBreak="0">
    <w:nsid w:val="5A2480C7"/>
    <w:multiLevelType w:val="singleLevel"/>
    <w:tmpl w:val="5A2480C7"/>
    <w:lvl w:ilvl="0">
      <w:start w:val="1"/>
      <w:numFmt w:val="decimal"/>
      <w:lvlText w:val="%1."/>
      <w:lvlJc w:val="left"/>
      <w:pPr>
        <w:tabs>
          <w:tab w:val="left" w:pos="312"/>
        </w:tabs>
      </w:pPr>
    </w:lvl>
  </w:abstractNum>
  <w:num w:numId="1" w16cid:durableId="1278636406">
    <w:abstractNumId w:val="4"/>
  </w:num>
  <w:num w:numId="2" w16cid:durableId="1022320260">
    <w:abstractNumId w:val="3"/>
  </w:num>
  <w:num w:numId="3" w16cid:durableId="2129081191">
    <w:abstractNumId w:val="6"/>
  </w:num>
  <w:num w:numId="4" w16cid:durableId="96141663">
    <w:abstractNumId w:val="1"/>
  </w:num>
  <w:num w:numId="5" w16cid:durableId="248081420">
    <w:abstractNumId w:val="5"/>
  </w:num>
  <w:num w:numId="6" w16cid:durableId="1380058148">
    <w:abstractNumId w:val="0"/>
  </w:num>
  <w:num w:numId="7" w16cid:durableId="4468926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61C"/>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1D69"/>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D715D"/>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2429C"/>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66E0107"/>
    <w:rsid w:val="070F7507"/>
    <w:rsid w:val="07996F6E"/>
    <w:rsid w:val="07DFD8BA"/>
    <w:rsid w:val="0A2032A3"/>
    <w:rsid w:val="0D35B1ED"/>
    <w:rsid w:val="0E7ED1F5"/>
    <w:rsid w:val="0F98263C"/>
    <w:rsid w:val="101860EC"/>
    <w:rsid w:val="10C055FF"/>
    <w:rsid w:val="118107EC"/>
    <w:rsid w:val="12614AA5"/>
    <w:rsid w:val="13D50BC4"/>
    <w:rsid w:val="13F5616D"/>
    <w:rsid w:val="16BB723D"/>
    <w:rsid w:val="17F9714D"/>
    <w:rsid w:val="1918F934"/>
    <w:rsid w:val="1BE8440E"/>
    <w:rsid w:val="1D155CEE"/>
    <w:rsid w:val="1DFBC4B3"/>
    <w:rsid w:val="1E740ACF"/>
    <w:rsid w:val="1EEC1537"/>
    <w:rsid w:val="1F19C781"/>
    <w:rsid w:val="1F33FCE5"/>
    <w:rsid w:val="1F7F7398"/>
    <w:rsid w:val="1FD2DB6F"/>
    <w:rsid w:val="1FF35744"/>
    <w:rsid w:val="1FF6BC77"/>
    <w:rsid w:val="1FF9236D"/>
    <w:rsid w:val="2333840E"/>
    <w:rsid w:val="23860B96"/>
    <w:rsid w:val="240371BF"/>
    <w:rsid w:val="257C638F"/>
    <w:rsid w:val="25BC3562"/>
    <w:rsid w:val="26CD68F2"/>
    <w:rsid w:val="29FD04D3"/>
    <w:rsid w:val="2BFF7BC6"/>
    <w:rsid w:val="2C8A61B5"/>
    <w:rsid w:val="2CD59C95"/>
    <w:rsid w:val="2DF04E50"/>
    <w:rsid w:val="2EFD05E5"/>
    <w:rsid w:val="2F0212BC"/>
    <w:rsid w:val="2F040D46"/>
    <w:rsid w:val="2F4F95CE"/>
    <w:rsid w:val="2FACAFDD"/>
    <w:rsid w:val="2FAE5751"/>
    <w:rsid w:val="2FB1A395"/>
    <w:rsid w:val="2FCF0B76"/>
    <w:rsid w:val="2FD9A7D8"/>
    <w:rsid w:val="319F7F4E"/>
    <w:rsid w:val="3304709D"/>
    <w:rsid w:val="3315195B"/>
    <w:rsid w:val="36AA5135"/>
    <w:rsid w:val="36BE0DA7"/>
    <w:rsid w:val="376B6AA6"/>
    <w:rsid w:val="376D39B2"/>
    <w:rsid w:val="37E16F03"/>
    <w:rsid w:val="37F53A3B"/>
    <w:rsid w:val="38074A83"/>
    <w:rsid w:val="38D469F0"/>
    <w:rsid w:val="38F78389"/>
    <w:rsid w:val="39332272"/>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A81CA4"/>
    <w:rsid w:val="3EEE77E9"/>
    <w:rsid w:val="3F394AF5"/>
    <w:rsid w:val="3FBE5714"/>
    <w:rsid w:val="3FDD8615"/>
    <w:rsid w:val="3FDFB2FF"/>
    <w:rsid w:val="3FF4CAE0"/>
    <w:rsid w:val="3FF75FAF"/>
    <w:rsid w:val="3FF7B227"/>
    <w:rsid w:val="407B3368"/>
    <w:rsid w:val="44E268DA"/>
    <w:rsid w:val="457F4F6B"/>
    <w:rsid w:val="4737FB58"/>
    <w:rsid w:val="47ECCB02"/>
    <w:rsid w:val="47FA6A3F"/>
    <w:rsid w:val="49D7AE48"/>
    <w:rsid w:val="4A3F6C7E"/>
    <w:rsid w:val="4A627F82"/>
    <w:rsid w:val="4B0E749A"/>
    <w:rsid w:val="4B4F25DA"/>
    <w:rsid w:val="4BBB4781"/>
    <w:rsid w:val="4BD709A5"/>
    <w:rsid w:val="4BDD9BFF"/>
    <w:rsid w:val="4BE068DB"/>
    <w:rsid w:val="4D577224"/>
    <w:rsid w:val="4D7F6356"/>
    <w:rsid w:val="4DBF1CEB"/>
    <w:rsid w:val="4DBF6A6B"/>
    <w:rsid w:val="4DF6A672"/>
    <w:rsid w:val="4EAB630A"/>
    <w:rsid w:val="4ECE2238"/>
    <w:rsid w:val="4F7EA413"/>
    <w:rsid w:val="4FAB812F"/>
    <w:rsid w:val="4FE9BD67"/>
    <w:rsid w:val="4FEE4C07"/>
    <w:rsid w:val="4FFB052F"/>
    <w:rsid w:val="537E6D0A"/>
    <w:rsid w:val="53AB6B88"/>
    <w:rsid w:val="53F74C96"/>
    <w:rsid w:val="5583522D"/>
    <w:rsid w:val="57283307"/>
    <w:rsid w:val="57BD3DD4"/>
    <w:rsid w:val="57F9CD1E"/>
    <w:rsid w:val="5AF92295"/>
    <w:rsid w:val="5AF9D8E9"/>
    <w:rsid w:val="5BDD38BD"/>
    <w:rsid w:val="5BDD79E6"/>
    <w:rsid w:val="5BEFC772"/>
    <w:rsid w:val="5BFF5DFC"/>
    <w:rsid w:val="5CD71FC4"/>
    <w:rsid w:val="5D1F11B5"/>
    <w:rsid w:val="5D2424D9"/>
    <w:rsid w:val="5D3647F9"/>
    <w:rsid w:val="5DA644D4"/>
    <w:rsid w:val="5DAE1B18"/>
    <w:rsid w:val="5DE7D9E5"/>
    <w:rsid w:val="5ECEC941"/>
    <w:rsid w:val="5EFF8FC6"/>
    <w:rsid w:val="5F5BA39A"/>
    <w:rsid w:val="5F7D3B79"/>
    <w:rsid w:val="5F7F4610"/>
    <w:rsid w:val="5FBF9FF3"/>
    <w:rsid w:val="5FCD4E2C"/>
    <w:rsid w:val="5FEF394A"/>
    <w:rsid w:val="5FF67715"/>
    <w:rsid w:val="60897A27"/>
    <w:rsid w:val="60B80A4E"/>
    <w:rsid w:val="60E76F23"/>
    <w:rsid w:val="61CA71D5"/>
    <w:rsid w:val="627EE9EA"/>
    <w:rsid w:val="63B23AA5"/>
    <w:rsid w:val="647F5392"/>
    <w:rsid w:val="64E322C4"/>
    <w:rsid w:val="656024B9"/>
    <w:rsid w:val="65F16A23"/>
    <w:rsid w:val="65FB93B9"/>
    <w:rsid w:val="6633C463"/>
    <w:rsid w:val="67B93C44"/>
    <w:rsid w:val="67D55B77"/>
    <w:rsid w:val="67EE7F84"/>
    <w:rsid w:val="684C6CA1"/>
    <w:rsid w:val="686F5F53"/>
    <w:rsid w:val="6AFFCEAF"/>
    <w:rsid w:val="6B96E9E6"/>
    <w:rsid w:val="6BCE57B5"/>
    <w:rsid w:val="6BFEA4DB"/>
    <w:rsid w:val="6BFFB662"/>
    <w:rsid w:val="6C4A05C8"/>
    <w:rsid w:val="6CFF4FB8"/>
    <w:rsid w:val="6D6BD6E0"/>
    <w:rsid w:val="6D77E73C"/>
    <w:rsid w:val="6DBF5E93"/>
    <w:rsid w:val="6DFF077E"/>
    <w:rsid w:val="6E6C26FC"/>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332FE48"/>
    <w:rsid w:val="73AD73D5"/>
    <w:rsid w:val="73B6EB34"/>
    <w:rsid w:val="73FA497D"/>
    <w:rsid w:val="744731E5"/>
    <w:rsid w:val="74BBD01D"/>
    <w:rsid w:val="74ED5379"/>
    <w:rsid w:val="75DEEEC2"/>
    <w:rsid w:val="767F479D"/>
    <w:rsid w:val="76E3355F"/>
    <w:rsid w:val="76F742AF"/>
    <w:rsid w:val="76F7BE7D"/>
    <w:rsid w:val="76FF5125"/>
    <w:rsid w:val="773570D3"/>
    <w:rsid w:val="77597F31"/>
    <w:rsid w:val="776C4E6E"/>
    <w:rsid w:val="776F6FFA"/>
    <w:rsid w:val="7777A522"/>
    <w:rsid w:val="77858688"/>
    <w:rsid w:val="778769C8"/>
    <w:rsid w:val="77CB741A"/>
    <w:rsid w:val="77D7BE3A"/>
    <w:rsid w:val="77DC22F5"/>
    <w:rsid w:val="77ED7AD4"/>
    <w:rsid w:val="78F82119"/>
    <w:rsid w:val="797E3A6C"/>
    <w:rsid w:val="79CA3EB6"/>
    <w:rsid w:val="79CF70E2"/>
    <w:rsid w:val="79D7FD79"/>
    <w:rsid w:val="79E75806"/>
    <w:rsid w:val="79EE5BA4"/>
    <w:rsid w:val="7A641148"/>
    <w:rsid w:val="7A6F8BF5"/>
    <w:rsid w:val="7A894339"/>
    <w:rsid w:val="7ACF82B5"/>
    <w:rsid w:val="7AFF28C9"/>
    <w:rsid w:val="7AFF72A0"/>
    <w:rsid w:val="7AFF7572"/>
    <w:rsid w:val="7B6C7DFB"/>
    <w:rsid w:val="7B7972FF"/>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C6DEB73"/>
  <w15:docId w15:val="{29A0C625-103C-47B0-B2AF-CF58B156E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1"/>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uiPriority w:val="99"/>
    <w:unhideWhenUsed/>
    <w:qFormat/>
    <w:pPr>
      <w:ind w:firstLineChars="200" w:firstLine="420"/>
    </w:pPr>
  </w:style>
  <w:style w:type="paragraph" w:styleId="a3">
    <w:name w:val="Body Text Indent"/>
    <w:basedOn w:val="a"/>
    <w:next w:val="2"/>
    <w:qFormat/>
    <w:pPr>
      <w:spacing w:after="120"/>
      <w:ind w:leftChars="200" w:left="200"/>
    </w:pPr>
    <w:rPr>
      <w:rFonts w:ascii="仿宋_GB2312"/>
      <w:szCs w:val="32"/>
    </w:rPr>
  </w:style>
  <w:style w:type="paragraph" w:styleId="a4">
    <w:name w:val="Plain Text"/>
    <w:basedOn w:val="a"/>
    <w:uiPriority w:val="99"/>
    <w:unhideWhenUsed/>
    <w:qFormat/>
    <w:rPr>
      <w:rFonts w:ascii="宋体" w:hAnsi="Courier New"/>
    </w:rPr>
  </w:style>
  <w:style w:type="paragraph" w:styleId="a5">
    <w:name w:val="Body Text"/>
    <w:basedOn w:val="a"/>
    <w:link w:val="a6"/>
    <w:uiPriority w:val="99"/>
    <w:qFormat/>
    <w:pPr>
      <w:spacing w:beforeLines="30"/>
    </w:pPr>
    <w:rPr>
      <w:rFonts w:ascii="仿宋_GB2312" w:eastAsia="仿宋_GB2312"/>
      <w:kern w:val="0"/>
      <w:sz w:val="30"/>
    </w:rPr>
  </w:style>
  <w:style w:type="paragraph" w:styleId="TOC3">
    <w:name w:val="toc 3"/>
    <w:basedOn w:val="a"/>
    <w:next w:val="a"/>
    <w:uiPriority w:val="39"/>
    <w:unhideWhenUsed/>
    <w:qFormat/>
    <w:pPr>
      <w:tabs>
        <w:tab w:val="right" w:leader="dot" w:pos="8296"/>
      </w:tabs>
      <w:ind w:leftChars="400" w:left="84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rFonts w:ascii="Calibri" w:hAnsi="Calibri"/>
      <w:kern w:val="0"/>
      <w:sz w:val="18"/>
      <w:szCs w:val="18"/>
    </w:rPr>
  </w:style>
  <w:style w:type="paragraph" w:styleId="ab">
    <w:name w:val="header"/>
    <w:basedOn w:val="a"/>
    <w:link w:val="ac"/>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TOC2">
    <w:name w:val="toc 2"/>
    <w:basedOn w:val="a"/>
    <w:next w:val="a"/>
    <w:uiPriority w:val="39"/>
    <w:unhideWhenUsed/>
    <w:qFormat/>
    <w:pPr>
      <w:tabs>
        <w:tab w:val="right" w:leader="dot" w:pos="8296"/>
      </w:tabs>
      <w:ind w:leftChars="200" w:left="420"/>
    </w:pPr>
  </w:style>
  <w:style w:type="paragraph" w:styleId="ad">
    <w:name w:val="Normal (Web)"/>
    <w:basedOn w:val="a"/>
    <w:qFormat/>
    <w:pPr>
      <w:spacing w:before="100" w:beforeAutospacing="1" w:after="100" w:afterAutospacing="1"/>
      <w:jc w:val="left"/>
    </w:pPr>
    <w:rPr>
      <w:kern w:val="0"/>
      <w:sz w:val="24"/>
    </w:rPr>
  </w:style>
  <w:style w:type="character" w:styleId="ae">
    <w:name w:val="Strong"/>
    <w:basedOn w:val="a0"/>
    <w:uiPriority w:val="99"/>
    <w:qFormat/>
    <w:rPr>
      <w:b/>
    </w:rPr>
  </w:style>
  <w:style w:type="character" w:styleId="af">
    <w:name w:val="Hyperlink"/>
    <w:basedOn w:val="a0"/>
    <w:uiPriority w:val="99"/>
    <w:unhideWhenUsed/>
    <w:qFormat/>
    <w:rPr>
      <w:color w:val="0000FF" w:themeColor="hyperlink"/>
      <w:u w:val="single"/>
    </w:rPr>
  </w:style>
  <w:style w:type="paragraph" w:customStyle="1" w:styleId="5">
    <w:name w:val="标题 5（有编号）（绿盟科技）"/>
    <w:next w:val="a"/>
    <w:uiPriority w:val="99"/>
    <w:qFormat/>
    <w:pPr>
      <w:keepNext/>
      <w:keepLines/>
      <w:widowControl w:val="0"/>
      <w:spacing w:before="280" w:after="156" w:line="377" w:lineRule="auto"/>
      <w:outlineLvl w:val="4"/>
    </w:pPr>
    <w:rPr>
      <w:rFonts w:ascii="Arial" w:eastAsia="黑体" w:hAnsi="Arial"/>
      <w:b/>
      <w:kern w:val="2"/>
      <w:sz w:val="24"/>
      <w:szCs w:val="28"/>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ac">
    <w:name w:val="页眉 字符"/>
    <w:link w:val="ab"/>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aa">
    <w:name w:val="页脚 字符"/>
    <w:link w:val="a9"/>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a6">
    <w:name w:val="正文文本 字符"/>
    <w:link w:val="a5"/>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f0">
    <w:name w:val="List Paragraph"/>
    <w:basedOn w:val="a"/>
    <w:uiPriority w:val="34"/>
    <w:qFormat/>
    <w:pPr>
      <w:ind w:firstLineChars="200" w:firstLine="420"/>
    </w:pPr>
  </w:style>
  <w:style w:type="character" w:customStyle="1" w:styleId="10">
    <w:name w:val="标题 1 字符"/>
    <w:basedOn w:val="a0"/>
    <w:link w:val="1"/>
    <w:uiPriority w:val="9"/>
    <w:qFormat/>
    <w:rPr>
      <w:rFonts w:ascii="Times New Roman" w:hAnsi="Times New Roman"/>
      <w:b/>
      <w:bCs/>
      <w:kern w:val="44"/>
      <w:sz w:val="44"/>
      <w:szCs w:val="44"/>
    </w:rPr>
  </w:style>
  <w:style w:type="character" w:customStyle="1" w:styleId="21">
    <w:name w:val="标题 2 字符"/>
    <w:basedOn w:val="a0"/>
    <w:link w:val="20"/>
    <w:uiPriority w:val="9"/>
    <w:qFormat/>
    <w:rPr>
      <w:rFonts w:asciiTheme="majorHAnsi" w:eastAsiaTheme="majorEastAsia" w:hAnsiTheme="majorHAnsi" w:cstheme="majorBidi"/>
      <w:b/>
      <w:bCs/>
      <w:kern w:val="2"/>
      <w:sz w:val="32"/>
      <w:szCs w:val="32"/>
    </w:rPr>
  </w:style>
  <w:style w:type="paragraph" w:customStyle="1" w:styleId="TOC10">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8">
    <w:name w:val="批注框文本 字符"/>
    <w:basedOn w:val="a0"/>
    <w:link w:val="a7"/>
    <w:uiPriority w:val="99"/>
    <w:semiHidden/>
    <w:qFormat/>
    <w:rPr>
      <w:rFonts w:ascii="Times New Roman" w:hAnsi="Times New Roman"/>
      <w:kern w:val="2"/>
      <w:sz w:val="18"/>
      <w:szCs w:val="18"/>
    </w:rPr>
  </w:style>
  <w:style w:type="character" w:customStyle="1" w:styleId="30">
    <w:name w:val="标题 3 字符"/>
    <w:basedOn w:val="a0"/>
    <w:link w:val="3"/>
    <w:uiPriority w:val="9"/>
    <w:qFormat/>
    <w:rPr>
      <w:rFonts w:ascii="Times New Roman" w:hAnsi="Times New Roman"/>
      <w:b/>
      <w:bCs/>
      <w:kern w:val="2"/>
      <w:sz w:val="32"/>
      <w:szCs w:val="32"/>
    </w:rPr>
  </w:style>
  <w:style w:type="paragraph" w:customStyle="1" w:styleId="TOC20">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f1">
    <w:name w:val="四号正文"/>
    <w:basedOn w:val="a"/>
    <w:qFormat/>
    <w:pPr>
      <w:spacing w:line="360" w:lineRule="auto"/>
    </w:pPr>
    <w:rPr>
      <w:rFonts w:ascii="??" w:hAnsi="??"/>
      <w:color w:val="000000"/>
      <w:kern w:val="0"/>
      <w:sz w:val="28"/>
      <w:szCs w:val="21"/>
      <w:lang w:val="zh-CN"/>
    </w:rPr>
  </w:style>
  <w:style w:type="paragraph" w:customStyle="1" w:styleId="WPSOffice1">
    <w:name w:val="WPSOffice手动目录 1"/>
  </w:style>
  <w:style w:type="paragraph" w:customStyle="1" w:styleId="WPSOffice2">
    <w:name w:val="WPSOffice手动目录 2"/>
    <w:pPr>
      <w:ind w:leftChars="200" w:left="200"/>
    </w:pPr>
  </w:style>
  <w:style w:type="paragraph" w:customStyle="1" w:styleId="WPSOffice3">
    <w:name w:val="WPSOffice手动目录 3"/>
    <w:pPr>
      <w:ind w:leftChars="400"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Excel_Worksheet7.xls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stacked"/>
        <c:varyColors val="0"/>
        <c:ser>
          <c:idx val="0"/>
          <c:order val="0"/>
          <c:tx>
            <c:strRef>
              <c:f>Sheet1!$B$1</c:f>
              <c:strCache>
                <c:ptCount val="1"/>
                <c:pt idx="0">
                  <c:v>上年度</c:v>
                </c:pt>
              </c:strCache>
            </c:strRef>
          </c:tx>
          <c:spPr>
            <a:solidFill>
              <a:schemeClr val="accent1"/>
            </a:solidFill>
            <a:ln>
              <a:noFill/>
            </a:ln>
            <a:effectLst/>
          </c:spPr>
          <c:invertIfNegative val="0"/>
          <c:cat>
            <c:strRef>
              <c:f>Sheet1!$A$2:$A$5</c:f>
              <c:strCache>
                <c:ptCount val="4"/>
                <c:pt idx="0">
                  <c:v>2022年</c:v>
                </c:pt>
                <c:pt idx="1">
                  <c:v>2023年</c:v>
                </c:pt>
              </c:strCache>
            </c:strRef>
          </c:cat>
          <c:val>
            <c:numRef>
              <c:f>Sheet1!$B$2:$B$5</c:f>
              <c:numCache>
                <c:formatCode>General</c:formatCode>
                <c:ptCount val="4"/>
                <c:pt idx="0">
                  <c:v>195.39</c:v>
                </c:pt>
              </c:numCache>
            </c:numRef>
          </c:val>
          <c:extLst>
            <c:ext xmlns:c16="http://schemas.microsoft.com/office/drawing/2014/chart" uri="{C3380CC4-5D6E-409C-BE32-E72D297353CC}">
              <c16:uniqueId val="{00000000-2F9E-4C15-B19B-5F60C885C745}"/>
            </c:ext>
          </c:extLst>
        </c:ser>
        <c:ser>
          <c:idx val="1"/>
          <c:order val="1"/>
          <c:tx>
            <c:strRef>
              <c:f>Sheet1!$C$1</c:f>
              <c:strCache>
                <c:ptCount val="1"/>
                <c:pt idx="0">
                  <c:v>本年度</c:v>
                </c:pt>
              </c:strCache>
            </c:strRef>
          </c:tx>
          <c:spPr>
            <a:solidFill>
              <a:schemeClr val="accent2"/>
            </a:solidFill>
            <a:ln>
              <a:noFill/>
            </a:ln>
            <a:effectLst/>
          </c:spPr>
          <c:invertIfNegative val="0"/>
          <c:cat>
            <c:strRef>
              <c:f>Sheet1!$A$2:$A$5</c:f>
              <c:strCache>
                <c:ptCount val="4"/>
                <c:pt idx="0">
                  <c:v>2022年</c:v>
                </c:pt>
                <c:pt idx="1">
                  <c:v>2023年</c:v>
                </c:pt>
              </c:strCache>
            </c:strRef>
          </c:cat>
          <c:val>
            <c:numRef>
              <c:f>Sheet1!$C$2:$C$5</c:f>
              <c:numCache>
                <c:formatCode>General</c:formatCode>
                <c:ptCount val="4"/>
                <c:pt idx="1">
                  <c:v>163.15</c:v>
                </c:pt>
              </c:numCache>
            </c:numRef>
          </c:val>
          <c:extLst>
            <c:ext xmlns:c16="http://schemas.microsoft.com/office/drawing/2014/chart" uri="{C3380CC4-5D6E-409C-BE32-E72D297353CC}">
              <c16:uniqueId val="{00000001-2F9E-4C15-B19B-5F60C885C745}"/>
            </c:ext>
          </c:extLst>
        </c:ser>
        <c:ser>
          <c:idx val="2"/>
          <c:order val="2"/>
          <c:tx>
            <c:strRef>
              <c:f>Sheet1!$D$1</c:f>
              <c:strCache>
                <c:ptCount val="1"/>
              </c:strCache>
            </c:strRef>
          </c:tx>
          <c:spPr>
            <a:solidFill>
              <a:schemeClr val="accent3"/>
            </a:solidFill>
            <a:ln>
              <a:noFill/>
            </a:ln>
            <a:effectLst/>
          </c:spPr>
          <c:invertIfNegative val="0"/>
          <c:cat>
            <c:strRef>
              <c:f>Sheet1!$A$2:$A$5</c:f>
              <c:strCache>
                <c:ptCount val="4"/>
                <c:pt idx="0">
                  <c:v>2022年</c:v>
                </c:pt>
                <c:pt idx="1">
                  <c:v>2023年</c:v>
                </c:pt>
              </c:strCache>
            </c:strRef>
          </c:cat>
          <c:val>
            <c:numRef>
              <c:f>Sheet1!$D$2:$D$5</c:f>
              <c:numCache>
                <c:formatCode>General</c:formatCode>
                <c:ptCount val="4"/>
              </c:numCache>
            </c:numRef>
          </c:val>
          <c:extLst>
            <c:ext xmlns:c16="http://schemas.microsoft.com/office/drawing/2014/chart" uri="{C3380CC4-5D6E-409C-BE32-E72D297353CC}">
              <c16:uniqueId val="{00000002-2F9E-4C15-B19B-5F60C885C745}"/>
            </c:ext>
          </c:extLst>
        </c:ser>
        <c:dLbls>
          <c:showLegendKey val="0"/>
          <c:showVal val="0"/>
          <c:showCatName val="0"/>
          <c:showSerName val="0"/>
          <c:showPercent val="0"/>
          <c:showBubbleSize val="0"/>
        </c:dLbls>
        <c:gapWidth val="150"/>
        <c:overlap val="100"/>
        <c:axId val="829920627"/>
        <c:axId val="250191005"/>
      </c:barChart>
      <c:catAx>
        <c:axId val="829920627"/>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50191005"/>
        <c:crosses val="autoZero"/>
        <c:auto val="1"/>
        <c:lblAlgn val="ctr"/>
        <c:lblOffset val="100"/>
        <c:noMultiLvlLbl val="0"/>
      </c:catAx>
      <c:valAx>
        <c:axId val="25019100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29920627"/>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本年度财政收入</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8C8-4C14-AFC9-29973AD830D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8C8-4C14-AFC9-29973AD830D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8C8-4C14-AFC9-29973AD830D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8C8-4C14-AFC9-29973AD830D0}"/>
              </c:ext>
            </c:extLst>
          </c:dPt>
          <c:cat>
            <c:strRef>
              <c:f>Sheet1!$A$2:$A$5</c:f>
              <c:strCache>
                <c:ptCount val="4"/>
                <c:pt idx="0">
                  <c:v>一般公共预算财政拨款收入</c:v>
                </c:pt>
              </c:strCache>
            </c:strRef>
          </c:cat>
          <c:val>
            <c:numRef>
              <c:f>Sheet1!$B$2:$B$5</c:f>
              <c:numCache>
                <c:formatCode>General</c:formatCode>
                <c:ptCount val="4"/>
                <c:pt idx="0">
                  <c:v>163.15</c:v>
                </c:pt>
              </c:numCache>
            </c:numRef>
          </c:val>
          <c:extLst>
            <c:ext xmlns:c16="http://schemas.microsoft.com/office/drawing/2014/chart" uri="{C3380CC4-5D6E-409C-BE32-E72D297353CC}">
              <c16:uniqueId val="{00000008-08C8-4C14-AFC9-29973AD830D0}"/>
            </c:ext>
          </c:extLst>
        </c:ser>
        <c:ser>
          <c:idx val="1"/>
          <c:order val="1"/>
          <c:tx>
            <c:strRef>
              <c:f>Sheet1!$C$1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08C8-4C14-AFC9-29973AD830D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08C8-4C14-AFC9-29973AD830D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08C8-4C14-AFC9-29973AD830D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08C8-4C14-AFC9-29973AD830D0}"/>
              </c:ext>
            </c:extLst>
          </c:dPt>
          <c:cat>
            <c:strRef>
              <c:f>Sheet1!$A$2:$A$5</c:f>
              <c:strCache>
                <c:ptCount val="4"/>
                <c:pt idx="0">
                  <c:v>一般公共预算财政拨款收入</c:v>
                </c:pt>
              </c:strCache>
            </c:strRef>
          </c:cat>
          <c:val>
            <c:numRef>
              <c:f>Sheet1!$C$2:$C$5</c:f>
              <c:numCache>
                <c:formatCode>General</c:formatCode>
                <c:ptCount val="4"/>
              </c:numCache>
            </c:numRef>
          </c:val>
          <c:extLst>
            <c:ext xmlns:c16="http://schemas.microsoft.com/office/drawing/2014/chart" uri="{C3380CC4-5D6E-409C-BE32-E72D297353CC}">
              <c16:uniqueId val="{00000011-08C8-4C14-AFC9-29973AD830D0}"/>
            </c:ext>
          </c:extLst>
        </c:ser>
        <c:ser>
          <c:idx val="2"/>
          <c:order val="2"/>
          <c:tx>
            <c:strRef>
              <c:f>Sheet1!$D$1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13-08C8-4C14-AFC9-29973AD830D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5-08C8-4C14-AFC9-29973AD830D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7-08C8-4C14-AFC9-29973AD830D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9-08C8-4C14-AFC9-29973AD830D0}"/>
              </c:ext>
            </c:extLst>
          </c:dPt>
          <c:cat>
            <c:strRef>
              <c:f>Sheet1!$A$2:$A$5</c:f>
              <c:strCache>
                <c:ptCount val="4"/>
                <c:pt idx="0">
                  <c:v>一般公共预算财政拨款收入</c:v>
                </c:pt>
              </c:strCache>
            </c:strRef>
          </c:cat>
          <c:val>
            <c:numRef>
              <c:f>Sheet1!$D$2:$D$5</c:f>
              <c:numCache>
                <c:formatCode>General</c:formatCode>
                <c:ptCount val="4"/>
              </c:numCache>
            </c:numRef>
          </c:val>
          <c:extLst>
            <c:ext xmlns:c16="http://schemas.microsoft.com/office/drawing/2014/chart" uri="{C3380CC4-5D6E-409C-BE32-E72D297353CC}">
              <c16:uniqueId val="{0000001A-08C8-4C14-AFC9-29973AD830D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本年度支出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744-4BD1-834F-B35F9CD11A6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744-4BD1-834F-B35F9CD11A6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744-4BD1-834F-B35F9CD11A6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744-4BD1-834F-B35F9CD11A69}"/>
              </c:ext>
            </c:extLst>
          </c:dPt>
          <c:cat>
            <c:strRef>
              <c:f>Sheet1!$A$2:$A$5</c:f>
              <c:strCache>
                <c:ptCount val="4"/>
                <c:pt idx="0">
                  <c:v>基本支出</c:v>
                </c:pt>
                <c:pt idx="1">
                  <c:v>项目支出</c:v>
                </c:pt>
              </c:strCache>
            </c:strRef>
          </c:cat>
          <c:val>
            <c:numRef>
              <c:f>Sheet1!$B$2:$B$5</c:f>
              <c:numCache>
                <c:formatCode>General</c:formatCode>
                <c:ptCount val="4"/>
                <c:pt idx="0">
                  <c:v>159.78</c:v>
                </c:pt>
                <c:pt idx="1">
                  <c:v>3.38</c:v>
                </c:pt>
              </c:numCache>
            </c:numRef>
          </c:val>
          <c:extLst>
            <c:ext xmlns:c16="http://schemas.microsoft.com/office/drawing/2014/chart" uri="{C3380CC4-5D6E-409C-BE32-E72D297353CC}">
              <c16:uniqueId val="{00000008-A744-4BD1-834F-B35F9CD11A69}"/>
            </c:ext>
          </c:extLst>
        </c:ser>
        <c:ser>
          <c:idx val="1"/>
          <c:order val="1"/>
          <c:tx>
            <c:strRef>
              <c:f>Sheet1!$C$1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A744-4BD1-834F-B35F9CD11A6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A744-4BD1-834F-B35F9CD11A6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A744-4BD1-834F-B35F9CD11A6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A744-4BD1-834F-B35F9CD11A69}"/>
              </c:ext>
            </c:extLst>
          </c:dPt>
          <c:cat>
            <c:strRef>
              <c:f>Sheet1!$A$2:$A$5</c:f>
              <c:strCache>
                <c:ptCount val="4"/>
                <c:pt idx="0">
                  <c:v>基本支出</c:v>
                </c:pt>
                <c:pt idx="1">
                  <c:v>项目支出</c:v>
                </c:pt>
              </c:strCache>
            </c:strRef>
          </c:cat>
          <c:val>
            <c:numRef>
              <c:f>Sheet1!$C$2:$C$5</c:f>
              <c:numCache>
                <c:formatCode>General</c:formatCode>
                <c:ptCount val="4"/>
              </c:numCache>
            </c:numRef>
          </c:val>
          <c:extLst>
            <c:ext xmlns:c16="http://schemas.microsoft.com/office/drawing/2014/chart" uri="{C3380CC4-5D6E-409C-BE32-E72D297353CC}">
              <c16:uniqueId val="{00000011-A744-4BD1-834F-B35F9CD11A6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stacked"/>
        <c:varyColors val="0"/>
        <c:ser>
          <c:idx val="0"/>
          <c:order val="0"/>
          <c:tx>
            <c:strRef>
              <c:f>Sheet1!$B$1</c:f>
              <c:strCache>
                <c:ptCount val="1"/>
                <c:pt idx="0">
                  <c:v>财政拨款收入变动</c:v>
                </c:pt>
              </c:strCache>
            </c:strRef>
          </c:tx>
          <c:spPr>
            <a:solidFill>
              <a:schemeClr val="accent1"/>
            </a:solidFill>
            <a:ln>
              <a:noFill/>
            </a:ln>
            <a:effectLst/>
          </c:spPr>
          <c:invertIfNegative val="0"/>
          <c:cat>
            <c:strRef>
              <c:f>Sheet1!$A$2:$A$5</c:f>
              <c:strCache>
                <c:ptCount val="4"/>
                <c:pt idx="0">
                  <c:v>2022年</c:v>
                </c:pt>
                <c:pt idx="1">
                  <c:v>2023年</c:v>
                </c:pt>
              </c:strCache>
            </c:strRef>
          </c:cat>
          <c:val>
            <c:numRef>
              <c:f>Sheet1!$B$2:$B$5</c:f>
              <c:numCache>
                <c:formatCode>General</c:formatCode>
                <c:ptCount val="4"/>
                <c:pt idx="0">
                  <c:v>195.39</c:v>
                </c:pt>
              </c:numCache>
            </c:numRef>
          </c:val>
          <c:extLst>
            <c:ext xmlns:c16="http://schemas.microsoft.com/office/drawing/2014/chart" uri="{C3380CC4-5D6E-409C-BE32-E72D297353CC}">
              <c16:uniqueId val="{00000000-30D8-4402-BD81-88CE23E699E0}"/>
            </c:ext>
          </c:extLst>
        </c:ser>
        <c:ser>
          <c:idx val="1"/>
          <c:order val="1"/>
          <c:tx>
            <c:strRef>
              <c:f>Sheet1!$C$1</c:f>
              <c:strCache>
                <c:ptCount val="1"/>
                <c:pt idx="0">
                  <c:v>系列 2</c:v>
                </c:pt>
              </c:strCache>
            </c:strRef>
          </c:tx>
          <c:spPr>
            <a:solidFill>
              <a:schemeClr val="accent2"/>
            </a:solidFill>
            <a:ln>
              <a:noFill/>
            </a:ln>
            <a:effectLst/>
          </c:spPr>
          <c:invertIfNegative val="0"/>
          <c:cat>
            <c:strRef>
              <c:f>Sheet1!$A$2:$A$5</c:f>
              <c:strCache>
                <c:ptCount val="4"/>
                <c:pt idx="0">
                  <c:v>2022年</c:v>
                </c:pt>
                <c:pt idx="1">
                  <c:v>2023年</c:v>
                </c:pt>
              </c:strCache>
            </c:strRef>
          </c:cat>
          <c:val>
            <c:numRef>
              <c:f>Sheet1!$C$2:$C$5</c:f>
              <c:numCache>
                <c:formatCode>General</c:formatCode>
                <c:ptCount val="4"/>
                <c:pt idx="1">
                  <c:v>163.15</c:v>
                </c:pt>
              </c:numCache>
            </c:numRef>
          </c:val>
          <c:extLst>
            <c:ext xmlns:c16="http://schemas.microsoft.com/office/drawing/2014/chart" uri="{C3380CC4-5D6E-409C-BE32-E72D297353CC}">
              <c16:uniqueId val="{00000001-30D8-4402-BD81-88CE23E699E0}"/>
            </c:ext>
          </c:extLst>
        </c:ser>
        <c:ser>
          <c:idx val="2"/>
          <c:order val="2"/>
          <c:tx>
            <c:strRef>
              <c:f>Sheet1!$D$1</c:f>
              <c:strCache>
                <c:ptCount val="1"/>
                <c:pt idx="0">
                  <c:v>系列 3</c:v>
                </c:pt>
              </c:strCache>
            </c:strRef>
          </c:tx>
          <c:spPr>
            <a:solidFill>
              <a:schemeClr val="accent3"/>
            </a:solidFill>
            <a:ln>
              <a:noFill/>
            </a:ln>
            <a:effectLst/>
          </c:spPr>
          <c:invertIfNegative val="0"/>
          <c:cat>
            <c:strRef>
              <c:f>Sheet1!$A$2:$A$5</c:f>
              <c:strCache>
                <c:ptCount val="4"/>
                <c:pt idx="0">
                  <c:v>2022年</c:v>
                </c:pt>
                <c:pt idx="1">
                  <c:v>2023年</c:v>
                </c:pt>
              </c:strCache>
            </c:strRef>
          </c:cat>
          <c:val>
            <c:numRef>
              <c:f>Sheet1!$D$2:$D$5</c:f>
              <c:numCache>
                <c:formatCode>General</c:formatCode>
                <c:ptCount val="4"/>
              </c:numCache>
            </c:numRef>
          </c:val>
          <c:extLst>
            <c:ext xmlns:c16="http://schemas.microsoft.com/office/drawing/2014/chart" uri="{C3380CC4-5D6E-409C-BE32-E72D297353CC}">
              <c16:uniqueId val="{00000002-30D8-4402-BD81-88CE23E699E0}"/>
            </c:ext>
          </c:extLst>
        </c:ser>
        <c:dLbls>
          <c:showLegendKey val="0"/>
          <c:showVal val="0"/>
          <c:showCatName val="0"/>
          <c:showSerName val="0"/>
          <c:showPercent val="0"/>
          <c:showBubbleSize val="0"/>
        </c:dLbls>
        <c:gapWidth val="150"/>
        <c:overlap val="100"/>
        <c:axId val="630063188"/>
        <c:axId val="487695788"/>
      </c:barChart>
      <c:catAx>
        <c:axId val="63006318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87695788"/>
        <c:crosses val="autoZero"/>
        <c:auto val="1"/>
        <c:lblAlgn val="ctr"/>
        <c:lblOffset val="100"/>
        <c:noMultiLvlLbl val="0"/>
      </c:catAx>
      <c:valAx>
        <c:axId val="4876957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630063188"/>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stacked"/>
        <c:varyColors val="0"/>
        <c:ser>
          <c:idx val="0"/>
          <c:order val="0"/>
          <c:tx>
            <c:strRef>
              <c:f>Sheet1!$B$1</c:f>
              <c:strCache>
                <c:ptCount val="1"/>
                <c:pt idx="0">
                  <c:v>财政拨款支出变动</c:v>
                </c:pt>
              </c:strCache>
            </c:strRef>
          </c:tx>
          <c:spPr>
            <a:solidFill>
              <a:schemeClr val="accent1"/>
            </a:solidFill>
            <a:ln>
              <a:noFill/>
            </a:ln>
            <a:effectLst/>
          </c:spPr>
          <c:invertIfNegative val="0"/>
          <c:cat>
            <c:strRef>
              <c:f>Sheet1!$A$2:$A$5</c:f>
              <c:strCache>
                <c:ptCount val="4"/>
                <c:pt idx="0">
                  <c:v>2022年</c:v>
                </c:pt>
                <c:pt idx="1">
                  <c:v>2023年</c:v>
                </c:pt>
              </c:strCache>
            </c:strRef>
          </c:cat>
          <c:val>
            <c:numRef>
              <c:f>Sheet1!$B$2:$B$5</c:f>
              <c:numCache>
                <c:formatCode>General</c:formatCode>
                <c:ptCount val="4"/>
                <c:pt idx="0">
                  <c:v>195.39</c:v>
                </c:pt>
              </c:numCache>
            </c:numRef>
          </c:val>
          <c:extLst>
            <c:ext xmlns:c16="http://schemas.microsoft.com/office/drawing/2014/chart" uri="{C3380CC4-5D6E-409C-BE32-E72D297353CC}">
              <c16:uniqueId val="{00000000-F8C5-4492-80D7-C231B5D49025}"/>
            </c:ext>
          </c:extLst>
        </c:ser>
        <c:ser>
          <c:idx val="1"/>
          <c:order val="1"/>
          <c:tx>
            <c:strRef>
              <c:f>Sheet1!$C$1</c:f>
              <c:strCache>
                <c:ptCount val="1"/>
              </c:strCache>
            </c:strRef>
          </c:tx>
          <c:spPr>
            <a:solidFill>
              <a:schemeClr val="accent2"/>
            </a:solidFill>
            <a:ln>
              <a:noFill/>
            </a:ln>
            <a:effectLst/>
          </c:spPr>
          <c:invertIfNegative val="0"/>
          <c:cat>
            <c:strRef>
              <c:f>Sheet1!$A$2:$A$5</c:f>
              <c:strCache>
                <c:ptCount val="4"/>
                <c:pt idx="0">
                  <c:v>2022年</c:v>
                </c:pt>
                <c:pt idx="1">
                  <c:v>2023年</c:v>
                </c:pt>
              </c:strCache>
            </c:strRef>
          </c:cat>
          <c:val>
            <c:numRef>
              <c:f>Sheet1!$C$2:$C$5</c:f>
              <c:numCache>
                <c:formatCode>General</c:formatCode>
                <c:ptCount val="4"/>
                <c:pt idx="1">
                  <c:v>163.15</c:v>
                </c:pt>
              </c:numCache>
            </c:numRef>
          </c:val>
          <c:extLst>
            <c:ext xmlns:c16="http://schemas.microsoft.com/office/drawing/2014/chart" uri="{C3380CC4-5D6E-409C-BE32-E72D297353CC}">
              <c16:uniqueId val="{00000001-F8C5-4492-80D7-C231B5D49025}"/>
            </c:ext>
          </c:extLst>
        </c:ser>
        <c:ser>
          <c:idx val="2"/>
          <c:order val="2"/>
          <c:tx>
            <c:strRef>
              <c:f>Sheet1!$D$1</c:f>
              <c:strCache>
                <c:ptCount val="1"/>
              </c:strCache>
            </c:strRef>
          </c:tx>
          <c:spPr>
            <a:solidFill>
              <a:schemeClr val="accent3"/>
            </a:solidFill>
            <a:ln>
              <a:noFill/>
            </a:ln>
            <a:effectLst/>
          </c:spPr>
          <c:invertIfNegative val="0"/>
          <c:cat>
            <c:strRef>
              <c:f>Sheet1!$A$2:$A$5</c:f>
              <c:strCache>
                <c:ptCount val="4"/>
                <c:pt idx="0">
                  <c:v>2022年</c:v>
                </c:pt>
                <c:pt idx="1">
                  <c:v>2023年</c:v>
                </c:pt>
              </c:strCache>
            </c:strRef>
          </c:cat>
          <c:val>
            <c:numRef>
              <c:f>Sheet1!$D$2:$D$5</c:f>
              <c:numCache>
                <c:formatCode>General</c:formatCode>
                <c:ptCount val="4"/>
              </c:numCache>
            </c:numRef>
          </c:val>
          <c:extLst>
            <c:ext xmlns:c16="http://schemas.microsoft.com/office/drawing/2014/chart" uri="{C3380CC4-5D6E-409C-BE32-E72D297353CC}">
              <c16:uniqueId val="{00000002-F8C5-4492-80D7-C231B5D49025}"/>
            </c:ext>
          </c:extLst>
        </c:ser>
        <c:dLbls>
          <c:showLegendKey val="0"/>
          <c:showVal val="0"/>
          <c:showCatName val="0"/>
          <c:showSerName val="0"/>
          <c:showPercent val="0"/>
          <c:showBubbleSize val="0"/>
        </c:dLbls>
        <c:gapWidth val="150"/>
        <c:overlap val="100"/>
        <c:axId val="309798504"/>
        <c:axId val="162228558"/>
      </c:barChart>
      <c:catAx>
        <c:axId val="30979850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62228558"/>
        <c:crosses val="autoZero"/>
        <c:auto val="1"/>
        <c:lblAlgn val="ctr"/>
        <c:lblOffset val="100"/>
        <c:noMultiLvlLbl val="0"/>
      </c:catAx>
      <c:valAx>
        <c:axId val="1622285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09798504"/>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一般公共预算财政拨款支出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8B4-43B0-B8D2-B178640E6E7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8B4-43B0-B8D2-B178640E6E7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8B4-43B0-B8D2-B178640E6E7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8B4-43B0-B8D2-B178640E6E74}"/>
              </c:ext>
            </c:extLst>
          </c:dPt>
          <c:cat>
            <c:strRef>
              <c:f>Sheet1!$A$2:$A$5</c:f>
              <c:strCache>
                <c:ptCount val="4"/>
                <c:pt idx="0">
                  <c:v>一般公共服务支出</c:v>
                </c:pt>
                <c:pt idx="1">
                  <c:v>社会保障</c:v>
                </c:pt>
                <c:pt idx="2">
                  <c:v>卫生健康</c:v>
                </c:pt>
                <c:pt idx="3">
                  <c:v>住房保障支出</c:v>
                </c:pt>
              </c:strCache>
            </c:strRef>
          </c:cat>
          <c:val>
            <c:numRef>
              <c:f>Sheet1!$B$2:$B$5</c:f>
              <c:numCache>
                <c:formatCode>General</c:formatCode>
                <c:ptCount val="4"/>
                <c:pt idx="0">
                  <c:v>122.79</c:v>
                </c:pt>
                <c:pt idx="1">
                  <c:v>22.04</c:v>
                </c:pt>
                <c:pt idx="2">
                  <c:v>8.48</c:v>
                </c:pt>
                <c:pt idx="3">
                  <c:v>9.48</c:v>
                </c:pt>
              </c:numCache>
            </c:numRef>
          </c:val>
          <c:extLst>
            <c:ext xmlns:c16="http://schemas.microsoft.com/office/drawing/2014/chart" uri="{C3380CC4-5D6E-409C-BE32-E72D297353CC}">
              <c16:uniqueId val="{00000008-48B4-43B0-B8D2-B178640E6E74}"/>
            </c:ext>
          </c:extLst>
        </c:ser>
        <c:ser>
          <c:idx val="1"/>
          <c:order val="1"/>
          <c:tx>
            <c:strRef>
              <c:f>Sheet1!$C$1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48B4-43B0-B8D2-B178640E6E7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48B4-43B0-B8D2-B178640E6E7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48B4-43B0-B8D2-B178640E6E7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48B4-43B0-B8D2-B178640E6E74}"/>
              </c:ext>
            </c:extLst>
          </c:dPt>
          <c:cat>
            <c:strRef>
              <c:f>Sheet1!$A$2:$A$5</c:f>
              <c:strCache>
                <c:ptCount val="4"/>
                <c:pt idx="0">
                  <c:v>一般公共服务支出</c:v>
                </c:pt>
                <c:pt idx="1">
                  <c:v>社会保障</c:v>
                </c:pt>
                <c:pt idx="2">
                  <c:v>卫生健康</c:v>
                </c:pt>
                <c:pt idx="3">
                  <c:v>住房保障支出</c:v>
                </c:pt>
              </c:strCache>
            </c:strRef>
          </c:cat>
          <c:val>
            <c:numRef>
              <c:f>Sheet1!$C$2:$C$5</c:f>
              <c:numCache>
                <c:formatCode>General</c:formatCode>
                <c:ptCount val="4"/>
              </c:numCache>
            </c:numRef>
          </c:val>
          <c:extLst>
            <c:ext xmlns:c16="http://schemas.microsoft.com/office/drawing/2014/chart" uri="{C3380CC4-5D6E-409C-BE32-E72D297353CC}">
              <c16:uniqueId val="{00000011-48B4-43B0-B8D2-B178640E6E74}"/>
            </c:ext>
          </c:extLst>
        </c:ser>
        <c:ser>
          <c:idx val="2"/>
          <c:order val="2"/>
          <c:tx>
            <c:strRef>
              <c:f>Sheet1!$D$1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13-48B4-43B0-B8D2-B178640E6E7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5-48B4-43B0-B8D2-B178640E6E7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7-48B4-43B0-B8D2-B178640E6E7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9-48B4-43B0-B8D2-B178640E6E74}"/>
              </c:ext>
            </c:extLst>
          </c:dPt>
          <c:cat>
            <c:strRef>
              <c:f>Sheet1!$A$2:$A$5</c:f>
              <c:strCache>
                <c:ptCount val="4"/>
                <c:pt idx="0">
                  <c:v>一般公共服务支出</c:v>
                </c:pt>
                <c:pt idx="1">
                  <c:v>社会保障</c:v>
                </c:pt>
                <c:pt idx="2">
                  <c:v>卫生健康</c:v>
                </c:pt>
                <c:pt idx="3">
                  <c:v>住房保障支出</c:v>
                </c:pt>
              </c:strCache>
            </c:strRef>
          </c:cat>
          <c:val>
            <c:numRef>
              <c:f>Sheet1!$D$2:$D$5</c:f>
              <c:numCache>
                <c:formatCode>General</c:formatCode>
                <c:ptCount val="4"/>
              </c:numCache>
            </c:numRef>
          </c:val>
          <c:extLst>
            <c:ext xmlns:c16="http://schemas.microsoft.com/office/drawing/2014/chart" uri="{C3380CC4-5D6E-409C-BE32-E72D297353CC}">
              <c16:uniqueId val="{0000001A-48B4-43B0-B8D2-B178640E6E7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三公经费支出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4CD-4FF5-9FB3-B6C8B63CEEB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4CD-4FF5-9FB3-B6C8B63CEEB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4CD-4FF5-9FB3-B6C8B63CEEB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4CD-4FF5-9FB3-B6C8B63CEEBC}"/>
              </c:ext>
            </c:extLst>
          </c:dPt>
          <c:cat>
            <c:strRef>
              <c:f>Sheet1!$A$2:$A$5</c:f>
              <c:strCache>
                <c:ptCount val="4"/>
                <c:pt idx="0">
                  <c:v>公务用车及运行维护</c:v>
                </c:pt>
              </c:strCache>
            </c:strRef>
          </c:cat>
          <c:val>
            <c:numRef>
              <c:f>Sheet1!$B$2:$B$5</c:f>
              <c:numCache>
                <c:formatCode>General</c:formatCode>
                <c:ptCount val="4"/>
                <c:pt idx="0">
                  <c:v>2.57</c:v>
                </c:pt>
              </c:numCache>
            </c:numRef>
          </c:val>
          <c:extLst>
            <c:ext xmlns:c16="http://schemas.microsoft.com/office/drawing/2014/chart" uri="{C3380CC4-5D6E-409C-BE32-E72D297353CC}">
              <c16:uniqueId val="{00000008-C4CD-4FF5-9FB3-B6C8B63CEEBC}"/>
            </c:ext>
          </c:extLst>
        </c:ser>
        <c:ser>
          <c:idx val="1"/>
          <c:order val="1"/>
          <c:tx>
            <c:strRef>
              <c:f>Sheet1!$C$1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C4CD-4FF5-9FB3-B6C8B63CEEB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C4CD-4FF5-9FB3-B6C8B63CEEB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C4CD-4FF5-9FB3-B6C8B63CEEB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C4CD-4FF5-9FB3-B6C8B63CEEBC}"/>
              </c:ext>
            </c:extLst>
          </c:dPt>
          <c:cat>
            <c:strRef>
              <c:f>Sheet1!$A$2:$A$5</c:f>
              <c:strCache>
                <c:ptCount val="4"/>
                <c:pt idx="0">
                  <c:v>公务用车及运行维护</c:v>
                </c:pt>
              </c:strCache>
            </c:strRef>
          </c:cat>
          <c:val>
            <c:numRef>
              <c:f>Sheet1!$C$2:$C$5</c:f>
              <c:numCache>
                <c:formatCode>General</c:formatCode>
                <c:ptCount val="4"/>
              </c:numCache>
            </c:numRef>
          </c:val>
          <c:extLst>
            <c:ext xmlns:c16="http://schemas.microsoft.com/office/drawing/2014/chart" uri="{C3380CC4-5D6E-409C-BE32-E72D297353CC}">
              <c16:uniqueId val="{00000011-C4CD-4FF5-9FB3-B6C8B63CEEB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8809</Words>
  <Characters>2992</Characters>
  <Application>Microsoft Office Word</Application>
  <DocSecurity>0</DocSecurity>
  <Lines>24</Lines>
  <Paragraphs>23</Paragraphs>
  <ScaleCrop>false</ScaleCrop>
  <Company>四川省财政厅</Company>
  <LinksUpToDate>false</LinksUpToDate>
  <CharactersWithSpaces>11778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永容 田</cp:lastModifiedBy>
  <cp:revision>14</cp:revision>
  <cp:lastPrinted>2023-08-03T10:35:00Z</cp:lastPrinted>
  <dcterms:created xsi:type="dcterms:W3CDTF">2024-08-05T07:12:00Z</dcterms:created>
  <dcterms:modified xsi:type="dcterms:W3CDTF">2024-11-17T11:51:00Z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C991F686FF194F38BDCFAEE20F782CBC</vt:lpwstr>
  </property>
</Properties>
</file>