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78441"/>
      <w:bookmarkStart w:id="4" w:name="_Toc15396597"/>
      <w:bookmarkStart w:id="5" w:name="_Toc15377193"/>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96476"/>
      <w:bookmarkStart w:id="9" w:name="_Toc15306268"/>
      <w:bookmarkStart w:id="10" w:name="_Toc15396598"/>
      <w:bookmarkStart w:id="11" w:name="_Toc15377426"/>
      <w:r>
        <w:rPr>
          <w:rFonts w:hint="eastAsia" w:ascii="方正小标宋简体" w:hAnsi="宋体" w:eastAsia="方正小标宋简体"/>
          <w:color w:val="000000"/>
          <w:sz w:val="72"/>
          <w:szCs w:val="72"/>
        </w:rPr>
        <w:t>红原县发展改革和经济商务信息化局部门决算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Style w:val="17"/>
          <w:rFonts w:hint="eastAsia"/>
        </w:rP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Style w:val="17"/>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rPr>
          <w:rStyle w:val="17"/>
          <w:rFonts w:hint="eastAsia"/>
        </w:rP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Style w:val="17"/>
          <w:rFonts w:hint="eastAsia" w:ascii="仿宋" w:hAnsi="仿宋" w:eastAsia="仿宋"/>
          <w:bCs/>
          <w:sz w:val="28"/>
          <w:szCs w:val="28"/>
        </w:rPr>
        <w:t>一、</w:t>
      </w:r>
      <w:r>
        <w:rPr>
          <w:rStyle w:val="17"/>
          <w:rFonts w:hint="eastAsia" w:ascii="仿宋" w:hAnsi="仿宋" w:eastAsia="仿宋"/>
          <w:sz w:val="28"/>
          <w:szCs w:val="28"/>
        </w:rPr>
        <w:t>收</w:t>
      </w:r>
      <w:r>
        <w:rPr>
          <w:rStyle w:val="17"/>
          <w:rFonts w:hint="eastAsia" w:ascii="仿宋" w:hAnsi="仿宋" w:eastAsia="仿宋"/>
          <w:bCs/>
          <w:sz w:val="28"/>
          <w:szCs w:val="28"/>
        </w:rPr>
        <w:t>入支出决算总体情况说明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"_Toc15396604" </w:instrText>
      </w:r>
      <w:r>
        <w:fldChar w:fldCharType="separate"/>
      </w:r>
      <w:r>
        <w:rPr>
          <w:rStyle w:val="17"/>
          <w:rFonts w:hint="eastAsia" w:ascii="仿宋" w:hAnsi="仿宋" w:eastAsia="仿宋"/>
          <w:bCs/>
          <w:sz w:val="28"/>
          <w:szCs w:val="28"/>
        </w:rPr>
        <w:t>二、</w:t>
      </w:r>
      <w:r>
        <w:rPr>
          <w:rStyle w:val="17"/>
          <w:rFonts w:hint="eastAsia" w:ascii="仿宋" w:hAnsi="仿宋" w:eastAsia="仿宋"/>
          <w:sz w:val="28"/>
          <w:szCs w:val="28"/>
        </w:rPr>
        <w:t>收</w:t>
      </w:r>
      <w:r>
        <w:rPr>
          <w:rStyle w:val="17"/>
          <w:rFonts w:hint="eastAsia" w:ascii="仿宋" w:hAnsi="仿宋" w:eastAsia="仿宋"/>
          <w:bCs/>
          <w:sz w:val="28"/>
          <w:szCs w:val="28"/>
        </w:rPr>
        <w:t>入决算情况说明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Style w:val="17"/>
          <w:rFonts w:hint="eastAsia" w:ascii="仿宋" w:hAnsi="仿宋" w:eastAsia="仿宋"/>
          <w:bCs/>
          <w:sz w:val="28"/>
          <w:szCs w:val="28"/>
        </w:rPr>
        <w:t>三、</w:t>
      </w:r>
      <w:r>
        <w:rPr>
          <w:rStyle w:val="17"/>
          <w:rFonts w:hint="eastAsia" w:ascii="仿宋" w:hAnsi="仿宋" w:eastAsia="仿宋"/>
          <w:sz w:val="28"/>
          <w:szCs w:val="28"/>
        </w:rPr>
        <w:t>支</w:t>
      </w:r>
      <w:r>
        <w:rPr>
          <w:rStyle w:val="17"/>
          <w:rFonts w:hint="eastAsia" w:ascii="仿宋" w:hAnsi="仿宋" w:eastAsia="仿宋"/>
          <w:bCs/>
          <w:sz w:val="28"/>
          <w:szCs w:val="28"/>
        </w:rPr>
        <w:t>出决算情况说明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bCs/>
          <w:sz w:val="28"/>
          <w:szCs w:val="28"/>
        </w:rPr>
        <w:t>政拨款收入支出决算总体情况说明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bCs/>
          <w:sz w:val="28"/>
          <w:szCs w:val="28"/>
        </w:rPr>
        <w:t>般公共预算财政拨款支出决算情况说明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bCs/>
          <w:sz w:val="28"/>
          <w:szCs w:val="28"/>
        </w:rPr>
        <w:t>般公共预算财政拨款基本支出决算情况说明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hint="eastAsia" w:ascii="仿宋" w:hAnsi="仿宋" w:eastAsia="仿宋"/>
          <w:bCs/>
          <w:sz w:val="28"/>
          <w:szCs w:val="28"/>
        </w:rPr>
        <w:t>三公”经费财政拨款支出决算情况说明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bCs/>
          <w:sz w:val="28"/>
          <w:szCs w:val="28"/>
        </w:rPr>
        <w:t>政府性基金预算支出决算情况说明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"_Toc15396611" </w:instrText>
      </w:r>
      <w:r>
        <w:fldChar w:fldCharType="separate"/>
      </w:r>
      <w:r>
        <w:rPr>
          <w:rStyle w:val="17"/>
          <w:rFonts w:hint="eastAsia" w:ascii="仿宋" w:hAnsi="仿宋" w:eastAsia="仿宋"/>
          <w:bCs/>
          <w:sz w:val="28"/>
          <w:szCs w:val="28"/>
        </w:rPr>
        <w:t>九、</w:t>
      </w:r>
      <w:r>
        <w:rPr>
          <w:rStyle w:val="17"/>
          <w:rFonts w:ascii="仿宋" w:hAnsi="仿宋" w:eastAsia="仿宋"/>
          <w:sz w:val="28"/>
          <w:szCs w:val="28"/>
        </w:rPr>
        <w:t xml:space="preserve"> </w:t>
      </w:r>
      <w:r>
        <w:rPr>
          <w:rStyle w:val="17"/>
          <w:rFonts w:hint="eastAsia" w:ascii="仿宋" w:hAnsi="仿宋" w:eastAsia="仿宋"/>
          <w:sz w:val="28"/>
          <w:szCs w:val="28"/>
        </w:rPr>
        <w:t>国</w:t>
      </w:r>
      <w:r>
        <w:rPr>
          <w:rStyle w:val="17"/>
          <w:rFonts w:hint="eastAsia" w:ascii="仿宋" w:hAnsi="仿宋" w:eastAsia="仿宋"/>
          <w:bCs/>
          <w:sz w:val="28"/>
          <w:szCs w:val="28"/>
        </w:rPr>
        <w:t>有资本经营预算支出决算情况说明</w:t>
      </w:r>
      <w:r>
        <w:rPr>
          <w:rStyle w:val="17"/>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bCs/>
          <w:sz w:val="28"/>
          <w:szCs w:val="28"/>
        </w:rPr>
        <w:t>一、其他重要事项的情况说明</w:t>
      </w:r>
      <w:r>
        <w:rPr>
          <w:rStyle w:val="17"/>
          <w:rFonts w:hint="eastAsia" w:ascii="仿宋" w:hAnsi="仿宋" w:eastAsia="仿宋"/>
          <w:bCs/>
          <w:sz w:val="28"/>
          <w:szCs w:val="28"/>
        </w:rPr>
        <w:fldChar w:fldCharType="end"/>
      </w:r>
    </w:p>
    <w:p>
      <w:pPr>
        <w:pStyle w:val="10"/>
      </w:pPr>
      <w:r>
        <w:fldChar w:fldCharType="begin"/>
      </w:r>
      <w:r>
        <w:instrText xml:space="preserve"> HYPERLINK \l "_Toc15396613" </w:instrText>
      </w:r>
      <w:r>
        <w:fldChar w:fldCharType="separate"/>
      </w:r>
      <w:r>
        <w:rPr>
          <w:rStyle w:val="17"/>
          <w:rFonts w:hint="eastAsia"/>
          <w:bCs/>
          <w:kern w:val="44"/>
        </w:rPr>
        <w:t>第三部分</w:t>
      </w:r>
      <w:r>
        <w:rPr>
          <w:rStyle w:val="17"/>
        </w:rPr>
        <w:t xml:space="preserve"> </w:t>
      </w:r>
      <w:r>
        <w:rPr>
          <w:rStyle w:val="17"/>
          <w:rFonts w:hint="eastAsia"/>
        </w:rPr>
        <w:t>名</w:t>
      </w:r>
      <w:r>
        <w:rPr>
          <w:rStyle w:val="17"/>
          <w:rFonts w:hint="eastAsia"/>
          <w:bCs/>
          <w:kern w:val="44"/>
        </w:rPr>
        <w:t>词解释</w:t>
      </w:r>
      <w:r>
        <w:rPr>
          <w:rStyle w:val="17"/>
          <w:rFonts w:hint="eastAsia"/>
          <w:bCs/>
          <w:kern w:val="44"/>
        </w:rPr>
        <w:fldChar w:fldCharType="end"/>
      </w:r>
    </w:p>
    <w:p>
      <w:pPr>
        <w:pStyle w:val="10"/>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rPr>
          <w:rStyle w:val="17"/>
          <w:rFonts w:hint="eastAsia"/>
          <w:bCs/>
          <w:kern w:val="44"/>
        </w:rPr>
        <w:fldChar w:fldCharType="end"/>
      </w:r>
    </w:p>
    <w:p>
      <w:pPr>
        <w:pStyle w:val="11"/>
        <w:rPr>
          <w:rFonts w:ascii="仿宋" w:hAnsi="仿宋" w:eastAsia="仿宋"/>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Style w:val="17"/>
          <w:rFonts w:ascii="仿宋" w:hAnsi="仿宋" w:eastAsia="仿宋"/>
          <w:kern w:val="44"/>
          <w:sz w:val="28"/>
          <w:szCs w:val="28"/>
        </w:rPr>
        <w:fldChar w:fldCharType="end"/>
      </w:r>
    </w:p>
    <w:p>
      <w:pPr>
        <w:pStyle w:val="11"/>
        <w:rPr>
          <w:rFonts w:ascii="仿宋" w:hAnsi="仿宋" w:eastAsia="仿宋"/>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Style w:val="17"/>
          <w:rFonts w:ascii="仿宋" w:hAnsi="仿宋" w:eastAsia="仿宋"/>
          <w:kern w:val="44"/>
          <w:sz w:val="28"/>
          <w:szCs w:val="28"/>
        </w:rPr>
        <w:fldChar w:fldCharType="end"/>
      </w:r>
    </w:p>
    <w:p>
      <w:pPr>
        <w:pStyle w:val="10"/>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rPr>
          <w:rStyle w:val="17"/>
          <w:rFonts w:hint="eastAsia"/>
          <w:bCs/>
          <w:kern w:val="44"/>
        </w:rPr>
        <w:fldChar w:fldCharType="end"/>
      </w:r>
    </w:p>
    <w:p>
      <w:pPr>
        <w:pStyle w:val="11"/>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Style w:val="17"/>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Style w:val="17"/>
          <w:rFonts w:hint="eastAsia" w:ascii="仿宋" w:hAnsi="仿宋" w:eastAsia="仿宋"/>
          <w:sz w:val="28"/>
          <w:szCs w:val="28"/>
        </w:rPr>
        <w:fldChar w:fldCharType="end"/>
      </w:r>
    </w:p>
    <w:p>
      <w:pPr>
        <w:pStyle w:val="11"/>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Style w:val="17"/>
          <w:rFonts w:hint="eastAsia"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18"/>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1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9"/>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p>
    <w:bookmarkEnd w:id="16"/>
    <w:bookmarkEnd w:id="17"/>
    <w:p>
      <w:pPr>
        <w:spacing w:line="560" w:lineRule="exact"/>
        <w:ind w:firstLine="480" w:firstLineChars="150"/>
        <w:rPr>
          <w:rFonts w:ascii="楷体_GB2312" w:hAnsi="楷体_GB2312" w:eastAsia="楷体_GB2312"/>
          <w:b/>
          <w:sz w:val="32"/>
          <w:szCs w:val="32"/>
          <w:shd w:val="clear" w:color="auto" w:fill="FFFFFF"/>
        </w:rPr>
      </w:pPr>
      <w:bookmarkStart w:id="18" w:name="_Toc15377199"/>
      <w:bookmarkStart w:id="19" w:name="_Toc15378446"/>
      <w:r>
        <w:rPr>
          <w:rFonts w:hint="eastAsia" w:ascii="仿宋_GB2312" w:eastAsia="仿宋_GB2312"/>
          <w:color w:val="222222"/>
          <w:sz w:val="32"/>
          <w:szCs w:val="32"/>
          <w:shd w:val="clear" w:color="auto" w:fill="FFFFFF"/>
        </w:rPr>
        <w:t>组织协调机关政务和绩效管理工作；负责文电、会务、机要、文书档案等机关日常运转工作；承担信息、安全保密、综合治理、信访维稳、政务公开、效能建设、机关财务和资产管理、安全保卫等工作；组织办理人大代表建议、政委员提案；负责机关电子政务的组织实施，管理本局网站平台；负责会议组织及会议决定事项的督办。</w:t>
      </w:r>
    </w:p>
    <w:p>
      <w:pPr>
        <w:snapToGrid w:val="0"/>
        <w:spacing w:line="560" w:lineRule="exact"/>
        <w:ind w:firstLine="627" w:firstLineChars="196"/>
        <w:rPr>
          <w:rFonts w:ascii="楷体_GB2312" w:eastAsia="楷体_GB2312"/>
          <w:sz w:val="32"/>
          <w:szCs w:val="32"/>
          <w:shd w:val="clear" w:color="auto" w:fill="FFFFFF"/>
        </w:rPr>
      </w:pPr>
      <w:r>
        <w:rPr>
          <w:rFonts w:hint="eastAsia" w:ascii="仿宋_GB2312" w:eastAsia="仿宋_GB2312"/>
          <w:sz w:val="32"/>
          <w:szCs w:val="32"/>
          <w:shd w:val="clear" w:color="auto" w:fill="FFFFFF"/>
        </w:rPr>
        <w:t>研究提出经济社会发展战略、综合分析研究宏观经济形势，进行经济和社会发展的预测预警；组织编制经济社会发展年度计划，研究提出经济和社会发展年度主要目标。研究提出高技术产业及产业技术的发展方向，拟订高技术产业发展和产业技术进步的战略、规划、政策；做好相关高新技术产业化工作，组织高技术产业化示范工程。统筹工业、服务业、交通运输业发展规划。研究提出经济社会发展战略、规划和生产力布局的建议；提出经济社会中长期发展、总量平衡、结构调整目标和政策；组织拟订综合性产业政策，重大产业发展规划，拟订服务业发展战略和重大政策；协调重大技术装备推广应用和重大产业基地建设。提出推进城镇化发展战略和重大政策措施；统筹协调经济社会发展重大专项规划和区域规划；综合分析研究宏观经济形势，进行经济和社会发展的预测预警；组织编制经济社会发展年度计划，研究提出经济和社会发展年度主要目标；提出宏观调控目标以及运用各种经济手段和政策的建议。起草有关国民经济和社会发展、经济体制改革的重大政策和地方性法规、规章草案；组织研究经济社会发展、改革开放的重大问题；</w:t>
      </w:r>
      <w:r>
        <w:rPr>
          <w:rFonts w:ascii="仿宋_GB2312" w:eastAsia="仿宋_GB2312"/>
          <w:sz w:val="32"/>
          <w:szCs w:val="32"/>
          <w:shd w:val="clear" w:color="auto" w:fill="FFFFFF"/>
        </w:rPr>
        <w:t xml:space="preserve"> </w:t>
      </w:r>
      <w:r>
        <w:rPr>
          <w:rFonts w:hint="eastAsia" w:ascii="仿宋_GB2312" w:eastAsia="仿宋_GB2312"/>
          <w:sz w:val="32"/>
          <w:szCs w:val="32"/>
          <w:shd w:val="clear" w:color="auto" w:fill="FFFFFF"/>
        </w:rPr>
        <w:t>负责半年和年度国民经济和社会发展计划执行情况报告的起草工作；分析国内经济形势，研究全县国民经济和社会发展重大方针政策；组织、参与、协调有关经济法规、政策的起草、论证工作；组织重大经济问题的调研和协调。</w:t>
      </w:r>
    </w:p>
    <w:p>
      <w:pPr>
        <w:pStyle w:val="12"/>
        <w:spacing w:before="0" w:beforeAutospacing="0" w:after="0" w:afterAutospacing="0"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负责编制重大项目规划、年度计划，管理项目储备；提出加强重大项目全过程管理的政策措施；监督检查重大项目计划执行情况，会同有关部门督促重大项目实施工作，协调重大项目建设、管理、要素支持和资源配置中的相关事宜；汇总并发布重大项目进展情况；指导州、县重大项目储备、建设、管理工作；承办县重大建设项目推进领导小组的具体工作。</w:t>
      </w:r>
    </w:p>
    <w:p>
      <w:pPr>
        <w:pStyle w:val="12"/>
        <w:spacing w:before="0" w:beforeAutospacing="0" w:after="0" w:afterAutospacing="0" w:line="560" w:lineRule="exact"/>
        <w:ind w:firstLine="640" w:firstLineChars="200"/>
        <w:jc w:val="both"/>
        <w:rPr>
          <w:rFonts w:ascii="仿宋_GB2312" w:eastAsia="仿宋_GB2312"/>
          <w:sz w:val="32"/>
          <w:szCs w:val="32"/>
          <w:shd w:val="clear" w:color="auto" w:fill="FFFFFF"/>
        </w:rPr>
      </w:pPr>
      <w:r>
        <w:rPr>
          <w:rFonts w:hint="eastAsia" w:ascii="仿宋_GB2312" w:eastAsia="仿宋_GB2312"/>
          <w:sz w:val="32"/>
          <w:szCs w:val="32"/>
          <w:shd w:val="clear" w:color="auto" w:fill="FFFFFF"/>
        </w:rPr>
        <w:t>综合管理招标投标（比选）活动。负责指导和协调招标投标工作，组织拟订招标投标配套规定和实施意见；按规定核准项目招标事项；负责重大建设项目招标文件的审查和备案，监督招标投标活动，受理相关投诉，调查违规行为；统筹监督国家投资建设项目招标投标合同的执行情况并组织后评估工作；负责协调招标投标平台的建设和管理，管理综合性评标专家库；组织协调招标投标信用体系建设，建立县公共资源交易中心招标投标活动和其他招标投标领域相关中介咨询机构的协调管理机制。</w:t>
      </w:r>
    </w:p>
    <w:p>
      <w:pPr>
        <w:pStyle w:val="12"/>
        <w:spacing w:before="0" w:beforeAutospacing="0" w:after="0" w:afterAutospacing="0" w:line="560" w:lineRule="exact"/>
        <w:ind w:firstLine="480"/>
        <w:rPr>
          <w:rFonts w:ascii="仿宋_GB2312" w:eastAsia="仿宋_GB2312"/>
          <w:sz w:val="32"/>
          <w:szCs w:val="32"/>
          <w:shd w:val="clear" w:color="auto" w:fill="FFFFFF"/>
        </w:rPr>
      </w:pPr>
      <w:r>
        <w:rPr>
          <w:rFonts w:hint="eastAsia" w:ascii="仿宋_GB2312" w:eastAsia="仿宋_GB2312"/>
          <w:sz w:val="32"/>
          <w:szCs w:val="32"/>
          <w:shd w:val="clear" w:color="auto" w:fill="FFFFFF"/>
        </w:rPr>
        <w:t>研究提出藏区经济社会发展战略和政策，协调发展中的重大问题；编制藏区经济和社会发展的中长期规划和年度计划；汇总申报藏区国家政策性投资项目。监测分析全社会固定资产投资状况，研究提出固定资产投资的总规模、结构和资金来源，提出全社会固定资产投资调控政策、中长期规划和年度计划；研究提出深化投资体制改革的建议，制订加强政府投资项目管理的政策措施；编制政法、城建环保基础设施发展建设规划并负责审核、转报使用国家、省财政性资金项目投资计划，编制城市保障性住房建设计划。</w:t>
      </w:r>
    </w:p>
    <w:p>
      <w:pPr>
        <w:spacing w:line="560" w:lineRule="exact"/>
        <w:ind w:firstLine="639"/>
        <w:rPr>
          <w:rFonts w:ascii="仿宋_GB2312" w:eastAsia="仿宋_GB2312"/>
          <w:sz w:val="32"/>
          <w:szCs w:val="32"/>
          <w:shd w:val="clear" w:color="auto" w:fill="FFFFFF"/>
        </w:rPr>
      </w:pPr>
      <w:r>
        <w:rPr>
          <w:rFonts w:hint="eastAsia" w:ascii="仿宋_GB2312" w:eastAsia="仿宋_GB2312"/>
          <w:sz w:val="32"/>
          <w:szCs w:val="32"/>
          <w:shd w:val="clear" w:color="auto" w:fill="FFFFFF"/>
        </w:rPr>
        <w:t>转报、安排国家和州财政性资金的社会事业项目；协调人口和计划生育、文化、教育、卫生、体育、民政、档案、文物、旅游、广播影视、新闻出版、社会科学、社会团体、人民团体、妇女儿童等发展规划、计划并监督评估其实施情况；协调做好藏区政策研究及项目的申报。协调农业和农村经济社会发展的重大问题；组织编制农村经济中长期规划和年度计划，衔接平衡农业、林业、水利、畜牧、农机和气象等行业发展规划和年度计划；组织编制农业、林业、水利、畜牧、农机和气象及有关农村基础设施投资计划并审核、转报使用财政性资金重大项目，监督检查投资计划执行和项目实施情况；组织编制全州生态建设中长期规划和年度计划，协调组织相关部门实施生态建设重大项目。组织实施固定资产投资项目（企业技术改造项目除外）节能评估和审查工作；审核、转报和安排资源节约、综合利用、循环经济和污染治理国家财政性资金建设项目。</w:t>
      </w:r>
    </w:p>
    <w:p>
      <w:pPr>
        <w:pStyle w:val="12"/>
        <w:spacing w:before="0" w:beforeAutospacing="0" w:after="0" w:afterAutospacing="0" w:line="560" w:lineRule="exact"/>
        <w:ind w:firstLine="480"/>
        <w:rPr>
          <w:rFonts w:ascii="仿宋_GB2312" w:eastAsia="仿宋_GB2312"/>
          <w:sz w:val="32"/>
          <w:szCs w:val="32"/>
          <w:shd w:val="clear" w:color="auto" w:fill="FFFFFF"/>
        </w:rPr>
      </w:pPr>
      <w:r>
        <w:rPr>
          <w:rFonts w:hint="eastAsia" w:ascii="仿宋_GB2312" w:eastAsia="仿宋_GB2312"/>
          <w:sz w:val="32"/>
          <w:szCs w:val="32"/>
          <w:shd w:val="clear" w:color="auto" w:fill="FFFFFF"/>
        </w:rPr>
        <w:t>负责对国家、省、州安排资金项目的审批程序、建设资金使用、工程招标投标、开工建设条件、建设进度、工程质量、投资概算控制以及工程竣工验收等建设活动进行全过程的稽察和监督检查，及时提出稽察报告；协调、督促有关项目建设单位进行整改。</w:t>
      </w:r>
    </w:p>
    <w:p>
      <w:pPr>
        <w:snapToGrid w:val="0"/>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按要求承担服务业发展工作中组织实施的协调工作，拟订相关计划和政策措施并组织实施，汇总分析全县服务业运行发展情况，提出解决相关问题的意见和建议；编制第三方物流业发展规划并组织实施；指导监督管理以红原县名义在国内举办的各种商贸交易会、展览会和展销会等活动；拟订商贸服务业发展战略、行业规划和政策措施，承担餐饮、住宿和居民服务等服务行业管理；提出促进中小商贸企业、社区商业发展的政策建议，指导流通领域节能降耗和再生资源回收工作；推动流通体制改革和连锁经营、特许经营、物流配送等现代流通方式发展。负责编制起草城乡市场体系发展中长期规划，统计分析商贸流通业运行状况；负责研究全县商贸流通业发展、现代市场体系和现代流通方式的发展趋势；拟订健全规范市场体系的政策措施；编制大宗产品批发市场规划，指导城镇商业网点规划、商业体系建设，推进流通标准化；组织实施农村现代流通网络工程，促进城乡市场一体化发展；监测分析市场运行和商品供求状况，调查分析商品价格信息，进行市场预测、预警和信息发布，提出市场运行及调控政策建议；承担建立健全生活必需品市场供应应急管理机制、重要消费品储备（肉类、食糖、边销茶、小包装食品等）管理和市场调控的有关工作；参与流通环节食品安全的监督管理工作</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规范零售企业促销行为；按有关规定对拍卖、典当、租赁、直销、汽车流通和旧货流通行业等进行监督管理，负责老旧汽车报废更新管理。组织实施法制宣传，指导全县商务系统依法行政；承办本部门行政诉讼、行政复议、组织听证及行政赔偿等事务；牵头协调整顿和规范市场经济秩序相关工作，拟订规范市场运行和流通秩序的政策措施；履行市场综合治理和监管职责，完善市场秩序举报投诉服务网络建设，受理商务领域违法违规、扰乱市场秩序案件（线索）的举报投诉；承担食盐流通监督管理职责；指导商业信用销售，建立市场诚信公共服务平台；参与打击侵犯知识产权、商业欺诈等工作。承办重要商务外事活动；指导协调产业安全应对工作；负责反垄断相关工作；建设外贸促进体系。</w:t>
      </w:r>
      <w:r>
        <w:rPr>
          <w:rFonts w:hint="eastAsia" w:ascii="仿宋_GB2312" w:hAnsi="宋体" w:eastAsia="仿宋_GB2312"/>
          <w:sz w:val="32"/>
          <w:szCs w:val="32"/>
          <w:shd w:val="clear" w:color="auto" w:fill="FFFFFF"/>
        </w:rPr>
        <w:t>贯彻执行国家及地方有关商务领域法律法规和规章；负责查处成品油市场、再生资源回收、洗染业、美容美发业、典当、拍卖、零售商促销、零售商供应商交易、商业特许经营、中外合作合资、外经贸等领域有关违反法律法规规章的案件，打击扰乱市场经营秩序行为；负责查办商务领域举报投诉案件；监督指导县、乡镇商务综合执法工作，配合查处重大违法案件；和县直相关部门开展联合执法，建立部门之间执法协作机制；负责建立跨地区商务行政执法协作机制。</w:t>
      </w:r>
    </w:p>
    <w:p>
      <w:pPr>
        <w:snapToGrid w:val="0"/>
        <w:spacing w:line="560" w:lineRule="exact"/>
        <w:ind w:firstLine="640" w:firstLineChars="200"/>
        <w:rPr>
          <w:rFonts w:ascii="仿宋_GB2312" w:hAnsi="仿宋_GB2312" w:eastAsia="仿宋_GB2312"/>
          <w:sz w:val="32"/>
          <w:szCs w:val="32"/>
          <w:shd w:val="clear" w:color="auto" w:fill="FFFFFF"/>
        </w:rPr>
      </w:pPr>
      <w:r>
        <w:rPr>
          <w:rFonts w:hint="eastAsia" w:ascii="仿宋_GB2312" w:hAnsi="仿宋_GB2312" w:eastAsia="仿宋_GB2312"/>
          <w:sz w:val="32"/>
          <w:szCs w:val="32"/>
          <w:shd w:val="clear" w:color="auto" w:fill="FFFFFF"/>
        </w:rPr>
        <w:t>承担商务涉外宣传工作。负责研究提出全县对外开放战略，分析经济全球化、区域经济合作发展趋势；负责建立引资项目库和资源库；负责全县招商项目策划、项目收集、项目分析、项目包装、项目发布、项目签约和重大项目的跟踪促进，整合各类项目信息；承担相关活动的组织、联络、洽谈和服务工作；承担国内区域经济交流与合作工作。负责宣传介绍我县有关产业政策、投资环境和经济发展信息；建立全县对内对外开放和招商引资信息网络；为投资项目进行项目和市场分析；促进国内外经纪机构、组织和个人在我县投资兴办企业，并为我县企业、产品向外发展进行相关商务活动提供服务。负责全县招商引资信息工作，多元化、多渠道收集相关信息资料并对其进行整理、加工及提供；开展投资信息咨询服务等。</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负责工业经济运行综合管理，监测、分析工业经济运行态势和质量，建立工业经济运行预警机制；负责电力、成品油、天然气等重要物资的综合调控、紧急调度和交通运输协调配合，组织协调工业经济运行中重大问题；负责成品油经营市场监管。负责企业技术改造投资管理，组织企业技术改造推进工作，按规定权限备案规划内企业技术改造项目，负责相关企业技术改造项目享受优惠政策的确认。组织实施国家、省、州、县工业经济领域技术标准和规范；负责拟订并组织实施工业经济的生产性服务业发展规划和年度计划；统筹大中小企业协调配套发展；负责大企业大集团的培育；负责中小企业发展规划和综合协调工作；指导企业实施改组改造和兼并重组，指导企业建立现代企业制度和加强管理工作；拟订鼓励中小企业发展的政策措施并组织实施；推进中小企业创业平台建设；指导开展中小企业创业辅导培训；指导和促进创业投资发展，组织推进中小企业服务体系建设，规范中小企业服务市场。开展能源行业节能减排监督、管理；研究提出经济社会与资源、环境协调发展的重大问题；组织拟订并协调实施能源资源节约和综合利用、发展循环经济的规划和政策措施，参与编制环境保护规划，协调环保产业发展有关工作；组织实施企业固定资产投资项目（企业技术改造项目除外）节能评估和审查工作；审核、转报和安排资源节约、综合利用、循环经济和污染治理国家财政性资金建设项目；组织协调重大节能减排示范工程和新产品、新技术、新设备的推广应用；组织拟订应对气候变化重大战略、规划和重大政策；承办县节能减排工作领导小组的具体工作。组织推进战略性新兴产业重点产品、技术、企业、产业链培育建设；组织推进相关重点项目和技术经济合作；编制企业技术创新项目计划并组织实施。负责企业技术改造项目节能评估审查；组织申报中央和省财政节能技术改造奖励资金项目；指导工业企业加强质量管理和标准化工作。统筹推进信息化工作；负责工程建设领域项目信息公开和诚信体系建设；推进电子政务和信息资源开发利用，推动跨部门、跨行业、跨领域的互联互通，开展绩效评估工作；组织协调信息安全保障体系建设，指导监督政府部门、重点行业重要信息系统安全保障，参与处理网络与信息重大安全事件；协调信息安全测评、数字认证、等级保护等工作；负责全县信息基础设施建设的协调和管理，组织相关部门制订通信管线规划并承担相应的管理工作，协调电信市场涉及社会公共利益的重大事项；协调电信市场涉及社会公共利益重大事项。</w:t>
      </w:r>
    </w:p>
    <w:p>
      <w:pPr>
        <w:snapToGrid w:val="0"/>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负责无线电管理发展规划；依法查处无线电违法行为；组织实施无线电管制；负责组织重要时期、重点区域、重大活动的无线电安全保障；管理无线电发射设备市场；负责协调处理军地及县（州）际间无线电行政执法事宜；负责收缴无线电频率资源占用费，负责各县无线电管理机构的监督检查指导。负责无线电频谱规划；负责指配无线电频率和台站呼号；负责无线电台（站）的日常管理；负责无线电设备型号核准及进口审批；负责协调处理军地及县（州）间无线电频率管理相关事宜；负责各县无线电管理机构的频率台站管理指导，指导无线电管理相关协（学）会工作。</w:t>
      </w:r>
    </w:p>
    <w:p>
      <w:pPr>
        <w:snapToGrid w:val="0"/>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根据国家和省以工代赈方针、政策，编制以工代赈规划，审核、转报和下达以工代赈计划，负责以工代赈部门协调、以工代赈项目检查监督、验收和总结等工作。</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color w:val="222222"/>
          <w:sz w:val="32"/>
          <w:szCs w:val="32"/>
          <w:shd w:val="clear" w:color="auto" w:fill="FFFFFF"/>
        </w:rPr>
        <w:t>负责拟订行政许可事项审查（审核）的政策、规定、标准、规程细则；负责本单位机关行政许可职责，依法审批保留权限以内的行政许可事项；负责审批权限以内的非国家投资项目立项（核准、备案）</w:t>
      </w:r>
      <w:r>
        <w:rPr>
          <w:color w:val="222222"/>
          <w:sz w:val="32"/>
          <w:szCs w:val="32"/>
          <w:shd w:val="clear" w:color="auto" w:fill="FFFFFF"/>
        </w:rPr>
        <w:t>,</w:t>
      </w:r>
      <w:r>
        <w:rPr>
          <w:rFonts w:hint="eastAsia"/>
          <w:sz w:val="32"/>
          <w:szCs w:val="32"/>
          <w:shd w:val="clear" w:color="auto" w:fill="FFFFFF"/>
        </w:rPr>
        <w:t>参与重大项目的立项、可行性研究、初步设计的审批、核准、备案、审查等工作。</w:t>
      </w:r>
      <w:r>
        <w:rPr>
          <w:rFonts w:hint="eastAsia" w:ascii="仿宋" w:hAnsi="仿宋" w:eastAsia="仿宋"/>
          <w:bCs/>
          <w:color w:val="000000"/>
          <w:sz w:val="32"/>
          <w:szCs w:val="32"/>
        </w:rPr>
        <w:t>（二）</w:t>
      </w:r>
      <w:r>
        <w:rPr>
          <w:rFonts w:ascii="仿宋" w:hAnsi="仿宋" w:eastAsia="仿宋"/>
          <w:bCs/>
          <w:color w:val="000000"/>
          <w:sz w:val="32"/>
          <w:szCs w:val="32"/>
        </w:rPr>
        <w:t>2018</w:t>
      </w:r>
      <w:r>
        <w:rPr>
          <w:rFonts w:hint="eastAsia" w:ascii="仿宋" w:hAnsi="仿宋" w:eastAsia="仿宋"/>
          <w:bCs/>
          <w:color w:val="000000"/>
          <w:sz w:val="32"/>
          <w:szCs w:val="32"/>
        </w:rPr>
        <w:t>年重点工作完成情况。</w:t>
      </w:r>
      <w:bookmarkEnd w:id="18"/>
      <w:bookmarkEnd w:id="19"/>
    </w:p>
    <w:p>
      <w:pPr>
        <w:pStyle w:val="3"/>
        <w:rPr>
          <w:rStyle w:val="19"/>
          <w:b w:val="0"/>
          <w:bCs w:val="0"/>
        </w:rPr>
      </w:pPr>
      <w:bookmarkStart w:id="20" w:name="_Toc15377200"/>
      <w:bookmarkStart w:id="21" w:name="_Toc15396601"/>
      <w:r>
        <w:rPr>
          <w:rFonts w:hint="eastAsia" w:ascii="黑体" w:eastAsia="黑体"/>
          <w:b w:val="0"/>
        </w:rPr>
        <w:t>二、</w:t>
      </w:r>
      <w:r>
        <w:rPr>
          <w:rFonts w:hint="eastAsia" w:ascii="黑体" w:hAnsi="黑体" w:eastAsia="黑体"/>
          <w:b w:val="0"/>
        </w:rPr>
        <w:t>机</w:t>
      </w:r>
      <w:r>
        <w:rPr>
          <w:rStyle w:val="19"/>
          <w:rFonts w:hint="eastAsia" w:ascii="黑体" w:hAnsi="黑体" w:eastAsia="黑体"/>
          <w:b w:val="0"/>
          <w:bCs w:val="0"/>
        </w:rPr>
        <w:t>构设置</w:t>
      </w:r>
      <w:bookmarkEnd w:id="20"/>
      <w:bookmarkEnd w:id="21"/>
    </w:p>
    <w:p>
      <w:pPr>
        <w:widowControl/>
        <w:adjustRightInd w:val="0"/>
        <w:snapToGrid w:val="0"/>
        <w:spacing w:line="480" w:lineRule="exact"/>
        <w:ind w:firstLine="72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rPr>
        <w:t>我单位为独立核算全额拨款行政单位。</w:t>
      </w:r>
    </w:p>
    <w:p>
      <w:pPr>
        <w:ind w:firstLine="800" w:firstLineChars="250"/>
        <w:rPr>
          <w:rFonts w:ascii="仿宋" w:hAnsi="仿宋" w:eastAsia="仿宋"/>
          <w:color w:val="00B0F0"/>
          <w:kern w:val="0"/>
          <w:sz w:val="32"/>
          <w:szCs w:val="32"/>
        </w:rPr>
      </w:pPr>
    </w:p>
    <w:p>
      <w:pPr>
        <w:pStyle w:val="2"/>
        <w:ind w:right="440"/>
        <w:jc w:val="right"/>
        <w:rPr>
          <w:rStyle w:val="18"/>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ascii="黑体" w:hAnsi="黑体" w:eastAsia="黑体"/>
          <w:color w:val="000000"/>
        </w:rPr>
        <w:t xml:space="preserve"> </w:t>
      </w:r>
      <w:r>
        <w:rPr>
          <w:rStyle w:val="18"/>
          <w:rFonts w:ascii="黑体" w:hAnsi="黑体" w:eastAsia="黑体"/>
          <w:b w:val="0"/>
          <w:bCs w:val="0"/>
        </w:rPr>
        <w:t>2018</w:t>
      </w:r>
      <w:r>
        <w:rPr>
          <w:rStyle w:val="18"/>
          <w:rFonts w:hint="eastAsia" w:ascii="黑体" w:hAnsi="黑体" w:eastAsia="黑体"/>
          <w:b w:val="0"/>
          <w:bCs w:val="0"/>
        </w:rPr>
        <w:t>年度部门决算情况说明</w:t>
      </w:r>
      <w:bookmarkEnd w:id="22"/>
      <w:bookmarkEnd w:id="23"/>
    </w:p>
    <w:p/>
    <w:p>
      <w:pPr>
        <w:pStyle w:val="29"/>
        <w:numPr>
          <w:ilvl w:val="0"/>
          <w:numId w:val="1"/>
        </w:numPr>
        <w:spacing w:line="600" w:lineRule="exact"/>
        <w:ind w:firstLineChars="0"/>
        <w:outlineLvl w:val="1"/>
        <w:rPr>
          <w:rStyle w:val="19"/>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19"/>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sz w:val="32"/>
          <w:szCs w:val="32"/>
        </w:rPr>
        <w:t>年度收入</w:t>
      </w:r>
      <w:r>
        <w:rPr>
          <w:rFonts w:ascii="仿宋" w:hAnsi="仿宋" w:eastAsia="仿宋"/>
          <w:sz w:val="32"/>
          <w:szCs w:val="32"/>
        </w:rPr>
        <w:t>5098.31</w:t>
      </w:r>
      <w:r>
        <w:rPr>
          <w:rFonts w:hint="eastAsia" w:ascii="仿宋" w:hAnsi="仿宋" w:eastAsia="仿宋"/>
          <w:sz w:val="32"/>
          <w:szCs w:val="32"/>
        </w:rPr>
        <w:t>万元、支</w:t>
      </w:r>
      <w:r>
        <w:rPr>
          <w:rFonts w:hint="eastAsia" w:ascii="仿宋" w:hAnsi="仿宋" w:eastAsia="仿宋"/>
          <w:sz w:val="32"/>
          <w:szCs w:val="32"/>
          <w:lang w:eastAsia="zh-CN"/>
        </w:rPr>
        <w:t>出</w:t>
      </w:r>
      <w:r>
        <w:rPr>
          <w:rFonts w:hint="eastAsia" w:ascii="仿宋" w:hAnsi="仿宋" w:eastAsia="仿宋"/>
          <w:sz w:val="32"/>
          <w:szCs w:val="32"/>
        </w:rPr>
        <w:t>为</w:t>
      </w:r>
      <w:r>
        <w:rPr>
          <w:rFonts w:ascii="仿宋" w:hAnsi="仿宋" w:eastAsia="仿宋"/>
          <w:sz w:val="32"/>
          <w:szCs w:val="32"/>
        </w:rPr>
        <w:t>320</w:t>
      </w:r>
      <w:r>
        <w:rPr>
          <w:rFonts w:ascii="仿宋" w:hAnsi="仿宋" w:eastAsia="仿宋"/>
          <w:color w:val="000000"/>
          <w:sz w:val="32"/>
          <w:szCs w:val="32"/>
        </w:rPr>
        <w:t>7.47</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年相比，收入增加</w:t>
      </w:r>
      <w:r>
        <w:rPr>
          <w:rFonts w:ascii="仿宋" w:hAnsi="仿宋" w:eastAsia="仿宋"/>
          <w:color w:val="000000"/>
          <w:sz w:val="32"/>
          <w:szCs w:val="32"/>
        </w:rPr>
        <w:t>3093.9</w:t>
      </w:r>
      <w:r>
        <w:rPr>
          <w:rFonts w:hint="eastAsia" w:ascii="仿宋" w:hAnsi="仿宋" w:eastAsia="仿宋"/>
          <w:color w:val="000000"/>
          <w:sz w:val="32"/>
          <w:szCs w:val="32"/>
        </w:rPr>
        <w:t>万元、支出增加</w:t>
      </w:r>
      <w:r>
        <w:rPr>
          <w:rFonts w:ascii="仿宋" w:hAnsi="仿宋" w:eastAsia="仿宋"/>
          <w:color w:val="000000"/>
          <w:sz w:val="32"/>
          <w:szCs w:val="32"/>
        </w:rPr>
        <w:t>2234.54</w:t>
      </w:r>
      <w:r>
        <w:rPr>
          <w:rFonts w:hint="eastAsia" w:ascii="仿宋" w:hAnsi="仿宋" w:eastAsia="仿宋"/>
          <w:color w:val="000000"/>
          <w:sz w:val="32"/>
          <w:szCs w:val="32"/>
        </w:rPr>
        <w:t>万元。收入增长</w:t>
      </w:r>
      <w:r>
        <w:rPr>
          <w:rFonts w:ascii="仿宋" w:hAnsi="仿宋" w:eastAsia="仿宋"/>
          <w:color w:val="000000"/>
          <w:sz w:val="32"/>
          <w:szCs w:val="32"/>
        </w:rPr>
        <w:t>154.35%</w:t>
      </w:r>
      <w:r>
        <w:rPr>
          <w:rFonts w:hint="eastAsia" w:ascii="仿宋" w:hAnsi="仿宋" w:eastAsia="仿宋"/>
          <w:color w:val="000000"/>
          <w:sz w:val="32"/>
          <w:szCs w:val="32"/>
        </w:rPr>
        <w:t>，支出增长</w:t>
      </w:r>
      <w:r>
        <w:rPr>
          <w:rFonts w:ascii="仿宋" w:hAnsi="仿宋" w:eastAsia="仿宋"/>
          <w:color w:val="000000"/>
          <w:sz w:val="32"/>
          <w:szCs w:val="32"/>
        </w:rPr>
        <w:t>229.67%</w:t>
      </w:r>
      <w:r>
        <w:rPr>
          <w:rFonts w:hint="eastAsia" w:ascii="仿宋" w:hAnsi="仿宋" w:eastAsia="仿宋"/>
          <w:color w:val="000000"/>
          <w:sz w:val="32"/>
          <w:szCs w:val="32"/>
        </w:rPr>
        <w:t>，主要变动原因是项目数增加。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pict>
          <v:shape id="_x0000_i1032" o:spt="75" alt="S[OW6N7E_VPW%[`%WYEGG)U" type="#_x0000_t75" style="height:220.5pt;width:361.5pt;" filled="f" o:preferrelative="t" stroked="f" coordsize="21600,21600">
            <v:path/>
            <v:fill on="f" focussize="0,0"/>
            <v:stroke on="f"/>
            <v:imagedata r:id="rId6" o:title="S[OW6N7E_VPW%[`%WYEGG)U"/>
            <o:lock v:ext="edit" aspectratio="t"/>
            <w10:wrap type="none"/>
            <w10:anchorlock/>
          </v:shape>
        </w:pict>
      </w:r>
    </w:p>
    <w:p>
      <w:pPr>
        <w:spacing w:line="600" w:lineRule="exact"/>
        <w:jc w:val="left"/>
        <w:rPr>
          <w:rFonts w:ascii="仿宋_GB2312" w:eastAsia="仿宋_GB2312"/>
          <w:color w:val="000000"/>
          <w:sz w:val="32"/>
          <w:szCs w:val="32"/>
        </w:rPr>
      </w:pPr>
    </w:p>
    <w:p>
      <w:pPr>
        <w:pStyle w:val="29"/>
        <w:numPr>
          <w:ilvl w:val="0"/>
          <w:numId w:val="1"/>
        </w:numPr>
        <w:spacing w:line="600" w:lineRule="exact"/>
        <w:ind w:firstLineChars="0"/>
        <w:outlineLvl w:val="1"/>
        <w:rPr>
          <w:rStyle w:val="19"/>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19"/>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5098.31</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5054.01</w:t>
      </w:r>
      <w:r>
        <w:rPr>
          <w:rFonts w:hint="eastAsia" w:ascii="仿宋" w:hAnsi="仿宋" w:eastAsia="仿宋"/>
          <w:color w:val="000000"/>
          <w:sz w:val="32"/>
          <w:szCs w:val="32"/>
        </w:rPr>
        <w:t>万元，占</w:t>
      </w:r>
      <w:r>
        <w:rPr>
          <w:rFonts w:ascii="仿宋" w:hAnsi="仿宋" w:eastAsia="仿宋"/>
          <w:color w:val="000000"/>
          <w:sz w:val="32"/>
          <w:szCs w:val="32"/>
        </w:rPr>
        <w:t>99.13%</w:t>
      </w:r>
      <w:r>
        <w:rPr>
          <w:rFonts w:hint="eastAsia" w:ascii="仿宋" w:hAnsi="仿宋" w:eastAsia="仿宋"/>
          <w:color w:val="000000"/>
          <w:sz w:val="32"/>
          <w:szCs w:val="32"/>
        </w:rPr>
        <w:t>；其他收入</w:t>
      </w:r>
      <w:r>
        <w:rPr>
          <w:rFonts w:ascii="仿宋" w:hAnsi="仿宋" w:eastAsia="仿宋"/>
          <w:color w:val="000000"/>
          <w:sz w:val="32"/>
          <w:szCs w:val="32"/>
        </w:rPr>
        <w:t>44.3</w:t>
      </w:r>
      <w:r>
        <w:rPr>
          <w:rFonts w:hint="eastAsia" w:ascii="仿宋" w:hAnsi="仿宋" w:eastAsia="仿宋"/>
          <w:color w:val="000000"/>
          <w:sz w:val="32"/>
          <w:szCs w:val="32"/>
        </w:rPr>
        <w:t>万元，占</w:t>
      </w:r>
      <w:r>
        <w:rPr>
          <w:rFonts w:ascii="仿宋" w:hAnsi="仿宋" w:eastAsia="仿宋"/>
          <w:color w:val="000000"/>
          <w:sz w:val="32"/>
          <w:szCs w:val="32"/>
        </w:rPr>
        <w:t>0.86%</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i1026" o:spt="75" alt="M7E2ZH25A3@EA{()(}MH8%0" type="#_x0000_t75" style="height:214.5pt;width:359.25pt;" filled="f" o:preferrelative="t" stroked="f" coordsize="21600,21600">
            <v:path/>
            <v:fill on="f" focussize="0,0"/>
            <v:stroke on="f" joinstyle="miter"/>
            <v:imagedata r:id="rId7" o:title=""/>
            <o:lock v:ext="edit" aspectratio="t"/>
            <w10:wrap type="none"/>
            <w10:anchorlock/>
          </v:shape>
        </w:pict>
      </w:r>
    </w:p>
    <w:p>
      <w:pPr>
        <w:ind w:firstLine="640" w:firstLineChars="200"/>
        <w:rPr>
          <w:rFonts w:ascii="仿宋" w:hAnsi="仿宋" w:eastAsia="仿宋"/>
          <w:color w:val="000000"/>
          <w:sz w:val="32"/>
          <w:szCs w:val="32"/>
        </w:rPr>
      </w:pPr>
    </w:p>
    <w:p>
      <w:pPr>
        <w:spacing w:line="600" w:lineRule="exact"/>
        <w:ind w:firstLine="640" w:firstLineChars="200"/>
        <w:rPr>
          <w:rFonts w:ascii="仿宋_GB2312" w:eastAsia="仿宋_GB2312"/>
          <w:color w:val="FF0000"/>
          <w:sz w:val="32"/>
          <w:szCs w:val="32"/>
        </w:rPr>
      </w:pPr>
    </w:p>
    <w:p>
      <w:pPr>
        <w:pStyle w:val="29"/>
        <w:numPr>
          <w:ilvl w:val="0"/>
          <w:numId w:val="1"/>
        </w:numPr>
        <w:spacing w:line="600" w:lineRule="exact"/>
        <w:ind w:firstLineChars="0"/>
        <w:outlineLvl w:val="1"/>
        <w:rPr>
          <w:rStyle w:val="19"/>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19"/>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3207.47</w:t>
      </w:r>
      <w:r>
        <w:rPr>
          <w:rFonts w:hint="eastAsia" w:ascii="仿宋" w:hAnsi="仿宋" w:eastAsia="仿宋"/>
          <w:color w:val="000000"/>
          <w:sz w:val="32"/>
          <w:szCs w:val="32"/>
        </w:rPr>
        <w:t>万元，其中：基本支出</w:t>
      </w:r>
      <w:r>
        <w:rPr>
          <w:rFonts w:ascii="仿宋" w:hAnsi="仿宋" w:eastAsia="仿宋"/>
          <w:color w:val="000000"/>
          <w:sz w:val="32"/>
          <w:szCs w:val="32"/>
        </w:rPr>
        <w:t>491.71</w:t>
      </w:r>
      <w:r>
        <w:rPr>
          <w:rFonts w:hint="eastAsia" w:ascii="仿宋" w:hAnsi="仿宋" w:eastAsia="仿宋"/>
          <w:color w:val="000000"/>
          <w:sz w:val="32"/>
          <w:szCs w:val="32"/>
        </w:rPr>
        <w:t>万元，占</w:t>
      </w:r>
      <w:r>
        <w:rPr>
          <w:rFonts w:ascii="仿宋" w:hAnsi="仿宋" w:eastAsia="仿宋"/>
          <w:color w:val="000000"/>
          <w:sz w:val="32"/>
          <w:szCs w:val="32"/>
        </w:rPr>
        <w:t>15.33%</w:t>
      </w:r>
      <w:r>
        <w:rPr>
          <w:rFonts w:hint="eastAsia" w:ascii="仿宋" w:hAnsi="仿宋" w:eastAsia="仿宋"/>
          <w:color w:val="000000"/>
          <w:sz w:val="32"/>
          <w:szCs w:val="32"/>
        </w:rPr>
        <w:t>；项目支出</w:t>
      </w:r>
      <w:r>
        <w:rPr>
          <w:rFonts w:ascii="仿宋" w:hAnsi="仿宋" w:eastAsia="仿宋"/>
          <w:color w:val="000000"/>
          <w:sz w:val="32"/>
          <w:szCs w:val="32"/>
        </w:rPr>
        <w:t>2715.76</w:t>
      </w:r>
      <w:r>
        <w:rPr>
          <w:rFonts w:hint="eastAsia" w:ascii="仿宋" w:hAnsi="仿宋" w:eastAsia="仿宋"/>
          <w:color w:val="000000"/>
          <w:sz w:val="32"/>
          <w:szCs w:val="32"/>
        </w:rPr>
        <w:t>万元，占</w:t>
      </w:r>
      <w:r>
        <w:rPr>
          <w:rFonts w:ascii="仿宋" w:hAnsi="仿宋" w:eastAsia="仿宋"/>
          <w:color w:val="000000"/>
          <w:sz w:val="32"/>
          <w:szCs w:val="32"/>
        </w:rPr>
        <w:t>84.66%</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r>
        <w:rPr>
          <w:rFonts w:ascii="仿宋" w:hAnsi="仿宋" w:eastAsia="仿宋"/>
          <w:color w:val="000000"/>
          <w:sz w:val="32"/>
          <w:szCs w:val="32"/>
        </w:rPr>
        <w:t>)</w:t>
      </w: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i1027" o:spt="75" alt="{OWF}YG0GFD7(OBU(4RZK67" type="#_x0000_t75" style="height:220.5pt;width:367.5pt;" filled="f" o:preferrelative="t" stroked="f" coordsize="21600,21600">
            <v:path/>
            <v:fill on="f" focussize="0,0"/>
            <v:stroke on="f" joinstyle="miter"/>
            <v:imagedata r:id="rId8" o:title=""/>
            <o:lock v:ext="edit" aspectratio="t"/>
            <w10:wrap type="none"/>
            <w10:anchorlock/>
          </v:shape>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9"/>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19"/>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sz w:val="32"/>
          <w:szCs w:val="32"/>
        </w:rPr>
      </w:pPr>
      <w:r>
        <w:rPr>
          <w:rFonts w:ascii="仿宋" w:hAnsi="仿宋" w:eastAsia="仿宋"/>
          <w:color w:val="000000"/>
          <w:sz w:val="32"/>
          <w:szCs w:val="32"/>
        </w:rPr>
        <w:t>2018</w:t>
      </w:r>
      <w:r>
        <w:rPr>
          <w:rFonts w:hint="eastAsia" w:ascii="仿宋" w:hAnsi="仿宋" w:eastAsia="仿宋"/>
          <w:color w:val="000000"/>
          <w:sz w:val="32"/>
          <w:szCs w:val="32"/>
        </w:rPr>
        <w:t>年</w:t>
      </w:r>
      <w:r>
        <w:rPr>
          <w:rFonts w:hint="eastAsia" w:ascii="仿宋" w:hAnsi="仿宋" w:eastAsia="仿宋"/>
          <w:sz w:val="32"/>
          <w:szCs w:val="32"/>
        </w:rPr>
        <w:t>财政拨款收入</w:t>
      </w:r>
      <w:r>
        <w:rPr>
          <w:rFonts w:ascii="仿宋" w:hAnsi="仿宋" w:eastAsia="仿宋"/>
          <w:sz w:val="32"/>
          <w:szCs w:val="32"/>
        </w:rPr>
        <w:t>5054</w:t>
      </w:r>
      <w:r>
        <w:rPr>
          <w:rFonts w:hint="eastAsia" w:ascii="仿宋" w:hAnsi="仿宋" w:eastAsia="仿宋"/>
          <w:sz w:val="32"/>
          <w:szCs w:val="32"/>
        </w:rPr>
        <w:t>万元、支出</w:t>
      </w:r>
      <w:r>
        <w:rPr>
          <w:rFonts w:ascii="仿宋" w:hAnsi="仿宋" w:eastAsia="仿宋"/>
          <w:sz w:val="32"/>
          <w:szCs w:val="32"/>
        </w:rPr>
        <w:t>3207.47</w:t>
      </w:r>
      <w:r>
        <w:rPr>
          <w:rFonts w:hint="eastAsia" w:ascii="仿宋" w:hAnsi="仿宋" w:eastAsia="仿宋"/>
          <w:sz w:val="32"/>
          <w:szCs w:val="32"/>
        </w:rPr>
        <w:t>万元。与</w:t>
      </w:r>
      <w:r>
        <w:rPr>
          <w:rFonts w:ascii="仿宋" w:hAnsi="仿宋" w:eastAsia="仿宋"/>
          <w:sz w:val="32"/>
          <w:szCs w:val="32"/>
        </w:rPr>
        <w:t>2017</w:t>
      </w:r>
      <w:r>
        <w:rPr>
          <w:rFonts w:hint="eastAsia" w:ascii="仿宋" w:hAnsi="仿宋" w:eastAsia="仿宋"/>
          <w:sz w:val="32"/>
          <w:szCs w:val="32"/>
        </w:rPr>
        <w:t>年相比，财政拨款收入增加</w:t>
      </w:r>
      <w:r>
        <w:rPr>
          <w:rFonts w:ascii="仿宋" w:hAnsi="仿宋" w:eastAsia="仿宋"/>
          <w:sz w:val="32"/>
          <w:szCs w:val="32"/>
        </w:rPr>
        <w:t>3049.59</w:t>
      </w:r>
      <w:r>
        <w:rPr>
          <w:rFonts w:hint="eastAsia" w:ascii="仿宋" w:hAnsi="仿宋" w:eastAsia="仿宋"/>
          <w:sz w:val="32"/>
          <w:szCs w:val="32"/>
        </w:rPr>
        <w:t>万元、增长</w:t>
      </w:r>
      <w:r>
        <w:rPr>
          <w:rFonts w:ascii="仿宋" w:hAnsi="仿宋" w:eastAsia="仿宋"/>
          <w:sz w:val="32"/>
          <w:szCs w:val="32"/>
        </w:rPr>
        <w:t>152.14%</w:t>
      </w:r>
      <w:r>
        <w:rPr>
          <w:rFonts w:hint="eastAsia" w:ascii="仿宋" w:hAnsi="仿宋" w:eastAsia="仿宋"/>
          <w:sz w:val="32"/>
          <w:szCs w:val="32"/>
        </w:rPr>
        <w:t>，支出增加</w:t>
      </w:r>
      <w:r>
        <w:rPr>
          <w:rFonts w:ascii="仿宋" w:hAnsi="仿宋" w:eastAsia="仿宋"/>
          <w:sz w:val="32"/>
          <w:szCs w:val="32"/>
        </w:rPr>
        <w:t>2234.54</w:t>
      </w:r>
      <w:r>
        <w:rPr>
          <w:rFonts w:hint="eastAsia" w:ascii="仿宋" w:hAnsi="仿宋" w:eastAsia="仿宋"/>
          <w:sz w:val="32"/>
          <w:szCs w:val="32"/>
        </w:rPr>
        <w:t>万元，增长</w:t>
      </w:r>
      <w:r>
        <w:rPr>
          <w:rFonts w:ascii="仿宋" w:hAnsi="仿宋" w:eastAsia="仿宋"/>
          <w:sz w:val="32"/>
          <w:szCs w:val="32"/>
        </w:rPr>
        <w:t>229.67%</w:t>
      </w:r>
      <w:r>
        <w:rPr>
          <w:rFonts w:hint="eastAsia" w:ascii="仿宋" w:hAnsi="仿宋" w:eastAsia="仿宋"/>
          <w:sz w:val="32"/>
          <w:szCs w:val="32"/>
        </w:rPr>
        <w:t>。主要变动原因是项目数增多。</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w:t>
      </w:r>
      <w:bookmarkStart w:id="74" w:name="_GoBack"/>
      <w:r>
        <w:rPr>
          <w:rFonts w:hint="eastAsia" w:ascii="仿宋" w:hAnsi="仿宋" w:eastAsia="仿宋"/>
          <w:sz w:val="32"/>
          <w:szCs w:val="32"/>
        </w:rPr>
        <w:t>财政拨款收、支决算总计变动情况）</w:t>
      </w:r>
      <w:bookmarkEnd w:id="74"/>
      <w:r>
        <w:rPr>
          <w:rFonts w:hint="eastAsia" w:ascii="仿宋" w:hAnsi="仿宋" w:eastAsia="仿宋"/>
          <w:color w:val="000000"/>
          <w:sz w:val="32"/>
          <w:szCs w:val="32"/>
        </w:rPr>
        <w:t>（柱状图）</w:t>
      </w:r>
    </w:p>
    <w:p>
      <w:pPr>
        <w:ind w:firstLine="643" w:firstLineChars="200"/>
        <w:rPr>
          <w:rFonts w:hint="eastAsia" w:ascii="仿宋" w:hAnsi="仿宋" w:eastAsia="仿宋"/>
          <w:b/>
          <w:color w:val="000000"/>
          <w:sz w:val="32"/>
          <w:szCs w:val="32"/>
          <w:lang w:eastAsia="zh-CN"/>
        </w:rPr>
      </w:pPr>
      <w:r>
        <w:rPr>
          <w:rFonts w:hint="eastAsia" w:ascii="仿宋" w:hAnsi="仿宋" w:eastAsia="仿宋"/>
          <w:b/>
          <w:color w:val="000000"/>
          <w:sz w:val="32"/>
          <w:szCs w:val="32"/>
          <w:lang w:eastAsia="zh-CN"/>
        </w:rPr>
        <w:pict>
          <v:shape id="_x0000_i1035" o:spt="75" alt="YPSSZZ$E[UT4I[WK2$%U(`C" type="#_x0000_t75" style="height:211.5pt;width:357.75pt;" filled="f" o:preferrelative="t" stroked="f" coordsize="21600,21600">
            <v:path/>
            <v:fill on="f" focussize="0,0"/>
            <v:stroke on="f"/>
            <v:imagedata r:id="rId9" o:title="YPSSZZ$E[UT4I[WK2$%U(`C"/>
            <o:lock v:ext="edit" aspectratio="t"/>
            <w10:wrap type="none"/>
            <w10:anchorlock/>
          </v:shape>
        </w:pict>
      </w:r>
    </w:p>
    <w:p>
      <w:pPr>
        <w:spacing w:line="600" w:lineRule="exact"/>
        <w:ind w:firstLine="640" w:firstLineChars="200"/>
        <w:outlineLvl w:val="1"/>
        <w:rPr>
          <w:rStyle w:val="19"/>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3207.47</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2234.54</w:t>
      </w:r>
      <w:r>
        <w:rPr>
          <w:rFonts w:hint="eastAsia" w:ascii="仿宋" w:hAnsi="仿宋" w:eastAsia="仿宋"/>
          <w:color w:val="000000"/>
          <w:sz w:val="32"/>
          <w:szCs w:val="32"/>
        </w:rPr>
        <w:t>万元，增长</w:t>
      </w:r>
      <w:r>
        <w:rPr>
          <w:rFonts w:ascii="仿宋" w:hAnsi="仿宋" w:eastAsia="仿宋"/>
          <w:color w:val="000000"/>
          <w:sz w:val="32"/>
          <w:szCs w:val="32"/>
        </w:rPr>
        <w:t>229.67%</w:t>
      </w:r>
      <w:r>
        <w:rPr>
          <w:rFonts w:hint="eastAsia" w:ascii="仿宋" w:hAnsi="仿宋" w:eastAsia="仿宋"/>
          <w:color w:val="000000"/>
          <w:sz w:val="32"/>
          <w:szCs w:val="32"/>
        </w:rPr>
        <w:t>。主要变动原因是项目支出增加。</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i1029" o:spt="75" alt="F]5P0YQI9`H%E~]KV23QK3D" type="#_x0000_t75" style="height:216.75pt;width:369.75pt;" filled="f" o:preferrelative="t" stroked="f" coordsize="21600,21600">
            <v:path/>
            <v:fill on="f" focussize="0,0"/>
            <v:stroke on="f" joinstyle="miter"/>
            <v:imagedata r:id="rId10" o:title=""/>
            <o:lock v:ext="edit" aspectratio="t"/>
            <w10:wrap type="none"/>
            <w10:anchorlock/>
          </v:shape>
        </w:pic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3207.47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一般公共服务（类）支出</w:t>
      </w:r>
      <w:r>
        <w:rPr>
          <w:rFonts w:ascii="仿宋" w:hAnsi="仿宋" w:eastAsia="仿宋"/>
          <w:color w:val="000000"/>
          <w:sz w:val="32"/>
          <w:szCs w:val="32"/>
        </w:rPr>
        <w:t>784.81</w:t>
      </w:r>
      <w:r>
        <w:rPr>
          <w:rFonts w:hint="eastAsia" w:ascii="仿宋" w:hAnsi="仿宋" w:eastAsia="仿宋"/>
          <w:color w:val="000000"/>
          <w:sz w:val="32"/>
          <w:szCs w:val="32"/>
        </w:rPr>
        <w:t>万元，占</w:t>
      </w:r>
      <w:r>
        <w:rPr>
          <w:rFonts w:ascii="仿宋" w:hAnsi="仿宋" w:eastAsia="仿宋"/>
          <w:color w:val="000000"/>
          <w:sz w:val="32"/>
          <w:szCs w:val="32"/>
        </w:rPr>
        <w:t>24.47%</w:t>
      </w:r>
      <w:r>
        <w:rPr>
          <w:rFonts w:hint="eastAsia" w:ascii="仿宋" w:hAnsi="仿宋" w:eastAsia="仿宋"/>
          <w:color w:val="000000"/>
          <w:sz w:val="32"/>
          <w:szCs w:val="32"/>
        </w:rPr>
        <w:t>；社会保障和就业（类）支出</w:t>
      </w:r>
      <w:r>
        <w:rPr>
          <w:rFonts w:ascii="仿宋" w:hAnsi="仿宋" w:eastAsia="仿宋"/>
          <w:color w:val="000000"/>
          <w:sz w:val="32"/>
          <w:szCs w:val="32"/>
        </w:rPr>
        <w:t>58.67</w:t>
      </w:r>
      <w:r>
        <w:rPr>
          <w:rFonts w:hint="eastAsia" w:ascii="仿宋" w:hAnsi="仿宋" w:eastAsia="仿宋"/>
          <w:color w:val="000000"/>
          <w:sz w:val="32"/>
          <w:szCs w:val="32"/>
        </w:rPr>
        <w:t>万元，占</w:t>
      </w:r>
      <w:r>
        <w:rPr>
          <w:rFonts w:ascii="仿宋" w:hAnsi="仿宋" w:eastAsia="仿宋"/>
          <w:color w:val="000000"/>
          <w:sz w:val="32"/>
          <w:szCs w:val="32"/>
        </w:rPr>
        <w:t>1.83%</w:t>
      </w:r>
      <w:r>
        <w:rPr>
          <w:rFonts w:hint="eastAsia" w:ascii="仿宋" w:hAnsi="仿宋" w:eastAsia="仿宋"/>
          <w:color w:val="000000"/>
          <w:sz w:val="32"/>
          <w:szCs w:val="32"/>
        </w:rPr>
        <w:t>；医疗卫生支出</w:t>
      </w:r>
      <w:r>
        <w:rPr>
          <w:rFonts w:ascii="仿宋" w:hAnsi="仿宋" w:eastAsia="仿宋"/>
          <w:color w:val="000000"/>
          <w:sz w:val="32"/>
          <w:szCs w:val="32"/>
        </w:rPr>
        <w:t>21.89</w:t>
      </w:r>
      <w:r>
        <w:rPr>
          <w:rFonts w:hint="eastAsia" w:ascii="仿宋" w:hAnsi="仿宋" w:eastAsia="仿宋"/>
          <w:color w:val="000000"/>
          <w:sz w:val="32"/>
          <w:szCs w:val="32"/>
        </w:rPr>
        <w:t>万元，占</w:t>
      </w:r>
      <w:r>
        <w:rPr>
          <w:rFonts w:ascii="仿宋" w:hAnsi="仿宋" w:eastAsia="仿宋"/>
          <w:color w:val="000000"/>
          <w:sz w:val="32"/>
          <w:szCs w:val="32"/>
        </w:rPr>
        <w:t>0.68%</w:t>
      </w:r>
      <w:r>
        <w:rPr>
          <w:rFonts w:hint="eastAsia" w:ascii="仿宋" w:hAnsi="仿宋" w:eastAsia="仿宋"/>
          <w:color w:val="000000"/>
          <w:sz w:val="32"/>
          <w:szCs w:val="32"/>
        </w:rPr>
        <w:t>；住房保障支出</w:t>
      </w:r>
      <w:r>
        <w:rPr>
          <w:rFonts w:ascii="仿宋" w:hAnsi="仿宋" w:eastAsia="仿宋"/>
          <w:color w:val="000000"/>
          <w:sz w:val="32"/>
          <w:szCs w:val="32"/>
        </w:rPr>
        <w:t>27.54</w:t>
      </w:r>
      <w:r>
        <w:rPr>
          <w:rFonts w:hint="eastAsia" w:ascii="仿宋" w:hAnsi="仿宋" w:eastAsia="仿宋"/>
          <w:color w:val="000000"/>
          <w:sz w:val="32"/>
          <w:szCs w:val="32"/>
        </w:rPr>
        <w:t>万元，占</w:t>
      </w:r>
      <w:r>
        <w:rPr>
          <w:rFonts w:ascii="仿宋" w:hAnsi="仿宋" w:eastAsia="仿宋"/>
          <w:color w:val="000000"/>
          <w:sz w:val="32"/>
          <w:szCs w:val="32"/>
        </w:rPr>
        <w:t>0.85%</w:t>
      </w:r>
      <w:r>
        <w:rPr>
          <w:rFonts w:hint="eastAsia" w:ascii="仿宋" w:hAnsi="仿宋" w:eastAsia="仿宋"/>
          <w:color w:val="000000"/>
          <w:sz w:val="32"/>
          <w:szCs w:val="32"/>
        </w:rPr>
        <w:t>；城乡社区支出</w:t>
      </w:r>
      <w:r>
        <w:rPr>
          <w:rFonts w:ascii="仿宋" w:hAnsi="仿宋" w:eastAsia="仿宋"/>
          <w:color w:val="000000"/>
          <w:sz w:val="32"/>
          <w:szCs w:val="32"/>
        </w:rPr>
        <w:t>50</w:t>
      </w:r>
      <w:r>
        <w:rPr>
          <w:rFonts w:hint="eastAsia" w:ascii="仿宋" w:hAnsi="仿宋" w:eastAsia="仿宋"/>
          <w:color w:val="000000"/>
          <w:sz w:val="32"/>
          <w:szCs w:val="32"/>
        </w:rPr>
        <w:t>万元，占</w:t>
      </w:r>
      <w:r>
        <w:rPr>
          <w:rFonts w:ascii="仿宋" w:hAnsi="仿宋" w:eastAsia="仿宋"/>
          <w:color w:val="000000"/>
          <w:sz w:val="32"/>
          <w:szCs w:val="32"/>
        </w:rPr>
        <w:t>1.56%</w:t>
      </w:r>
      <w:r>
        <w:rPr>
          <w:rFonts w:hint="eastAsia" w:ascii="仿宋" w:hAnsi="仿宋" w:eastAsia="仿宋"/>
          <w:color w:val="000000"/>
          <w:sz w:val="32"/>
          <w:szCs w:val="32"/>
        </w:rPr>
        <w:t>；</w:t>
      </w:r>
      <w:r>
        <w:rPr>
          <w:rFonts w:ascii="仿宋" w:hAnsi="仿宋" w:eastAsia="仿宋"/>
          <w:color w:val="000000"/>
          <w:sz w:val="32"/>
          <w:szCs w:val="32"/>
        </w:rPr>
        <w:t>%</w:t>
      </w:r>
      <w:r>
        <w:rPr>
          <w:rFonts w:hint="eastAsia" w:ascii="仿宋" w:hAnsi="仿宋" w:eastAsia="仿宋"/>
          <w:color w:val="000000"/>
          <w:sz w:val="32"/>
          <w:szCs w:val="32"/>
        </w:rPr>
        <w:t>农林水支出</w:t>
      </w:r>
      <w:r>
        <w:rPr>
          <w:rFonts w:ascii="仿宋" w:hAnsi="仿宋" w:eastAsia="仿宋"/>
          <w:color w:val="000000"/>
          <w:sz w:val="32"/>
          <w:szCs w:val="32"/>
        </w:rPr>
        <w:t>1328</w:t>
      </w:r>
      <w:r>
        <w:rPr>
          <w:rFonts w:hint="eastAsia" w:ascii="仿宋" w:hAnsi="仿宋" w:eastAsia="仿宋"/>
          <w:color w:val="000000"/>
          <w:sz w:val="32"/>
          <w:szCs w:val="32"/>
        </w:rPr>
        <w:t>万元，占</w:t>
      </w:r>
      <w:r>
        <w:rPr>
          <w:rFonts w:ascii="仿宋" w:hAnsi="仿宋" w:eastAsia="仿宋"/>
          <w:color w:val="000000"/>
          <w:sz w:val="32"/>
          <w:szCs w:val="32"/>
        </w:rPr>
        <w:t>41.4%</w:t>
      </w:r>
      <w:r>
        <w:rPr>
          <w:rFonts w:hint="eastAsia" w:ascii="仿宋" w:hAnsi="仿宋" w:eastAsia="仿宋"/>
          <w:color w:val="000000"/>
          <w:sz w:val="32"/>
          <w:szCs w:val="32"/>
        </w:rPr>
        <w:t>；资源勘探信息等支出</w:t>
      </w:r>
      <w:r>
        <w:rPr>
          <w:rFonts w:ascii="仿宋" w:hAnsi="仿宋" w:eastAsia="仿宋"/>
          <w:color w:val="000000"/>
          <w:sz w:val="32"/>
          <w:szCs w:val="32"/>
        </w:rPr>
        <w:t>182</w:t>
      </w:r>
      <w:r>
        <w:rPr>
          <w:rFonts w:hint="eastAsia" w:ascii="仿宋" w:hAnsi="仿宋" w:eastAsia="仿宋"/>
          <w:color w:val="000000"/>
          <w:sz w:val="32"/>
          <w:szCs w:val="32"/>
        </w:rPr>
        <w:t>万元，占</w:t>
      </w:r>
      <w:r>
        <w:rPr>
          <w:rFonts w:ascii="仿宋" w:hAnsi="仿宋" w:eastAsia="仿宋"/>
          <w:color w:val="000000"/>
          <w:sz w:val="32"/>
          <w:szCs w:val="32"/>
        </w:rPr>
        <w:t>5.67%</w:t>
      </w:r>
      <w:r>
        <w:rPr>
          <w:rFonts w:hint="eastAsia" w:ascii="仿宋" w:hAnsi="仿宋" w:eastAsia="仿宋"/>
          <w:color w:val="000000"/>
          <w:sz w:val="32"/>
          <w:szCs w:val="32"/>
        </w:rPr>
        <w:t>；商业服务业等支出</w:t>
      </w:r>
      <w:r>
        <w:rPr>
          <w:rFonts w:ascii="仿宋" w:hAnsi="仿宋" w:eastAsia="仿宋"/>
          <w:color w:val="000000"/>
          <w:sz w:val="32"/>
          <w:szCs w:val="32"/>
        </w:rPr>
        <w:t>324.56</w:t>
      </w:r>
      <w:r>
        <w:rPr>
          <w:rFonts w:hint="eastAsia" w:ascii="仿宋" w:hAnsi="仿宋" w:eastAsia="仿宋"/>
          <w:color w:val="000000"/>
          <w:sz w:val="32"/>
          <w:szCs w:val="32"/>
        </w:rPr>
        <w:t>万元，占</w:t>
      </w:r>
      <w:r>
        <w:rPr>
          <w:rFonts w:ascii="仿宋" w:hAnsi="仿宋" w:eastAsia="仿宋"/>
          <w:color w:val="000000"/>
          <w:sz w:val="32"/>
          <w:szCs w:val="32"/>
        </w:rPr>
        <w:t>10.12%</w:t>
      </w:r>
      <w:r>
        <w:rPr>
          <w:rFonts w:hint="eastAsia" w:ascii="仿宋" w:hAnsi="仿宋" w:eastAsia="仿宋"/>
          <w:color w:val="000000"/>
          <w:sz w:val="32"/>
          <w:szCs w:val="32"/>
        </w:rPr>
        <w:t>；节能环保支出</w:t>
      </w:r>
      <w:r>
        <w:rPr>
          <w:rFonts w:ascii="仿宋" w:hAnsi="仿宋" w:eastAsia="仿宋"/>
          <w:color w:val="000000"/>
          <w:sz w:val="32"/>
          <w:szCs w:val="32"/>
        </w:rPr>
        <w:t>430</w:t>
      </w:r>
      <w:r>
        <w:rPr>
          <w:rFonts w:hint="eastAsia" w:ascii="仿宋" w:hAnsi="仿宋" w:eastAsia="仿宋"/>
          <w:color w:val="000000"/>
          <w:sz w:val="32"/>
          <w:szCs w:val="32"/>
        </w:rPr>
        <w:t>万元，占</w:t>
      </w:r>
      <w:r>
        <w:rPr>
          <w:rFonts w:ascii="仿宋" w:hAnsi="仿宋" w:eastAsia="仿宋"/>
          <w:color w:val="000000"/>
          <w:sz w:val="32"/>
          <w:szCs w:val="32"/>
        </w:rPr>
        <w:t>13.4%</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i1030" o:spt="75" alt="T%VPR(EMBTE6W2Y$A6KQ]Z6" type="#_x0000_t75" style="height:217.5pt;width:364.5pt;" filled="f" o:preferrelative="t" stroked="f" coordsize="21600,21600">
            <v:path/>
            <v:fill on="f" focussize="0,0"/>
            <v:stroke on="f" joinstyle="miter"/>
            <v:imagedata r:id="rId11" o:title=""/>
            <o:lock v:ext="edit" aspectratio="t"/>
            <w10:wrap type="none"/>
            <w10:anchorlock/>
          </v:shape>
        </w:pic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Style w:val="16"/>
          <w:rFonts w:ascii="仿宋" w:hAnsi="仿宋" w:eastAsia="仿宋"/>
          <w:bCs/>
          <w:color w:val="000000"/>
          <w:sz w:val="32"/>
          <w:szCs w:val="32"/>
        </w:rPr>
      </w:pPr>
      <w:bookmarkStart w:id="37" w:name="_Toc15378460"/>
      <w:bookmarkStart w:id="38" w:name="_Toc15377444"/>
      <w:bookmarkStart w:id="39" w:name="_Toc15377213"/>
      <w:r>
        <w:rPr>
          <w:rFonts w:ascii="仿宋" w:hAnsi="仿宋" w:eastAsia="仿宋"/>
          <w:b/>
          <w:color w:val="000000"/>
          <w:sz w:val="32"/>
          <w:szCs w:val="32"/>
        </w:rPr>
        <w:t>2018</w:t>
      </w:r>
      <w:r>
        <w:rPr>
          <w:rFonts w:hint="eastAsia" w:ascii="仿宋" w:hAnsi="仿宋" w:eastAsia="仿宋"/>
          <w:b/>
          <w:color w:val="000000"/>
          <w:sz w:val="32"/>
          <w:szCs w:val="32"/>
        </w:rPr>
        <w:t>年一般公共预算支出决算数为</w:t>
      </w:r>
      <w:r>
        <w:rPr>
          <w:rFonts w:ascii="仿宋" w:hAnsi="仿宋" w:eastAsia="仿宋"/>
          <w:color w:val="000000"/>
          <w:sz w:val="32"/>
          <w:szCs w:val="32"/>
        </w:rPr>
        <w:t>3207.47</w:t>
      </w:r>
      <w:r>
        <w:rPr>
          <w:rFonts w:hint="eastAsia" w:ascii="仿宋" w:hAnsi="仿宋" w:eastAsia="仿宋"/>
          <w:color w:val="000000"/>
          <w:sz w:val="32"/>
          <w:szCs w:val="32"/>
        </w:rPr>
        <w:t>万元，</w:t>
      </w:r>
      <w:r>
        <w:rPr>
          <w:rStyle w:val="16"/>
          <w:rFonts w:hint="eastAsia" w:ascii="仿宋" w:hAnsi="仿宋" w:eastAsia="仿宋"/>
          <w:bCs/>
          <w:color w:val="000000"/>
          <w:sz w:val="32"/>
          <w:szCs w:val="32"/>
        </w:rPr>
        <w:t>完成预算</w:t>
      </w:r>
      <w:r>
        <w:rPr>
          <w:rStyle w:val="16"/>
          <w:rFonts w:ascii="仿宋" w:hAnsi="仿宋" w:eastAsia="仿宋"/>
          <w:bCs/>
          <w:color w:val="000000"/>
          <w:sz w:val="32"/>
          <w:szCs w:val="32"/>
        </w:rPr>
        <w:t>931.78%</w:t>
      </w:r>
      <w:r>
        <w:rPr>
          <w:rStyle w:val="16"/>
          <w:rFonts w:hint="eastAsia" w:ascii="仿宋" w:hAnsi="仿宋" w:eastAsia="仿宋"/>
          <w:bCs/>
          <w:color w:val="000000"/>
          <w:sz w:val="32"/>
          <w:szCs w:val="32"/>
        </w:rPr>
        <w:t>。其中：</w:t>
      </w:r>
      <w:bookmarkEnd w:id="37"/>
      <w:bookmarkEnd w:id="38"/>
      <w:bookmarkEnd w:id="39"/>
    </w:p>
    <w:p>
      <w:pPr>
        <w:spacing w:line="600" w:lineRule="exact"/>
        <w:ind w:firstLine="643" w:firstLineChars="200"/>
        <w:outlineLvl w:val="2"/>
        <w:rPr>
          <w:rFonts w:ascii="仿宋" w:hAnsi="仿宋" w:eastAsia="仿宋"/>
          <w:b/>
          <w:color w:val="0000FF"/>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一般公共服务支出（类）发展与改革事务（款）行政运行（项）：</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335.63</w:t>
      </w:r>
      <w:r>
        <w:rPr>
          <w:rStyle w:val="16"/>
          <w:rFonts w:hint="eastAsia" w:ascii="仿宋" w:hAnsi="仿宋" w:eastAsia="仿宋"/>
          <w:b w:val="0"/>
          <w:bCs/>
          <w:color w:val="000000"/>
          <w:sz w:val="32"/>
          <w:szCs w:val="32"/>
        </w:rPr>
        <w:t>万元</w:t>
      </w:r>
      <w:r>
        <w:rPr>
          <w:rStyle w:val="16"/>
          <w:rFonts w:hint="eastAsia" w:ascii="仿宋" w:hAnsi="仿宋" w:eastAsia="仿宋"/>
          <w:b w:val="0"/>
          <w:bCs/>
          <w:sz w:val="32"/>
          <w:szCs w:val="32"/>
        </w:rPr>
        <w:t>，完成预算</w:t>
      </w:r>
      <w:r>
        <w:rPr>
          <w:rStyle w:val="16"/>
          <w:rFonts w:ascii="仿宋" w:hAnsi="仿宋" w:eastAsia="仿宋"/>
          <w:b w:val="0"/>
          <w:bCs/>
          <w:sz w:val="32"/>
          <w:szCs w:val="32"/>
        </w:rPr>
        <w:t>100%</w:t>
      </w:r>
      <w:r>
        <w:rPr>
          <w:rStyle w:val="16"/>
          <w:rFonts w:hint="eastAsia" w:ascii="仿宋" w:hAnsi="仿宋" w:eastAsia="仿宋"/>
          <w:b w:val="0"/>
          <w:bCs/>
          <w:sz w:val="32"/>
          <w:szCs w:val="32"/>
        </w:rPr>
        <w:t>。</w:t>
      </w:r>
      <w:r>
        <w:rPr>
          <w:rStyle w:val="16"/>
          <w:rFonts w:hint="eastAsia" w:ascii="仿宋" w:hAnsi="仿宋" w:eastAsia="仿宋"/>
          <w:bCs/>
          <w:sz w:val="32"/>
          <w:szCs w:val="32"/>
        </w:rPr>
        <w:t>一般公共服务支出（类）发展与改革事务（款）一般行政管理事务（项）</w:t>
      </w:r>
      <w:r>
        <w:rPr>
          <w:rStyle w:val="16"/>
          <w:rFonts w:ascii="仿宋" w:hAnsi="仿宋" w:eastAsia="仿宋"/>
          <w:bCs/>
          <w:sz w:val="32"/>
          <w:szCs w:val="32"/>
        </w:rPr>
        <w:t>:</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w:t>
      </w:r>
      <w:r>
        <w:rPr>
          <w:rStyle w:val="16"/>
          <w:rFonts w:ascii="仿宋" w:hAnsi="仿宋" w:eastAsia="仿宋"/>
          <w:b w:val="0"/>
          <w:bCs/>
          <w:sz w:val="32"/>
          <w:szCs w:val="32"/>
        </w:rPr>
        <w:t>58.78</w:t>
      </w:r>
      <w:r>
        <w:rPr>
          <w:rStyle w:val="16"/>
          <w:rFonts w:hint="eastAsia" w:ascii="仿宋" w:hAnsi="仿宋" w:eastAsia="仿宋"/>
          <w:b w:val="0"/>
          <w:bCs/>
          <w:sz w:val="32"/>
          <w:szCs w:val="32"/>
        </w:rPr>
        <w:t>万元，完成预算</w:t>
      </w:r>
      <w:r>
        <w:rPr>
          <w:rStyle w:val="16"/>
          <w:rFonts w:ascii="仿宋" w:hAnsi="仿宋" w:eastAsia="仿宋"/>
          <w:b w:val="0"/>
          <w:bCs/>
          <w:sz w:val="32"/>
          <w:szCs w:val="32"/>
        </w:rPr>
        <w:t>100%</w:t>
      </w:r>
      <w:r>
        <w:rPr>
          <w:rStyle w:val="16"/>
          <w:rFonts w:hint="eastAsia" w:ascii="仿宋" w:hAnsi="仿宋" w:eastAsia="仿宋"/>
          <w:b w:val="0"/>
          <w:bCs/>
          <w:sz w:val="32"/>
          <w:szCs w:val="32"/>
        </w:rPr>
        <w:t>。</w:t>
      </w:r>
      <w:r>
        <w:rPr>
          <w:rStyle w:val="16"/>
          <w:rFonts w:hint="eastAsia" w:ascii="仿宋" w:hAnsi="仿宋" w:eastAsia="仿宋"/>
          <w:bCs/>
          <w:sz w:val="32"/>
          <w:szCs w:val="32"/>
        </w:rPr>
        <w:t>一般公共服务支出（类）发展与改革事务（款）事业运行（项</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47.98</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rPr>
        <w:t>，决算数大于预算数的主要原因是实行调整相关津补贴政策。</w:t>
      </w:r>
      <w:r>
        <w:rPr>
          <w:rStyle w:val="16"/>
          <w:rFonts w:hint="eastAsia" w:ascii="仿宋" w:hAnsi="仿宋" w:eastAsia="仿宋"/>
          <w:bCs/>
          <w:color w:val="000000"/>
          <w:sz w:val="32"/>
          <w:szCs w:val="32"/>
        </w:rPr>
        <w:t>一般公共服务支出（类）发展与改革事务（款）其他发展与改革事务支出（项）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335.58</w:t>
      </w:r>
      <w:r>
        <w:rPr>
          <w:rStyle w:val="16"/>
          <w:rFonts w:hint="eastAsia" w:ascii="仿宋" w:hAnsi="仿宋" w:eastAsia="仿宋"/>
          <w:b w:val="0"/>
          <w:bCs/>
          <w:color w:val="000000"/>
          <w:sz w:val="32"/>
          <w:szCs w:val="32"/>
        </w:rPr>
        <w:t>万元。</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一般公共服务支出（类）商贸事务（款）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招商引资（项）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6.84</w:t>
      </w:r>
      <w:r>
        <w:rPr>
          <w:rStyle w:val="16"/>
          <w:rFonts w:hint="eastAsia" w:ascii="仿宋" w:hAnsi="仿宋" w:eastAsia="仿宋"/>
          <w:b w:val="0"/>
          <w:bCs/>
          <w:color w:val="000000"/>
          <w:sz w:val="32"/>
          <w:szCs w:val="32"/>
        </w:rPr>
        <w:t>万元。</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社会保障和就业支出（类）行政事业单位离退休（款）机关事业单位基本养老保险缴费支出（项）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41.91</w:t>
      </w:r>
      <w:r>
        <w:rPr>
          <w:rStyle w:val="16"/>
          <w:rFonts w:hint="eastAsia" w:ascii="仿宋" w:hAnsi="仿宋" w:eastAsia="仿宋"/>
          <w:b w:val="0"/>
          <w:bCs/>
          <w:color w:val="000000"/>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r>
        <w:rPr>
          <w:rStyle w:val="16"/>
          <w:rFonts w:hint="eastAsia" w:ascii="仿宋" w:hAnsi="仿宋" w:eastAsia="仿宋"/>
          <w:bCs/>
          <w:color w:val="000000"/>
          <w:sz w:val="32"/>
          <w:szCs w:val="32"/>
        </w:rPr>
        <w:t>社会保障和就业支出（类）行政事业单位离退休（款）机关事业单位职业年金缴费支出（项）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16.76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医疗卫生与计划生育支出（类）行政事业单位医疗（款）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行政单位医疗（项）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10.93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Cs/>
          <w:color w:val="000000"/>
          <w:sz w:val="32"/>
          <w:szCs w:val="32"/>
        </w:rPr>
        <w:t>医疗卫生与计划生育支出（类）行政事业单位医疗（款）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事业单位医疗（项）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2.88</w:t>
      </w:r>
      <w:r>
        <w:rPr>
          <w:rStyle w:val="16"/>
          <w:rFonts w:hint="eastAsia" w:ascii="仿宋" w:hAnsi="仿宋" w:eastAsia="仿宋"/>
          <w:b w:val="0"/>
          <w:bCs/>
          <w:color w:val="000000"/>
          <w:sz w:val="32"/>
          <w:szCs w:val="32"/>
        </w:rPr>
        <w:t>万元。</w:t>
      </w:r>
      <w:r>
        <w:rPr>
          <w:rStyle w:val="16"/>
          <w:rFonts w:hint="eastAsia" w:ascii="仿宋" w:hAnsi="仿宋" w:eastAsia="仿宋"/>
          <w:bCs/>
          <w:color w:val="000000"/>
          <w:sz w:val="32"/>
          <w:szCs w:val="32"/>
        </w:rPr>
        <w:t>医疗卫生与计划生育支出（类）行政事业单位医疗（款）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公务员医疗补助（项）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6.39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，决算数小于预算数的主要原因是人员变动。</w:t>
      </w:r>
      <w:r>
        <w:rPr>
          <w:rStyle w:val="16"/>
          <w:rFonts w:hint="eastAsia" w:ascii="仿宋" w:hAnsi="仿宋" w:eastAsia="仿宋"/>
          <w:bCs/>
          <w:color w:val="000000"/>
          <w:sz w:val="32"/>
          <w:szCs w:val="32"/>
        </w:rPr>
        <w:t>医疗卫生与计划生育支出（类）行政事业单位医疗（款）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其他行政事业单位医疗支出（项）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1.68</w:t>
      </w:r>
      <w:r>
        <w:rPr>
          <w:rStyle w:val="16"/>
          <w:rFonts w:hint="eastAsia" w:ascii="仿宋" w:hAnsi="仿宋" w:eastAsia="仿宋"/>
          <w:b w:val="0"/>
          <w:bCs/>
          <w:color w:val="000000"/>
          <w:sz w:val="32"/>
          <w:szCs w:val="32"/>
        </w:rPr>
        <w:t>万元。</w:t>
      </w:r>
    </w:p>
    <w:p>
      <w:pPr>
        <w:spacing w:line="600" w:lineRule="exact"/>
        <w:ind w:firstLine="643" w:firstLineChars="200"/>
        <w:rPr>
          <w:rStyle w:val="16"/>
          <w:rFonts w:hint="eastAsia" w:ascii="仿宋" w:hAnsi="仿宋" w:eastAsia="仿宋"/>
          <w:b w:val="0"/>
          <w:bCs/>
          <w:color w:val="0000FF"/>
          <w:sz w:val="32"/>
          <w:szCs w:val="32"/>
          <w:lang w:eastAsia="zh-CN"/>
        </w:rPr>
      </w:pPr>
      <w:r>
        <w:rPr>
          <w:rStyle w:val="16"/>
          <w:rFonts w:ascii="仿宋" w:hAnsi="仿宋" w:eastAsia="仿宋"/>
          <w:bCs/>
          <w:color w:val="000000"/>
          <w:sz w:val="32"/>
          <w:szCs w:val="32"/>
        </w:rPr>
        <w:t>6.</w:t>
      </w:r>
      <w:r>
        <w:rPr>
          <w:rStyle w:val="16"/>
          <w:rFonts w:hint="eastAsia" w:ascii="仿宋" w:hAnsi="仿宋" w:eastAsia="仿宋"/>
          <w:bCs/>
          <w:color w:val="000000"/>
          <w:sz w:val="32"/>
          <w:szCs w:val="32"/>
        </w:rPr>
        <w:t>节能环保支出（类）自然生态保护（款）生态保护（项）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430</w:t>
      </w:r>
      <w:r>
        <w:rPr>
          <w:rStyle w:val="16"/>
          <w:rFonts w:hint="eastAsia" w:ascii="仿宋" w:hAnsi="仿宋" w:eastAsia="仿宋"/>
          <w:b w:val="0"/>
          <w:bCs/>
          <w:color w:val="000000"/>
          <w:sz w:val="32"/>
          <w:szCs w:val="32"/>
        </w:rPr>
        <w:t>万元</w:t>
      </w:r>
      <w:r>
        <w:rPr>
          <w:rStyle w:val="16"/>
          <w:rFonts w:hint="eastAsia" w:ascii="仿宋" w:hAnsi="仿宋" w:eastAsia="仿宋"/>
          <w:b w:val="0"/>
          <w:bCs/>
          <w:color w:val="000000"/>
          <w:sz w:val="32"/>
          <w:szCs w:val="32"/>
          <w:lang w:eastAsia="zh-CN"/>
        </w:rPr>
        <w:t>。</w:t>
      </w:r>
    </w:p>
    <w:p>
      <w:pPr>
        <w:spacing w:line="600" w:lineRule="exact"/>
        <w:ind w:firstLine="643" w:firstLineChars="200"/>
        <w:rPr>
          <w:rStyle w:val="16"/>
          <w:rFonts w:ascii="仿宋" w:hAnsi="仿宋" w:eastAsia="仿宋"/>
          <w:b w:val="0"/>
          <w:bCs/>
          <w:color w:val="0000FF"/>
          <w:sz w:val="32"/>
          <w:szCs w:val="32"/>
        </w:rPr>
      </w:pPr>
      <w:r>
        <w:rPr>
          <w:rStyle w:val="16"/>
          <w:rFonts w:ascii="仿宋" w:hAnsi="仿宋" w:eastAsia="仿宋"/>
          <w:bCs/>
          <w:color w:val="000000"/>
          <w:sz w:val="32"/>
          <w:szCs w:val="32"/>
        </w:rPr>
        <w:t>7.</w:t>
      </w:r>
      <w:r>
        <w:rPr>
          <w:rStyle w:val="16"/>
          <w:rFonts w:hint="eastAsia" w:ascii="仿宋" w:hAnsi="仿宋" w:eastAsia="仿宋"/>
          <w:bCs/>
          <w:color w:val="000000"/>
          <w:sz w:val="32"/>
          <w:szCs w:val="32"/>
        </w:rPr>
        <w:t>城乡社区支出（类）城乡社区公共设施（款）其他城乡社区公共设施支出（项）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50</w:t>
      </w:r>
      <w:r>
        <w:rPr>
          <w:rStyle w:val="16"/>
          <w:rFonts w:hint="eastAsia" w:ascii="仿宋" w:hAnsi="仿宋" w:eastAsia="仿宋"/>
          <w:b w:val="0"/>
          <w:bCs/>
          <w:color w:val="000000"/>
          <w:sz w:val="32"/>
          <w:szCs w:val="32"/>
        </w:rPr>
        <w:t>万元。</w:t>
      </w:r>
    </w:p>
    <w:p>
      <w:pPr>
        <w:spacing w:line="600" w:lineRule="exact"/>
        <w:ind w:firstLine="643" w:firstLineChars="200"/>
        <w:rPr>
          <w:rStyle w:val="16"/>
          <w:rFonts w:ascii="仿宋" w:hAnsi="仿宋" w:eastAsia="仿宋"/>
          <w:b w:val="0"/>
          <w:bCs/>
          <w:color w:val="0000FF"/>
          <w:sz w:val="32"/>
          <w:szCs w:val="32"/>
        </w:rPr>
      </w:pPr>
      <w:r>
        <w:rPr>
          <w:rStyle w:val="16"/>
          <w:rFonts w:ascii="仿宋" w:hAnsi="仿宋" w:eastAsia="仿宋"/>
          <w:bCs/>
          <w:color w:val="000000"/>
          <w:sz w:val="32"/>
          <w:szCs w:val="32"/>
        </w:rPr>
        <w:t>8.</w:t>
      </w:r>
      <w:r>
        <w:rPr>
          <w:rStyle w:val="16"/>
          <w:rFonts w:hint="eastAsia" w:ascii="仿宋" w:hAnsi="仿宋" w:eastAsia="仿宋"/>
          <w:bCs/>
          <w:color w:val="000000"/>
          <w:sz w:val="32"/>
          <w:szCs w:val="32"/>
        </w:rPr>
        <w:t>农林水支出（类）农业（款）农村道路建设（项）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75</w:t>
      </w:r>
      <w:r>
        <w:rPr>
          <w:rStyle w:val="16"/>
          <w:rFonts w:hint="eastAsia" w:ascii="仿宋" w:hAnsi="仿宋" w:eastAsia="仿宋"/>
          <w:b w:val="0"/>
          <w:bCs/>
          <w:color w:val="000000"/>
          <w:sz w:val="32"/>
          <w:szCs w:val="32"/>
        </w:rPr>
        <w:t>万元。</w:t>
      </w:r>
      <w:r>
        <w:rPr>
          <w:rStyle w:val="16"/>
          <w:rFonts w:hint="eastAsia" w:ascii="仿宋" w:hAnsi="仿宋" w:eastAsia="仿宋"/>
          <w:bCs/>
          <w:color w:val="000000"/>
          <w:sz w:val="32"/>
          <w:szCs w:val="32"/>
        </w:rPr>
        <w:t>农林水支出（类）扶贫（款）生产发展（项）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40</w:t>
      </w:r>
      <w:r>
        <w:rPr>
          <w:rStyle w:val="16"/>
          <w:rFonts w:hint="eastAsia" w:ascii="仿宋" w:hAnsi="仿宋" w:eastAsia="仿宋"/>
          <w:b w:val="0"/>
          <w:bCs/>
          <w:color w:val="000000"/>
          <w:sz w:val="32"/>
          <w:szCs w:val="32"/>
        </w:rPr>
        <w:t>万元。</w:t>
      </w:r>
      <w:r>
        <w:rPr>
          <w:rStyle w:val="16"/>
          <w:rFonts w:hint="eastAsia" w:ascii="仿宋" w:hAnsi="仿宋" w:eastAsia="仿宋"/>
          <w:bCs/>
          <w:color w:val="000000"/>
          <w:sz w:val="32"/>
          <w:szCs w:val="32"/>
        </w:rPr>
        <w:t>农林水支出（类）扶贫（款）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其他扶贫支出（项）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1130</w:t>
      </w:r>
      <w:r>
        <w:rPr>
          <w:rStyle w:val="16"/>
          <w:rFonts w:hint="eastAsia" w:ascii="仿宋" w:hAnsi="仿宋" w:eastAsia="仿宋"/>
          <w:b w:val="0"/>
          <w:bCs/>
          <w:color w:val="000000"/>
          <w:sz w:val="32"/>
          <w:szCs w:val="32"/>
        </w:rPr>
        <w:t>万元。</w:t>
      </w:r>
      <w:r>
        <w:rPr>
          <w:rStyle w:val="16"/>
          <w:rFonts w:hint="eastAsia" w:ascii="仿宋" w:hAnsi="仿宋" w:eastAsia="仿宋"/>
          <w:bCs/>
          <w:color w:val="000000"/>
          <w:sz w:val="32"/>
          <w:szCs w:val="32"/>
        </w:rPr>
        <w:t>农林水支出（类）其他农林水支出（款）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其他农林水支出（项）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83</w:t>
      </w:r>
      <w:r>
        <w:rPr>
          <w:rStyle w:val="16"/>
          <w:rFonts w:hint="eastAsia" w:ascii="仿宋" w:hAnsi="仿宋" w:eastAsia="仿宋"/>
          <w:b w:val="0"/>
          <w:bCs/>
          <w:color w:val="000000"/>
          <w:sz w:val="32"/>
          <w:szCs w:val="32"/>
        </w:rPr>
        <w:t>万元。</w:t>
      </w:r>
    </w:p>
    <w:p>
      <w:pPr>
        <w:spacing w:line="600" w:lineRule="exact"/>
        <w:ind w:firstLine="643" w:firstLineChars="200"/>
        <w:rPr>
          <w:rStyle w:val="16"/>
          <w:rFonts w:ascii="仿宋" w:hAnsi="仿宋" w:eastAsia="仿宋"/>
          <w:b w:val="0"/>
          <w:bCs/>
          <w:color w:val="0000FF"/>
          <w:sz w:val="32"/>
          <w:szCs w:val="32"/>
        </w:rPr>
      </w:pPr>
      <w:r>
        <w:rPr>
          <w:rStyle w:val="16"/>
          <w:rFonts w:ascii="仿宋" w:hAnsi="仿宋" w:eastAsia="仿宋"/>
          <w:bCs/>
          <w:color w:val="000000"/>
          <w:sz w:val="32"/>
          <w:szCs w:val="32"/>
        </w:rPr>
        <w:t>9.</w:t>
      </w:r>
      <w:r>
        <w:rPr>
          <w:rStyle w:val="16"/>
          <w:rFonts w:hint="eastAsia" w:ascii="仿宋" w:hAnsi="仿宋" w:eastAsia="仿宋"/>
          <w:bCs/>
          <w:color w:val="000000"/>
          <w:sz w:val="32"/>
          <w:szCs w:val="32"/>
        </w:rPr>
        <w:t>资源勘探信息等支出（类）工业和信息产业监管（款）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工业和信息产业支持（项）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182</w:t>
      </w:r>
      <w:r>
        <w:rPr>
          <w:rStyle w:val="16"/>
          <w:rFonts w:hint="eastAsia" w:ascii="仿宋" w:hAnsi="仿宋" w:eastAsia="仿宋"/>
          <w:b w:val="0"/>
          <w:bCs/>
          <w:color w:val="000000"/>
          <w:sz w:val="32"/>
          <w:szCs w:val="32"/>
        </w:rPr>
        <w:t>万元。</w:t>
      </w:r>
    </w:p>
    <w:p>
      <w:pPr>
        <w:spacing w:line="600" w:lineRule="exact"/>
        <w:ind w:firstLine="643" w:firstLineChars="200"/>
        <w:rPr>
          <w:rStyle w:val="16"/>
          <w:rFonts w:ascii="仿宋" w:hAnsi="仿宋" w:eastAsia="仿宋"/>
          <w:b w:val="0"/>
          <w:bCs/>
          <w:color w:val="0000FF"/>
          <w:sz w:val="32"/>
          <w:szCs w:val="32"/>
        </w:rPr>
      </w:pPr>
      <w:r>
        <w:rPr>
          <w:rStyle w:val="16"/>
          <w:rFonts w:ascii="仿宋" w:hAnsi="仿宋" w:eastAsia="仿宋"/>
          <w:bCs/>
          <w:color w:val="000000"/>
          <w:sz w:val="32"/>
          <w:szCs w:val="32"/>
        </w:rPr>
        <w:t>10.</w:t>
      </w:r>
      <w:r>
        <w:rPr>
          <w:rStyle w:val="16"/>
          <w:rFonts w:hint="eastAsia" w:ascii="仿宋" w:hAnsi="仿宋" w:eastAsia="仿宋"/>
          <w:bCs/>
          <w:color w:val="000000"/>
          <w:sz w:val="32"/>
          <w:szCs w:val="32"/>
        </w:rPr>
        <w:t>商业服务业等支出（类）商业流通事务（款）其他商业流通事务支出（项）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289.56</w:t>
      </w:r>
      <w:r>
        <w:rPr>
          <w:rStyle w:val="16"/>
          <w:rFonts w:hint="eastAsia" w:ascii="仿宋" w:hAnsi="仿宋" w:eastAsia="仿宋"/>
          <w:b w:val="0"/>
          <w:bCs/>
          <w:color w:val="000000"/>
          <w:sz w:val="32"/>
          <w:szCs w:val="32"/>
        </w:rPr>
        <w:t>万元。</w:t>
      </w:r>
      <w:r>
        <w:rPr>
          <w:rStyle w:val="16"/>
          <w:rFonts w:hint="eastAsia" w:ascii="仿宋" w:hAnsi="仿宋" w:eastAsia="仿宋"/>
          <w:bCs/>
          <w:color w:val="000000"/>
          <w:sz w:val="32"/>
          <w:szCs w:val="32"/>
        </w:rPr>
        <w:t>商业服务业等支出（类）旅游业管理与服务支出（款）旅游宣传（项）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35</w:t>
      </w:r>
      <w:r>
        <w:rPr>
          <w:rStyle w:val="16"/>
          <w:rFonts w:hint="eastAsia" w:ascii="仿宋" w:hAnsi="仿宋" w:eastAsia="仿宋"/>
          <w:b w:val="0"/>
          <w:bCs/>
          <w:color w:val="000000"/>
          <w:sz w:val="32"/>
          <w:szCs w:val="32"/>
        </w:rPr>
        <w:t>万元。</w:t>
      </w:r>
    </w:p>
    <w:p>
      <w:pPr>
        <w:spacing w:line="600" w:lineRule="exact"/>
        <w:ind w:firstLine="643" w:firstLineChars="200"/>
        <w:rPr>
          <w:rStyle w:val="16"/>
          <w:rFonts w:ascii="仿宋" w:hAnsi="仿宋" w:eastAsia="仿宋"/>
          <w:b w:val="0"/>
          <w:bCs/>
          <w:color w:val="0000FF"/>
          <w:sz w:val="32"/>
          <w:szCs w:val="32"/>
        </w:rPr>
      </w:pPr>
      <w:r>
        <w:rPr>
          <w:rStyle w:val="16"/>
          <w:rFonts w:ascii="仿宋" w:hAnsi="仿宋" w:eastAsia="仿宋"/>
          <w:bCs/>
          <w:color w:val="000000"/>
          <w:sz w:val="32"/>
          <w:szCs w:val="32"/>
        </w:rPr>
        <w:t>11.</w:t>
      </w:r>
      <w:r>
        <w:rPr>
          <w:rStyle w:val="16"/>
          <w:rFonts w:hint="eastAsia" w:ascii="仿宋" w:hAnsi="仿宋" w:eastAsia="仿宋"/>
          <w:bCs/>
          <w:color w:val="000000"/>
          <w:sz w:val="32"/>
          <w:szCs w:val="32"/>
        </w:rPr>
        <w:t>住房保障支出（类）住房改革支出（款）</w:t>
      </w:r>
      <w:r>
        <w:rPr>
          <w:rStyle w:val="16"/>
          <w:rFonts w:ascii="仿宋" w:hAnsi="仿宋" w:eastAsia="仿宋"/>
          <w:bCs/>
          <w:color w:val="000000"/>
          <w:sz w:val="32"/>
          <w:szCs w:val="32"/>
        </w:rPr>
        <w:t xml:space="preserve"> </w:t>
      </w:r>
      <w:r>
        <w:rPr>
          <w:rStyle w:val="16"/>
          <w:rFonts w:hint="eastAsia" w:ascii="仿宋" w:hAnsi="仿宋" w:eastAsia="仿宋"/>
          <w:bCs/>
          <w:color w:val="000000"/>
          <w:sz w:val="32"/>
          <w:szCs w:val="32"/>
        </w:rPr>
        <w:t>住房公积金（项）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27.54</w:t>
      </w:r>
      <w:r>
        <w:rPr>
          <w:rStyle w:val="16"/>
          <w:rFonts w:hint="eastAsia" w:ascii="仿宋" w:hAnsi="仿宋" w:eastAsia="仿宋"/>
          <w:b w:val="0"/>
          <w:bCs/>
          <w:color w:val="000000"/>
          <w:sz w:val="32"/>
          <w:szCs w:val="32"/>
        </w:rPr>
        <w:t>万元。</w:t>
      </w:r>
    </w:p>
    <w:p>
      <w:pPr>
        <w:spacing w:line="600" w:lineRule="exact"/>
        <w:rPr>
          <w:rFonts w:ascii="仿宋" w:hAnsi="仿宋" w:eastAsia="仿宋"/>
          <w:color w:val="000000"/>
          <w:sz w:val="32"/>
          <w:szCs w:val="32"/>
        </w:rPr>
      </w:pP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19"/>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rPr>
        <w:t>般公共预算财政拨款基本支出决算情况说明</w:t>
      </w:r>
      <w:bookmarkEnd w:id="40"/>
      <w:bookmarkEnd w:id="41"/>
      <w:r>
        <w:rPr>
          <w:rStyle w:val="1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491.71</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rPr>
        <w:t>人员经费448.17万元，主要包括：基本工资739835.5</w:t>
      </w:r>
      <w:r>
        <w:rPr>
          <w:rFonts w:hint="eastAsia" w:ascii="仿宋" w:hAnsi="仿宋" w:eastAsia="仿宋"/>
          <w:color w:val="000000"/>
          <w:sz w:val="32"/>
          <w:szCs w:val="32"/>
          <w:lang w:eastAsia="zh-CN"/>
        </w:rPr>
        <w:t>元</w:t>
      </w:r>
      <w:r>
        <w:rPr>
          <w:rFonts w:hint="eastAsia" w:ascii="仿宋" w:hAnsi="仿宋" w:eastAsia="仿宋"/>
          <w:color w:val="000000"/>
          <w:sz w:val="32"/>
          <w:szCs w:val="32"/>
        </w:rPr>
        <w:t>、津贴补贴</w:t>
      </w:r>
      <w:r>
        <w:rPr>
          <w:rFonts w:hint="eastAsia" w:ascii="仿宋" w:hAnsi="仿宋" w:eastAsia="仿宋"/>
          <w:color w:val="000000"/>
          <w:sz w:val="32"/>
          <w:szCs w:val="32"/>
          <w:lang w:eastAsia="zh-CN"/>
        </w:rPr>
        <w:t>1527240.5元</w:t>
      </w:r>
      <w:r>
        <w:rPr>
          <w:rFonts w:hint="eastAsia" w:ascii="仿宋" w:hAnsi="仿宋" w:eastAsia="仿宋"/>
          <w:color w:val="000000"/>
          <w:sz w:val="32"/>
          <w:szCs w:val="32"/>
        </w:rPr>
        <w:t>、奖金697571</w:t>
      </w:r>
      <w:r>
        <w:rPr>
          <w:rFonts w:hint="eastAsia" w:ascii="仿宋" w:hAnsi="仿宋" w:eastAsia="仿宋"/>
          <w:color w:val="000000"/>
          <w:sz w:val="32"/>
          <w:szCs w:val="32"/>
          <w:lang w:eastAsia="zh-CN"/>
        </w:rPr>
        <w:t>元</w:t>
      </w:r>
      <w:r>
        <w:rPr>
          <w:rFonts w:hint="eastAsia" w:ascii="仿宋" w:hAnsi="仿宋" w:eastAsia="仿宋"/>
          <w:color w:val="000000"/>
          <w:sz w:val="32"/>
          <w:szCs w:val="32"/>
        </w:rPr>
        <w:t>、绩效工资45379</w:t>
      </w:r>
      <w:r>
        <w:rPr>
          <w:rFonts w:hint="eastAsia" w:ascii="仿宋" w:hAnsi="仿宋" w:eastAsia="仿宋"/>
          <w:color w:val="000000"/>
          <w:sz w:val="32"/>
          <w:szCs w:val="32"/>
          <w:lang w:eastAsia="zh-CN"/>
        </w:rPr>
        <w:t>元</w:t>
      </w:r>
      <w:r>
        <w:rPr>
          <w:rFonts w:hint="eastAsia" w:ascii="仿宋" w:hAnsi="仿宋" w:eastAsia="仿宋"/>
          <w:color w:val="000000"/>
          <w:sz w:val="32"/>
          <w:szCs w:val="32"/>
        </w:rPr>
        <w:t>、机关事业单位基本养老保险缴费419102</w:t>
      </w:r>
      <w:r>
        <w:rPr>
          <w:rFonts w:hint="eastAsia" w:ascii="仿宋" w:hAnsi="仿宋" w:eastAsia="仿宋"/>
          <w:color w:val="000000"/>
          <w:sz w:val="32"/>
          <w:szCs w:val="32"/>
          <w:lang w:eastAsia="zh-CN"/>
        </w:rPr>
        <w:t>元</w:t>
      </w:r>
      <w:r>
        <w:rPr>
          <w:rFonts w:hint="eastAsia" w:ascii="仿宋" w:hAnsi="仿宋" w:eastAsia="仿宋"/>
          <w:color w:val="000000"/>
          <w:sz w:val="32"/>
          <w:szCs w:val="32"/>
        </w:rPr>
        <w:t>、职业年金缴费167640.8</w:t>
      </w:r>
      <w:r>
        <w:rPr>
          <w:rFonts w:hint="eastAsia" w:ascii="仿宋" w:hAnsi="仿宋" w:eastAsia="仿宋"/>
          <w:color w:val="000000"/>
          <w:sz w:val="32"/>
          <w:szCs w:val="32"/>
          <w:lang w:eastAsia="zh-CN"/>
        </w:rPr>
        <w:t>元</w:t>
      </w:r>
      <w:r>
        <w:rPr>
          <w:rFonts w:hint="eastAsia" w:ascii="仿宋" w:hAnsi="仿宋" w:eastAsia="仿宋"/>
          <w:color w:val="000000"/>
          <w:sz w:val="32"/>
          <w:szCs w:val="32"/>
        </w:rPr>
        <w:t>、其他社会保障缴费40795.36</w:t>
      </w:r>
      <w:r>
        <w:rPr>
          <w:rFonts w:hint="eastAsia" w:ascii="仿宋" w:hAnsi="仿宋" w:eastAsia="仿宋"/>
          <w:color w:val="000000"/>
          <w:sz w:val="32"/>
          <w:szCs w:val="32"/>
          <w:lang w:eastAsia="zh-CN"/>
        </w:rPr>
        <w:t>元</w:t>
      </w:r>
      <w:r>
        <w:rPr>
          <w:rFonts w:hint="eastAsia" w:ascii="仿宋" w:hAnsi="仿宋" w:eastAsia="仿宋"/>
          <w:color w:val="000000"/>
          <w:sz w:val="32"/>
          <w:szCs w:val="32"/>
        </w:rPr>
        <w:t>、抚恤金200000</w:t>
      </w:r>
      <w:r>
        <w:rPr>
          <w:rFonts w:hint="eastAsia" w:ascii="仿宋" w:hAnsi="仿宋" w:eastAsia="仿宋"/>
          <w:color w:val="000000"/>
          <w:sz w:val="32"/>
          <w:szCs w:val="32"/>
          <w:lang w:eastAsia="zh-CN"/>
        </w:rPr>
        <w:t>元</w:t>
      </w:r>
      <w:r>
        <w:rPr>
          <w:rFonts w:hint="eastAsia" w:ascii="仿宋" w:hAnsi="仿宋" w:eastAsia="仿宋"/>
          <w:color w:val="000000"/>
          <w:sz w:val="32"/>
          <w:szCs w:val="32"/>
        </w:rPr>
        <w:t>、生活补助38304</w:t>
      </w:r>
      <w:r>
        <w:rPr>
          <w:rFonts w:hint="eastAsia" w:ascii="仿宋" w:hAnsi="仿宋" w:eastAsia="仿宋"/>
          <w:color w:val="000000"/>
          <w:sz w:val="32"/>
          <w:szCs w:val="32"/>
          <w:lang w:eastAsia="zh-CN"/>
        </w:rPr>
        <w:t>元、</w:t>
      </w:r>
      <w:r>
        <w:rPr>
          <w:rFonts w:hint="eastAsia" w:ascii="仿宋" w:hAnsi="仿宋" w:eastAsia="仿宋"/>
          <w:color w:val="000000"/>
          <w:sz w:val="32"/>
          <w:szCs w:val="32"/>
        </w:rPr>
        <w:t>救济费1200</w:t>
      </w:r>
      <w:r>
        <w:rPr>
          <w:rFonts w:hint="eastAsia" w:ascii="仿宋" w:hAnsi="仿宋" w:eastAsia="仿宋"/>
          <w:color w:val="000000"/>
          <w:sz w:val="32"/>
          <w:szCs w:val="32"/>
          <w:lang w:eastAsia="zh-CN"/>
        </w:rPr>
        <w:t>元、</w:t>
      </w:r>
      <w:r>
        <w:rPr>
          <w:rFonts w:hint="eastAsia" w:ascii="仿宋" w:hAnsi="仿宋" w:eastAsia="仿宋"/>
          <w:color w:val="000000"/>
          <w:sz w:val="32"/>
          <w:szCs w:val="32"/>
        </w:rPr>
        <w:t>医疗费54426.3</w:t>
      </w:r>
      <w:r>
        <w:rPr>
          <w:rFonts w:hint="eastAsia" w:ascii="仿宋" w:hAnsi="仿宋" w:eastAsia="仿宋"/>
          <w:color w:val="000000"/>
          <w:sz w:val="32"/>
          <w:szCs w:val="32"/>
          <w:lang w:eastAsia="zh-CN"/>
        </w:rPr>
        <w:t>元</w:t>
      </w:r>
      <w:r>
        <w:rPr>
          <w:rFonts w:hint="eastAsia" w:ascii="仿宋" w:hAnsi="仿宋" w:eastAsia="仿宋"/>
          <w:color w:val="000000"/>
          <w:sz w:val="32"/>
          <w:szCs w:val="32"/>
        </w:rPr>
        <w:t>、奖励金60</w:t>
      </w:r>
      <w:r>
        <w:rPr>
          <w:rFonts w:hint="eastAsia" w:ascii="仿宋" w:hAnsi="仿宋" w:eastAsia="仿宋"/>
          <w:color w:val="000000"/>
          <w:sz w:val="32"/>
          <w:szCs w:val="32"/>
          <w:lang w:eastAsia="zh-CN"/>
        </w:rPr>
        <w:t>元</w:t>
      </w:r>
      <w:r>
        <w:rPr>
          <w:rFonts w:hint="eastAsia" w:ascii="仿宋" w:hAnsi="仿宋" w:eastAsia="仿宋"/>
          <w:color w:val="000000"/>
          <w:sz w:val="32"/>
          <w:szCs w:val="32"/>
        </w:rPr>
        <w:t>、职工基本医疗保险缴费138109.65</w:t>
      </w:r>
      <w:r>
        <w:rPr>
          <w:rFonts w:hint="eastAsia" w:ascii="仿宋" w:hAnsi="仿宋" w:eastAsia="仿宋"/>
          <w:color w:val="000000"/>
          <w:sz w:val="32"/>
          <w:szCs w:val="32"/>
          <w:lang w:eastAsia="zh-CN"/>
        </w:rPr>
        <w:t>元</w:t>
      </w:r>
      <w:r>
        <w:rPr>
          <w:rFonts w:hint="eastAsia" w:ascii="仿宋" w:hAnsi="仿宋" w:eastAsia="仿宋"/>
          <w:color w:val="000000"/>
          <w:sz w:val="32"/>
          <w:szCs w:val="32"/>
          <w:lang w:val="en-US" w:eastAsia="zh-CN"/>
        </w:rPr>
        <w:t>、 公务员医疗补助缴费63940.1</w:t>
      </w:r>
      <w:r>
        <w:rPr>
          <w:rFonts w:hint="eastAsia" w:ascii="仿宋" w:hAnsi="仿宋" w:eastAsia="仿宋"/>
          <w:color w:val="000000"/>
          <w:sz w:val="32"/>
          <w:szCs w:val="32"/>
          <w:lang w:eastAsia="zh-CN"/>
        </w:rPr>
        <w:t>元</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医疗费补助72801.44</w:t>
      </w:r>
      <w:r>
        <w:rPr>
          <w:rFonts w:hint="eastAsia" w:ascii="仿宋" w:hAnsi="仿宋" w:eastAsia="仿宋"/>
          <w:color w:val="000000"/>
          <w:sz w:val="32"/>
          <w:szCs w:val="32"/>
          <w:lang w:eastAsia="zh-CN"/>
        </w:rPr>
        <w:t>元、</w:t>
      </w:r>
      <w:r>
        <w:rPr>
          <w:rFonts w:hint="eastAsia" w:ascii="仿宋" w:hAnsi="仿宋" w:eastAsia="仿宋"/>
          <w:color w:val="000000"/>
          <w:sz w:val="32"/>
          <w:szCs w:val="32"/>
        </w:rPr>
        <w:t>住房公积金275376</w:t>
      </w:r>
      <w:r>
        <w:rPr>
          <w:rFonts w:hint="eastAsia" w:ascii="仿宋" w:hAnsi="仿宋" w:eastAsia="仿宋"/>
          <w:color w:val="000000"/>
          <w:sz w:val="32"/>
          <w:szCs w:val="32"/>
          <w:lang w:eastAsia="zh-CN"/>
        </w:rPr>
        <w:t>元</w:t>
      </w:r>
      <w:r>
        <w:rPr>
          <w:rFonts w:hint="eastAsia" w:ascii="仿宋" w:hAnsi="仿宋" w:eastAsia="仿宋"/>
          <w:color w:val="000000"/>
          <w:sz w:val="32"/>
          <w:szCs w:val="32"/>
        </w:rPr>
        <w:t>的支出。</w:t>
      </w:r>
    </w:p>
    <w:p>
      <w:pPr>
        <w:spacing w:line="600" w:lineRule="exact"/>
        <w:ind w:firstLine="645"/>
        <w:rPr>
          <w:rFonts w:hint="eastAsia" w:ascii="仿宋" w:hAnsi="仿宋" w:eastAsia="仿宋"/>
          <w:b/>
          <w:color w:val="FF0000"/>
          <w:sz w:val="32"/>
          <w:szCs w:val="32"/>
          <w:lang w:val="en-US" w:eastAsia="zh-CN"/>
        </w:rPr>
      </w:pPr>
      <w:r>
        <w:rPr>
          <w:rFonts w:hint="eastAsia" w:ascii="仿宋" w:hAnsi="仿宋" w:eastAsia="仿宋"/>
          <w:color w:val="000000"/>
          <w:sz w:val="32"/>
          <w:szCs w:val="32"/>
        </w:rPr>
        <w:t>公用经费43.54万元</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主要包括：办公费41103</w:t>
      </w:r>
      <w:r>
        <w:rPr>
          <w:rFonts w:hint="eastAsia" w:ascii="仿宋" w:hAnsi="仿宋" w:eastAsia="仿宋"/>
          <w:color w:val="000000"/>
          <w:sz w:val="32"/>
          <w:szCs w:val="32"/>
          <w:lang w:eastAsia="zh-CN"/>
        </w:rPr>
        <w:t>元</w:t>
      </w:r>
      <w:r>
        <w:rPr>
          <w:rFonts w:hint="eastAsia" w:ascii="仿宋" w:hAnsi="仿宋" w:eastAsia="仿宋"/>
          <w:color w:val="000000"/>
          <w:sz w:val="32"/>
          <w:szCs w:val="32"/>
        </w:rPr>
        <w:t>、印刷费12164.83</w:t>
      </w:r>
      <w:r>
        <w:rPr>
          <w:rFonts w:hint="eastAsia" w:ascii="仿宋" w:hAnsi="仿宋" w:eastAsia="仿宋"/>
          <w:color w:val="000000"/>
          <w:sz w:val="32"/>
          <w:szCs w:val="32"/>
          <w:lang w:eastAsia="zh-CN"/>
        </w:rPr>
        <w:t>元</w:t>
      </w:r>
      <w:r>
        <w:rPr>
          <w:rFonts w:hint="eastAsia" w:ascii="仿宋" w:hAnsi="仿宋" w:eastAsia="仿宋"/>
          <w:color w:val="000000"/>
          <w:sz w:val="32"/>
          <w:szCs w:val="32"/>
        </w:rPr>
        <w:t>、手续费2360</w:t>
      </w:r>
      <w:r>
        <w:rPr>
          <w:rFonts w:hint="eastAsia" w:ascii="仿宋" w:hAnsi="仿宋" w:eastAsia="仿宋"/>
          <w:color w:val="000000"/>
          <w:sz w:val="32"/>
          <w:szCs w:val="32"/>
          <w:lang w:eastAsia="zh-CN"/>
        </w:rPr>
        <w:t>元</w:t>
      </w:r>
      <w:r>
        <w:rPr>
          <w:rFonts w:hint="eastAsia" w:ascii="仿宋" w:hAnsi="仿宋" w:eastAsia="仿宋"/>
          <w:color w:val="000000"/>
          <w:sz w:val="32"/>
          <w:szCs w:val="32"/>
        </w:rPr>
        <w:t>、水费3546</w:t>
      </w:r>
      <w:r>
        <w:rPr>
          <w:rFonts w:hint="eastAsia" w:ascii="仿宋" w:hAnsi="仿宋" w:eastAsia="仿宋"/>
          <w:color w:val="000000"/>
          <w:sz w:val="32"/>
          <w:szCs w:val="32"/>
          <w:lang w:eastAsia="zh-CN"/>
        </w:rPr>
        <w:t>元</w:t>
      </w:r>
      <w:r>
        <w:rPr>
          <w:rFonts w:hint="eastAsia" w:ascii="仿宋" w:hAnsi="仿宋" w:eastAsia="仿宋"/>
          <w:color w:val="000000"/>
          <w:sz w:val="32"/>
          <w:szCs w:val="32"/>
        </w:rPr>
        <w:t>、电费13261.76</w:t>
      </w:r>
      <w:r>
        <w:rPr>
          <w:rFonts w:hint="eastAsia" w:ascii="仿宋" w:hAnsi="仿宋" w:eastAsia="仿宋"/>
          <w:color w:val="000000"/>
          <w:sz w:val="32"/>
          <w:szCs w:val="32"/>
          <w:lang w:eastAsia="zh-CN"/>
        </w:rPr>
        <w:t>元</w:t>
      </w:r>
      <w:r>
        <w:rPr>
          <w:rFonts w:hint="eastAsia" w:ascii="仿宋" w:hAnsi="仿宋" w:eastAsia="仿宋"/>
          <w:color w:val="000000"/>
          <w:sz w:val="32"/>
          <w:szCs w:val="32"/>
        </w:rPr>
        <w:t>、邮电费48057.14</w:t>
      </w:r>
      <w:r>
        <w:rPr>
          <w:rFonts w:hint="eastAsia" w:ascii="仿宋" w:hAnsi="仿宋" w:eastAsia="仿宋"/>
          <w:color w:val="000000"/>
          <w:sz w:val="32"/>
          <w:szCs w:val="32"/>
          <w:lang w:eastAsia="zh-CN"/>
        </w:rPr>
        <w:t>元</w:t>
      </w:r>
      <w:r>
        <w:rPr>
          <w:rFonts w:hint="eastAsia" w:ascii="仿宋" w:hAnsi="仿宋" w:eastAsia="仿宋"/>
          <w:color w:val="000000"/>
          <w:sz w:val="32"/>
          <w:szCs w:val="32"/>
        </w:rPr>
        <w:t>、取暖费34728</w:t>
      </w:r>
      <w:r>
        <w:rPr>
          <w:rFonts w:hint="eastAsia" w:ascii="仿宋" w:hAnsi="仿宋" w:eastAsia="仿宋"/>
          <w:color w:val="000000"/>
          <w:sz w:val="32"/>
          <w:szCs w:val="32"/>
          <w:lang w:eastAsia="zh-CN"/>
        </w:rPr>
        <w:t>元</w:t>
      </w:r>
      <w:r>
        <w:rPr>
          <w:rFonts w:hint="eastAsia" w:ascii="仿宋" w:hAnsi="仿宋" w:eastAsia="仿宋"/>
          <w:color w:val="000000"/>
          <w:sz w:val="32"/>
          <w:szCs w:val="32"/>
        </w:rPr>
        <w:t>、差旅费144326.67</w:t>
      </w:r>
      <w:r>
        <w:rPr>
          <w:rFonts w:hint="eastAsia" w:ascii="仿宋" w:hAnsi="仿宋" w:eastAsia="仿宋"/>
          <w:color w:val="000000"/>
          <w:sz w:val="32"/>
          <w:szCs w:val="32"/>
          <w:lang w:eastAsia="zh-CN"/>
        </w:rPr>
        <w:t>元</w:t>
      </w:r>
      <w:r>
        <w:rPr>
          <w:rFonts w:hint="eastAsia" w:ascii="仿宋" w:hAnsi="仿宋" w:eastAsia="仿宋"/>
          <w:color w:val="000000"/>
          <w:sz w:val="32"/>
          <w:szCs w:val="32"/>
        </w:rPr>
        <w:t>、公务接待费11033</w:t>
      </w:r>
      <w:r>
        <w:rPr>
          <w:rFonts w:hint="eastAsia" w:ascii="仿宋" w:hAnsi="仿宋" w:eastAsia="仿宋"/>
          <w:color w:val="000000"/>
          <w:sz w:val="32"/>
          <w:szCs w:val="32"/>
          <w:lang w:eastAsia="zh-CN"/>
        </w:rPr>
        <w:t>元</w:t>
      </w:r>
      <w:r>
        <w:rPr>
          <w:rFonts w:hint="eastAsia" w:ascii="仿宋" w:hAnsi="仿宋" w:eastAsia="仿宋"/>
          <w:color w:val="000000"/>
          <w:sz w:val="32"/>
          <w:szCs w:val="32"/>
        </w:rPr>
        <w:t>、劳务费53100</w:t>
      </w:r>
      <w:r>
        <w:rPr>
          <w:rFonts w:hint="eastAsia" w:ascii="仿宋" w:hAnsi="仿宋" w:eastAsia="仿宋"/>
          <w:color w:val="000000"/>
          <w:sz w:val="32"/>
          <w:szCs w:val="32"/>
          <w:lang w:eastAsia="zh-CN"/>
        </w:rPr>
        <w:t>元</w:t>
      </w:r>
      <w:r>
        <w:rPr>
          <w:rFonts w:hint="eastAsia" w:ascii="仿宋" w:hAnsi="仿宋" w:eastAsia="仿宋"/>
          <w:color w:val="000000"/>
          <w:sz w:val="32"/>
          <w:szCs w:val="32"/>
        </w:rPr>
        <w:t>、公务用车运行维护费40563.86</w:t>
      </w:r>
      <w:r>
        <w:rPr>
          <w:rFonts w:hint="eastAsia" w:ascii="仿宋" w:hAnsi="仿宋" w:eastAsia="仿宋"/>
          <w:color w:val="000000"/>
          <w:sz w:val="32"/>
          <w:szCs w:val="32"/>
          <w:lang w:eastAsia="zh-CN"/>
        </w:rPr>
        <w:t>元</w:t>
      </w:r>
      <w:r>
        <w:rPr>
          <w:rFonts w:hint="eastAsia" w:ascii="仿宋" w:hAnsi="仿宋" w:eastAsia="仿宋"/>
          <w:color w:val="000000"/>
          <w:sz w:val="32"/>
          <w:szCs w:val="32"/>
        </w:rPr>
        <w:t>、办公设备购置支出31070</w:t>
      </w:r>
      <w:r>
        <w:rPr>
          <w:rFonts w:hint="eastAsia" w:ascii="仿宋" w:hAnsi="仿宋" w:eastAsia="仿宋"/>
          <w:color w:val="000000"/>
          <w:sz w:val="32"/>
          <w:szCs w:val="32"/>
          <w:lang w:eastAsia="zh-CN"/>
        </w:rPr>
        <w:t>元</w:t>
      </w:r>
      <w:r>
        <w:rPr>
          <w:rFonts w:hint="eastAsia" w:ascii="仿宋" w:hAnsi="仿宋" w:eastAsia="仿宋"/>
          <w:color w:val="000000"/>
          <w:sz w:val="32"/>
          <w:szCs w:val="32"/>
        </w:rPr>
        <w:t>。</w:t>
      </w:r>
    </w:p>
    <w:p>
      <w:pPr>
        <w:spacing w:line="600" w:lineRule="exact"/>
        <w:ind w:firstLine="640"/>
        <w:outlineLvl w:val="1"/>
        <w:rPr>
          <w:rStyle w:val="1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hint="eastAsia" w:ascii="仿宋" w:hAnsi="仿宋" w:eastAsia="仿宋"/>
          <w:color w:val="00B0F0"/>
          <w:sz w:val="32"/>
          <w:szCs w:val="32"/>
          <w:lang w:val="en-US" w:eastAsia="zh-CN"/>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9.18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6.44</w:t>
      </w:r>
      <w:r>
        <w:rPr>
          <w:rFonts w:hint="eastAsia" w:ascii="仿宋" w:hAnsi="仿宋" w:eastAsia="仿宋"/>
          <w:color w:val="000000"/>
          <w:sz w:val="32"/>
          <w:szCs w:val="32"/>
        </w:rPr>
        <w:t>万元，占</w:t>
      </w:r>
      <w:r>
        <w:rPr>
          <w:rFonts w:ascii="仿宋" w:hAnsi="仿宋" w:eastAsia="仿宋"/>
          <w:color w:val="000000"/>
          <w:sz w:val="32"/>
          <w:szCs w:val="32"/>
        </w:rPr>
        <w:t>70.15%</w:t>
      </w:r>
      <w:r>
        <w:rPr>
          <w:rFonts w:hint="eastAsia" w:ascii="仿宋" w:hAnsi="仿宋" w:eastAsia="仿宋"/>
          <w:color w:val="000000"/>
          <w:sz w:val="32"/>
          <w:szCs w:val="32"/>
        </w:rPr>
        <w:t>；公务接待费支出决算</w:t>
      </w:r>
      <w:r>
        <w:rPr>
          <w:rFonts w:ascii="仿宋" w:hAnsi="仿宋" w:eastAsia="仿宋"/>
          <w:color w:val="000000"/>
          <w:sz w:val="32"/>
          <w:szCs w:val="32"/>
        </w:rPr>
        <w:t>2.74</w:t>
      </w:r>
      <w:r>
        <w:rPr>
          <w:rFonts w:hint="eastAsia" w:ascii="仿宋" w:hAnsi="仿宋" w:eastAsia="仿宋"/>
          <w:color w:val="000000"/>
          <w:sz w:val="32"/>
          <w:szCs w:val="32"/>
        </w:rPr>
        <w:t>万元，占</w:t>
      </w:r>
      <w:r>
        <w:rPr>
          <w:rFonts w:ascii="仿宋" w:hAnsi="仿宋" w:eastAsia="仿宋"/>
          <w:color w:val="000000"/>
          <w:sz w:val="32"/>
          <w:szCs w:val="32"/>
        </w:rPr>
        <w:t>29.84%</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ind w:firstLine="640"/>
        <w:rPr>
          <w:rFonts w:ascii="仿宋" w:hAnsi="仿宋" w:eastAsia="仿宋"/>
          <w:color w:val="000000"/>
          <w:sz w:val="32"/>
          <w:szCs w:val="32"/>
        </w:rPr>
      </w:pPr>
      <w:r>
        <w:rPr>
          <w:rFonts w:ascii="仿宋" w:hAnsi="仿宋" w:eastAsia="仿宋"/>
          <w:color w:val="000000"/>
          <w:sz w:val="32"/>
          <w:szCs w:val="32"/>
        </w:rPr>
        <w:pict>
          <v:shape id="_x0000_i1031" o:spt="75" alt="~{IB@GT6DA5CS6KGZHPEM7K" type="#_x0000_t75" style="height:221.25pt;width:369.75pt;" filled="f" o:preferrelative="t" stroked="f" coordsize="21600,21600">
            <v:path/>
            <v:fill on="f" focussize="0,0"/>
            <v:stroke on="f" joinstyle="miter"/>
            <v:imagedata r:id="rId12" o:title=""/>
            <o:lock v:ext="edit" aspectratio="t"/>
            <w10:wrap type="none"/>
            <w10:anchorlock/>
          </v:shape>
        </w:pict>
      </w:r>
    </w:p>
    <w:p>
      <w:pPr>
        <w:numPr>
          <w:ilvl w:val="0"/>
          <w:numId w:val="2"/>
        </w:numPr>
        <w:spacing w:line="600" w:lineRule="exact"/>
        <w:ind w:firstLine="640"/>
        <w:rPr>
          <w:rStyle w:val="16"/>
          <w:rFonts w:ascii="仿宋" w:hAnsi="仿宋" w:eastAsia="仿宋"/>
          <w:b w:val="0"/>
          <w:bCs/>
          <w:color w:val="000000"/>
          <w:sz w:val="32"/>
          <w:szCs w:val="32"/>
        </w:rPr>
      </w:pP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0%</w:t>
      </w:r>
      <w:r>
        <w:rPr>
          <w:rStyle w:val="16"/>
          <w:rFonts w:hint="eastAsia" w:ascii="仿宋" w:hAnsi="仿宋" w:eastAsia="仿宋"/>
          <w:b w:val="0"/>
          <w:bCs/>
          <w:color w:val="000000"/>
          <w:sz w:val="32"/>
          <w:szCs w:val="32"/>
        </w:rPr>
        <w:t>。</w:t>
      </w:r>
    </w:p>
    <w:p>
      <w:pPr>
        <w:numPr>
          <w:ilvl w:val="0"/>
          <w:numId w:val="2"/>
        </w:num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6.44</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89.19%</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2017</w:t>
      </w:r>
      <w:r>
        <w:rPr>
          <w:rFonts w:hint="eastAsia" w:ascii="仿宋_GB2312" w:eastAsia="仿宋_GB2312"/>
          <w:color w:val="000000"/>
          <w:sz w:val="32"/>
          <w:szCs w:val="32"/>
        </w:rPr>
        <w:t>年减少</w:t>
      </w:r>
      <w:r>
        <w:rPr>
          <w:rFonts w:ascii="仿宋_GB2312" w:eastAsia="仿宋_GB2312"/>
          <w:color w:val="000000"/>
          <w:sz w:val="32"/>
          <w:szCs w:val="32"/>
        </w:rPr>
        <w:t>2.06</w:t>
      </w:r>
      <w:r>
        <w:rPr>
          <w:rFonts w:hint="eastAsia" w:ascii="仿宋_GB2312" w:eastAsia="仿宋_GB2312"/>
          <w:color w:val="000000"/>
          <w:sz w:val="32"/>
          <w:szCs w:val="32"/>
        </w:rPr>
        <w:t>万元，下降</w:t>
      </w:r>
      <w:r>
        <w:rPr>
          <w:rFonts w:ascii="仿宋_GB2312" w:eastAsia="仿宋_GB2312"/>
          <w:color w:val="000000"/>
          <w:sz w:val="32"/>
          <w:szCs w:val="32"/>
        </w:rPr>
        <w:t>24.23%</w:t>
      </w:r>
      <w:r>
        <w:rPr>
          <w:rFonts w:hint="eastAsia" w:ascii="仿宋_GB2312" w:eastAsia="仿宋_GB2312"/>
          <w:color w:val="000000"/>
          <w:sz w:val="32"/>
          <w:szCs w:val="32"/>
        </w:rPr>
        <w:t>。主要原因是公务用车次数减少。</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6.44</w:t>
      </w:r>
      <w:r>
        <w:rPr>
          <w:rFonts w:hint="eastAsia" w:ascii="仿宋_GB2312" w:eastAsia="仿宋_GB2312"/>
          <w:color w:val="000000"/>
          <w:sz w:val="32"/>
          <w:szCs w:val="32"/>
        </w:rPr>
        <w:t>万元。主要用于项目督查、招投标、商务交流、援建对口等工作的所需的公务用车燃料费、维修费、过路过桥费、保险费等支出。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 w:hAnsi="仿宋" w:eastAsia="仿宋"/>
          <w:color w:val="000000"/>
          <w:sz w:val="32"/>
          <w:szCs w:val="32"/>
        </w:rPr>
        <w:t>2.74</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w:t>
      </w:r>
      <w:r>
        <w:rPr>
          <w:rFonts w:hint="eastAsia" w:ascii="仿宋_GB2312" w:eastAsia="仿宋_GB2312"/>
          <w:color w:val="000000"/>
          <w:sz w:val="32"/>
          <w:szCs w:val="32"/>
        </w:rPr>
        <w:t>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2.57</w:t>
      </w:r>
      <w:r>
        <w:rPr>
          <w:rFonts w:hint="eastAsia" w:ascii="仿宋_GB2312" w:eastAsia="仿宋_GB2312"/>
          <w:color w:val="000000"/>
          <w:sz w:val="32"/>
          <w:szCs w:val="32"/>
        </w:rPr>
        <w:t>万元，增长</w:t>
      </w:r>
      <w:r>
        <w:rPr>
          <w:rFonts w:ascii="仿宋_GB2312" w:eastAsia="仿宋_GB2312"/>
          <w:color w:val="000000"/>
          <w:sz w:val="32"/>
          <w:szCs w:val="32"/>
        </w:rPr>
        <w:t>1511.76%</w:t>
      </w:r>
      <w:r>
        <w:rPr>
          <w:rFonts w:hint="eastAsia" w:ascii="仿宋_GB2312" w:eastAsia="仿宋_GB2312"/>
          <w:color w:val="000000"/>
          <w:sz w:val="32"/>
          <w:szCs w:val="32"/>
        </w:rPr>
        <w:t>。主要原因是接待增加。</w:t>
      </w:r>
    </w:p>
    <w:p>
      <w:pPr>
        <w:spacing w:line="600" w:lineRule="exact"/>
        <w:ind w:firstLine="640"/>
        <w:rPr>
          <w:rFonts w:ascii="黑体" w:eastAsia="黑体"/>
          <w:color w:val="0000FF"/>
          <w:sz w:val="32"/>
          <w:szCs w:val="32"/>
        </w:rPr>
      </w:pPr>
      <w:r>
        <w:rPr>
          <w:rFonts w:hint="eastAsia" w:ascii="仿宋_GB2312" w:eastAsia="仿宋_GB2312"/>
          <w:color w:val="000000"/>
          <w:sz w:val="32"/>
          <w:szCs w:val="32"/>
        </w:rPr>
        <w:t>主要用于执行公务、开展业务活动开支的交通费、住宿费、用餐费等。国内公务接待批次，</w:t>
      </w:r>
      <w:r>
        <w:rPr>
          <w:rFonts w:ascii="仿宋_GB2312" w:eastAsia="仿宋_GB2312"/>
          <w:color w:val="000000"/>
          <w:sz w:val="32"/>
          <w:szCs w:val="32"/>
        </w:rPr>
        <w:t>490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2.57</w:t>
      </w:r>
      <w:r>
        <w:rPr>
          <w:rFonts w:hint="eastAsia" w:ascii="仿宋_GB2312" w:eastAsia="仿宋_GB2312"/>
          <w:color w:val="000000"/>
          <w:sz w:val="32"/>
          <w:szCs w:val="32"/>
        </w:rPr>
        <w:t>万元，具体内容包括：阿坝州经济和信息委员会关于对重点工业和技术改造项目进行督导，开展食盐市场和商贸流通项目督导支出接待费</w:t>
      </w:r>
      <w:r>
        <w:rPr>
          <w:rFonts w:ascii="仿宋_GB2312" w:eastAsia="仿宋_GB2312"/>
          <w:color w:val="000000"/>
          <w:sz w:val="32"/>
          <w:szCs w:val="32"/>
        </w:rPr>
        <w:t>0.7</w:t>
      </w:r>
      <w:r>
        <w:rPr>
          <w:rFonts w:hint="eastAsia" w:ascii="仿宋_GB2312" w:eastAsia="仿宋_GB2312"/>
          <w:color w:val="000000"/>
          <w:sz w:val="32"/>
          <w:szCs w:val="32"/>
        </w:rPr>
        <w:t>万元，阿坝州发展和改革委员会对红原县</w:t>
      </w:r>
      <w:r>
        <w:rPr>
          <w:rFonts w:ascii="仿宋_GB2312" w:eastAsia="仿宋_GB2312"/>
          <w:color w:val="000000"/>
          <w:sz w:val="32"/>
          <w:szCs w:val="32"/>
        </w:rPr>
        <w:t>2017</w:t>
      </w:r>
      <w:r>
        <w:rPr>
          <w:rFonts w:hint="eastAsia" w:ascii="仿宋_GB2312" w:eastAsia="仿宋_GB2312"/>
          <w:color w:val="000000"/>
          <w:sz w:val="32"/>
          <w:szCs w:val="32"/>
        </w:rPr>
        <w:t>年重点项目推进情况督导，支出接待费</w:t>
      </w:r>
      <w:r>
        <w:rPr>
          <w:rFonts w:ascii="仿宋_GB2312" w:eastAsia="仿宋_GB2312"/>
          <w:color w:val="000000"/>
          <w:sz w:val="32"/>
          <w:szCs w:val="32"/>
        </w:rPr>
        <w:t>0.75</w:t>
      </w:r>
      <w:r>
        <w:rPr>
          <w:rFonts w:hint="eastAsia" w:ascii="仿宋_GB2312" w:eastAsia="仿宋_GB2312"/>
          <w:color w:val="000000"/>
          <w:sz w:val="32"/>
          <w:szCs w:val="32"/>
        </w:rPr>
        <w:t>万元，阿坝州发展和改革委员会关于配合做好亚开行、聚药堂计金风科技股份有限公司一行赴红原调研工作，关于开展阿坝州红原县农产品加工业调研、州发改委关于到红原检查污水处理厂开展工作情况、州发改委关于到红原指导全州异地扶贫搬迁现场会，支出接待费</w:t>
      </w:r>
      <w:r>
        <w:rPr>
          <w:rFonts w:ascii="仿宋_GB2312" w:eastAsia="仿宋_GB2312"/>
          <w:color w:val="000000"/>
          <w:sz w:val="32"/>
          <w:szCs w:val="32"/>
        </w:rPr>
        <w:t>0.7</w:t>
      </w:r>
      <w:r>
        <w:rPr>
          <w:rFonts w:hint="eastAsia" w:ascii="仿宋_GB2312" w:eastAsia="仿宋_GB2312"/>
          <w:color w:val="000000"/>
          <w:sz w:val="32"/>
          <w:szCs w:val="32"/>
        </w:rPr>
        <w:t>万元，苍南县人民政府关于赴四川省红原县开展东西部扶贫协作考察工作、平阳县人民政府关于赴四川省红原县开展对口支援工作、支出接待费</w:t>
      </w:r>
      <w:r>
        <w:rPr>
          <w:rFonts w:ascii="仿宋_GB2312" w:eastAsia="仿宋_GB2312"/>
          <w:color w:val="000000"/>
          <w:sz w:val="32"/>
          <w:szCs w:val="32"/>
        </w:rPr>
        <w:t>0.42</w:t>
      </w:r>
      <w:r>
        <w:rPr>
          <w:rFonts w:hint="eastAsia" w:ascii="仿宋_GB2312" w:eastAsia="仿宋_GB2312"/>
          <w:color w:val="000000"/>
          <w:sz w:val="32"/>
          <w:szCs w:val="32"/>
        </w:rPr>
        <w:t>万元。</w:t>
      </w:r>
      <w:bookmarkStart w:id="46" w:name="_Toc15396610"/>
      <w:bookmarkStart w:id="47" w:name="_Toc15377218"/>
    </w:p>
    <w:p>
      <w:pPr>
        <w:spacing w:line="600" w:lineRule="exact"/>
        <w:ind w:firstLine="640"/>
        <w:outlineLvl w:val="1"/>
        <w:rPr>
          <w:rStyle w:val="19"/>
          <w:rFonts w:ascii="黑体" w:hAnsi="黑体" w:eastAsia="黑体"/>
        </w:rPr>
      </w:pPr>
      <w:r>
        <w:rPr>
          <w:rFonts w:hint="eastAsia" w:ascii="黑体" w:eastAsia="黑体"/>
          <w:color w:val="000000"/>
          <w:sz w:val="32"/>
          <w:szCs w:val="32"/>
        </w:rPr>
        <w:t>八、</w:t>
      </w:r>
      <w:r>
        <w:rPr>
          <w:rStyle w:val="19"/>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19"/>
          <w:rFonts w:ascii="黑体" w:hAnsi="黑体" w:eastAsia="黑体"/>
          <w:b w:val="0"/>
        </w:rPr>
      </w:pPr>
      <w:bookmarkStart w:id="48" w:name="_Toc15396611"/>
      <w:bookmarkStart w:id="49" w:name="_Toc15377219"/>
      <w:r>
        <w:rPr>
          <w:rStyle w:val="19"/>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Style w:val="29"/>
        <w:numPr>
          <w:ilvl w:val="0"/>
          <w:numId w:val="4"/>
        </w:numPr>
        <w:spacing w:line="580" w:lineRule="exact"/>
        <w:ind w:firstLineChars="0"/>
        <w:rPr>
          <w:rStyle w:val="19"/>
          <w:rFonts w:ascii="黑体" w:hAnsi="黑体" w:eastAsia="黑体"/>
          <w:b w:val="0"/>
        </w:rPr>
      </w:pPr>
      <w:r>
        <w:rPr>
          <w:rStyle w:val="19"/>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红原县对口援建项目”，“红原县绿色经济产业园区促进企业发展基金”“红原县高原综合商贸城基础建设项目”“易地扶贫搬迁项目”“红原县以工代赈示范工程”项目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年上半年预计实现全社会工业增加值</w:t>
      </w:r>
      <w:r>
        <w:rPr>
          <w:rFonts w:ascii="仿宋_GB2312" w:hAnsi="仿宋_GB2312" w:eastAsia="仿宋_GB2312" w:cs="仿宋_GB2312"/>
          <w:sz w:val="32"/>
          <w:szCs w:val="32"/>
        </w:rPr>
        <w:t>5745</w:t>
      </w:r>
      <w:r>
        <w:rPr>
          <w:rFonts w:hint="eastAsia" w:ascii="仿宋_GB2312" w:hAnsi="仿宋_GB2312" w:eastAsia="仿宋_GB2312" w:cs="仿宋_GB2312"/>
          <w:sz w:val="32"/>
          <w:szCs w:val="32"/>
        </w:rPr>
        <w:t>万元，同比下降</w:t>
      </w:r>
      <w:r>
        <w:rPr>
          <w:rFonts w:ascii="仿宋_GB2312" w:hAnsi="仿宋_GB2312" w:eastAsia="仿宋_GB2312" w:cs="仿宋_GB2312"/>
          <w:sz w:val="32"/>
          <w:szCs w:val="32"/>
        </w:rPr>
        <w:t>14.4%</w:t>
      </w:r>
      <w:r>
        <w:rPr>
          <w:rFonts w:hint="eastAsia" w:ascii="仿宋_GB2312" w:hAnsi="仿宋_GB2312" w:eastAsia="仿宋_GB2312" w:cs="仿宋_GB2312"/>
          <w:sz w:val="32"/>
          <w:szCs w:val="32"/>
        </w:rPr>
        <w:t>。其中规上工业实现增加值</w:t>
      </w:r>
      <w:r>
        <w:rPr>
          <w:rFonts w:ascii="仿宋_GB2312" w:hAnsi="仿宋_GB2312" w:eastAsia="仿宋_GB2312" w:cs="仿宋_GB2312"/>
          <w:sz w:val="32"/>
          <w:szCs w:val="32"/>
        </w:rPr>
        <w:t>2663</w:t>
      </w:r>
      <w:r>
        <w:rPr>
          <w:rFonts w:hint="eastAsia" w:ascii="仿宋_GB2312" w:hAnsi="仿宋_GB2312" w:eastAsia="仿宋_GB2312" w:cs="仿宋_GB2312"/>
          <w:sz w:val="32"/>
          <w:szCs w:val="32"/>
        </w:rPr>
        <w:t>万元，同比下降</w:t>
      </w:r>
      <w:r>
        <w:rPr>
          <w:rFonts w:ascii="仿宋_GB2312" w:hAnsi="仿宋_GB2312" w:eastAsia="仿宋_GB2312" w:cs="仿宋_GB2312"/>
          <w:sz w:val="32"/>
          <w:szCs w:val="32"/>
        </w:rPr>
        <w:t>40.5%,</w:t>
      </w:r>
      <w:r>
        <w:rPr>
          <w:rFonts w:hint="eastAsia" w:ascii="仿宋_GB2312" w:hAnsi="仿宋_GB2312" w:eastAsia="仿宋_GB2312" w:cs="仿宋_GB2312"/>
          <w:sz w:val="32"/>
          <w:szCs w:val="32"/>
        </w:rPr>
        <w:t>完成州目标任务的</w:t>
      </w:r>
      <w:r>
        <w:rPr>
          <w:rFonts w:ascii="仿宋_GB2312" w:hAnsi="仿宋_GB2312" w:eastAsia="仿宋_GB2312" w:cs="仿宋_GB2312"/>
          <w:sz w:val="32"/>
          <w:szCs w:val="32"/>
        </w:rPr>
        <w:t>55.6%</w:t>
      </w:r>
      <w:r>
        <w:rPr>
          <w:rFonts w:hint="eastAsia" w:ascii="仿宋_GB2312" w:hAnsi="仿宋_GB2312" w:eastAsia="仿宋_GB2312" w:cs="仿宋_GB2312"/>
          <w:sz w:val="32"/>
          <w:szCs w:val="32"/>
        </w:rPr>
        <w:t>。预计完成全社会固定资产投资</w:t>
      </w:r>
      <w:r>
        <w:rPr>
          <w:rFonts w:ascii="仿宋_GB2312" w:hAnsi="仿宋_GB2312" w:eastAsia="仿宋_GB2312" w:cs="仿宋_GB2312"/>
          <w:sz w:val="32"/>
          <w:szCs w:val="32"/>
        </w:rPr>
        <w:t>48394</w:t>
      </w:r>
      <w:r>
        <w:rPr>
          <w:rFonts w:hint="eastAsia" w:ascii="仿宋_GB2312" w:hAnsi="仿宋_GB2312" w:eastAsia="仿宋_GB2312" w:cs="仿宋_GB2312"/>
          <w:sz w:val="32"/>
          <w:szCs w:val="32"/>
        </w:rPr>
        <w:t>万元，同比增长</w:t>
      </w:r>
      <w:r>
        <w:rPr>
          <w:rFonts w:ascii="仿宋_GB2312" w:hAnsi="仿宋_GB2312" w:eastAsia="仿宋_GB2312" w:cs="仿宋_GB2312"/>
          <w:sz w:val="32"/>
          <w:szCs w:val="32"/>
        </w:rPr>
        <w:t>33.6% </w:t>
      </w:r>
      <w:r>
        <w:rPr>
          <w:rFonts w:hint="eastAsia" w:ascii="仿宋_GB2312" w:hAnsi="仿宋_GB2312" w:eastAsia="仿宋_GB2312" w:cs="仿宋_GB2312"/>
          <w:sz w:val="32"/>
          <w:szCs w:val="32"/>
        </w:rPr>
        <w:t>。本部门还自行组织了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个项目绩效评价，从评价情况来看完成州目标任务</w:t>
      </w:r>
      <w:r>
        <w:rPr>
          <w:rFonts w:ascii="仿宋_GB2312" w:hAnsi="仿宋_GB2312" w:eastAsia="仿宋_GB2312" w:cs="仿宋_GB2312"/>
          <w:sz w:val="32"/>
          <w:szCs w:val="32"/>
        </w:rPr>
        <w:t>107.6%</w:t>
      </w:r>
      <w:r>
        <w:rPr>
          <w:rFonts w:hint="eastAsia" w:ascii="仿宋_GB2312" w:hAnsi="仿宋_GB2312" w:eastAsia="仿宋_GB2312" w:cs="仿宋_GB2312"/>
          <w:sz w:val="32"/>
          <w:szCs w:val="32"/>
        </w:rPr>
        <w:t>。全社会消费品零售总额预计达</w:t>
      </w:r>
      <w:r>
        <w:rPr>
          <w:rFonts w:ascii="仿宋_GB2312" w:hAnsi="仿宋_GB2312" w:eastAsia="仿宋_GB2312" w:cs="仿宋_GB2312"/>
          <w:sz w:val="32"/>
          <w:szCs w:val="32"/>
        </w:rPr>
        <w:t>14752</w:t>
      </w:r>
      <w:r>
        <w:rPr>
          <w:rFonts w:hint="eastAsia" w:ascii="仿宋_GB2312" w:hAnsi="仿宋_GB2312" w:eastAsia="仿宋_GB2312" w:cs="仿宋_GB2312"/>
          <w:sz w:val="32"/>
          <w:szCs w:val="32"/>
        </w:rPr>
        <w:t>万元，同比增长</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，完成州年度目标任务</w:t>
      </w:r>
      <w:r>
        <w:rPr>
          <w:rFonts w:ascii="仿宋_GB2312" w:hAnsi="仿宋_GB2312" w:eastAsia="仿宋_GB2312" w:cs="仿宋_GB2312"/>
          <w:sz w:val="32"/>
          <w:szCs w:val="32"/>
        </w:rPr>
        <w:t>98.3%</w:t>
      </w:r>
      <w:r>
        <w:rPr>
          <w:rFonts w:hint="eastAsia" w:ascii="仿宋_GB2312" w:hAnsi="仿宋_GB2312" w:eastAsia="仿宋_GB2312" w:cs="仿宋_GB2312"/>
          <w:sz w:val="32"/>
          <w:szCs w:val="32"/>
        </w:rPr>
        <w:t>。农牧民人均可支配收入预计达</w:t>
      </w:r>
      <w:r>
        <w:rPr>
          <w:rFonts w:ascii="仿宋_GB2312" w:hAnsi="仿宋_GB2312" w:eastAsia="仿宋_GB2312" w:cs="仿宋_GB2312"/>
          <w:sz w:val="32"/>
          <w:szCs w:val="32"/>
        </w:rPr>
        <w:t>3995</w:t>
      </w:r>
      <w:r>
        <w:rPr>
          <w:rFonts w:hint="eastAsia" w:ascii="仿宋_GB2312" w:hAnsi="仿宋_GB2312" w:eastAsia="仿宋_GB2312" w:cs="仿宋_GB2312"/>
          <w:sz w:val="32"/>
          <w:szCs w:val="32"/>
        </w:rPr>
        <w:t>元，同比增长</w:t>
      </w:r>
      <w:r>
        <w:rPr>
          <w:rFonts w:ascii="仿宋_GB2312" w:hAnsi="仿宋_GB2312" w:eastAsia="仿宋_GB2312" w:cs="仿宋_GB2312"/>
          <w:sz w:val="32"/>
          <w:szCs w:val="32"/>
        </w:rPr>
        <w:t>9.02%</w:t>
      </w:r>
      <w:r>
        <w:rPr>
          <w:rFonts w:hint="eastAsia" w:ascii="仿宋_GB2312" w:hAnsi="仿宋_GB2312" w:eastAsia="仿宋_GB2312" w:cs="仿宋_GB2312"/>
          <w:sz w:val="32"/>
          <w:szCs w:val="32"/>
        </w:rPr>
        <w:t>，完成州年度目标任务</w:t>
      </w:r>
      <w:r>
        <w:rPr>
          <w:rFonts w:ascii="仿宋_GB2312" w:hAnsi="仿宋_GB2312" w:eastAsia="仿宋_GB2312" w:cs="仿宋_GB2312"/>
          <w:sz w:val="32"/>
          <w:szCs w:val="32"/>
        </w:rPr>
        <w:t>99.27%</w:t>
      </w:r>
      <w:r>
        <w:rPr>
          <w:rFonts w:hint="eastAsia" w:ascii="仿宋_GB2312" w:hAnsi="仿宋_GB2312" w:eastAsia="仿宋_GB2312" w:cs="仿宋_GB2312"/>
          <w:sz w:val="32"/>
          <w:szCs w:val="32"/>
        </w:rPr>
        <w:t>。城镇居民人均可支配收入预计达</w:t>
      </w:r>
      <w:r>
        <w:rPr>
          <w:rFonts w:ascii="仿宋_GB2312" w:hAnsi="仿宋_GB2312" w:eastAsia="仿宋_GB2312" w:cs="仿宋_GB2312"/>
          <w:sz w:val="32"/>
          <w:szCs w:val="32"/>
        </w:rPr>
        <w:t>16587</w:t>
      </w:r>
      <w:r>
        <w:rPr>
          <w:rFonts w:hint="eastAsia" w:ascii="仿宋_GB2312" w:hAnsi="仿宋_GB2312" w:eastAsia="仿宋_GB2312" w:cs="仿宋_GB2312"/>
          <w:sz w:val="32"/>
          <w:szCs w:val="32"/>
        </w:rPr>
        <w:t>元，同比增长</w:t>
      </w:r>
      <w:r>
        <w:rPr>
          <w:rFonts w:ascii="仿宋_GB2312" w:hAnsi="仿宋_GB2312" w:eastAsia="仿宋_GB2312" w:cs="仿宋_GB2312"/>
          <w:sz w:val="32"/>
          <w:szCs w:val="32"/>
        </w:rPr>
        <w:t>7.53%</w:t>
      </w:r>
      <w:r>
        <w:rPr>
          <w:rFonts w:hint="eastAsia" w:ascii="仿宋_GB2312" w:hAnsi="仿宋_GB2312" w:eastAsia="仿宋_GB2312" w:cs="仿宋_GB2312"/>
          <w:sz w:val="32"/>
          <w:szCs w:val="32"/>
        </w:rPr>
        <w:t>，完成州年度目标任务</w:t>
      </w:r>
      <w:r>
        <w:rPr>
          <w:rFonts w:ascii="仿宋_GB2312" w:hAnsi="仿宋_GB2312" w:eastAsia="仿宋_GB2312" w:cs="仿宋_GB2312"/>
          <w:sz w:val="32"/>
          <w:szCs w:val="32"/>
        </w:rPr>
        <w:t xml:space="preserve">99.57% </w:t>
      </w:r>
      <w:r>
        <w:rPr>
          <w:rFonts w:hint="eastAsia" w:ascii="仿宋_GB2312" w:hAnsi="仿宋_GB2312" w:eastAsia="仿宋_GB2312" w:cs="仿宋_GB2312"/>
          <w:sz w:val="32"/>
          <w:szCs w:val="32"/>
        </w:rPr>
        <w:t>。（简要说明项目绩效情况）。</w:t>
      </w:r>
    </w:p>
    <w:p>
      <w:pPr>
        <w:spacing w:line="580" w:lineRule="exact"/>
        <w:ind w:firstLine="643" w:firstLineChars="200"/>
        <w:rPr>
          <w:rFonts w:ascii="仿宋_GB2312" w:hAnsi="仿宋_GB2312" w:eastAsia="仿宋_GB2312" w:cs="仿宋_GB2312"/>
          <w:color w:val="0000FF"/>
          <w:sz w:val="32"/>
          <w:szCs w:val="32"/>
        </w:rPr>
      </w:pPr>
      <w:r>
        <w:rPr>
          <w:rFonts w:hint="eastAsia" w:ascii="仿宋" w:hAnsi="仿宋" w:eastAsia="仿宋" w:cs="楷体_GB2312"/>
          <w:b/>
          <w:bCs/>
          <w:sz w:val="32"/>
          <w:szCs w:val="32"/>
        </w:rPr>
        <w:t>（二）项目绩效目标完成情况。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年度部门决算中反映“红原县对口援建项目”，“红原县绿色经济产业园区促进企业发展基金”“红原县高原综合商贸城基础建设项目”“易地扶贫搬迁项目”“红原县以工代赈示范工程”等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个以下的，全部进行公开，公开内容包括完成情况综述和完成情况表）。</w:t>
      </w:r>
    </w:p>
    <w:p>
      <w:pPr>
        <w:spacing w:line="580" w:lineRule="exact"/>
        <w:ind w:firstLine="640" w:firstLineChars="200"/>
        <w:rPr>
          <w:rFonts w:ascii="仿宋_GB2312" w:hAnsi="仿宋_GB2312" w:eastAsia="仿宋_GB2312" w:cs="仿宋_GB2312"/>
          <w:color w:val="0000FF"/>
          <w:sz w:val="32"/>
          <w:szCs w:val="32"/>
        </w:rPr>
      </w:pPr>
      <w:r>
        <w:rPr>
          <w:rFonts w:ascii="仿宋_GB2312" w:hAnsi="仿宋_GB2312" w:eastAsia="仿宋_GB2312" w:cs="仿宋_GB2312"/>
          <w:sz w:val="32"/>
          <w:szCs w:val="32"/>
        </w:rPr>
        <w:t>1.17</w:t>
      </w:r>
      <w:r>
        <w:rPr>
          <w:rFonts w:hint="eastAsia" w:ascii="仿宋_GB2312" w:hAnsi="仿宋_GB2312" w:eastAsia="仿宋_GB2312" w:cs="仿宋_GB2312"/>
          <w:sz w:val="32"/>
          <w:szCs w:val="32"/>
        </w:rPr>
        <w:t>年浙江援建资金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红原县绿色经济产业园区促进企业发展基金项目绩效目标完成情况综述。项目全年预算数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万元。通过项目实施，支持了红原产业园区经济的发展。</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红财预追</w:t>
      </w:r>
      <w:r>
        <w:rPr>
          <w:rFonts w:ascii="仿宋_GB2312" w:hAnsi="仿宋_GB2312" w:eastAsia="仿宋_GB2312" w:cs="仿宋_GB2312"/>
          <w:sz w:val="32"/>
          <w:szCs w:val="32"/>
        </w:rPr>
        <w:t>[2018]95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雅博社承办牦牛美食文化节推介活动费用补贴项目绩效目标完成情况综述。项目全年预算数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万元。通过项目实施，支持了红原特色品牌的推广。</w:t>
      </w:r>
    </w:p>
    <w:p>
      <w:pPr>
        <w:spacing w:line="580" w:lineRule="exact"/>
        <w:ind w:firstLine="640" w:firstLineChars="200"/>
        <w:rPr>
          <w:rFonts w:ascii="仿宋_GB2312" w:hAnsi="仿宋_GB2312" w:eastAsia="仿宋_GB2312" w:cs="仿宋_GB2312"/>
          <w:color w:val="0000FF"/>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红原县高原综合商贸城基础建设项目绩效目标完成情况综述。项目全年预算数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万元。通过项目实施，打造高原综合商贸城，规范县城各类市场，提供更好、更便捷的服务。</w:t>
      </w:r>
    </w:p>
    <w:p>
      <w:pPr>
        <w:spacing w:line="580" w:lineRule="exact"/>
        <w:ind w:firstLine="640" w:firstLineChars="200"/>
        <w:rPr>
          <w:rFonts w:ascii="仿宋_GB2312" w:hAnsi="仿宋_GB2312" w:eastAsia="仿宋_GB2312" w:cs="仿宋_GB2312"/>
          <w:color w:val="0000FF"/>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红原县易地扶贫搬迁项目绩效目标完成情况综述。项目全年预算数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1130</w:t>
      </w:r>
      <w:r>
        <w:rPr>
          <w:rFonts w:hint="eastAsia" w:ascii="仿宋_GB2312" w:hAnsi="仿宋_GB2312" w:eastAsia="仿宋_GB2312" w:cs="仿宋_GB2312"/>
          <w:sz w:val="32"/>
          <w:szCs w:val="32"/>
        </w:rPr>
        <w:t>万元。通过项目实施，</w:t>
      </w:r>
      <w:r>
        <w:rPr>
          <w:rFonts w:hint="eastAsia" w:ascii="仿宋_GB2312" w:hAnsi="宋体" w:eastAsia="仿宋_GB2312"/>
          <w:sz w:val="32"/>
          <w:szCs w:val="32"/>
        </w:rPr>
        <w:t>切实解决了易地扶贫搬迁实施对象的住房问题，改善贫困群众的生存发展环境，提高了易地扶贫搬迁对象的物质生活水平。</w:t>
      </w: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红原县以工代赈示范工程项目绩效目标完成情况综述。项目全年预算数</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43</w:t>
      </w:r>
      <w:r>
        <w:rPr>
          <w:rFonts w:hint="eastAsia" w:ascii="仿宋_GB2312" w:hAnsi="仿宋_GB2312" w:eastAsia="仿宋_GB2312" w:cs="仿宋_GB2312"/>
          <w:sz w:val="32"/>
          <w:szCs w:val="32"/>
        </w:rPr>
        <w:t>万元。通过项目实施，，切实解决了农牧民的实际困难，为当地牧民的生产生活提供了便利，为当地牧区经济的发展起到推动作用。</w:t>
      </w: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t>6.</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482" w:firstLineChars="200"/>
              <w:rPr>
                <w:rFonts w:ascii="宋体" w:cs="宋体"/>
                <w:b/>
                <w:color w:val="000000"/>
                <w:sz w:val="24"/>
              </w:rPr>
            </w:pPr>
            <w:r>
              <w:rPr>
                <w:rFonts w:hint="eastAsia" w:ascii="宋体" w:cs="宋体"/>
                <w:b/>
                <w:color w:val="000000"/>
                <w:sz w:val="24"/>
              </w:rPr>
              <w:t>红原县绿色经济产业园区促进企业发展基金</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826" w:firstLineChars="343"/>
              <w:rPr>
                <w:rFonts w:ascii="宋体" w:cs="宋体"/>
                <w:b/>
                <w:color w:val="000000"/>
                <w:sz w:val="24"/>
              </w:rPr>
            </w:pPr>
            <w:r>
              <w:rPr>
                <w:rFonts w:hint="eastAsia" w:ascii="宋体" w:cs="宋体"/>
                <w:b/>
                <w:color w:val="000000"/>
                <w:sz w:val="24"/>
              </w:rPr>
              <w:t>红原县发展改革和经济商务信息化局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40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40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s="宋体"/>
                <w:b/>
                <w:color w:val="000000"/>
                <w:sz w:val="24"/>
              </w:rPr>
            </w:pPr>
            <w:r>
              <w:rPr>
                <w:rFonts w:ascii="宋体" w:cs="宋体"/>
                <w:b/>
                <w:color w:val="000000"/>
                <w:sz w:val="24"/>
              </w:rPr>
              <w:t xml:space="preserve"> </w:t>
            </w:r>
            <w:r>
              <w:rPr>
                <w:rFonts w:hint="eastAsia" w:ascii="宋体" w:hAnsi="宋体" w:cs="宋体"/>
                <w:color w:val="000000"/>
                <w:kern w:val="0"/>
                <w:sz w:val="20"/>
                <w:szCs w:val="20"/>
              </w:rPr>
              <w:t>完成目标任务</w:t>
            </w:r>
            <w:r>
              <w:rPr>
                <w:rFonts w:ascii="宋体" w:hAnsi="宋体" w:cs="宋体"/>
                <w:color w:val="000000"/>
                <w:kern w:val="0"/>
                <w:sz w:val="20"/>
                <w:szCs w:val="20"/>
              </w:rPr>
              <w:t>40</w:t>
            </w:r>
            <w:r>
              <w:rPr>
                <w:rFonts w:hint="eastAsia" w:ascii="宋体" w:hAnsi="宋体" w:cs="宋体"/>
                <w:color w:val="000000"/>
                <w:kern w:val="0"/>
                <w:sz w:val="20"/>
                <w:szCs w:val="20"/>
              </w:rPr>
              <w:t>万资金拨付</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color w:val="000000"/>
                <w:kern w:val="0"/>
                <w:sz w:val="20"/>
                <w:szCs w:val="20"/>
              </w:rPr>
              <w:t>完成目标任务</w:t>
            </w:r>
            <w:r>
              <w:rPr>
                <w:rFonts w:ascii="宋体" w:hAnsi="宋体" w:cs="宋体"/>
                <w:color w:val="000000"/>
                <w:kern w:val="0"/>
                <w:sz w:val="20"/>
                <w:szCs w:val="20"/>
              </w:rPr>
              <w:t>40</w:t>
            </w:r>
            <w:r>
              <w:rPr>
                <w:rFonts w:hint="eastAsia" w:ascii="宋体" w:hAnsi="宋体" w:cs="宋体"/>
                <w:color w:val="000000"/>
                <w:kern w:val="0"/>
                <w:sz w:val="20"/>
                <w:szCs w:val="20"/>
              </w:rPr>
              <w:t>万资金拨付</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拨付企业资金缺口</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拨付企业资金缺口</w:t>
            </w:r>
            <w:r>
              <w:rPr>
                <w:rFonts w:ascii="宋体" w:cs="宋体"/>
                <w:color w:val="000000"/>
                <w:sz w:val="20"/>
                <w:szCs w:val="20"/>
              </w:rPr>
              <w:t>40</w:t>
            </w:r>
            <w:r>
              <w:rPr>
                <w:rFonts w:hint="eastAsia" w:ascii="宋体" w:cs="宋体"/>
                <w:color w:val="000000"/>
                <w:sz w:val="20"/>
                <w:szCs w:val="20"/>
              </w:rPr>
              <w:t>万</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年底完成资金拨付</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年底完成资金拨付</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对口援建资金</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对口援建资金</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不是连续性项目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不是连续性项目</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val="en-US" w:eastAsia="zh-CN"/>
              </w:rPr>
              <w:t>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科学合理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eastAsia="zh-CN"/>
              </w:rPr>
              <w:t>科学合理</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企业资金缺口得到有效的解决，使企业能够顺利开展相关业务</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企业资金缺口得到有效的解决，使企业能够顺利开展相关业务</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企业产出增加</w:t>
            </w:r>
          </w:p>
        </w:tc>
        <w:tc>
          <w:tcPr>
            <w:tcW w:w="1931"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企业产出增加，社会效益较好。</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增大企业投入，有效节能减排，对生态效益无影响。</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增大企业投入，有效节能减排，对生态效益无影响。</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cs="宋体"/>
                <w:color w:val="000000"/>
                <w:sz w:val="20"/>
                <w:szCs w:val="20"/>
              </w:rPr>
              <w:t>增加企业的资金来源，增强企业发展的内生动力。</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cs="宋体"/>
                <w:color w:val="000000"/>
                <w:sz w:val="20"/>
                <w:szCs w:val="20"/>
              </w:rPr>
              <w:t>增加企业的资金来源，增强企业发展的内生动力。</w:t>
            </w:r>
          </w:p>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受益人对项目认可程度高。</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受益人对项目认可程度高。</w:t>
            </w:r>
          </w:p>
        </w:tc>
      </w:tr>
    </w:tbl>
    <w:p>
      <w:pPr>
        <w:tabs>
          <w:tab w:val="left" w:pos="312"/>
        </w:tabs>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t>7.</w:t>
      </w:r>
    </w:p>
    <w:p>
      <w:pPr>
        <w:tabs>
          <w:tab w:val="left" w:pos="312"/>
        </w:tabs>
        <w:spacing w:line="580" w:lineRule="exact"/>
        <w:rPr>
          <w:rFonts w:ascii="仿宋_GB2312" w:hAnsi="仿宋_GB2312" w:eastAsia="仿宋_GB2312" w:cs="仿宋_GB2312"/>
          <w:sz w:val="32"/>
          <w:szCs w:val="32"/>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694"/>
        <w:gridCol w:w="1690"/>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482" w:firstLineChars="200"/>
              <w:rPr>
                <w:rFonts w:ascii="宋体" w:cs="宋体"/>
                <w:b/>
                <w:color w:val="000000"/>
                <w:sz w:val="24"/>
              </w:rPr>
            </w:pPr>
            <w:r>
              <w:rPr>
                <w:rFonts w:hint="eastAsia" w:ascii="宋体" w:cs="宋体"/>
                <w:b/>
                <w:color w:val="000000"/>
                <w:sz w:val="24"/>
              </w:rPr>
              <w:t>雅博社承办牦牛美食文化节推介活动费用补贴</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826" w:firstLineChars="343"/>
              <w:rPr>
                <w:rFonts w:ascii="宋体" w:cs="宋体"/>
                <w:b/>
                <w:color w:val="000000"/>
                <w:sz w:val="24"/>
              </w:rPr>
            </w:pPr>
            <w:r>
              <w:rPr>
                <w:rFonts w:hint="eastAsia" w:ascii="宋体" w:cs="宋体"/>
                <w:b/>
                <w:color w:val="000000"/>
                <w:sz w:val="24"/>
              </w:rPr>
              <w:t>红原县发展改革和经济商务信息化局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62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仿宋_GB2312" w:hAnsi="仿宋_GB2312" w:eastAsia="仿宋_GB2312" w:cs="仿宋_GB2312"/>
                <w:sz w:val="32"/>
                <w:szCs w:val="32"/>
              </w:rPr>
              <w:t>300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62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仿宋_GB2312" w:hAnsi="仿宋_GB2312" w:eastAsia="仿宋_GB2312" w:cs="仿宋_GB2312"/>
                <w:sz w:val="32"/>
                <w:szCs w:val="32"/>
              </w:rPr>
              <w:t>300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62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s="宋体"/>
                <w:b/>
                <w:color w:val="000000"/>
                <w:sz w:val="24"/>
              </w:rPr>
            </w:pPr>
            <w:r>
              <w:rPr>
                <w:rFonts w:ascii="宋体" w:cs="宋体"/>
                <w:b/>
                <w:color w:val="000000"/>
                <w:sz w:val="24"/>
              </w:rPr>
              <w:t xml:space="preserve"> </w:t>
            </w:r>
            <w:r>
              <w:rPr>
                <w:rFonts w:hint="eastAsia" w:ascii="宋体" w:hAnsi="宋体" w:cs="宋体"/>
                <w:color w:val="000000"/>
                <w:kern w:val="0"/>
                <w:sz w:val="20"/>
                <w:szCs w:val="20"/>
              </w:rPr>
              <w:t>完成目标任务</w:t>
            </w:r>
            <w:r>
              <w:rPr>
                <w:rFonts w:ascii="宋体" w:hAnsi="宋体" w:cs="宋体"/>
                <w:color w:val="000000"/>
                <w:kern w:val="0"/>
                <w:sz w:val="20"/>
                <w:szCs w:val="20"/>
              </w:rPr>
              <w:t>35</w:t>
            </w:r>
            <w:r>
              <w:rPr>
                <w:rFonts w:hint="eastAsia" w:ascii="宋体" w:hAnsi="宋体" w:cs="宋体"/>
                <w:color w:val="000000"/>
                <w:kern w:val="0"/>
                <w:sz w:val="20"/>
                <w:szCs w:val="20"/>
              </w:rPr>
              <w:t>万资金拨付</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color w:val="000000"/>
                <w:kern w:val="0"/>
                <w:sz w:val="20"/>
                <w:szCs w:val="20"/>
              </w:rPr>
              <w:t>完成目标任务</w:t>
            </w:r>
            <w:r>
              <w:rPr>
                <w:rFonts w:ascii="宋体" w:hAnsi="宋体" w:cs="宋体"/>
                <w:color w:val="000000"/>
                <w:kern w:val="0"/>
                <w:sz w:val="20"/>
                <w:szCs w:val="20"/>
              </w:rPr>
              <w:t>35</w:t>
            </w:r>
            <w:r>
              <w:rPr>
                <w:rFonts w:hint="eastAsia" w:ascii="宋体" w:hAnsi="宋体" w:cs="宋体"/>
                <w:color w:val="000000"/>
                <w:kern w:val="0"/>
                <w:sz w:val="20"/>
                <w:szCs w:val="20"/>
              </w:rPr>
              <w:t>万资金拨付</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876"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9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876"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9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876"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9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雅博社承办牦牛美食文化节推介活动</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雅博社承办牦牛美食文化节推介活动</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年底完成资金拨付</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年底完成资金拨付</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90"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县上统筹安排雅博社承办牦牛美食文化节推介活动</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县上统筹安排雅博社承办牦牛美食文化节推介活动</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不是连续性项目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不是连续性项目</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69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val="en-US" w:eastAsia="zh-CN"/>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val="en-US" w:eastAsia="zh-CN"/>
              </w:rPr>
              <w:t>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69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eastAsia="zh-CN"/>
              </w:rPr>
              <w:t>科学合理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eastAsia="zh-CN"/>
              </w:rPr>
              <w:t>科学合理</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雅博社承办牦牛美食文化节推介活动，将我县的特色品牌有效推广。</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雅博社承办牦牛美食文化节推介活动，将我县的特色品牌有效推广。</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好</w:t>
            </w:r>
          </w:p>
        </w:tc>
        <w:tc>
          <w:tcPr>
            <w:tcW w:w="1931"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好</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90"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对生态效益无影响。</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对生态效益无影响。</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876"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cs="宋体"/>
                <w:color w:val="000000"/>
                <w:sz w:val="20"/>
                <w:szCs w:val="20"/>
              </w:rPr>
              <w:t>大力宣传红原特色品牌，为我县经济可持续发展打下坚实基础。</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cs="宋体"/>
                <w:color w:val="000000"/>
                <w:sz w:val="20"/>
                <w:szCs w:val="20"/>
              </w:rPr>
              <w:t>大力宣传红原特色品牌，为我县经济可持续发展打下坚实基础。</w:t>
            </w:r>
          </w:p>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876"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9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受益人对项目认可程度高。</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受益人对项目认可程度高。</w:t>
            </w:r>
          </w:p>
        </w:tc>
      </w:tr>
    </w:tbl>
    <w:p>
      <w:pPr>
        <w:rPr>
          <w:rFonts w:ascii="Calibri" w:hAnsi="Calibri"/>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t>8.</w:t>
      </w:r>
    </w:p>
    <w:tbl>
      <w:tblPr>
        <w:tblStyle w:val="13"/>
        <w:tblW w:w="9522" w:type="dxa"/>
        <w:tblInd w:w="0" w:type="dxa"/>
        <w:tblLayout w:type="fixed"/>
        <w:tblCellMar>
          <w:top w:w="15" w:type="dxa"/>
          <w:left w:w="15" w:type="dxa"/>
          <w:bottom w:w="15" w:type="dxa"/>
          <w:right w:w="15" w:type="dxa"/>
        </w:tblCellMar>
      </w:tblPr>
      <w:tblGrid>
        <w:gridCol w:w="5"/>
        <w:gridCol w:w="449"/>
        <w:gridCol w:w="764"/>
        <w:gridCol w:w="1047"/>
        <w:gridCol w:w="764"/>
        <w:gridCol w:w="1181"/>
        <w:gridCol w:w="1751"/>
        <w:gridCol w:w="1631"/>
        <w:gridCol w:w="1930"/>
      </w:tblGrid>
      <w:tr>
        <w:tblPrEx>
          <w:tblLayout w:type="fixed"/>
          <w:tblCellMar>
            <w:top w:w="15" w:type="dxa"/>
            <w:left w:w="15" w:type="dxa"/>
            <w:bottom w:w="15" w:type="dxa"/>
            <w:right w:w="15" w:type="dxa"/>
          </w:tblCellMar>
        </w:tblPrEx>
        <w:trPr>
          <w:trHeight w:val="285" w:hRule="atLeast"/>
        </w:trPr>
        <w:tc>
          <w:tcPr>
            <w:tcW w:w="9522" w:type="dxa"/>
            <w:gridSpan w:val="9"/>
            <w:vAlign w:val="center"/>
          </w:tcPr>
          <w:p>
            <w:pPr>
              <w:widowControl/>
              <w:jc w:val="center"/>
              <w:textAlignment w:val="center"/>
              <w:rPr>
                <w:rFonts w:ascii="宋体" w:cs="宋体"/>
                <w:b/>
                <w:sz w:val="24"/>
              </w:rPr>
            </w:pPr>
            <w:r>
              <w:rPr>
                <w:rFonts w:hint="eastAsia" w:ascii="宋体" w:hAnsi="宋体" w:cs="宋体"/>
                <w:b/>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5"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sz w:val="20"/>
                <w:szCs w:val="20"/>
              </w:rPr>
            </w:pPr>
            <w:r>
              <w:rPr>
                <w:rFonts w:hint="eastAsia" w:ascii="宋体" w:hAnsi="宋体" w:cs="宋体"/>
                <w:kern w:val="0"/>
                <w:sz w:val="20"/>
                <w:szCs w:val="20"/>
              </w:rPr>
              <w:t>项目名称</w:t>
            </w:r>
          </w:p>
        </w:tc>
        <w:tc>
          <w:tcPr>
            <w:tcW w:w="7257" w:type="dxa"/>
            <w:gridSpan w:val="5"/>
            <w:tcBorders>
              <w:top w:val="single" w:color="000000" w:sz="4" w:space="0"/>
              <w:left w:val="single" w:color="000000" w:sz="4" w:space="0"/>
              <w:bottom w:val="single" w:color="000000" w:sz="4" w:space="0"/>
              <w:right w:val="single" w:color="000000" w:sz="4" w:space="0"/>
            </w:tcBorders>
            <w:vAlign w:val="center"/>
          </w:tcPr>
          <w:p>
            <w:pPr>
              <w:ind w:firstLine="482" w:firstLineChars="200"/>
              <w:rPr>
                <w:rFonts w:ascii="宋体" w:cs="宋体"/>
                <w:b/>
                <w:sz w:val="24"/>
              </w:rPr>
            </w:pPr>
            <w:r>
              <w:rPr>
                <w:rFonts w:hint="eastAsia" w:ascii="宋体" w:cs="宋体"/>
                <w:b/>
                <w:sz w:val="24"/>
              </w:rPr>
              <w:t>红原县高原综合商贸城基础建设项目</w:t>
            </w:r>
          </w:p>
        </w:tc>
      </w:tr>
      <w:tr>
        <w:tblPrEx>
          <w:tblLayout w:type="fixed"/>
          <w:tblCellMar>
            <w:top w:w="15" w:type="dxa"/>
            <w:left w:w="15" w:type="dxa"/>
            <w:bottom w:w="15" w:type="dxa"/>
            <w:right w:w="15" w:type="dxa"/>
          </w:tblCellMar>
        </w:tblPrEx>
        <w:trPr>
          <w:trHeight w:val="285" w:hRule="atLeast"/>
        </w:trPr>
        <w:tc>
          <w:tcPr>
            <w:tcW w:w="2265"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sz w:val="20"/>
                <w:szCs w:val="20"/>
              </w:rPr>
            </w:pPr>
            <w:r>
              <w:rPr>
                <w:rFonts w:hint="eastAsia" w:ascii="宋体" w:hAnsi="宋体" w:cs="宋体"/>
                <w:kern w:val="0"/>
                <w:sz w:val="20"/>
                <w:szCs w:val="20"/>
              </w:rPr>
              <w:t>预算单位</w:t>
            </w:r>
          </w:p>
        </w:tc>
        <w:tc>
          <w:tcPr>
            <w:tcW w:w="7257" w:type="dxa"/>
            <w:gridSpan w:val="5"/>
            <w:tcBorders>
              <w:top w:val="single" w:color="000000" w:sz="4" w:space="0"/>
              <w:left w:val="single" w:color="000000" w:sz="4" w:space="0"/>
              <w:bottom w:val="single" w:color="000000" w:sz="4" w:space="0"/>
              <w:right w:val="single" w:color="000000" w:sz="4" w:space="0"/>
            </w:tcBorders>
            <w:vAlign w:val="center"/>
          </w:tcPr>
          <w:p>
            <w:pPr>
              <w:ind w:firstLine="826" w:firstLineChars="343"/>
              <w:rPr>
                <w:rFonts w:ascii="宋体" w:cs="宋体"/>
                <w:b/>
                <w:sz w:val="24"/>
              </w:rPr>
            </w:pPr>
            <w:r>
              <w:rPr>
                <w:rFonts w:hint="eastAsia" w:ascii="宋体" w:cs="宋体"/>
                <w:b/>
                <w:sz w:val="24"/>
              </w:rPr>
              <w:t>红原县发展改革和经济商务信息化局</w:t>
            </w:r>
          </w:p>
        </w:tc>
      </w:tr>
      <w:tr>
        <w:tblPrEx>
          <w:tblLayout w:type="fixed"/>
          <w:tblCellMar>
            <w:top w:w="15" w:type="dxa"/>
            <w:left w:w="15" w:type="dxa"/>
            <w:bottom w:w="15" w:type="dxa"/>
            <w:right w:w="15" w:type="dxa"/>
          </w:tblCellMar>
        </w:tblPrEx>
        <w:trPr>
          <w:trHeight w:val="285" w:hRule="atLeast"/>
        </w:trPr>
        <w:tc>
          <w:tcPr>
            <w:tcW w:w="454"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sz w:val="20"/>
                <w:szCs w:val="20"/>
              </w:rPr>
            </w:pPr>
            <w:r>
              <w:rPr>
                <w:rFonts w:hint="eastAsia" w:ascii="宋体" w:hAnsi="宋体" w:cs="宋体"/>
                <w:kern w:val="0"/>
                <w:sz w:val="20"/>
                <w:szCs w:val="20"/>
              </w:rPr>
              <w:t>预算执行情况</w:t>
            </w:r>
            <w:r>
              <w:rPr>
                <w:rFonts w:ascii="宋体" w:hAnsi="宋体" w:cs="宋体"/>
                <w:kern w:val="0"/>
                <w:sz w:val="20"/>
                <w:szCs w:val="20"/>
              </w:rPr>
              <w:t>(</w:t>
            </w:r>
            <w:r>
              <w:rPr>
                <w:rFonts w:hint="eastAsia" w:ascii="宋体" w:hAnsi="宋体" w:cs="宋体"/>
                <w:kern w:val="0"/>
                <w:sz w:val="20"/>
                <w:szCs w:val="20"/>
              </w:rPr>
              <w:t>万元</w:t>
            </w:r>
          </w:p>
        </w:tc>
        <w:tc>
          <w:tcPr>
            <w:tcW w:w="181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预算数</w:t>
            </w:r>
            <w:r>
              <w:rPr>
                <w:rFonts w:ascii="宋体" w:hAnsi="宋体" w:cs="宋体"/>
                <w:b/>
                <w:kern w:val="0"/>
                <w:sz w:val="24"/>
              </w:rPr>
              <w:t>:</w:t>
            </w:r>
          </w:p>
        </w:tc>
        <w:tc>
          <w:tcPr>
            <w:tcW w:w="194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sz w:val="24"/>
              </w:rPr>
            </w:pPr>
            <w:r>
              <w:rPr>
                <w:rFonts w:ascii="宋体" w:cs="宋体"/>
                <w:b/>
                <w:sz w:val="24"/>
              </w:rPr>
              <w:t>0</w:t>
            </w:r>
          </w:p>
        </w:tc>
        <w:tc>
          <w:tcPr>
            <w:tcW w:w="17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执行数</w:t>
            </w:r>
            <w:r>
              <w:rPr>
                <w:rFonts w:ascii="宋体" w:hAnsi="宋体" w:cs="宋体"/>
                <w:b/>
                <w:kern w:val="0"/>
                <w:sz w:val="24"/>
              </w:rPr>
              <w:t>:</w:t>
            </w:r>
          </w:p>
        </w:tc>
        <w:tc>
          <w:tcPr>
            <w:tcW w:w="356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sz w:val="24"/>
              </w:rPr>
            </w:pPr>
            <w:r>
              <w:rPr>
                <w:rFonts w:ascii="宋体" w:cs="宋体"/>
                <w:b/>
                <w:sz w:val="24"/>
              </w:rPr>
              <w:t>300</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0"/>
                <w:szCs w:val="20"/>
              </w:rPr>
            </w:pPr>
          </w:p>
        </w:tc>
        <w:tc>
          <w:tcPr>
            <w:tcW w:w="181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其中</w:t>
            </w:r>
            <w:r>
              <w:rPr>
                <w:rFonts w:ascii="宋体" w:cs="宋体"/>
                <w:b/>
                <w:kern w:val="0"/>
                <w:sz w:val="24"/>
              </w:rPr>
              <w:t>-</w:t>
            </w:r>
            <w:r>
              <w:rPr>
                <w:rFonts w:hint="eastAsia" w:ascii="宋体" w:hAnsi="宋体" w:cs="宋体"/>
                <w:b/>
                <w:kern w:val="0"/>
                <w:sz w:val="24"/>
              </w:rPr>
              <w:t>财政拨款</w:t>
            </w:r>
            <w:r>
              <w:rPr>
                <w:rFonts w:ascii="宋体" w:hAnsi="宋体" w:cs="宋体"/>
                <w:b/>
                <w:kern w:val="0"/>
                <w:sz w:val="24"/>
              </w:rPr>
              <w:t>:</w:t>
            </w:r>
          </w:p>
        </w:tc>
        <w:tc>
          <w:tcPr>
            <w:tcW w:w="194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sz w:val="24"/>
              </w:rPr>
            </w:pPr>
          </w:p>
        </w:tc>
        <w:tc>
          <w:tcPr>
            <w:tcW w:w="17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其中</w:t>
            </w:r>
            <w:r>
              <w:rPr>
                <w:rFonts w:ascii="宋体" w:cs="宋体"/>
                <w:b/>
                <w:kern w:val="0"/>
                <w:sz w:val="24"/>
              </w:rPr>
              <w:t>-</w:t>
            </w:r>
            <w:r>
              <w:rPr>
                <w:rFonts w:hint="eastAsia" w:ascii="宋体" w:hAnsi="宋体" w:cs="宋体"/>
                <w:b/>
                <w:kern w:val="0"/>
                <w:sz w:val="24"/>
              </w:rPr>
              <w:t>财政拨款</w:t>
            </w:r>
            <w:r>
              <w:rPr>
                <w:rFonts w:ascii="宋体" w:hAnsi="宋体" w:cs="宋体"/>
                <w:b/>
                <w:kern w:val="0"/>
                <w:sz w:val="24"/>
              </w:rPr>
              <w:t>:</w:t>
            </w:r>
          </w:p>
        </w:tc>
        <w:tc>
          <w:tcPr>
            <w:tcW w:w="356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sz w:val="24"/>
              </w:rPr>
            </w:pPr>
            <w:r>
              <w:rPr>
                <w:rFonts w:ascii="宋体" w:cs="宋体"/>
                <w:b/>
                <w:sz w:val="24"/>
              </w:rPr>
              <w:t>300</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0"/>
                <w:szCs w:val="20"/>
              </w:rPr>
            </w:pPr>
          </w:p>
        </w:tc>
        <w:tc>
          <w:tcPr>
            <w:tcW w:w="181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其它资金</w:t>
            </w:r>
            <w:r>
              <w:rPr>
                <w:rFonts w:ascii="宋体" w:hAnsi="宋体" w:cs="宋体"/>
                <w:b/>
                <w:kern w:val="0"/>
                <w:sz w:val="24"/>
              </w:rPr>
              <w:t>:</w:t>
            </w:r>
          </w:p>
        </w:tc>
        <w:tc>
          <w:tcPr>
            <w:tcW w:w="194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sz w:val="24"/>
              </w:rPr>
            </w:pPr>
            <w:r>
              <w:rPr>
                <w:rFonts w:ascii="宋体" w:cs="宋体"/>
                <w:b/>
                <w:sz w:val="24"/>
              </w:rPr>
              <w:t>0</w:t>
            </w:r>
          </w:p>
        </w:tc>
        <w:tc>
          <w:tcPr>
            <w:tcW w:w="17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其它资金</w:t>
            </w:r>
            <w:r>
              <w:rPr>
                <w:rFonts w:ascii="宋体" w:hAnsi="宋体" w:cs="宋体"/>
                <w:b/>
                <w:kern w:val="0"/>
                <w:sz w:val="24"/>
              </w:rPr>
              <w:t>:</w:t>
            </w:r>
          </w:p>
        </w:tc>
        <w:tc>
          <w:tcPr>
            <w:tcW w:w="356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sz w:val="24"/>
              </w:rPr>
            </w:pPr>
            <w:r>
              <w:rPr>
                <w:rFonts w:ascii="宋体" w:cs="宋体"/>
                <w:b/>
                <w:sz w:val="24"/>
              </w:rPr>
              <w:t>0</w:t>
            </w:r>
          </w:p>
        </w:tc>
      </w:tr>
      <w:tr>
        <w:tblPrEx>
          <w:tblLayout w:type="fixed"/>
          <w:tblCellMar>
            <w:top w:w="15" w:type="dxa"/>
            <w:left w:w="15" w:type="dxa"/>
            <w:bottom w:w="15" w:type="dxa"/>
            <w:right w:w="15" w:type="dxa"/>
          </w:tblCellMar>
        </w:tblPrEx>
        <w:trPr>
          <w:trHeight w:val="285" w:hRule="atLeast"/>
        </w:trPr>
        <w:tc>
          <w:tcPr>
            <w:tcW w:w="454"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sz w:val="20"/>
                <w:szCs w:val="20"/>
              </w:rPr>
            </w:pPr>
            <w:r>
              <w:rPr>
                <w:rFonts w:hint="eastAsia" w:ascii="宋体" w:hAnsi="宋体" w:cs="宋体"/>
                <w:kern w:val="0"/>
                <w:sz w:val="20"/>
                <w:szCs w:val="20"/>
              </w:rPr>
              <w:t>年度目标完成情况</w:t>
            </w:r>
          </w:p>
        </w:tc>
        <w:tc>
          <w:tcPr>
            <w:tcW w:w="257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预期目标</w:t>
            </w:r>
          </w:p>
        </w:tc>
        <w:tc>
          <w:tcPr>
            <w:tcW w:w="6493"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sz w:val="24"/>
              </w:rPr>
            </w:pPr>
            <w:r>
              <w:rPr>
                <w:rFonts w:hint="eastAsia" w:ascii="宋体" w:hAnsi="宋体" w:cs="宋体"/>
                <w:b/>
                <w:kern w:val="0"/>
                <w:sz w:val="24"/>
              </w:rPr>
              <w:t>实际完成目标</w:t>
            </w:r>
          </w:p>
        </w:tc>
      </w:tr>
      <w:tr>
        <w:tblPrEx>
          <w:tblLayout w:type="fixed"/>
          <w:tblCellMar>
            <w:top w:w="15" w:type="dxa"/>
            <w:left w:w="15" w:type="dxa"/>
            <w:bottom w:w="15" w:type="dxa"/>
            <w:right w:w="15" w:type="dxa"/>
          </w:tblCellMar>
        </w:tblPrEx>
        <w:trPr>
          <w:trHeight w:val="1920"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sz w:val="20"/>
                <w:szCs w:val="20"/>
              </w:rPr>
            </w:pPr>
          </w:p>
        </w:tc>
        <w:tc>
          <w:tcPr>
            <w:tcW w:w="2575"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s="宋体"/>
                <w:b/>
                <w:sz w:val="24"/>
              </w:rPr>
            </w:pPr>
            <w:r>
              <w:rPr>
                <w:rFonts w:ascii="宋体" w:cs="宋体"/>
                <w:b/>
                <w:sz w:val="24"/>
              </w:rPr>
              <w:t xml:space="preserve"> </w:t>
            </w:r>
            <w:r>
              <w:rPr>
                <w:rFonts w:hint="eastAsia" w:ascii="宋体" w:hAnsi="宋体" w:cs="宋体"/>
                <w:kern w:val="0"/>
                <w:sz w:val="20"/>
                <w:szCs w:val="20"/>
              </w:rPr>
              <w:t>完成目标任务</w:t>
            </w:r>
            <w:r>
              <w:rPr>
                <w:rFonts w:ascii="宋体" w:hAnsi="宋体" w:cs="宋体"/>
                <w:kern w:val="0"/>
                <w:sz w:val="20"/>
                <w:szCs w:val="20"/>
              </w:rPr>
              <w:t>300</w:t>
            </w:r>
            <w:r>
              <w:rPr>
                <w:rFonts w:hint="eastAsia" w:ascii="宋体" w:hAnsi="宋体" w:cs="宋体"/>
                <w:kern w:val="0"/>
                <w:sz w:val="20"/>
                <w:szCs w:val="20"/>
              </w:rPr>
              <w:t>万资金拨付</w:t>
            </w:r>
          </w:p>
        </w:tc>
        <w:tc>
          <w:tcPr>
            <w:tcW w:w="6493"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sz w:val="24"/>
              </w:rPr>
            </w:pPr>
            <w:r>
              <w:rPr>
                <w:rFonts w:hint="eastAsia" w:ascii="宋体" w:hAnsi="宋体" w:cs="宋体"/>
                <w:kern w:val="0"/>
                <w:sz w:val="20"/>
                <w:szCs w:val="20"/>
              </w:rPr>
              <w:t>完成目标任务</w:t>
            </w:r>
            <w:r>
              <w:rPr>
                <w:rFonts w:ascii="宋体" w:hAnsi="宋体" w:cs="宋体"/>
                <w:kern w:val="0"/>
                <w:sz w:val="20"/>
                <w:szCs w:val="20"/>
              </w:rPr>
              <w:t>300</w:t>
            </w:r>
            <w:r>
              <w:rPr>
                <w:rFonts w:hint="eastAsia" w:ascii="宋体" w:hAnsi="宋体" w:cs="宋体"/>
                <w:kern w:val="0"/>
                <w:sz w:val="20"/>
                <w:szCs w:val="20"/>
              </w:rPr>
              <w:t>万资金拨付</w:t>
            </w:r>
          </w:p>
        </w:tc>
      </w:tr>
      <w:tr>
        <w:tblPrEx>
          <w:tblLayout w:type="fixed"/>
          <w:tblCellMar>
            <w:top w:w="15" w:type="dxa"/>
            <w:left w:w="15" w:type="dxa"/>
            <w:bottom w:w="15" w:type="dxa"/>
            <w:right w:w="15" w:type="dxa"/>
          </w:tblCellMar>
        </w:tblPrEx>
        <w:trPr>
          <w:trHeight w:val="312" w:hRule="atLeast"/>
        </w:trPr>
        <w:tc>
          <w:tcPr>
            <w:tcW w:w="454"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sz w:val="24"/>
              </w:rPr>
            </w:pPr>
            <w:r>
              <w:rPr>
                <w:rFonts w:hint="eastAsia" w:ascii="仿宋_GB2312" w:hAnsi="宋体" w:eastAsia="仿宋_GB2312" w:cs="仿宋_GB2312"/>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sz w:val="20"/>
                <w:szCs w:val="20"/>
              </w:rPr>
            </w:pPr>
            <w:r>
              <w:rPr>
                <w:rFonts w:hint="eastAsia" w:ascii="宋体" w:hAnsi="宋体" w:cs="宋体"/>
                <w:b/>
                <w:kern w:val="0"/>
                <w:sz w:val="20"/>
                <w:szCs w:val="20"/>
              </w:rPr>
              <w:t>一级指标</w:t>
            </w:r>
          </w:p>
        </w:tc>
        <w:tc>
          <w:tcPr>
            <w:tcW w:w="1047"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sz w:val="20"/>
                <w:szCs w:val="20"/>
              </w:rPr>
            </w:pPr>
            <w:r>
              <w:rPr>
                <w:rFonts w:hint="eastAsia" w:ascii="宋体" w:hAnsi="宋体" w:cs="宋体"/>
                <w:b/>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sz w:val="20"/>
                <w:szCs w:val="20"/>
              </w:rPr>
            </w:pPr>
            <w:r>
              <w:rPr>
                <w:rFonts w:hint="eastAsia" w:ascii="宋体" w:hAnsi="宋体" w:cs="宋体"/>
                <w:b/>
                <w:kern w:val="0"/>
                <w:sz w:val="20"/>
                <w:szCs w:val="20"/>
              </w:rPr>
              <w:t>三级指标</w:t>
            </w:r>
          </w:p>
        </w:tc>
        <w:tc>
          <w:tcPr>
            <w:tcW w:w="2932"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sz w:val="20"/>
                <w:szCs w:val="20"/>
              </w:rPr>
            </w:pPr>
            <w:r>
              <w:rPr>
                <w:rFonts w:hint="eastAsia" w:ascii="宋体" w:hAnsi="宋体" w:cs="宋体"/>
                <w:b/>
                <w:kern w:val="0"/>
                <w:sz w:val="20"/>
                <w:szCs w:val="20"/>
              </w:rPr>
              <w:t>指标评价内容</w:t>
            </w:r>
          </w:p>
        </w:tc>
        <w:tc>
          <w:tcPr>
            <w:tcW w:w="16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sz w:val="20"/>
                <w:szCs w:val="20"/>
              </w:rPr>
            </w:pPr>
            <w:r>
              <w:rPr>
                <w:rFonts w:hint="eastAsia" w:ascii="宋体" w:hAnsi="宋体" w:cs="宋体"/>
                <w:b/>
                <w:kern w:val="0"/>
                <w:sz w:val="20"/>
                <w:szCs w:val="20"/>
              </w:rPr>
              <w:t>预期指标值</w:t>
            </w:r>
            <w:r>
              <w:rPr>
                <w:rFonts w:ascii="宋体" w:hAnsi="宋体" w:cs="宋体"/>
                <w:b/>
                <w:kern w:val="0"/>
                <w:sz w:val="20"/>
                <w:szCs w:val="20"/>
              </w:rPr>
              <w:t>(</w:t>
            </w:r>
            <w:r>
              <w:rPr>
                <w:rFonts w:hint="eastAsia" w:ascii="宋体" w:hAnsi="宋体" w:cs="宋体"/>
                <w:b/>
                <w:kern w:val="0"/>
                <w:sz w:val="20"/>
                <w:szCs w:val="20"/>
              </w:rPr>
              <w:t>包含数字及文字描述</w:t>
            </w:r>
            <w:r>
              <w:rPr>
                <w:rFonts w:ascii="宋体" w:hAnsi="宋体" w:cs="宋体"/>
                <w:b/>
                <w:kern w:val="0"/>
                <w:sz w:val="20"/>
                <w:szCs w:val="20"/>
              </w:rPr>
              <w:t>)</w:t>
            </w:r>
          </w:p>
        </w:tc>
        <w:tc>
          <w:tcPr>
            <w:tcW w:w="193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sz w:val="20"/>
                <w:szCs w:val="20"/>
              </w:rPr>
            </w:pPr>
            <w:r>
              <w:rPr>
                <w:rFonts w:hint="eastAsia" w:ascii="宋体" w:hAnsi="宋体" w:cs="宋体"/>
                <w:b/>
                <w:kern w:val="0"/>
                <w:sz w:val="20"/>
                <w:szCs w:val="20"/>
              </w:rPr>
              <w:t>实际完成指标值</w:t>
            </w:r>
            <w:r>
              <w:rPr>
                <w:rFonts w:ascii="宋体" w:hAnsi="宋体" w:cs="宋体"/>
                <w:b/>
                <w:kern w:val="0"/>
                <w:sz w:val="20"/>
                <w:szCs w:val="20"/>
              </w:rPr>
              <w:t>(</w:t>
            </w:r>
            <w:r>
              <w:rPr>
                <w:rFonts w:hint="eastAsia" w:ascii="宋体" w:hAnsi="宋体" w:cs="宋体"/>
                <w:b/>
                <w:kern w:val="0"/>
                <w:sz w:val="20"/>
                <w:szCs w:val="20"/>
              </w:rPr>
              <w:t>包含数字及文字描述</w:t>
            </w:r>
            <w:r>
              <w:rPr>
                <w:rFonts w:ascii="宋体" w:hAnsi="宋体" w:cs="宋体"/>
                <w:b/>
                <w:kern w:val="0"/>
                <w:sz w:val="20"/>
                <w:szCs w:val="20"/>
              </w:rPr>
              <w:t>)</w:t>
            </w:r>
          </w:p>
        </w:tc>
      </w:tr>
      <w:tr>
        <w:tblPrEx>
          <w:tblLayout w:type="fixed"/>
          <w:tblCellMar>
            <w:top w:w="15" w:type="dxa"/>
            <w:left w:w="15" w:type="dxa"/>
            <w:bottom w:w="15" w:type="dxa"/>
            <w:right w:w="15" w:type="dxa"/>
          </w:tblCellMar>
        </w:tblPrEx>
        <w:trPr>
          <w:trHeight w:val="312"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2932"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16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193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r>
      <w:tr>
        <w:tblPrEx>
          <w:tblLayout w:type="fixed"/>
          <w:tblCellMar>
            <w:top w:w="15" w:type="dxa"/>
            <w:left w:w="15" w:type="dxa"/>
            <w:bottom w:w="15" w:type="dxa"/>
            <w:right w:w="15" w:type="dxa"/>
          </w:tblCellMar>
        </w:tblPrEx>
        <w:trPr>
          <w:trHeight w:val="312"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2932"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16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c>
          <w:tcPr>
            <w:tcW w:w="193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sz w:val="20"/>
                <w:szCs w:val="20"/>
              </w:rPr>
            </w:pPr>
          </w:p>
        </w:tc>
      </w:tr>
      <w:tr>
        <w:tblPrEx>
          <w:tblLayout w:type="fixed"/>
          <w:tblCellMar>
            <w:top w:w="15" w:type="dxa"/>
            <w:left w:w="15" w:type="dxa"/>
            <w:bottom w:w="15" w:type="dxa"/>
            <w:right w:w="15" w:type="dxa"/>
          </w:tblCellMar>
        </w:tblPrEx>
        <w:trPr>
          <w:trHeight w:val="76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sz w:val="20"/>
                <w:szCs w:val="20"/>
              </w:rPr>
            </w:pPr>
            <w:r>
              <w:rPr>
                <w:rFonts w:hint="eastAsia" w:ascii="宋体" w:hAnsi="宋体" w:cs="宋体"/>
                <w:kern w:val="0"/>
                <w:sz w:val="20"/>
                <w:szCs w:val="20"/>
              </w:rPr>
              <w:t>项目决策</w:t>
            </w: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sz w:val="20"/>
                <w:szCs w:val="20"/>
              </w:rPr>
            </w:pPr>
            <w:r>
              <w:rPr>
                <w:rFonts w:hint="eastAsia" w:ascii="宋体" w:hAnsi="宋体" w:cs="宋体"/>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目标内容</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项目预期提供的产品、服务、效益或其他目标明确</w:t>
            </w:r>
            <w:r>
              <w:rPr>
                <w:rFonts w:ascii="宋体" w:cs="宋体"/>
                <w:kern w:val="0"/>
                <w:sz w:val="20"/>
                <w:szCs w:val="20"/>
              </w:rPr>
              <w:t>,</w:t>
            </w:r>
            <w:r>
              <w:rPr>
                <w:rFonts w:hint="eastAsia" w:ascii="宋体" w:hAnsi="宋体" w:cs="宋体"/>
                <w:kern w:val="0"/>
                <w:sz w:val="20"/>
                <w:szCs w:val="20"/>
              </w:rPr>
              <w:t>即绩效目标实际明确个数</w:t>
            </w:r>
            <w:r>
              <w:rPr>
                <w:rFonts w:ascii="宋体" w:hAnsi="宋体" w:cs="宋体"/>
                <w:kern w:val="0"/>
                <w:sz w:val="20"/>
                <w:szCs w:val="20"/>
              </w:rPr>
              <w:t>/</w:t>
            </w:r>
            <w:r>
              <w:rPr>
                <w:rFonts w:hint="eastAsia" w:ascii="宋体" w:hAnsi="宋体" w:cs="宋体"/>
                <w:kern w:val="0"/>
                <w:sz w:val="20"/>
                <w:szCs w:val="20"/>
              </w:rPr>
              <w:t>应当明确个数×</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商贸城三期建设内容</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贸城三期建设内容完成</w:t>
            </w:r>
          </w:p>
        </w:tc>
      </w:tr>
      <w:tr>
        <w:tblPrEx>
          <w:tblLayout w:type="fixed"/>
          <w:tblCellMar>
            <w:top w:w="15" w:type="dxa"/>
            <w:left w:w="15" w:type="dxa"/>
            <w:bottom w:w="15" w:type="dxa"/>
            <w:right w:w="15" w:type="dxa"/>
          </w:tblCellMar>
        </w:tblPrEx>
        <w:trPr>
          <w:trHeight w:val="64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进度计划</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项目计划实施进度明确</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年底完成资金拨付</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年底完成资金拨付</w:t>
            </w:r>
          </w:p>
        </w:tc>
      </w:tr>
      <w:tr>
        <w:tblPrEx>
          <w:tblLayout w:type="fixed"/>
          <w:tblCellMar>
            <w:top w:w="15" w:type="dxa"/>
            <w:left w:w="15" w:type="dxa"/>
            <w:bottom w:w="15" w:type="dxa"/>
            <w:right w:w="15" w:type="dxa"/>
          </w:tblCellMar>
        </w:tblPrEx>
        <w:trPr>
          <w:trHeight w:val="690"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目标匹配</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绩效目标设定符合实际需求的抽样项目点个数</w:t>
            </w:r>
            <w:r>
              <w:rPr>
                <w:rFonts w:ascii="宋体" w:hAnsi="宋体" w:cs="宋体"/>
                <w:kern w:val="0"/>
                <w:sz w:val="20"/>
                <w:szCs w:val="20"/>
              </w:rPr>
              <w:t>/</w:t>
            </w:r>
            <w:r>
              <w:rPr>
                <w:rFonts w:hint="eastAsia" w:ascii="宋体" w:hAnsi="宋体" w:cs="宋体"/>
                <w:kern w:val="0"/>
                <w:sz w:val="20"/>
                <w:szCs w:val="20"/>
              </w:rPr>
              <w:t>抽样项目点总数×</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r>
      <w:tr>
        <w:tblPrEx>
          <w:tblLayout w:type="fixed"/>
          <w:tblCellMar>
            <w:top w:w="15" w:type="dxa"/>
            <w:left w:w="15" w:type="dxa"/>
            <w:bottom w:w="15" w:type="dxa"/>
            <w:right w:w="15" w:type="dxa"/>
          </w:tblCellMar>
        </w:tblPrEx>
        <w:trPr>
          <w:trHeight w:val="76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sz w:val="20"/>
                <w:szCs w:val="20"/>
              </w:rPr>
            </w:pPr>
            <w:r>
              <w:rPr>
                <w:rFonts w:hint="eastAsia" w:ascii="宋体" w:hAnsi="宋体" w:cs="宋体"/>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政策依据</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项目符合党中央、国务院和省委、省政府决策部署；符合当前经济社会发展需要</w:t>
            </w:r>
          </w:p>
        </w:tc>
        <w:tc>
          <w:tcPr>
            <w:tcW w:w="1631" w:type="dxa"/>
            <w:tcBorders>
              <w:top w:val="single" w:color="000000" w:sz="4" w:space="0"/>
              <w:left w:val="single" w:color="000000" w:sz="4" w:space="0"/>
              <w:bottom w:val="single" w:color="000000" w:sz="4" w:space="0"/>
              <w:right w:val="single" w:color="000000" w:sz="4" w:space="0"/>
            </w:tcBorders>
            <w:vAlign w:val="bottom"/>
          </w:tcPr>
          <w:p>
            <w:pPr>
              <w:rPr>
                <w:rFonts w:ascii="宋体" w:cs="宋体"/>
                <w:sz w:val="20"/>
                <w:szCs w:val="20"/>
              </w:rPr>
            </w:pPr>
            <w:r>
              <w:rPr>
                <w:rFonts w:ascii="宋体" w:cs="宋体"/>
                <w:sz w:val="20"/>
                <w:szCs w:val="20"/>
              </w:rPr>
              <w:t>2018</w:t>
            </w:r>
            <w:r>
              <w:rPr>
                <w:rFonts w:hint="eastAsia" w:ascii="宋体" w:cs="宋体"/>
                <w:sz w:val="20"/>
                <w:szCs w:val="20"/>
              </w:rPr>
              <w:t>年十二届县委第</w:t>
            </w:r>
            <w:r>
              <w:rPr>
                <w:rFonts w:ascii="宋体" w:cs="宋体"/>
                <w:sz w:val="20"/>
                <w:szCs w:val="20"/>
              </w:rPr>
              <w:t>46</w:t>
            </w:r>
            <w:r>
              <w:rPr>
                <w:rFonts w:hint="eastAsia" w:ascii="宋体" w:cs="宋体"/>
                <w:sz w:val="20"/>
                <w:szCs w:val="20"/>
              </w:rPr>
              <w:t>次常委会议</w:t>
            </w:r>
          </w:p>
        </w:tc>
        <w:tc>
          <w:tcPr>
            <w:tcW w:w="1930" w:type="dxa"/>
            <w:tcBorders>
              <w:top w:val="single" w:color="000000" w:sz="4" w:space="0"/>
              <w:left w:val="single" w:color="000000" w:sz="4" w:space="0"/>
              <w:bottom w:val="single" w:color="000000" w:sz="4" w:space="0"/>
              <w:right w:val="single" w:color="000000" w:sz="4" w:space="0"/>
            </w:tcBorders>
            <w:vAlign w:val="bottom"/>
          </w:tcPr>
          <w:p>
            <w:pPr>
              <w:rPr>
                <w:rFonts w:ascii="宋体" w:cs="宋体"/>
                <w:sz w:val="20"/>
                <w:szCs w:val="20"/>
              </w:rPr>
            </w:pPr>
            <w:r>
              <w:rPr>
                <w:rFonts w:ascii="宋体" w:cs="宋体"/>
                <w:sz w:val="20"/>
                <w:szCs w:val="20"/>
              </w:rPr>
              <w:t>2018</w:t>
            </w:r>
            <w:r>
              <w:rPr>
                <w:rFonts w:hint="eastAsia" w:ascii="宋体" w:cs="宋体"/>
                <w:sz w:val="20"/>
                <w:szCs w:val="20"/>
              </w:rPr>
              <w:t>年十二届县委第</w:t>
            </w:r>
            <w:r>
              <w:rPr>
                <w:rFonts w:ascii="宋体" w:cs="宋体"/>
                <w:sz w:val="20"/>
                <w:szCs w:val="20"/>
              </w:rPr>
              <w:t>46</w:t>
            </w:r>
            <w:r>
              <w:rPr>
                <w:rFonts w:hint="eastAsia" w:ascii="宋体" w:cs="宋体"/>
                <w:sz w:val="20"/>
                <w:szCs w:val="20"/>
              </w:rPr>
              <w:t>次常委会议</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实施规划</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连续性项目根据需要制定中长期实施规划</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实施规划符合实际，并根据情况变化适时调整</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管理制度</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制定项目资金管理办法</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750"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项目资金分配决策程序明确</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82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sz w:val="20"/>
                <w:szCs w:val="20"/>
              </w:rPr>
            </w:pPr>
            <w:r>
              <w:rPr>
                <w:rFonts w:hint="eastAsia" w:ascii="宋体" w:hAnsi="宋体" w:cs="宋体"/>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分配方法</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资金分配方法是否科学合理</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分配过程</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分配过程符合相关规定</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76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sz w:val="20"/>
                <w:szCs w:val="20"/>
              </w:rPr>
            </w:pPr>
            <w:r>
              <w:rPr>
                <w:rFonts w:hint="eastAsia" w:ascii="宋体" w:hAnsi="宋体" w:cs="宋体"/>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审核把关</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符合申报条件的抽样项目点个数</w:t>
            </w:r>
            <w:r>
              <w:rPr>
                <w:rFonts w:ascii="宋体" w:hAnsi="宋体" w:cs="宋体"/>
                <w:kern w:val="0"/>
                <w:sz w:val="20"/>
                <w:szCs w:val="20"/>
              </w:rPr>
              <w:t>/</w:t>
            </w:r>
            <w:r>
              <w:rPr>
                <w:rFonts w:hint="eastAsia" w:ascii="宋体" w:hAnsi="宋体" w:cs="宋体"/>
                <w:kern w:val="0"/>
                <w:sz w:val="20"/>
                <w:szCs w:val="20"/>
              </w:rPr>
              <w:t>抽样项目点总数×</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color w:val="000000"/>
                <w:sz w:val="20"/>
                <w:szCs w:val="20"/>
                <w:lang w:val="en-US" w:eastAsia="zh-CN"/>
              </w:rPr>
              <w:t>100%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资金集中</w:t>
            </w:r>
          </w:p>
        </w:tc>
        <w:tc>
          <w:tcPr>
            <w:tcW w:w="118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集中</w:t>
            </w:r>
          </w:p>
        </w:tc>
        <w:tc>
          <w:tcPr>
            <w:tcW w:w="175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财政资金占项目资金总额比重较小项目个数</w:t>
            </w:r>
            <w:r>
              <w:rPr>
                <w:rFonts w:ascii="宋体" w:hAnsi="宋体" w:cs="宋体"/>
                <w:kern w:val="0"/>
                <w:sz w:val="20"/>
                <w:szCs w:val="20"/>
              </w:rPr>
              <w:t>/</w:t>
            </w:r>
            <w:r>
              <w:rPr>
                <w:rFonts w:hint="eastAsia" w:ascii="宋体" w:hAnsi="宋体" w:cs="宋体"/>
                <w:kern w:val="0"/>
                <w:sz w:val="20"/>
                <w:szCs w:val="20"/>
              </w:rPr>
              <w:t>项目总数×</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color w:val="000000"/>
                <w:sz w:val="20"/>
                <w:szCs w:val="20"/>
                <w:lang w:val="en-US" w:eastAsia="zh-CN"/>
              </w:rPr>
              <w:t>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color w:val="000000"/>
                <w:sz w:val="20"/>
                <w:szCs w:val="20"/>
                <w:lang w:val="en-US" w:eastAsia="zh-CN"/>
              </w:rPr>
              <w:t>0%</w:t>
            </w:r>
          </w:p>
        </w:tc>
      </w:tr>
      <w:tr>
        <w:tblPrEx>
          <w:tblLayout w:type="fixed"/>
          <w:tblCellMar>
            <w:top w:w="15" w:type="dxa"/>
            <w:left w:w="15" w:type="dxa"/>
            <w:bottom w:w="15" w:type="dxa"/>
            <w:right w:w="15" w:type="dxa"/>
          </w:tblCellMar>
        </w:tblPrEx>
        <w:trPr>
          <w:trHeight w:val="73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（均衡）</w:t>
            </w:r>
          </w:p>
        </w:tc>
        <w:tc>
          <w:tcPr>
            <w:tcW w:w="118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均衡</w:t>
            </w:r>
          </w:p>
        </w:tc>
        <w:tc>
          <w:tcPr>
            <w:tcW w:w="175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按实际分配结果选择客观因素测算验证资金分配方法制定、分配要素设定、基础数据应用、测算依据选取等是否科学合理（</w:t>
            </w:r>
            <w:r>
              <w:rPr>
                <w:rFonts w:ascii="宋体" w:hAnsi="宋体" w:cs="宋体"/>
                <w:kern w:val="0"/>
                <w:sz w:val="20"/>
                <w:szCs w:val="20"/>
              </w:rPr>
              <w:t>2</w:t>
            </w:r>
            <w:r>
              <w:rPr>
                <w:rFonts w:hint="eastAsia" w:ascii="宋体" w:hAnsi="宋体" w:cs="宋体"/>
                <w:kern w:val="0"/>
                <w:sz w:val="20"/>
                <w:szCs w:val="20"/>
              </w:rPr>
              <w:t>分）</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color w:val="000000"/>
                <w:sz w:val="20"/>
                <w:szCs w:val="20"/>
                <w:lang w:eastAsia="zh-CN"/>
              </w:rPr>
              <w:t>科学合理</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color w:val="000000"/>
                <w:sz w:val="20"/>
                <w:szCs w:val="20"/>
                <w:lang w:eastAsia="zh-CN"/>
              </w:rPr>
              <w:t>科学合理</w:t>
            </w:r>
          </w:p>
        </w:tc>
      </w:tr>
      <w:tr>
        <w:tblPrEx>
          <w:tblLayout w:type="fixed"/>
          <w:tblCellMar>
            <w:top w:w="15" w:type="dxa"/>
            <w:left w:w="15" w:type="dxa"/>
            <w:bottom w:w="15" w:type="dxa"/>
            <w:right w:w="15" w:type="dxa"/>
          </w:tblCellMar>
        </w:tblPrEx>
        <w:trPr>
          <w:trHeight w:val="540"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sz w:val="20"/>
                <w:szCs w:val="20"/>
              </w:rPr>
            </w:pPr>
            <w:r>
              <w:rPr>
                <w:rFonts w:hint="eastAsia" w:ascii="宋体" w:hAnsi="宋体" w:cs="宋体"/>
                <w:kern w:val="0"/>
                <w:sz w:val="20"/>
                <w:szCs w:val="20"/>
              </w:rPr>
              <w:t>项目管理</w:t>
            </w: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sz w:val="20"/>
                <w:szCs w:val="20"/>
              </w:rPr>
            </w:pPr>
            <w:r>
              <w:rPr>
                <w:rFonts w:ascii="宋体" w:hAnsi="宋体" w:cs="宋体"/>
                <w:kern w:val="0"/>
                <w:sz w:val="20"/>
                <w:szCs w:val="20"/>
              </w:rPr>
              <w:t xml:space="preserve"> </w:t>
            </w:r>
            <w:r>
              <w:rPr>
                <w:rFonts w:hint="eastAsia" w:ascii="宋体" w:hAnsi="宋体" w:cs="宋体"/>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分配时效</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县级主管部门按规定及时分配资金</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115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资金拨付</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按规定及时拨付资金</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sz w:val="20"/>
                <w:szCs w:val="20"/>
              </w:rPr>
            </w:pPr>
            <w:r>
              <w:rPr>
                <w:rFonts w:hint="eastAsia" w:ascii="宋体" w:hAnsi="宋体" w:cs="宋体"/>
                <w:kern w:val="0"/>
                <w:sz w:val="20"/>
                <w:szCs w:val="20"/>
              </w:rPr>
              <w:t>资金管理</w:t>
            </w:r>
            <w:r>
              <w:rPr>
                <w:rFonts w:ascii="宋体" w:hAnsi="宋体" w:cs="宋体"/>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使用范围</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资金使用是否合规</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支付依据</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资金支付依据符合规定，即支付依旧合规资金量</w:t>
            </w:r>
            <w:r>
              <w:rPr>
                <w:rFonts w:ascii="宋体" w:hAnsi="宋体" w:cs="宋体"/>
                <w:kern w:val="0"/>
                <w:sz w:val="20"/>
                <w:szCs w:val="20"/>
              </w:rPr>
              <w:t>/</w:t>
            </w:r>
            <w:r>
              <w:rPr>
                <w:rFonts w:hint="eastAsia" w:ascii="宋体" w:hAnsi="宋体" w:cs="宋体"/>
                <w:kern w:val="0"/>
                <w:sz w:val="20"/>
                <w:szCs w:val="20"/>
              </w:rPr>
              <w:t>资金总量×</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开支标准</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资金开支标准符合规定，即开支标准合规资金量</w:t>
            </w:r>
            <w:r>
              <w:rPr>
                <w:rFonts w:ascii="宋体" w:hAnsi="宋体" w:cs="宋体"/>
                <w:kern w:val="0"/>
                <w:sz w:val="20"/>
                <w:szCs w:val="20"/>
              </w:rPr>
              <w:t>/</w:t>
            </w:r>
            <w:r>
              <w:rPr>
                <w:rFonts w:hint="eastAsia" w:ascii="宋体" w:hAnsi="宋体" w:cs="宋体"/>
                <w:kern w:val="0"/>
                <w:sz w:val="20"/>
                <w:szCs w:val="20"/>
              </w:rPr>
              <w:t>资金总量×</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r>
      <w:tr>
        <w:tblPrEx>
          <w:tblLayout w:type="fixed"/>
          <w:tblCellMar>
            <w:top w:w="15" w:type="dxa"/>
            <w:left w:w="15" w:type="dxa"/>
            <w:bottom w:w="15" w:type="dxa"/>
            <w:right w:w="15" w:type="dxa"/>
          </w:tblCellMar>
        </w:tblPrEx>
        <w:trPr>
          <w:trHeight w:val="73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sz w:val="20"/>
                <w:szCs w:val="20"/>
              </w:rPr>
            </w:pPr>
            <w:r>
              <w:rPr>
                <w:rFonts w:hint="eastAsia" w:ascii="宋体" w:hAnsi="宋体" w:cs="宋体"/>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财务制度</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财务制度健全，管理规范</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会计核算</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会计核算规范</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sz w:val="20"/>
                <w:szCs w:val="20"/>
              </w:rPr>
            </w:pPr>
            <w:r>
              <w:rPr>
                <w:rFonts w:hint="eastAsia" w:ascii="宋体" w:hAnsi="宋体" w:cs="宋体"/>
                <w:kern w:val="0"/>
                <w:sz w:val="20"/>
                <w:szCs w:val="20"/>
              </w:rPr>
              <w:t>组织实施（</w:t>
            </w:r>
            <w:r>
              <w:rPr>
                <w:rFonts w:ascii="宋体" w:hAnsi="宋体" w:cs="宋体"/>
                <w:kern w:val="0"/>
                <w:sz w:val="20"/>
                <w:szCs w:val="20"/>
              </w:rPr>
              <w:t>4</w:t>
            </w:r>
            <w:r>
              <w:rPr>
                <w:rFonts w:hint="eastAsia" w:ascii="宋体" w:hAnsi="宋体" w:cs="宋体"/>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项目调整</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项目调整严格履行相关手续</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85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投资变更</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项目投资变更额</w:t>
            </w:r>
            <w:r>
              <w:rPr>
                <w:rFonts w:ascii="宋体" w:hAnsi="宋体" w:cs="宋体"/>
                <w:kern w:val="0"/>
                <w:sz w:val="20"/>
                <w:szCs w:val="20"/>
              </w:rPr>
              <w:t>/</w:t>
            </w:r>
            <w:r>
              <w:rPr>
                <w:rFonts w:hint="eastAsia" w:ascii="宋体" w:hAnsi="宋体" w:cs="宋体"/>
                <w:kern w:val="0"/>
                <w:sz w:val="20"/>
                <w:szCs w:val="20"/>
              </w:rPr>
              <w:t>项目总投入×</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p>
        </w:tc>
      </w:tr>
      <w:tr>
        <w:tblPrEx>
          <w:tblLayout w:type="fixed"/>
          <w:tblCellMar>
            <w:top w:w="15" w:type="dxa"/>
            <w:left w:w="15" w:type="dxa"/>
            <w:bottom w:w="15" w:type="dxa"/>
            <w:right w:w="15" w:type="dxa"/>
          </w:tblCellMar>
        </w:tblPrEx>
        <w:trPr>
          <w:trHeight w:val="76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制度执行</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严格执行项目有关制度规定</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是</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sz w:val="20"/>
                <w:szCs w:val="20"/>
              </w:rPr>
            </w:pPr>
            <w:r>
              <w:rPr>
                <w:rFonts w:hint="eastAsia" w:ascii="宋体" w:hAnsi="宋体" w:cs="宋体"/>
                <w:kern w:val="0"/>
                <w:sz w:val="20"/>
                <w:szCs w:val="20"/>
              </w:rPr>
              <w:t>项目绩效</w:t>
            </w: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sz w:val="20"/>
                <w:szCs w:val="20"/>
              </w:rPr>
            </w:pPr>
            <w:r>
              <w:rPr>
                <w:rFonts w:hint="eastAsia" w:ascii="宋体" w:hAnsi="宋体" w:cs="宋体"/>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完成数量</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实际完成任务量</w:t>
            </w:r>
            <w:r>
              <w:rPr>
                <w:rFonts w:ascii="宋体" w:hAnsi="宋体" w:cs="宋体"/>
                <w:kern w:val="0"/>
                <w:sz w:val="20"/>
                <w:szCs w:val="20"/>
              </w:rPr>
              <w:t>/</w:t>
            </w:r>
            <w:r>
              <w:rPr>
                <w:rFonts w:hint="eastAsia" w:ascii="宋体" w:hAnsi="宋体" w:cs="宋体"/>
                <w:kern w:val="0"/>
                <w:sz w:val="20"/>
                <w:szCs w:val="20"/>
              </w:rPr>
              <w:t>绩效目标设定任务量×</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完成质量</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符合绩效目标设定的验收标准，达到行业基准水平</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符合</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符合</w:t>
            </w:r>
          </w:p>
        </w:tc>
      </w:tr>
      <w:tr>
        <w:tblPrEx>
          <w:tblLayout w:type="fixed"/>
          <w:tblCellMar>
            <w:top w:w="15" w:type="dxa"/>
            <w:left w:w="15" w:type="dxa"/>
            <w:bottom w:w="15" w:type="dxa"/>
            <w:right w:w="15" w:type="dxa"/>
          </w:tblCellMar>
        </w:tblPrEx>
        <w:trPr>
          <w:trHeight w:val="79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完成时效</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（实际完成时间</w:t>
            </w:r>
            <w:r>
              <w:rPr>
                <w:rFonts w:ascii="宋体" w:cs="宋体"/>
                <w:kern w:val="0"/>
                <w:sz w:val="20"/>
                <w:szCs w:val="20"/>
              </w:rPr>
              <w:t>-</w:t>
            </w:r>
            <w:r>
              <w:rPr>
                <w:rFonts w:hint="eastAsia" w:ascii="宋体" w:hAnsi="宋体" w:cs="宋体"/>
                <w:kern w:val="0"/>
                <w:sz w:val="20"/>
                <w:szCs w:val="20"/>
              </w:rPr>
              <w:t>绩效目标设定完成时间）</w:t>
            </w:r>
            <w:r>
              <w:rPr>
                <w:rFonts w:ascii="宋体" w:hAnsi="宋体" w:cs="宋体"/>
                <w:kern w:val="0"/>
                <w:sz w:val="20"/>
                <w:szCs w:val="20"/>
              </w:rPr>
              <w:t>/</w:t>
            </w:r>
            <w:r>
              <w:rPr>
                <w:rFonts w:hint="eastAsia" w:ascii="宋体" w:hAnsi="宋体" w:cs="宋体"/>
                <w:kern w:val="0"/>
                <w:sz w:val="20"/>
                <w:szCs w:val="20"/>
              </w:rPr>
              <w:t>绩效目标设定完成时间×</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100%</w:t>
            </w:r>
          </w:p>
        </w:tc>
      </w:tr>
      <w:tr>
        <w:tblPrEx>
          <w:tblLayout w:type="fixed"/>
          <w:tblCellMar>
            <w:top w:w="15" w:type="dxa"/>
            <w:left w:w="15" w:type="dxa"/>
            <w:bottom w:w="15" w:type="dxa"/>
            <w:right w:w="15" w:type="dxa"/>
          </w:tblCellMar>
        </w:tblPrEx>
        <w:trPr>
          <w:trHeight w:val="28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完成成本</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（实际完成成本</w:t>
            </w:r>
            <w:r>
              <w:rPr>
                <w:rFonts w:ascii="宋体" w:cs="宋体"/>
                <w:kern w:val="0"/>
                <w:sz w:val="20"/>
                <w:szCs w:val="20"/>
              </w:rPr>
              <w:t>-</w:t>
            </w:r>
            <w:r>
              <w:rPr>
                <w:rFonts w:hint="eastAsia" w:ascii="宋体" w:hAnsi="宋体" w:cs="宋体"/>
                <w:kern w:val="0"/>
                <w:sz w:val="20"/>
                <w:szCs w:val="20"/>
              </w:rPr>
              <w:t>预计完成成本）</w:t>
            </w:r>
            <w:r>
              <w:rPr>
                <w:rFonts w:ascii="宋体" w:hAnsi="宋体" w:cs="宋体"/>
                <w:kern w:val="0"/>
                <w:sz w:val="20"/>
                <w:szCs w:val="20"/>
              </w:rPr>
              <w:t>/</w:t>
            </w:r>
            <w:r>
              <w:rPr>
                <w:rFonts w:hint="eastAsia" w:ascii="宋体" w:hAnsi="宋体" w:cs="宋体"/>
                <w:kern w:val="0"/>
                <w:sz w:val="20"/>
                <w:szCs w:val="20"/>
              </w:rPr>
              <w:t>预计完成成本×</w:t>
            </w:r>
            <w:r>
              <w:rPr>
                <w:rFonts w:ascii="宋体" w:hAnsi="宋体" w:cs="宋体"/>
                <w:kern w:val="0"/>
                <w:sz w:val="20"/>
                <w:szCs w:val="20"/>
              </w:rPr>
              <w:t>100%</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0</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ascii="宋体" w:cs="宋体"/>
                <w:sz w:val="20"/>
                <w:szCs w:val="20"/>
              </w:rPr>
              <w:t>0</w:t>
            </w:r>
          </w:p>
        </w:tc>
      </w:tr>
      <w:tr>
        <w:tblPrEx>
          <w:tblLayout w:type="fixed"/>
          <w:tblCellMar>
            <w:top w:w="15" w:type="dxa"/>
            <w:left w:w="15" w:type="dxa"/>
            <w:bottom w:w="15" w:type="dxa"/>
            <w:right w:w="15" w:type="dxa"/>
          </w:tblCellMar>
        </w:tblPrEx>
        <w:trPr>
          <w:trHeight w:val="720"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sz w:val="20"/>
                <w:szCs w:val="20"/>
              </w:rPr>
            </w:pPr>
            <w:r>
              <w:rPr>
                <w:rFonts w:hint="eastAsia" w:ascii="宋体" w:hAnsi="宋体" w:cs="宋体"/>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经济效益</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反映相关产出对经济社会发展带来的影响和效果，根据项目实际细化具体指标。</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打造高原综合商贸城，规范县城各类市场，提供更好、更便捷的服务。</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打造高原综合商贸城，规范县城各类市场，提供更好、更便捷的服务。</w:t>
            </w:r>
          </w:p>
        </w:tc>
      </w:tr>
      <w:tr>
        <w:tblPrEx>
          <w:tblLayout w:type="fixed"/>
          <w:tblCellMar>
            <w:top w:w="15" w:type="dxa"/>
            <w:left w:w="15" w:type="dxa"/>
            <w:bottom w:w="15" w:type="dxa"/>
            <w:right w:w="15" w:type="dxa"/>
          </w:tblCellMar>
        </w:tblPrEx>
        <w:trPr>
          <w:trHeight w:val="735"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社会效益</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反映相关产出对社会发展带来的影响和效果，根据项目实际细化具体指标。</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规范市场，提供更好、更便捷的服务。</w:t>
            </w:r>
          </w:p>
        </w:tc>
        <w:tc>
          <w:tcPr>
            <w:tcW w:w="1930" w:type="dxa"/>
            <w:tcBorders>
              <w:top w:val="single" w:color="000000" w:sz="4" w:space="0"/>
              <w:left w:val="single" w:color="000000" w:sz="4" w:space="0"/>
              <w:bottom w:val="single" w:color="000000" w:sz="4" w:space="0"/>
              <w:right w:val="single" w:color="000000" w:sz="4" w:space="0"/>
            </w:tcBorders>
            <w:vAlign w:val="bottom"/>
          </w:tcPr>
          <w:p>
            <w:pPr>
              <w:rPr>
                <w:rFonts w:ascii="宋体" w:cs="宋体"/>
                <w:sz w:val="20"/>
                <w:szCs w:val="20"/>
              </w:rPr>
            </w:pPr>
            <w:r>
              <w:rPr>
                <w:rFonts w:hint="eastAsia" w:ascii="宋体" w:cs="宋体"/>
                <w:sz w:val="20"/>
                <w:szCs w:val="20"/>
              </w:rPr>
              <w:t>规范市场，提供更好、更便捷的服务。</w:t>
            </w:r>
          </w:p>
        </w:tc>
      </w:tr>
      <w:tr>
        <w:tblPrEx>
          <w:tblLayout w:type="fixed"/>
          <w:tblCellMar>
            <w:top w:w="15" w:type="dxa"/>
            <w:left w:w="15" w:type="dxa"/>
            <w:bottom w:w="15" w:type="dxa"/>
            <w:right w:w="15" w:type="dxa"/>
          </w:tblCellMar>
        </w:tblPrEx>
        <w:trPr>
          <w:trHeight w:val="720" w:hRule="atLeast"/>
        </w:trPr>
        <w:tc>
          <w:tcPr>
            <w:tcW w:w="4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sz w:val="20"/>
                <w:szCs w:val="20"/>
              </w:rPr>
            </w:pPr>
            <w:r>
              <w:rPr>
                <w:rFonts w:hint="eastAsia" w:ascii="宋体" w:hAnsi="宋体" w:cs="宋体"/>
                <w:kern w:val="0"/>
                <w:sz w:val="20"/>
                <w:szCs w:val="20"/>
              </w:rPr>
              <w:t>生态效益</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反映相关产出对自然环境带来的影响和效果，根据项目实际细化具体指标。</w:t>
            </w:r>
          </w:p>
        </w:tc>
        <w:tc>
          <w:tcPr>
            <w:tcW w:w="1631" w:type="dxa"/>
            <w:tcBorders>
              <w:top w:val="single" w:color="000000" w:sz="4" w:space="0"/>
              <w:left w:val="single" w:color="000000" w:sz="4" w:space="0"/>
              <w:bottom w:val="single" w:color="000000" w:sz="4" w:space="0"/>
              <w:right w:val="single" w:color="000000" w:sz="4" w:space="0"/>
            </w:tcBorders>
            <w:vAlign w:val="bottom"/>
          </w:tcPr>
          <w:p>
            <w:pPr>
              <w:rPr>
                <w:rFonts w:ascii="宋体" w:cs="宋体"/>
                <w:sz w:val="20"/>
                <w:szCs w:val="20"/>
              </w:rPr>
            </w:pPr>
            <w:r>
              <w:rPr>
                <w:rFonts w:hint="eastAsia" w:ascii="宋体" w:cs="宋体"/>
                <w:sz w:val="20"/>
                <w:szCs w:val="20"/>
              </w:rPr>
              <w:t>高原商贸城规范各类市场，为我县环干净、整洁的环境打下了基础。</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cs="宋体"/>
                <w:sz w:val="20"/>
                <w:szCs w:val="20"/>
              </w:rPr>
              <w:t>高原商贸城规范各类市场，为我县环干净、整洁的环境打下了基础。</w:t>
            </w:r>
          </w:p>
        </w:tc>
      </w:tr>
      <w:tr>
        <w:tblPrEx>
          <w:tblLayout w:type="fixed"/>
          <w:tblCellMar>
            <w:top w:w="15" w:type="dxa"/>
            <w:left w:w="15" w:type="dxa"/>
            <w:bottom w:w="15" w:type="dxa"/>
            <w:right w:w="15" w:type="dxa"/>
          </w:tblCellMar>
        </w:tblPrEx>
        <w:trPr>
          <w:gridBefore w:val="1"/>
          <w:wBefore w:w="5" w:type="dxa"/>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可持续效益</w:t>
            </w:r>
          </w:p>
        </w:tc>
        <w:tc>
          <w:tcPr>
            <w:tcW w:w="2932"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sz w:val="20"/>
                <w:szCs w:val="20"/>
              </w:rPr>
            </w:pPr>
            <w:r>
              <w:rPr>
                <w:rFonts w:hint="eastAsia" w:ascii="宋体" w:hAnsi="宋体" w:cs="宋体"/>
                <w:kern w:val="0"/>
                <w:sz w:val="20"/>
                <w:szCs w:val="20"/>
              </w:rPr>
              <w:t>反映相关产出带来影响的可持续期限，根据项目实际细化具体指标。</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sz w:val="20"/>
                <w:szCs w:val="20"/>
              </w:rPr>
            </w:pPr>
            <w:r>
              <w:rPr>
                <w:rFonts w:hint="eastAsia" w:ascii="宋体" w:cs="宋体"/>
                <w:sz w:val="20"/>
                <w:szCs w:val="20"/>
              </w:rPr>
              <w:t>增加企业的资金来源，增强企业发展的内生动力。</w:t>
            </w:r>
          </w:p>
          <w:p>
            <w:pPr>
              <w:jc w:val="left"/>
              <w:rPr>
                <w:rFonts w:ascii="宋体" w:cs="宋体"/>
                <w:sz w:val="20"/>
                <w:szCs w:val="20"/>
              </w:rPr>
            </w:pPr>
          </w:p>
        </w:tc>
        <w:tc>
          <w:tcPr>
            <w:tcW w:w="1930"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sz w:val="20"/>
                <w:szCs w:val="20"/>
              </w:rPr>
            </w:pPr>
            <w:r>
              <w:rPr>
                <w:rFonts w:hint="eastAsia" w:ascii="宋体" w:cs="宋体"/>
                <w:sz w:val="20"/>
                <w:szCs w:val="20"/>
              </w:rPr>
              <w:t>增加企业的资金来源，增强企业发展的内生动力。</w:t>
            </w:r>
          </w:p>
          <w:p>
            <w:pPr>
              <w:jc w:val="left"/>
              <w:rPr>
                <w:rFonts w:ascii="宋体" w:cs="宋体"/>
                <w:sz w:val="20"/>
                <w:szCs w:val="20"/>
              </w:rPr>
            </w:pPr>
          </w:p>
        </w:tc>
      </w:tr>
      <w:tr>
        <w:tblPrEx>
          <w:tblLayout w:type="fixed"/>
          <w:tblCellMar>
            <w:top w:w="15" w:type="dxa"/>
            <w:left w:w="15" w:type="dxa"/>
            <w:bottom w:w="15" w:type="dxa"/>
            <w:right w:w="15" w:type="dxa"/>
          </w:tblCellMar>
        </w:tblPrEx>
        <w:trPr>
          <w:gridBefore w:val="1"/>
          <w:wBefore w:w="5" w:type="dxa"/>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sz w:val="20"/>
                <w:szCs w:val="20"/>
              </w:rPr>
            </w:pPr>
          </w:p>
        </w:tc>
        <w:tc>
          <w:tcPr>
            <w:tcW w:w="10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sz w:val="20"/>
                <w:szCs w:val="20"/>
              </w:rPr>
            </w:pPr>
            <w:r>
              <w:rPr>
                <w:rFonts w:hint="eastAsia" w:ascii="宋体" w:hAnsi="宋体" w:cs="宋体"/>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sz w:val="20"/>
                <w:szCs w:val="20"/>
              </w:rPr>
            </w:pPr>
            <w:r>
              <w:rPr>
                <w:rFonts w:hint="eastAsia" w:ascii="宋体" w:hAnsi="宋体" w:cs="宋体"/>
                <w:kern w:val="0"/>
                <w:sz w:val="20"/>
                <w:szCs w:val="20"/>
              </w:rPr>
              <w:t>服务对象满意度</w:t>
            </w:r>
          </w:p>
        </w:tc>
        <w:tc>
          <w:tcPr>
            <w:tcW w:w="2932"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sz w:val="20"/>
                <w:szCs w:val="20"/>
              </w:rPr>
            </w:pPr>
            <w:r>
              <w:rPr>
                <w:rFonts w:hint="eastAsia" w:ascii="宋体" w:hAnsi="宋体" w:cs="宋体"/>
                <w:kern w:val="0"/>
                <w:sz w:val="20"/>
                <w:szCs w:val="20"/>
              </w:rPr>
              <w:t>反映服务对象或项目受益人对相关产出及其影响的认可程度，根据项目实际细化具体指标。</w:t>
            </w:r>
          </w:p>
        </w:tc>
        <w:tc>
          <w:tcPr>
            <w:tcW w:w="16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hAnsi="宋体" w:cs="宋体"/>
                <w:kern w:val="0"/>
                <w:sz w:val="20"/>
                <w:szCs w:val="20"/>
              </w:rPr>
              <w:t>受益人对项目认可程度高。</w:t>
            </w:r>
          </w:p>
        </w:tc>
        <w:tc>
          <w:tcPr>
            <w:tcW w:w="193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sz w:val="20"/>
                <w:szCs w:val="20"/>
              </w:rPr>
            </w:pPr>
            <w:r>
              <w:rPr>
                <w:rFonts w:hint="eastAsia" w:ascii="宋体" w:hAnsi="宋体" w:cs="宋体"/>
                <w:kern w:val="0"/>
                <w:sz w:val="20"/>
                <w:szCs w:val="20"/>
              </w:rPr>
              <w:t>受益人对项目认可程度高。</w:t>
            </w:r>
          </w:p>
        </w:tc>
      </w:tr>
    </w:tbl>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t>9.</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1446" w:firstLineChars="600"/>
              <w:rPr>
                <w:rFonts w:ascii="宋体" w:cs="宋体"/>
                <w:b/>
                <w:color w:val="000000"/>
                <w:sz w:val="24"/>
              </w:rPr>
            </w:pPr>
            <w:r>
              <w:rPr>
                <w:rFonts w:hint="eastAsia" w:ascii="宋体" w:cs="宋体"/>
                <w:b/>
                <w:color w:val="000000"/>
                <w:sz w:val="24"/>
              </w:rPr>
              <w:t>以工代赈示范工程项目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826" w:firstLineChars="343"/>
              <w:rPr>
                <w:rFonts w:ascii="宋体" w:cs="宋体"/>
                <w:b/>
                <w:color w:val="000000"/>
                <w:sz w:val="24"/>
              </w:rPr>
            </w:pPr>
            <w:r>
              <w:rPr>
                <w:rFonts w:hint="eastAsia" w:ascii="宋体" w:cs="宋体"/>
                <w:b/>
                <w:color w:val="000000"/>
                <w:sz w:val="24"/>
              </w:rPr>
              <w:t>红原县发展改革和经济商务信息化局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43</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43</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s="宋体"/>
                <w:b/>
                <w:color w:val="000000"/>
                <w:sz w:val="24"/>
              </w:rPr>
            </w:pPr>
            <w:r>
              <w:rPr>
                <w:rFonts w:ascii="宋体" w:cs="宋体"/>
                <w:b/>
                <w:color w:val="000000"/>
                <w:sz w:val="24"/>
              </w:rPr>
              <w:t xml:space="preserve"> </w:t>
            </w:r>
            <w:r>
              <w:rPr>
                <w:rFonts w:hint="eastAsia" w:ascii="宋体" w:hAnsi="宋体" w:cs="宋体"/>
                <w:color w:val="000000"/>
                <w:kern w:val="0"/>
                <w:sz w:val="20"/>
                <w:szCs w:val="20"/>
              </w:rPr>
              <w:t>完成目标任务</w:t>
            </w:r>
            <w:r>
              <w:rPr>
                <w:rFonts w:ascii="宋体" w:hAnsi="宋体" w:cs="宋体"/>
                <w:color w:val="000000"/>
                <w:kern w:val="0"/>
                <w:sz w:val="20"/>
                <w:szCs w:val="20"/>
              </w:rPr>
              <w:t>43</w:t>
            </w:r>
            <w:r>
              <w:rPr>
                <w:rFonts w:hint="eastAsia" w:ascii="宋体" w:hAnsi="宋体" w:cs="宋体"/>
                <w:color w:val="000000"/>
                <w:kern w:val="0"/>
                <w:sz w:val="20"/>
                <w:szCs w:val="20"/>
              </w:rPr>
              <w:t>万资金拨付</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color w:val="000000"/>
                <w:kern w:val="0"/>
                <w:sz w:val="20"/>
                <w:szCs w:val="20"/>
              </w:rPr>
              <w:t>完成目标任务</w:t>
            </w:r>
            <w:r>
              <w:rPr>
                <w:rFonts w:ascii="宋体" w:hAnsi="宋体" w:cs="宋体"/>
                <w:color w:val="000000"/>
                <w:kern w:val="0"/>
                <w:sz w:val="20"/>
                <w:szCs w:val="20"/>
              </w:rPr>
              <w:t>43</w:t>
            </w:r>
            <w:r>
              <w:rPr>
                <w:rFonts w:hint="eastAsia" w:ascii="宋体" w:hAnsi="宋体" w:cs="宋体"/>
                <w:color w:val="000000"/>
                <w:kern w:val="0"/>
                <w:sz w:val="20"/>
                <w:szCs w:val="20"/>
              </w:rPr>
              <w:t>万资金拨付</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项目计划</w:t>
            </w:r>
            <w:r>
              <w:rPr>
                <w:rFonts w:ascii="宋体" w:cs="宋体"/>
                <w:color w:val="000000"/>
                <w:sz w:val="20"/>
                <w:szCs w:val="20"/>
              </w:rPr>
              <w:t>5</w:t>
            </w:r>
            <w:r>
              <w:rPr>
                <w:rFonts w:hint="eastAsia" w:ascii="宋体" w:cs="宋体"/>
                <w:color w:val="000000"/>
                <w:sz w:val="20"/>
                <w:szCs w:val="20"/>
              </w:rPr>
              <w:t>月完成前期工作，</w:t>
            </w:r>
            <w:r>
              <w:rPr>
                <w:rFonts w:ascii="宋体" w:cs="宋体"/>
                <w:color w:val="000000"/>
                <w:sz w:val="20"/>
                <w:szCs w:val="20"/>
              </w:rPr>
              <w:t>6</w:t>
            </w:r>
            <w:r>
              <w:rPr>
                <w:rFonts w:hint="eastAsia" w:ascii="宋体" w:cs="宋体"/>
                <w:color w:val="000000"/>
                <w:sz w:val="20"/>
                <w:szCs w:val="20"/>
              </w:rPr>
              <w:t>月实现开工建设，</w:t>
            </w:r>
            <w:r>
              <w:rPr>
                <w:rFonts w:ascii="宋体" w:cs="宋体"/>
                <w:color w:val="000000"/>
                <w:sz w:val="20"/>
                <w:szCs w:val="20"/>
              </w:rPr>
              <w:t>8</w:t>
            </w:r>
            <w:r>
              <w:rPr>
                <w:rFonts w:hint="eastAsia" w:ascii="宋体" w:cs="宋体"/>
                <w:color w:val="000000"/>
                <w:sz w:val="20"/>
                <w:szCs w:val="20"/>
              </w:rPr>
              <w:t>月竣工验收。</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5</w:t>
            </w:r>
            <w:r>
              <w:rPr>
                <w:rFonts w:hint="eastAsia" w:ascii="宋体" w:cs="宋体"/>
                <w:color w:val="000000"/>
                <w:sz w:val="20"/>
                <w:szCs w:val="20"/>
              </w:rPr>
              <w:t>月完成前期工作，</w:t>
            </w:r>
            <w:r>
              <w:rPr>
                <w:rFonts w:ascii="宋体" w:cs="宋体"/>
                <w:color w:val="000000"/>
                <w:sz w:val="20"/>
                <w:szCs w:val="20"/>
              </w:rPr>
              <w:t>6</w:t>
            </w:r>
            <w:r>
              <w:rPr>
                <w:rFonts w:hint="eastAsia" w:ascii="宋体" w:cs="宋体"/>
                <w:color w:val="000000"/>
                <w:sz w:val="20"/>
                <w:szCs w:val="20"/>
              </w:rPr>
              <w:t>月实现开工建设，</w:t>
            </w:r>
            <w:r>
              <w:rPr>
                <w:rFonts w:ascii="宋体" w:cs="宋体"/>
                <w:color w:val="000000"/>
                <w:sz w:val="20"/>
                <w:szCs w:val="20"/>
              </w:rPr>
              <w:t>8</w:t>
            </w:r>
            <w:r>
              <w:rPr>
                <w:rFonts w:hint="eastAsia" w:ascii="宋体" w:cs="宋体"/>
                <w:color w:val="000000"/>
                <w:sz w:val="20"/>
                <w:szCs w:val="20"/>
              </w:rPr>
              <w:t>月竣工验收。</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《国家以工代赈管理办法》和《财政专项扶贫资金管理办法》</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《国家以工代赈管理办法》和《财政专项扶贫资金管理办法》</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科学合理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lang w:eastAsia="zh-CN"/>
              </w:rPr>
              <w:t>科学合理</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无</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加快传统畜牧业向现代畜牧业的转变，加快推进牧区现代草原畜牧业发展。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加快传统畜牧业向现代畜牧业的转变，加快推进牧区现代草原畜牧业发展。</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改善人民群众生存发展环境，提高农牧民生活水平。</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改善人民群众生存发展环境，提高农牧民生活水平。</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促进牧区经济社会可持续发展。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促进牧区经济社会可持续发展。</w:t>
            </w: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圆满完成任务，并经村、社区居民评价，满意度为</w:t>
            </w:r>
            <w:r>
              <w:rPr>
                <w:rFonts w:ascii="宋体" w:cs="宋体"/>
                <w:color w:val="000000"/>
                <w:sz w:val="20"/>
                <w:szCs w:val="20"/>
              </w:rPr>
              <w:t>100%</w:t>
            </w:r>
            <w:r>
              <w:rPr>
                <w:rFonts w:hint="eastAsia" w:ascii="宋体" w:cs="宋体"/>
                <w:color w:val="000000"/>
                <w:sz w:val="20"/>
                <w:szCs w:val="20"/>
              </w:rPr>
              <w:t>。</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圆满完成任务，并经村、社区居民评价，满意度为</w:t>
            </w:r>
            <w:r>
              <w:rPr>
                <w:rFonts w:ascii="宋体" w:cs="宋体"/>
                <w:color w:val="000000"/>
                <w:sz w:val="20"/>
                <w:szCs w:val="20"/>
              </w:rPr>
              <w:t>100%</w:t>
            </w:r>
            <w:r>
              <w:rPr>
                <w:rFonts w:hint="eastAsia" w:ascii="宋体" w:cs="宋体"/>
                <w:color w:val="000000"/>
                <w:sz w:val="20"/>
                <w:szCs w:val="20"/>
              </w:rPr>
              <w:t>。</w:t>
            </w:r>
          </w:p>
        </w:tc>
      </w:tr>
    </w:tbl>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t>10.</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1446" w:firstLineChars="600"/>
              <w:rPr>
                <w:rFonts w:ascii="宋体" w:cs="宋体"/>
                <w:b/>
                <w:color w:val="000000"/>
                <w:sz w:val="24"/>
              </w:rPr>
            </w:pPr>
            <w:r>
              <w:rPr>
                <w:rFonts w:hint="eastAsia" w:ascii="宋体" w:cs="宋体"/>
                <w:b/>
                <w:color w:val="000000"/>
                <w:sz w:val="24"/>
              </w:rPr>
              <w:t>易地扶贫搬迁项目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826" w:firstLineChars="343"/>
              <w:rPr>
                <w:rFonts w:ascii="宋体" w:cs="宋体"/>
                <w:b/>
                <w:color w:val="000000"/>
                <w:sz w:val="24"/>
              </w:rPr>
            </w:pPr>
            <w:r>
              <w:rPr>
                <w:rFonts w:hint="eastAsia" w:ascii="宋体" w:cs="宋体"/>
                <w:b/>
                <w:color w:val="000000"/>
                <w:sz w:val="24"/>
              </w:rPr>
              <w:t>红原县发展改革和经济商务信息化局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1130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1130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0</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s="宋体"/>
                <w:b/>
                <w:color w:val="000000"/>
                <w:sz w:val="24"/>
              </w:rPr>
            </w:pPr>
            <w:r>
              <w:rPr>
                <w:rFonts w:ascii="宋体" w:cs="宋体"/>
                <w:b/>
                <w:color w:val="000000"/>
                <w:sz w:val="24"/>
              </w:rPr>
              <w:t xml:space="preserve"> </w:t>
            </w:r>
            <w:r>
              <w:rPr>
                <w:rFonts w:hint="eastAsia" w:ascii="宋体" w:hAnsi="宋体" w:cs="宋体"/>
                <w:color w:val="000000"/>
                <w:kern w:val="0"/>
                <w:sz w:val="20"/>
                <w:szCs w:val="20"/>
              </w:rPr>
              <w:t>完成目标任务</w:t>
            </w:r>
            <w:r>
              <w:rPr>
                <w:rFonts w:ascii="宋体" w:hAnsi="宋体" w:cs="宋体"/>
                <w:color w:val="000000"/>
                <w:kern w:val="0"/>
                <w:sz w:val="20"/>
                <w:szCs w:val="20"/>
              </w:rPr>
              <w:t>1130</w:t>
            </w:r>
            <w:r>
              <w:rPr>
                <w:rFonts w:hint="eastAsia" w:ascii="宋体" w:hAnsi="宋体" w:cs="宋体"/>
                <w:color w:val="000000"/>
                <w:kern w:val="0"/>
                <w:sz w:val="20"/>
                <w:szCs w:val="20"/>
              </w:rPr>
              <w:t>万资金拨付</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hAnsi="宋体" w:cs="宋体"/>
                <w:color w:val="000000"/>
                <w:kern w:val="0"/>
                <w:sz w:val="20"/>
                <w:szCs w:val="20"/>
              </w:rPr>
              <w:t>完成目标任务</w:t>
            </w:r>
            <w:r>
              <w:rPr>
                <w:rFonts w:ascii="宋体" w:hAnsi="宋体" w:cs="宋体"/>
                <w:color w:val="000000"/>
                <w:kern w:val="0"/>
                <w:sz w:val="20"/>
                <w:szCs w:val="20"/>
              </w:rPr>
              <w:t>1130</w:t>
            </w:r>
            <w:r>
              <w:rPr>
                <w:rFonts w:hint="eastAsia" w:ascii="宋体" w:hAnsi="宋体" w:cs="宋体"/>
                <w:color w:val="000000"/>
                <w:kern w:val="0"/>
                <w:sz w:val="20"/>
                <w:szCs w:val="20"/>
              </w:rPr>
              <w:t>万资金拨付</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lang w:val="zh-CN"/>
              </w:rPr>
            </w:pPr>
            <w:r>
              <w:rPr>
                <w:rFonts w:hint="eastAsia" w:ascii="宋体" w:cs="宋体"/>
                <w:color w:val="000000"/>
                <w:sz w:val="20"/>
                <w:szCs w:val="20"/>
              </w:rPr>
              <w:t>完成农村建档立卡贫困人口</w:t>
            </w:r>
            <w:r>
              <w:rPr>
                <w:rFonts w:ascii="宋体" w:cs="宋体"/>
                <w:color w:val="000000"/>
                <w:sz w:val="20"/>
                <w:szCs w:val="20"/>
              </w:rPr>
              <w:t>167</w:t>
            </w:r>
            <w:r>
              <w:rPr>
                <w:rFonts w:hint="eastAsia" w:ascii="宋体" w:cs="宋体"/>
                <w:color w:val="000000"/>
                <w:sz w:val="20"/>
                <w:szCs w:val="20"/>
              </w:rPr>
              <w:t>户</w:t>
            </w:r>
            <w:r>
              <w:rPr>
                <w:rFonts w:ascii="宋体" w:cs="宋体"/>
                <w:color w:val="000000"/>
                <w:sz w:val="20"/>
                <w:szCs w:val="20"/>
              </w:rPr>
              <w:t>551</w:t>
            </w:r>
            <w:r>
              <w:rPr>
                <w:rFonts w:hint="eastAsia" w:ascii="宋体" w:cs="宋体"/>
                <w:color w:val="000000"/>
                <w:sz w:val="20"/>
                <w:szCs w:val="20"/>
              </w:rPr>
              <w:t>人易地扶贫搬迁，以及安置区配套设施和公共服务设施建设。</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完成农村建档立卡贫困人口</w:t>
            </w:r>
            <w:r>
              <w:rPr>
                <w:rFonts w:ascii="宋体" w:cs="宋体"/>
                <w:color w:val="000000"/>
                <w:sz w:val="20"/>
                <w:szCs w:val="20"/>
              </w:rPr>
              <w:t>167</w:t>
            </w:r>
            <w:r>
              <w:rPr>
                <w:rFonts w:hint="eastAsia" w:ascii="宋体" w:cs="宋体"/>
                <w:color w:val="000000"/>
                <w:sz w:val="20"/>
                <w:szCs w:val="20"/>
              </w:rPr>
              <w:t>户</w:t>
            </w:r>
            <w:r>
              <w:rPr>
                <w:rFonts w:ascii="宋体" w:cs="宋体"/>
                <w:color w:val="000000"/>
                <w:sz w:val="20"/>
                <w:szCs w:val="20"/>
              </w:rPr>
              <w:t>551</w:t>
            </w:r>
            <w:r>
              <w:rPr>
                <w:rFonts w:hint="eastAsia" w:ascii="宋体" w:cs="宋体"/>
                <w:color w:val="000000"/>
                <w:sz w:val="20"/>
                <w:szCs w:val="20"/>
              </w:rPr>
              <w:t>人易地扶贫搬迁，以及安置区配套设施和公共服务设施建设。</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计划</w:t>
            </w:r>
            <w:r>
              <w:rPr>
                <w:rFonts w:ascii="宋体" w:cs="宋体"/>
                <w:color w:val="000000"/>
                <w:sz w:val="20"/>
                <w:szCs w:val="20"/>
              </w:rPr>
              <w:t>3</w:t>
            </w:r>
            <w:r>
              <w:rPr>
                <w:rFonts w:hint="eastAsia" w:ascii="宋体" w:cs="宋体"/>
                <w:color w:val="000000"/>
                <w:sz w:val="20"/>
                <w:szCs w:val="20"/>
              </w:rPr>
              <w:t>月完成前期工作，</w:t>
            </w:r>
            <w:r>
              <w:rPr>
                <w:rFonts w:ascii="宋体" w:cs="宋体"/>
                <w:color w:val="000000"/>
                <w:sz w:val="20"/>
                <w:szCs w:val="20"/>
              </w:rPr>
              <w:t>3</w:t>
            </w:r>
            <w:r>
              <w:rPr>
                <w:rFonts w:hint="eastAsia" w:ascii="宋体" w:cs="宋体"/>
                <w:color w:val="000000"/>
                <w:sz w:val="20"/>
                <w:szCs w:val="20"/>
              </w:rPr>
              <w:t>月下旬实现开工建设，</w:t>
            </w:r>
            <w:r>
              <w:rPr>
                <w:rFonts w:ascii="宋体" w:cs="宋体"/>
                <w:color w:val="000000"/>
                <w:sz w:val="20"/>
                <w:szCs w:val="20"/>
              </w:rPr>
              <w:t>7</w:t>
            </w:r>
            <w:r>
              <w:rPr>
                <w:rFonts w:hint="eastAsia" w:ascii="宋体" w:cs="宋体"/>
                <w:color w:val="000000"/>
                <w:sz w:val="20"/>
                <w:szCs w:val="20"/>
              </w:rPr>
              <w:t>月竣工验收</w:t>
            </w:r>
            <w:r>
              <w:rPr>
                <w:rFonts w:ascii="宋体" w:cs="宋体"/>
                <w:color w:val="000000"/>
                <w:sz w:val="20"/>
                <w:szCs w:val="20"/>
              </w:rPr>
              <w:t>,8</w:t>
            </w:r>
            <w:r>
              <w:rPr>
                <w:rFonts w:hint="eastAsia" w:ascii="宋体" w:cs="宋体"/>
                <w:color w:val="000000"/>
                <w:sz w:val="20"/>
                <w:szCs w:val="20"/>
              </w:rPr>
              <w:t>月实现搬迁入驻。</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3</w:t>
            </w:r>
            <w:r>
              <w:rPr>
                <w:rFonts w:hint="eastAsia" w:ascii="宋体" w:cs="宋体"/>
                <w:color w:val="000000"/>
                <w:sz w:val="20"/>
                <w:szCs w:val="20"/>
              </w:rPr>
              <w:t>月完成前期工作，</w:t>
            </w:r>
            <w:r>
              <w:rPr>
                <w:rFonts w:ascii="宋体" w:cs="宋体"/>
                <w:color w:val="000000"/>
                <w:sz w:val="20"/>
                <w:szCs w:val="20"/>
              </w:rPr>
              <w:t>3</w:t>
            </w:r>
            <w:r>
              <w:rPr>
                <w:rFonts w:hint="eastAsia" w:ascii="宋体" w:cs="宋体"/>
                <w:color w:val="000000"/>
                <w:sz w:val="20"/>
                <w:szCs w:val="20"/>
              </w:rPr>
              <w:t>月下旬实现开工建设，</w:t>
            </w:r>
            <w:r>
              <w:rPr>
                <w:rFonts w:ascii="宋体" w:cs="宋体"/>
                <w:color w:val="000000"/>
                <w:sz w:val="20"/>
                <w:szCs w:val="20"/>
              </w:rPr>
              <w:t>7</w:t>
            </w:r>
            <w:r>
              <w:rPr>
                <w:rFonts w:hint="eastAsia" w:ascii="宋体" w:cs="宋体"/>
                <w:color w:val="000000"/>
                <w:sz w:val="20"/>
                <w:szCs w:val="20"/>
              </w:rPr>
              <w:t>月竣工验收</w:t>
            </w:r>
            <w:r>
              <w:rPr>
                <w:rFonts w:ascii="宋体" w:cs="宋体"/>
                <w:color w:val="000000"/>
                <w:sz w:val="20"/>
                <w:szCs w:val="20"/>
              </w:rPr>
              <w:t>,8</w:t>
            </w:r>
            <w:r>
              <w:rPr>
                <w:rFonts w:hint="eastAsia" w:ascii="宋体" w:cs="宋体"/>
                <w:color w:val="000000"/>
                <w:sz w:val="20"/>
                <w:szCs w:val="20"/>
              </w:rPr>
              <w:t>月实现搬迁入驻。</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《关于印发“十三五”时期易地扶贫搬迁工作方案的通知》（发改地区</w:t>
            </w:r>
            <w:r>
              <w:rPr>
                <w:rFonts w:ascii="宋体" w:cs="宋体"/>
                <w:color w:val="000000"/>
                <w:sz w:val="20"/>
                <w:szCs w:val="20"/>
              </w:rPr>
              <w:t>[2015]2769</w:t>
            </w:r>
            <w:r>
              <w:rPr>
                <w:rFonts w:hint="eastAsia" w:ascii="宋体" w:cs="宋体"/>
                <w:color w:val="000000"/>
                <w:sz w:val="20"/>
                <w:szCs w:val="20"/>
              </w:rPr>
              <w:t>）《红原县易地扶贫搬迁</w:t>
            </w:r>
            <w:r>
              <w:rPr>
                <w:rFonts w:ascii="宋体" w:cs="宋体"/>
                <w:color w:val="000000"/>
                <w:sz w:val="20"/>
                <w:szCs w:val="20"/>
              </w:rPr>
              <w:t>2017</w:t>
            </w:r>
            <w:r>
              <w:rPr>
                <w:rFonts w:hint="eastAsia" w:ascii="宋体" w:cs="宋体"/>
                <w:color w:val="000000"/>
                <w:sz w:val="20"/>
                <w:szCs w:val="20"/>
              </w:rPr>
              <w:t>年实施方案》。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《关于印发“十三五”时期易地扶贫搬迁工作方案的通知》（发改地区</w:t>
            </w:r>
            <w:r>
              <w:rPr>
                <w:rFonts w:ascii="宋体" w:cs="宋体"/>
                <w:color w:val="000000"/>
                <w:sz w:val="20"/>
                <w:szCs w:val="20"/>
              </w:rPr>
              <w:t>[2015]2769</w:t>
            </w:r>
            <w:r>
              <w:rPr>
                <w:rFonts w:hint="eastAsia" w:ascii="宋体" w:cs="宋体"/>
                <w:color w:val="000000"/>
                <w:sz w:val="20"/>
                <w:szCs w:val="20"/>
              </w:rPr>
              <w:t>）《红原县易地扶贫搬迁</w:t>
            </w:r>
            <w:r>
              <w:rPr>
                <w:rFonts w:ascii="宋体" w:cs="宋体"/>
                <w:color w:val="000000"/>
                <w:sz w:val="20"/>
                <w:szCs w:val="20"/>
              </w:rPr>
              <w:t>2017</w:t>
            </w:r>
            <w:r>
              <w:rPr>
                <w:rFonts w:hint="eastAsia" w:ascii="宋体" w:cs="宋体"/>
                <w:color w:val="000000"/>
                <w:sz w:val="20"/>
                <w:szCs w:val="20"/>
              </w:rPr>
              <w:t>年实施方案》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科学合理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科学合理</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lang w:val="zh-CN"/>
              </w:rPr>
            </w:pPr>
            <w:r>
              <w:rPr>
                <w:rFonts w:hint="eastAsia" w:ascii="宋体" w:cs="宋体"/>
                <w:color w:val="000000"/>
                <w:sz w:val="20"/>
                <w:szCs w:val="20"/>
              </w:rPr>
              <w:t>实现了由“被动输血”向“自我造血”的转变</w:t>
            </w:r>
            <w:r>
              <w:rPr>
                <w:rFonts w:ascii="宋体" w:cs="宋体"/>
                <w:color w:val="000000"/>
                <w:sz w:val="20"/>
                <w:szCs w:val="20"/>
              </w:rPr>
              <w:t>,</w:t>
            </w:r>
            <w:r>
              <w:rPr>
                <w:rFonts w:hint="eastAsia" w:ascii="宋体" w:cs="宋体"/>
                <w:color w:val="000000"/>
                <w:sz w:val="20"/>
                <w:szCs w:val="20"/>
              </w:rPr>
              <w:t>确保了搬迁人口稳定的增收渠道，因户施策，产业支撑，多措并举模式成效显著。</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lang w:val="zh-CN"/>
              </w:rPr>
            </w:pPr>
            <w:r>
              <w:rPr>
                <w:rFonts w:hint="eastAsia" w:ascii="宋体" w:cs="宋体"/>
                <w:color w:val="000000"/>
                <w:sz w:val="20"/>
                <w:szCs w:val="20"/>
              </w:rPr>
              <w:t>实现了由“被动输血”向“自我造血”的转变</w:t>
            </w:r>
            <w:r>
              <w:rPr>
                <w:rFonts w:ascii="宋体" w:cs="宋体"/>
                <w:color w:val="000000"/>
                <w:sz w:val="20"/>
                <w:szCs w:val="20"/>
              </w:rPr>
              <w:t>,</w:t>
            </w:r>
            <w:r>
              <w:rPr>
                <w:rFonts w:hint="eastAsia" w:ascii="宋体" w:cs="宋体"/>
                <w:color w:val="000000"/>
                <w:sz w:val="20"/>
                <w:szCs w:val="20"/>
              </w:rPr>
              <w:t>确保了搬迁人口稳定的增收渠道，因户施策，产业支撑，多措并举模式成效显著。</w:t>
            </w:r>
          </w:p>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确保了搬迁人口稳定的增收渠道，因户施策，产业支撑。</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确保了搬迁人口稳定的增收渠道，因户施策，产业支撑。</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增大企业投入，有效节能减排，对生态效益无影响。</w:t>
            </w:r>
          </w:p>
        </w:tc>
        <w:tc>
          <w:tcPr>
            <w:tcW w:w="1931" w:type="dxa"/>
            <w:tcBorders>
              <w:top w:val="single" w:color="000000" w:sz="4" w:space="0"/>
              <w:left w:val="single" w:color="000000" w:sz="4" w:space="0"/>
              <w:bottom w:val="single" w:color="000000" w:sz="4" w:space="0"/>
              <w:right w:val="single" w:color="000000" w:sz="4" w:space="0"/>
            </w:tcBorders>
            <w:vAlign w:val="bottom"/>
          </w:tcPr>
          <w:p>
            <w:pPr>
              <w:rPr>
                <w:rFonts w:ascii="宋体" w:cs="宋体"/>
                <w:color w:val="000000"/>
                <w:sz w:val="20"/>
                <w:szCs w:val="20"/>
              </w:rPr>
            </w:pPr>
            <w:r>
              <w:rPr>
                <w:rFonts w:hint="eastAsia" w:ascii="宋体" w:cs="宋体"/>
                <w:color w:val="000000"/>
                <w:sz w:val="20"/>
                <w:szCs w:val="20"/>
              </w:rPr>
              <w:t>增大企业投入，有效节能减排，对生态效益无影响。</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cs="宋体"/>
                <w:color w:val="000000"/>
                <w:sz w:val="20"/>
                <w:szCs w:val="20"/>
              </w:rPr>
              <w:t>打造了现代农业示范区、全省现代草原畜牧业试点示范县和湿地保护试点县、全域旅游景区。</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宋体" w:cs="宋体"/>
                <w:color w:val="000000"/>
                <w:sz w:val="20"/>
                <w:szCs w:val="20"/>
              </w:rPr>
              <w:t>打造了现代农业示范区、全省现代草原畜牧业试点示范县和湿地保护试点县、全域旅游景区。</w:t>
            </w:r>
          </w:p>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受益人对项目认可程度高。</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kern w:val="0"/>
                <w:sz w:val="20"/>
                <w:szCs w:val="20"/>
              </w:rPr>
              <w:t>受益人对项目认可程度高。</w:t>
            </w:r>
          </w:p>
        </w:tc>
      </w:tr>
    </w:tbl>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年部门整体支出绩效评价情况开展自评，《红原县发展改革和经济商务信息化局</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年浙江援建资金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红原县绿色经济产业园区促进企业发展基金项目、红财预追</w:t>
      </w:r>
      <w:r>
        <w:rPr>
          <w:rFonts w:ascii="仿宋_GB2312" w:hAnsi="仿宋_GB2312" w:eastAsia="仿宋_GB2312" w:cs="仿宋_GB2312"/>
          <w:sz w:val="32"/>
          <w:szCs w:val="32"/>
        </w:rPr>
        <w:t>[2018]95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雅博社承办牦牛美食文化节推介活动费用补贴项目、红原县高原综合商贸城基础建设项目、红原县易地扶贫搬迁项目、红原县以工代赈示范工程项目开展了绩效评价，《</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年浙江援建资金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红原县绿色经济产业园区促进企业发展基金项目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年绩效评价报告》、《红财预追</w:t>
      </w:r>
      <w:r>
        <w:rPr>
          <w:rFonts w:ascii="仿宋_GB2312" w:hAnsi="仿宋_GB2312" w:eastAsia="仿宋_GB2312" w:cs="仿宋_GB2312"/>
          <w:sz w:val="32"/>
          <w:szCs w:val="32"/>
        </w:rPr>
        <w:t>[2018]95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雅博社承办牦牛美食文化节推介活动费用补贴项目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年绩效评价报告》、《红原县高原综合商贸城基础建设项目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年绩效评价报告》、《红原县易地扶贫搬迁项目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年绩效评价报告》、《红原县以工代赈示范工程项目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年绩效评价报告》见附件。（非涉密部门均需公开部门整体支出评价报告，部门自行组织的绩效评价情况根据部门实际公开）</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19"/>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19"/>
          <w:rFonts w:hint="eastAsia" w:ascii="黑体" w:hAnsi="黑体" w:eastAsia="黑体"/>
        </w:rPr>
        <w:t>一、</w:t>
      </w:r>
      <w:r>
        <w:rPr>
          <w:rStyle w:val="1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年，红原县发展改革和经济商务信息化局机关运行经费支出</w:t>
      </w:r>
      <w:r>
        <w:rPr>
          <w:rFonts w:ascii="仿宋_GB2312" w:eastAsia="仿宋_GB2312"/>
          <w:color w:val="000000"/>
          <w:sz w:val="32"/>
          <w:szCs w:val="32"/>
        </w:rPr>
        <w:t>42.53</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4.33</w:t>
      </w:r>
      <w:r>
        <w:rPr>
          <w:rFonts w:hint="eastAsia" w:ascii="仿宋_GB2312" w:eastAsia="仿宋_GB2312"/>
          <w:color w:val="000000"/>
          <w:sz w:val="32"/>
          <w:szCs w:val="32"/>
        </w:rPr>
        <w:t>万元，增长</w:t>
      </w:r>
      <w:r>
        <w:rPr>
          <w:rFonts w:ascii="仿宋_GB2312" w:eastAsia="仿宋_GB2312"/>
          <w:color w:val="000000"/>
          <w:sz w:val="32"/>
          <w:szCs w:val="32"/>
        </w:rPr>
        <w:t>11.3%</w:t>
      </w:r>
      <w:r>
        <w:rPr>
          <w:rFonts w:hint="eastAsia" w:ascii="仿宋_GB2312" w:eastAsia="仿宋_GB2312"/>
          <w:color w:val="000000"/>
          <w:sz w:val="32"/>
          <w:szCs w:val="32"/>
        </w:rPr>
        <w:t>。主要原因是发展改革事务增多。</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年，红原县发展改革和经济商务信息化局政府采购支出总额</w:t>
      </w:r>
      <w:r>
        <w:rPr>
          <w:rFonts w:ascii="仿宋_GB2312" w:eastAsia="仿宋_GB2312"/>
          <w:color w:val="000000"/>
          <w:sz w:val="32"/>
          <w:szCs w:val="32"/>
        </w:rPr>
        <w:t>15.4</w:t>
      </w:r>
      <w:r>
        <w:rPr>
          <w:rFonts w:hint="eastAsia" w:ascii="仿宋_GB2312" w:eastAsia="仿宋_GB2312"/>
          <w:color w:val="000000"/>
          <w:sz w:val="32"/>
          <w:szCs w:val="32"/>
        </w:rPr>
        <w:t>万元，其中：政府采购货物支出</w:t>
      </w:r>
      <w:r>
        <w:rPr>
          <w:rFonts w:ascii="仿宋_GB2312" w:eastAsia="仿宋_GB2312"/>
          <w:color w:val="000000"/>
          <w:sz w:val="32"/>
          <w:szCs w:val="32"/>
        </w:rPr>
        <w:t>15.4</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15.4</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日，红原县发展改革和经济商务信息化局共有车辆</w:t>
      </w:r>
      <w:r>
        <w:rPr>
          <w:rFonts w:ascii="仿宋_GB2312" w:eastAsia="仿宋_GB2312"/>
          <w:color w:val="000000"/>
          <w:sz w:val="32"/>
          <w:szCs w:val="32"/>
        </w:rPr>
        <w:t>1</w:t>
      </w:r>
      <w:r>
        <w:rPr>
          <w:rFonts w:hint="eastAsia" w:ascii="仿宋_GB2312" w:eastAsia="仿宋_GB2312"/>
          <w:color w:val="000000"/>
          <w:sz w:val="32"/>
          <w:szCs w:val="32"/>
        </w:rPr>
        <w:t>辆，其中：一般公务用车</w:t>
      </w:r>
      <w:r>
        <w:rPr>
          <w:rFonts w:ascii="仿宋_GB2312" w:eastAsia="仿宋_GB2312"/>
          <w:color w:val="000000"/>
          <w:sz w:val="32"/>
          <w:szCs w:val="32"/>
        </w:rPr>
        <w:t>1</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widowControl/>
        <w:jc w:val="left"/>
        <w:rPr>
          <w:rFonts w:ascii="仿宋_GB2312" w:eastAsia="仿宋_GB2312"/>
          <w:b/>
          <w:color w:val="000000"/>
          <w:sz w:val="32"/>
          <w:szCs w:val="32"/>
        </w:rPr>
      </w:pPr>
    </w:p>
    <w:p>
      <w:pPr>
        <w:numPr>
          <w:ilvl w:val="0"/>
          <w:numId w:val="7"/>
        </w:numPr>
        <w:spacing w:line="600" w:lineRule="exact"/>
        <w:ind w:firstLine="663" w:firstLineChars="150"/>
        <w:jc w:val="center"/>
        <w:outlineLvl w:val="0"/>
        <w:rPr>
          <w:rStyle w:val="18"/>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1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hAnsi="Calibri" w:eastAsia="仿宋_GB2312" w:cs="仿宋"/>
          <w:color w:val="000000"/>
          <w:kern w:val="0"/>
          <w:sz w:val="32"/>
          <w:szCs w:val="32"/>
        </w:rPr>
      </w:pPr>
      <w:r>
        <w:rPr>
          <w:rFonts w:ascii="仿宋_GB2312" w:eastAsia="仿宋_GB2312"/>
          <w:color w:val="000000"/>
          <w:sz w:val="32"/>
          <w:szCs w:val="32"/>
        </w:rPr>
        <w:t>9.</w:t>
      </w:r>
      <w:r>
        <w:rPr>
          <w:rFonts w:ascii="仿宋" w:hAnsi="仿宋" w:eastAsia="仿宋"/>
          <w:bCs/>
          <w:color w:val="000000"/>
          <w:sz w:val="32"/>
          <w:szCs w:val="32"/>
        </w:rPr>
        <w:t xml:space="preserve"> </w:t>
      </w:r>
      <w:r>
        <w:rPr>
          <w:rFonts w:hint="eastAsia" w:ascii="仿宋_GB2312" w:hAnsi="Calibri" w:eastAsia="仿宋_GB2312" w:cs="仿宋"/>
          <w:color w:val="000000"/>
          <w:kern w:val="0"/>
          <w:sz w:val="32"/>
          <w:szCs w:val="32"/>
        </w:rPr>
        <w:t>一般公共服务支出（类）发展与改革事务（款）行政运行（项）：指行政单位的基本支出。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10. </w:t>
      </w:r>
      <w:r>
        <w:rPr>
          <w:rFonts w:hint="eastAsia" w:ascii="仿宋_GB2312" w:hAnsi="Calibri" w:eastAsia="仿宋_GB2312" w:cs="仿宋"/>
          <w:color w:val="000000"/>
          <w:kern w:val="0"/>
          <w:sz w:val="32"/>
          <w:szCs w:val="32"/>
        </w:rPr>
        <w:t>一般公共服务支出（类）发展与改革事务（款）一般行政管理事务（项）：指行政单位未单独设置项级科目的其他项目支出。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11. </w:t>
      </w:r>
      <w:r>
        <w:rPr>
          <w:rFonts w:hint="eastAsia" w:ascii="仿宋_GB2312" w:hAnsi="Calibri" w:eastAsia="仿宋_GB2312" w:cs="仿宋"/>
          <w:color w:val="000000"/>
          <w:kern w:val="0"/>
          <w:sz w:val="32"/>
          <w:szCs w:val="32"/>
        </w:rPr>
        <w:t>一般公共服务支出（类）发展与改革事务（款）事业运行（项）：指事业单位的基本支出，不包括行政单位后勤服务中心等附属事业单位。</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12. </w:t>
      </w:r>
      <w:r>
        <w:rPr>
          <w:rFonts w:hint="eastAsia" w:ascii="仿宋_GB2312" w:hAnsi="Calibri" w:eastAsia="仿宋_GB2312" w:cs="仿宋"/>
          <w:color w:val="000000"/>
          <w:kern w:val="0"/>
          <w:sz w:val="32"/>
          <w:szCs w:val="32"/>
        </w:rPr>
        <w:t>一般公共服务支出（类）发展与改革事务（款）其他发展与改革事务支出（项）：指其他的发展与改革事物支出。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13. </w:t>
      </w:r>
      <w:r>
        <w:rPr>
          <w:rFonts w:hint="eastAsia" w:ascii="仿宋_GB2312" w:hAnsi="Calibri" w:eastAsia="仿宋_GB2312" w:cs="仿宋"/>
          <w:color w:val="000000"/>
          <w:kern w:val="0"/>
          <w:sz w:val="32"/>
          <w:szCs w:val="32"/>
        </w:rPr>
        <w:t>一般公共服务支出（类）商贸事务（款）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招商引资（项）：指用于招商引资、优化经济环境等环境方面的支出。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14. </w:t>
      </w:r>
      <w:r>
        <w:rPr>
          <w:rFonts w:hint="eastAsia" w:ascii="仿宋_GB2312" w:hAnsi="Calibri" w:eastAsia="仿宋_GB2312" w:cs="仿宋"/>
          <w:color w:val="000000"/>
          <w:kern w:val="0"/>
          <w:sz w:val="32"/>
          <w:szCs w:val="32"/>
        </w:rPr>
        <w:t>社会保障和就业支出（类）行政事业单位离退休（款）机关事业单位基本养老保险缴费支出（项）：指机关事业单位实施养老保险制度由单位缴纳的基本养老保险费支出。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15. </w:t>
      </w:r>
      <w:r>
        <w:rPr>
          <w:rFonts w:hint="eastAsia" w:ascii="仿宋_GB2312" w:hAnsi="Calibri" w:eastAsia="仿宋_GB2312" w:cs="仿宋"/>
          <w:color w:val="000000"/>
          <w:kern w:val="0"/>
          <w:sz w:val="32"/>
          <w:szCs w:val="32"/>
        </w:rPr>
        <w:t>社会保障和就业支出（类）行政事业单位离退休（款）机关事业单位职业年金缴费支出（项）：指机关事业单位实施养老保险制度由单位实际缴纳的职业年金支出。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16. </w:t>
      </w:r>
      <w:r>
        <w:rPr>
          <w:rFonts w:hint="eastAsia" w:ascii="仿宋_GB2312" w:hAnsi="Calibri" w:eastAsia="仿宋_GB2312" w:cs="仿宋"/>
          <w:color w:val="000000"/>
          <w:kern w:val="0"/>
          <w:sz w:val="32"/>
          <w:szCs w:val="32"/>
        </w:rPr>
        <w:t>医疗卫生与计划生育支出（类）行政事业单位医疗（款）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行政单位医疗（项）：指财政部门集中安排的行政单位基本医疗保险缴纳经费，未参加医疗保险的行政单位的公费医疗经费，按照国家规定享受离休人员待遇的医疗经费。</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17. </w:t>
      </w:r>
      <w:r>
        <w:rPr>
          <w:rFonts w:hint="eastAsia" w:ascii="仿宋_GB2312" w:hAnsi="Calibri" w:eastAsia="仿宋_GB2312" w:cs="仿宋"/>
          <w:color w:val="000000"/>
          <w:kern w:val="0"/>
          <w:sz w:val="32"/>
          <w:szCs w:val="32"/>
        </w:rPr>
        <w:t>医疗卫生与计划生育支出（类）行政事业单位医疗（款）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事业单位医疗（项）：指财政部门集中安排的行政单位基本医疗保险缴纳经费，未参加医疗保险的行政单位的公费医疗经费，按照国家规定享受离休人员待遇的医疗经费。</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18. </w:t>
      </w:r>
      <w:r>
        <w:rPr>
          <w:rFonts w:hint="eastAsia" w:ascii="仿宋_GB2312" w:hAnsi="Calibri" w:eastAsia="仿宋_GB2312" w:cs="仿宋"/>
          <w:color w:val="000000"/>
          <w:kern w:val="0"/>
          <w:sz w:val="32"/>
          <w:szCs w:val="32"/>
        </w:rPr>
        <w:t>医疗卫生与计划生育支出（类）行政事业单位医疗（款）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公务员医疗补助（项）：指财政部门集中安排的公务员医疗补助经费。</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19. </w:t>
      </w:r>
      <w:r>
        <w:rPr>
          <w:rFonts w:hint="eastAsia" w:ascii="仿宋_GB2312" w:hAnsi="Calibri" w:eastAsia="仿宋_GB2312" w:cs="仿宋"/>
          <w:color w:val="000000"/>
          <w:kern w:val="0"/>
          <w:sz w:val="32"/>
          <w:szCs w:val="32"/>
        </w:rPr>
        <w:t>医疗卫生与计划生育支出（类）行政事业单位医疗（款）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其他行政事业单位医疗支出（项）：指除上述项目以外的其他用于行政事业单位医疗方面的支出。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20. </w:t>
      </w:r>
      <w:r>
        <w:rPr>
          <w:rFonts w:hint="eastAsia" w:ascii="仿宋_GB2312" w:hAnsi="Calibri" w:eastAsia="仿宋_GB2312" w:cs="仿宋"/>
          <w:color w:val="000000"/>
          <w:kern w:val="0"/>
          <w:sz w:val="32"/>
          <w:szCs w:val="32"/>
        </w:rPr>
        <w:t>节能环保支出（类）自然生态保护（款）生态保护（项）：指用于生态保护区、生态示范区的管理及能力建设、日常管护、宣教、试点示范等支出，生态修复支出，资源开发生态监管等支出。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21. </w:t>
      </w:r>
      <w:r>
        <w:rPr>
          <w:rFonts w:hint="eastAsia" w:ascii="仿宋_GB2312" w:hAnsi="Calibri" w:eastAsia="仿宋_GB2312" w:cs="仿宋"/>
          <w:color w:val="000000"/>
          <w:kern w:val="0"/>
          <w:sz w:val="32"/>
          <w:szCs w:val="32"/>
        </w:rPr>
        <w:t>城乡社区支出（类）城乡社区公共设施（款）其他城乡社区公共设施支出（项）：指其他用于城乡社区公共设施方面的支出。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22. </w:t>
      </w:r>
      <w:r>
        <w:rPr>
          <w:rFonts w:hint="eastAsia" w:ascii="仿宋_GB2312" w:hAnsi="Calibri" w:eastAsia="仿宋_GB2312" w:cs="仿宋"/>
          <w:color w:val="000000"/>
          <w:kern w:val="0"/>
          <w:sz w:val="32"/>
          <w:szCs w:val="32"/>
        </w:rPr>
        <w:t>农林水支出（类）农业（款）农村道路建设（项）：指用于农村公路、乡村道理建设等方面的支出。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23. </w:t>
      </w:r>
      <w:r>
        <w:rPr>
          <w:rFonts w:hint="eastAsia" w:ascii="仿宋_GB2312" w:hAnsi="Calibri" w:eastAsia="仿宋_GB2312" w:cs="仿宋"/>
          <w:color w:val="000000"/>
          <w:kern w:val="0"/>
          <w:sz w:val="32"/>
          <w:szCs w:val="32"/>
        </w:rPr>
        <w:t>农林水支出（类）扶贫（款）生产发展（项）：指用于农村贫困地区乡村道路、住房、基本农田、水利设施、人畜饮水、生态环境保护等生产生活条件改善方面的支出。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24. </w:t>
      </w:r>
      <w:r>
        <w:rPr>
          <w:rFonts w:hint="eastAsia" w:ascii="仿宋_GB2312" w:hAnsi="Calibri" w:eastAsia="仿宋_GB2312" w:cs="仿宋"/>
          <w:color w:val="000000"/>
          <w:kern w:val="0"/>
          <w:sz w:val="32"/>
          <w:szCs w:val="32"/>
        </w:rPr>
        <w:t>农林水支出（类）扶贫（款）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其他扶贫支出（项）：指其他用于扶贫方面的资金，如：易地扶贫搬迁。</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25. </w:t>
      </w:r>
      <w:r>
        <w:rPr>
          <w:rFonts w:hint="eastAsia" w:ascii="仿宋_GB2312" w:hAnsi="Calibri" w:eastAsia="仿宋_GB2312" w:cs="仿宋"/>
          <w:color w:val="000000"/>
          <w:kern w:val="0"/>
          <w:sz w:val="32"/>
          <w:szCs w:val="32"/>
        </w:rPr>
        <w:t>农林水支出（类）其他农林水支出（款）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其他农林水支出（项）：指除化解债务支出以外其他用于农林水方面的支出。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26. </w:t>
      </w:r>
      <w:r>
        <w:rPr>
          <w:rFonts w:hint="eastAsia" w:ascii="仿宋_GB2312" w:hAnsi="Calibri" w:eastAsia="仿宋_GB2312" w:cs="仿宋"/>
          <w:color w:val="000000"/>
          <w:kern w:val="0"/>
          <w:sz w:val="32"/>
          <w:szCs w:val="32"/>
        </w:rPr>
        <w:t>资源勘探信息等支出（类）工业和信息产业监管（款）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工业和信息产业支持（项）：指支持工业和信息产业发展方面的支出。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27. </w:t>
      </w:r>
      <w:r>
        <w:rPr>
          <w:rFonts w:hint="eastAsia" w:ascii="仿宋_GB2312" w:hAnsi="Calibri" w:eastAsia="仿宋_GB2312" w:cs="仿宋"/>
          <w:color w:val="000000"/>
          <w:kern w:val="0"/>
          <w:sz w:val="32"/>
          <w:szCs w:val="32"/>
        </w:rPr>
        <w:t>商业服务业等支出（类）商业流通事务（款）其他商业流通事务支出（项）：指其他用于商业流通方面的支出。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28. </w:t>
      </w:r>
      <w:r>
        <w:rPr>
          <w:rFonts w:hint="eastAsia" w:ascii="仿宋_GB2312" w:hAnsi="Calibri" w:eastAsia="仿宋_GB2312" w:cs="仿宋"/>
          <w:color w:val="000000"/>
          <w:kern w:val="0"/>
          <w:sz w:val="32"/>
          <w:szCs w:val="32"/>
        </w:rPr>
        <w:t>商业服务业等支出（类）旅游业管理与服务支出（款）旅游宣传（项）：指在境内外开展各类旅游宣传促销活动的支出。</w:t>
      </w:r>
    </w:p>
    <w:p>
      <w:pPr>
        <w:ind w:firstLine="640" w:firstLineChars="200"/>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 xml:space="preserve">29. </w:t>
      </w:r>
      <w:r>
        <w:rPr>
          <w:rFonts w:hint="eastAsia" w:ascii="仿宋_GB2312" w:hAnsi="Calibri" w:eastAsia="仿宋_GB2312" w:cs="仿宋"/>
          <w:color w:val="000000"/>
          <w:kern w:val="0"/>
          <w:sz w:val="32"/>
          <w:szCs w:val="32"/>
        </w:rPr>
        <w:t>住房保障支出（类）住房改革支出（款）</w:t>
      </w:r>
      <w:r>
        <w:rPr>
          <w:rFonts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rPr>
        <w:t>住房公积金（项）：指行政事业单位按照人力资源保障局、财政部规定的基本工资和津贴补贴以及规定比例为职工缴纳的住房公积金。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30.</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31.</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32.</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8"/>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18"/>
          <w:rFonts w:hint="eastAsia" w:ascii="黑体" w:hAnsi="黑体" w:eastAsia="黑体"/>
          <w:b w:val="0"/>
        </w:rPr>
        <w:t>四部分</w:t>
      </w:r>
      <w:r>
        <w:rPr>
          <w:rStyle w:val="18"/>
          <w:rFonts w:ascii="黑体" w:hAnsi="黑体" w:eastAsia="黑体"/>
          <w:b w:val="0"/>
        </w:rPr>
        <w:t xml:space="preserve"> </w:t>
      </w:r>
      <w:r>
        <w:rPr>
          <w:rStyle w:val="18"/>
          <w:rFonts w:hint="eastAsia" w:ascii="黑体" w:hAnsi="黑体" w:eastAsia="黑体"/>
          <w:b w:val="0"/>
        </w:rPr>
        <w:t>附件</w:t>
      </w:r>
      <w:bookmarkEnd w:id="58"/>
    </w:p>
    <w:p>
      <w:pPr>
        <w:spacing w:line="600" w:lineRule="exact"/>
        <w:jc w:val="center"/>
        <w:outlineLvl w:val="0"/>
        <w:rPr>
          <w:rStyle w:val="18"/>
        </w:rPr>
      </w:pPr>
    </w:p>
    <w:p>
      <w:pPr>
        <w:pStyle w:val="3"/>
        <w:rPr>
          <w:rStyle w:val="18"/>
          <w:rFonts w:ascii="仿宋" w:hAnsi="仿宋" w:eastAsia="仿宋"/>
          <w:b w:val="0"/>
          <w:bCs w:val="0"/>
          <w:sz w:val="32"/>
          <w:szCs w:val="32"/>
        </w:rPr>
      </w:pPr>
      <w:bookmarkStart w:id="59" w:name="_Toc15396615"/>
      <w:r>
        <w:rPr>
          <w:rStyle w:val="18"/>
          <w:rFonts w:hint="eastAsia" w:ascii="仿宋" w:hAnsi="仿宋" w:eastAsia="仿宋"/>
          <w:b w:val="0"/>
          <w:bCs w:val="0"/>
          <w:sz w:val="32"/>
          <w:szCs w:val="32"/>
        </w:rPr>
        <w:t>附件</w:t>
      </w:r>
      <w:r>
        <w:rPr>
          <w:rStyle w:val="18"/>
          <w:rFonts w:ascii="仿宋" w:hAnsi="仿宋" w:eastAsia="仿宋"/>
          <w:b w:val="0"/>
          <w:bCs w:val="0"/>
          <w:sz w:val="32"/>
          <w:szCs w:val="32"/>
        </w:rPr>
        <w:t>1</w:t>
      </w:r>
      <w:bookmarkEnd w:id="59"/>
    </w:p>
    <w:p>
      <w:pPr>
        <w:widowControl/>
        <w:spacing w:line="480" w:lineRule="exact"/>
        <w:jc w:val="center"/>
        <w:rPr>
          <w:rFonts w:ascii="方正小标宋简体" w:hAnsi="宋体" w:eastAsia="方正小标宋简体" w:cs="方正小标宋简体"/>
          <w:sz w:val="44"/>
          <w:szCs w:val="44"/>
        </w:rPr>
      </w:pPr>
      <w:bookmarkStart w:id="60" w:name="_Toc15396617"/>
      <w:r>
        <w:rPr>
          <w:rFonts w:hint="eastAsia" w:ascii="方正小标宋简体" w:hAnsi="宋体" w:eastAsia="方正小标宋简体" w:cs="方正小标宋简体"/>
          <w:sz w:val="44"/>
          <w:szCs w:val="44"/>
        </w:rPr>
        <w:t>部门整体支出绩效报告范本</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widowControl/>
        <w:adjustRightInd w:val="0"/>
        <w:snapToGrid w:val="0"/>
        <w:spacing w:line="480" w:lineRule="exact"/>
        <w:ind w:firstLine="720"/>
        <w:jc w:val="left"/>
        <w:rPr>
          <w:rFonts w:ascii="仿宋_GB2312" w:hAnsi="宋体" w:eastAsia="仿宋_GB2312" w:cs="宋体"/>
          <w:color w:val="000000"/>
          <w:kern w:val="0"/>
          <w:sz w:val="32"/>
        </w:rPr>
      </w:pPr>
      <w:r>
        <w:rPr>
          <w:rFonts w:ascii="仿宋_GB2312" w:hAnsi="宋体" w:eastAsia="仿宋_GB2312" w:cs="宋体"/>
          <w:color w:val="000000"/>
          <w:kern w:val="0"/>
          <w:sz w:val="32"/>
        </w:rPr>
        <w:t xml:space="preserve">    </w:t>
      </w:r>
      <w:r>
        <w:rPr>
          <w:rFonts w:hint="eastAsia" w:ascii="仿宋_GB2312" w:hAnsi="宋体" w:eastAsia="仿宋_GB2312" w:cs="宋体"/>
          <w:color w:val="000000"/>
          <w:kern w:val="0"/>
          <w:sz w:val="32"/>
          <w:lang w:val="zh-CN"/>
        </w:rPr>
        <w:t>我单位为独立核算全额拨款行政单位，属一级预算单位机构。总编制</w:t>
      </w:r>
      <w:r>
        <w:rPr>
          <w:rFonts w:ascii="仿宋_GB2312" w:hAnsi="宋体" w:eastAsia="仿宋_GB2312" w:cs="宋体"/>
          <w:color w:val="000000"/>
          <w:kern w:val="0"/>
          <w:sz w:val="32"/>
          <w:lang w:val="zh-CN"/>
        </w:rPr>
        <w:t>27</w:t>
      </w:r>
      <w:r>
        <w:rPr>
          <w:rFonts w:hint="eastAsia" w:ascii="仿宋_GB2312" w:hAnsi="宋体" w:eastAsia="仿宋_GB2312" w:cs="宋体"/>
          <w:color w:val="000000"/>
          <w:kern w:val="0"/>
          <w:sz w:val="32"/>
          <w:lang w:val="zh-CN"/>
        </w:rPr>
        <w:t>名，行政编制</w:t>
      </w:r>
      <w:r>
        <w:rPr>
          <w:rFonts w:ascii="仿宋_GB2312" w:hAnsi="宋体" w:eastAsia="仿宋_GB2312" w:cs="宋体"/>
          <w:color w:val="000000"/>
          <w:kern w:val="0"/>
          <w:sz w:val="32"/>
        </w:rPr>
        <w:t>20</w:t>
      </w:r>
      <w:r>
        <w:rPr>
          <w:rFonts w:hint="eastAsia" w:ascii="仿宋_GB2312" w:hAnsi="宋体" w:eastAsia="仿宋_GB2312" w:cs="宋体"/>
          <w:color w:val="000000"/>
          <w:kern w:val="0"/>
          <w:sz w:val="32"/>
          <w:lang w:val="zh-CN"/>
        </w:rPr>
        <w:t>名</w:t>
      </w:r>
      <w:r>
        <w:rPr>
          <w:rFonts w:ascii="仿宋_GB2312" w:hAnsi="宋体" w:eastAsia="仿宋_GB2312" w:cs="宋体"/>
          <w:color w:val="000000"/>
          <w:kern w:val="0"/>
          <w:sz w:val="32"/>
          <w:lang w:val="zh-CN"/>
        </w:rPr>
        <w:t>,</w:t>
      </w:r>
      <w:r>
        <w:rPr>
          <w:rFonts w:hint="eastAsia" w:ascii="仿宋_GB2312" w:hAnsi="宋体" w:eastAsia="仿宋_GB2312" w:cs="宋体"/>
          <w:color w:val="000000"/>
          <w:kern w:val="0"/>
          <w:sz w:val="32"/>
          <w:lang w:val="zh-CN"/>
        </w:rPr>
        <w:t>事业编制名</w:t>
      </w:r>
      <w:r>
        <w:rPr>
          <w:rFonts w:ascii="仿宋_GB2312" w:hAnsi="宋体" w:eastAsia="仿宋_GB2312" w:cs="宋体"/>
          <w:color w:val="000000"/>
          <w:kern w:val="0"/>
          <w:sz w:val="32"/>
        </w:rPr>
        <w:t>7</w:t>
      </w:r>
      <w:r>
        <w:rPr>
          <w:rFonts w:hint="eastAsia" w:ascii="仿宋_GB2312" w:hAnsi="宋体" w:eastAsia="仿宋_GB2312" w:cs="宋体"/>
          <w:color w:val="000000"/>
          <w:kern w:val="0"/>
          <w:sz w:val="32"/>
          <w:lang w:val="zh-CN"/>
        </w:rPr>
        <w:t>名。在职人员总数</w:t>
      </w:r>
      <w:r>
        <w:rPr>
          <w:rFonts w:ascii="仿宋_GB2312" w:hAnsi="宋体" w:eastAsia="仿宋_GB2312" w:cs="宋体"/>
          <w:color w:val="000000"/>
          <w:kern w:val="0"/>
          <w:sz w:val="32"/>
          <w:lang w:val="zh-CN"/>
        </w:rPr>
        <w:t>2</w:t>
      </w:r>
      <w:r>
        <w:rPr>
          <w:rFonts w:ascii="仿宋_GB2312" w:hAnsi="宋体" w:eastAsia="仿宋_GB2312" w:cs="宋体"/>
          <w:color w:val="000000"/>
          <w:kern w:val="0"/>
          <w:sz w:val="32"/>
        </w:rPr>
        <w:t>4</w:t>
      </w:r>
      <w:r>
        <w:rPr>
          <w:rFonts w:hint="eastAsia" w:ascii="仿宋_GB2312" w:hAnsi="宋体" w:eastAsia="仿宋_GB2312" w:cs="宋体"/>
          <w:color w:val="000000"/>
          <w:kern w:val="0"/>
          <w:sz w:val="32"/>
          <w:lang w:val="zh-CN"/>
        </w:rPr>
        <w:t>名，其中：行政人员</w:t>
      </w:r>
      <w:r>
        <w:rPr>
          <w:rFonts w:ascii="仿宋_GB2312" w:hAnsi="宋体" w:eastAsia="仿宋_GB2312" w:cs="宋体"/>
          <w:color w:val="000000"/>
          <w:kern w:val="0"/>
          <w:sz w:val="32"/>
          <w:lang w:val="zh-CN"/>
        </w:rPr>
        <w:t>1</w:t>
      </w:r>
      <w:r>
        <w:rPr>
          <w:rFonts w:ascii="仿宋_GB2312" w:hAnsi="宋体" w:eastAsia="仿宋_GB2312" w:cs="宋体"/>
          <w:color w:val="000000"/>
          <w:kern w:val="0"/>
          <w:sz w:val="32"/>
        </w:rPr>
        <w:t>9</w:t>
      </w:r>
      <w:r>
        <w:rPr>
          <w:rFonts w:hint="eastAsia" w:ascii="仿宋_GB2312" w:hAnsi="宋体" w:eastAsia="仿宋_GB2312" w:cs="宋体"/>
          <w:color w:val="000000"/>
          <w:kern w:val="0"/>
          <w:sz w:val="32"/>
          <w:lang w:val="zh-CN"/>
        </w:rPr>
        <w:t>名，其他事业人员</w:t>
      </w:r>
      <w:r>
        <w:rPr>
          <w:rFonts w:ascii="仿宋_GB2312" w:hAnsi="宋体" w:eastAsia="仿宋_GB2312" w:cs="宋体"/>
          <w:color w:val="000000"/>
          <w:kern w:val="0"/>
          <w:sz w:val="32"/>
          <w:lang w:val="zh-CN"/>
        </w:rPr>
        <w:t>5</w:t>
      </w:r>
      <w:r>
        <w:rPr>
          <w:rFonts w:hint="eastAsia" w:ascii="仿宋_GB2312" w:hAnsi="宋体" w:eastAsia="仿宋_GB2312" w:cs="宋体"/>
          <w:color w:val="000000"/>
          <w:kern w:val="0"/>
          <w:sz w:val="32"/>
          <w:lang w:val="zh-CN"/>
        </w:rPr>
        <w:t>名。</w:t>
      </w:r>
    </w:p>
    <w:p>
      <w:pPr>
        <w:widowControl/>
        <w:adjustRightInd w:val="0"/>
        <w:snapToGrid w:val="0"/>
        <w:spacing w:line="480" w:lineRule="exact"/>
        <w:ind w:firstLine="720"/>
        <w:jc w:val="left"/>
        <w:rPr>
          <w:rFonts w:ascii="仿宋_GB2312" w:hAnsi="宋体" w:eastAsia="仿宋_GB2312" w:cs="宋体"/>
          <w:color w:val="000000"/>
          <w:kern w:val="0"/>
          <w:sz w:val="32"/>
        </w:rPr>
      </w:pPr>
    </w:p>
    <w:p>
      <w:pPr>
        <w:widowControl/>
        <w:adjustRightInd w:val="0"/>
        <w:snapToGrid w:val="0"/>
        <w:spacing w:line="480" w:lineRule="exact"/>
        <w:ind w:left="420" w:leftChars="200" w:firstLine="320" w:firstLineChars="1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（二）机构职能。</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贯彻实施国家有关国民经济和社会发展、经济体制改革的方针、政策和法律、法规。负责组织贯彻国家、省、县有关工业经济、信息化和无线电管理的方针、政策和法律、法规，组</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织实施国家西部大开发战略等有关工业经济的政策措施，拟订并实施国家有关工业经济、信息化和无线电管理政策在我县的具体实施意见，组织推动信息化和工业化融合、工业化与城镇化联动，负责推进全县工业结构调整。制订全县商务发展规划、年度计划并组织实施。</w:t>
      </w:r>
      <w:r>
        <w:rPr>
          <w:rFonts w:ascii="仿宋_GB2312" w:hAnsi="宋体" w:eastAsia="仿宋_GB2312" w:cs="宋体"/>
          <w:color w:val="000000"/>
          <w:kern w:val="0"/>
          <w:sz w:val="32"/>
          <w:lang w:val="zh-CN"/>
        </w:rPr>
        <w:t> </w:t>
      </w:r>
      <w:r>
        <w:rPr>
          <w:rFonts w:hint="eastAsia" w:ascii="仿宋_GB2312" w:hAnsi="宋体" w:eastAsia="仿宋_GB2312" w:cs="宋体"/>
          <w:color w:val="000000"/>
          <w:kern w:val="0"/>
          <w:sz w:val="32"/>
          <w:lang w:val="zh-CN"/>
        </w:rPr>
        <w:t>贯彻落实国家、省、州商务局工作方针政策及发展战略。负责本部门依法行政工作，落实行政执法责任制。</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负责拟订并组织实施全省国民经济和社会发展战略、中长期规划和年度计划，统筹协调全县经济社会发展，研究分析宏观经济形势，提出全县经济社会发展、经济结构优化、价格总水平调控目标和政策建议。提出统筹解决人口问题的目标、任务建议和人口与经济、社会、资源、环境协调可持续发展的政策建议</w:t>
      </w:r>
      <w:r>
        <w:rPr>
          <w:rFonts w:ascii="仿宋_GB2312" w:eastAsia="仿宋_GB2312"/>
          <w:color w:val="000000"/>
          <w:sz w:val="32"/>
          <w:lang w:val="zh-CN"/>
        </w:rPr>
        <w:t>;</w:t>
      </w:r>
      <w:r>
        <w:rPr>
          <w:rFonts w:hint="eastAsia" w:ascii="仿宋_GB2312" w:eastAsia="仿宋_GB2312"/>
          <w:color w:val="000000"/>
          <w:sz w:val="32"/>
          <w:lang w:val="zh-CN"/>
        </w:rPr>
        <w:t>受县政府委托向县人大提交国民经济和社会发展计划报告。</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负责监测宏观经济和社会发展态势，承担预测预警和信息引导的责任，研究宏观调控重大问题并提出政策建议，搞好总量平衡，综合协调经济社会发展中的重大问题。</w:t>
      </w:r>
    </w:p>
    <w:p>
      <w:pPr>
        <w:pStyle w:val="12"/>
        <w:spacing w:before="0" w:beforeAutospacing="0" w:after="0" w:afterAutospacing="0" w:line="560" w:lineRule="exact"/>
        <w:rPr>
          <w:rFonts w:ascii="仿宋_GB2312" w:eastAsia="仿宋_GB2312"/>
          <w:color w:val="000000"/>
          <w:sz w:val="32"/>
          <w:lang w:val="zh-CN"/>
        </w:rPr>
      </w:pPr>
      <w:r>
        <w:rPr>
          <w:rFonts w:ascii="仿宋_GB2312" w:eastAsia="仿宋_GB2312"/>
          <w:color w:val="000000"/>
          <w:sz w:val="32"/>
          <w:lang w:val="zh-CN"/>
        </w:rPr>
        <w:t>  </w:t>
      </w:r>
      <w:r>
        <w:rPr>
          <w:rFonts w:hint="eastAsia" w:ascii="仿宋_GB2312" w:eastAsia="仿宋_GB2312"/>
          <w:color w:val="000000"/>
          <w:sz w:val="32"/>
          <w:lang w:val="zh-CN"/>
        </w:rPr>
        <w:t>负责全县投资宏观管理和协调推进重大项目建设。拟订全社会固定资产投资总规模和投资结构，编制年度投资计划；按规定权限审批、核准、备案或转报固定资产投资项目（含企业技术改造项目）和资源开发利用、外资、境外投资项目。引导民间投资方向，组织开展重大建设项目稽察。</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负责全县社会发展与国民经济发展的政策衔接，组织拟订社会发展战略、总体规划和年度计划，参与拟订人口和计划生育、科学技术、教育、文化、卫生、民政等发展政策，推进社会事业建设。</w:t>
      </w:r>
    </w:p>
    <w:p>
      <w:pPr>
        <w:snapToGrid w:val="0"/>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推进经济结构战略性调整。组织拟订全县综合性产业政策，负责协调第一、二、三产业发展的重大问题，衔接平衡相关发展规划和重大政策，协调农业和农村经济社会发展的重大问题，衔接农村专项规划和政策。拟订重大产业发展规划，引导全县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推进可持续发展，负责全县节能减排的综合协调工作，组织拟订并协调实施全县发展循环经济、能源资源节约和综合利用规划及政策措施，参与编制生态建设、环境保护规划，协调生态建设、能源资源节约和综合利用的重大问题。</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指导、协调并综合管理全县招标投标工作，对国家和省重大建设项目建设过程中的工程招标投标活动实施监督检查。</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负责贯彻落实国家、省关于价格、收费改革的方针政策，拟订全县价格、收费改革方案并组织实施；负责研究草拟价格收费地方性法规、规章、政策；提出全县价格总水平调控目标和措施，研究提出保持价格总水平基本稳定的措施建议；负责监测、分析、预报全县市场价格动态和变化趋势，提出政策建议；负责监督指导全县价格法律、法规和规章制度的贯彻实施，开展反价格垄断行政执法和价格公共服务工作；负责贯彻实施国家、省各项价格规定和统一调价方案，拟订全县重要商品和服务项目的价格政策；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负责监测、分析工业经济运行态势和质量，协调解决工业经济运行中的重大问题。负责电力、成品油、天然气、煤炭等重要物资综合调控、紧急调度工作和交通运输协同配合工作，负责民爆物品销售环节的安全监督管理，承办年度工业经济目标责任考核。</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负责制订并组织实施工业、信息化相关行业的发展规划、年度计划并组织实施。指导行业质量管理工作。负责企业技术改造、技术创新、生产运行等涉及财政、信贷、税收、保险等方面问题的协调；负责全县工业和信息化领域的节能降耗、清洁生产和资源节约与综合利用工作，协调推进工业化与生态环境协调发展中的重大问题，组织实施相关重大示范项目和新产品、新技术、新工艺、新设备、新材料的推广应用。推进企业信用制度建设，指导企业建立现代企业制度；负责全县企业治乱减负工作；指导企业经营管理人员、专业技术人员培训；参与全县整顿和规范市场经济秩序工作。推进产业园区发展，推进园区公共配套设施建设，组织实施产业园区公共服务平台项目计划，负责与各园区的衔接、协调并处理相关事务。</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统筹推进全县信息化工作，指导和监督政府部门、重点行业的重要信息系统与信息网络的安全保障工作，指导信息安全防范工作，协调电信市场涉及社会公共利益的重大事项。参与处理网络与信息安全重大事件。统一配置和管理全县无线电频谱资源，依法监督管理无线电台</w:t>
      </w:r>
      <w:r>
        <w:rPr>
          <w:rFonts w:ascii="仿宋_GB2312" w:eastAsia="仿宋_GB2312"/>
          <w:color w:val="000000"/>
          <w:sz w:val="32"/>
          <w:lang w:val="zh-CN"/>
        </w:rPr>
        <w:t>(</w:t>
      </w:r>
      <w:r>
        <w:rPr>
          <w:rFonts w:hint="eastAsia" w:ascii="仿宋_GB2312" w:eastAsia="仿宋_GB2312"/>
          <w:color w:val="000000"/>
          <w:sz w:val="32"/>
          <w:lang w:val="zh-CN"/>
        </w:rPr>
        <w:t>站</w:t>
      </w:r>
      <w:r>
        <w:rPr>
          <w:rFonts w:ascii="仿宋_GB2312" w:eastAsia="仿宋_GB2312"/>
          <w:color w:val="000000"/>
          <w:sz w:val="32"/>
          <w:lang w:val="zh-CN"/>
        </w:rPr>
        <w:t>)</w:t>
      </w:r>
      <w:r>
        <w:rPr>
          <w:rFonts w:hint="eastAsia" w:ascii="仿宋_GB2312" w:eastAsia="仿宋_GB2312"/>
          <w:color w:val="000000"/>
          <w:sz w:val="32"/>
          <w:lang w:val="zh-CN"/>
        </w:rPr>
        <w:t>，负责无线电电磁环境保护工作，依法组织实施无线电管制。</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承担全县服务业发展工作中组织实施的协调职责，推进流通产业结构调整，加快第三方物流发展，指导流通企业改革、商贸服务业和社区商业发展，提出促进商贸企业发展的政策建议，推动流通标准化和连锁经营、商业特许经营、物流配送、电子商务等现代流通方式的发展。</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贯彻国家、省制定的引导国内外资金投向市场体系建设相关政策，编制大宗产品批发市场规划，指导城市商业网点规划和商业体系建设工作，推进农村市场体系建设，组织实施农村现代流通网络工程，促进城乡市场一体化发展。</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承担牵头协调全县整顿和规范市场经济秩序工作的责任，贯彻国家、省规范市场运行和流通秩序的政策，推动商务领域信用建设，指导商业信用销售，建立市场诚信公共服务平台，对特殊流通行业进行监督管理。</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承担组织实施重要消费品市场调控和重要生产资料流通管理的责任，负责建立健全生活必需品市场供应应急管理机制，监测分析市场运行、商品供求状况，调查分析商品价格信息，进行预测预警和信息引导，按分工负责重要消费品储备管理和市场调控工作。</w:t>
      </w:r>
      <w:r>
        <w:rPr>
          <w:rFonts w:ascii="仿宋_GB2312" w:eastAsia="仿宋_GB2312"/>
          <w:color w:val="000000"/>
          <w:sz w:val="32"/>
          <w:lang w:val="zh-CN"/>
        </w:rPr>
        <w:t> </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会同有关部门提出对外开放和利用外资的政策建议，参与区域经济合作和承接产业转移工作。拟定全县商务发展规划，年度计划并组织实施。整顿和规范市场经济秩序工作</w:t>
      </w:r>
      <w:r>
        <w:rPr>
          <w:rFonts w:ascii="仿宋_GB2312" w:eastAsia="仿宋_GB2312"/>
          <w:color w:val="000000"/>
          <w:sz w:val="32"/>
          <w:lang w:val="zh-CN"/>
        </w:rPr>
        <w:t>;</w:t>
      </w:r>
      <w:r>
        <w:rPr>
          <w:rFonts w:hint="eastAsia" w:ascii="仿宋_GB2312" w:eastAsia="仿宋_GB2312"/>
          <w:color w:val="000000"/>
          <w:sz w:val="32"/>
          <w:lang w:val="zh-CN"/>
        </w:rPr>
        <w:t>指导、部署和协调各项专项整治行动；承担全县对外开放、招商引资、对外贸易、外经合作和国内贸易流通管理职责，开展对外交流与合作、国际化经营、境外投资及兼并重组。</w:t>
      </w:r>
    </w:p>
    <w:p>
      <w:pPr>
        <w:snapToGrid w:val="0"/>
        <w:spacing w:line="56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根据国家和省以工代赈方针、政策，编制以工代赈规划，审核、转报和下达以工代赈计划，负责以工代赈部门协调、以工代赈项目检查监督、验收和总结等工作。</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承担县政府公布的有关行政审批事项。</w:t>
      </w:r>
    </w:p>
    <w:p>
      <w:pPr>
        <w:pStyle w:val="12"/>
        <w:spacing w:before="0" w:beforeAutospacing="0" w:after="0" w:afterAutospacing="0" w:line="560" w:lineRule="exact"/>
        <w:ind w:firstLine="640" w:firstLineChars="200"/>
        <w:rPr>
          <w:rFonts w:ascii="仿宋_GB2312" w:eastAsia="仿宋_GB2312"/>
          <w:color w:val="000000"/>
          <w:sz w:val="32"/>
          <w:lang w:val="zh-CN"/>
        </w:rPr>
      </w:pPr>
      <w:r>
        <w:rPr>
          <w:rFonts w:hint="eastAsia" w:ascii="仿宋_GB2312" w:eastAsia="仿宋_GB2312"/>
          <w:color w:val="000000"/>
          <w:sz w:val="32"/>
          <w:lang w:val="zh-CN"/>
        </w:rPr>
        <w:t>承办县政府交办的其他事项。</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（三）人员概况</w:t>
      </w:r>
    </w:p>
    <w:p>
      <w:pPr>
        <w:widowControl/>
        <w:adjustRightInd w:val="0"/>
        <w:snapToGrid w:val="0"/>
        <w:spacing w:line="480" w:lineRule="exact"/>
        <w:ind w:firstLine="720"/>
        <w:jc w:val="left"/>
        <w:rPr>
          <w:rFonts w:ascii="仿宋_GB2312" w:hAnsi="宋体" w:eastAsia="仿宋_GB2312" w:cs="宋体"/>
          <w:color w:val="000000"/>
          <w:kern w:val="0"/>
          <w:sz w:val="32"/>
        </w:rPr>
      </w:pPr>
      <w:r>
        <w:rPr>
          <w:rFonts w:hint="eastAsia" w:ascii="仿宋_GB2312" w:hAnsi="宋体" w:eastAsia="仿宋_GB2312" w:cs="宋体"/>
          <w:color w:val="000000"/>
          <w:kern w:val="0"/>
          <w:sz w:val="32"/>
          <w:lang w:val="zh-CN"/>
        </w:rPr>
        <w:t>总编制</w:t>
      </w:r>
      <w:r>
        <w:rPr>
          <w:rFonts w:ascii="仿宋_GB2312" w:hAnsi="宋体" w:eastAsia="仿宋_GB2312" w:cs="宋体"/>
          <w:color w:val="000000"/>
          <w:kern w:val="0"/>
          <w:sz w:val="32"/>
          <w:lang w:val="zh-CN"/>
        </w:rPr>
        <w:t>27</w:t>
      </w:r>
      <w:r>
        <w:rPr>
          <w:rFonts w:hint="eastAsia" w:ascii="仿宋_GB2312" w:hAnsi="宋体" w:eastAsia="仿宋_GB2312" w:cs="宋体"/>
          <w:color w:val="000000"/>
          <w:kern w:val="0"/>
          <w:sz w:val="32"/>
          <w:lang w:val="zh-CN"/>
        </w:rPr>
        <w:t>名，行政编制</w:t>
      </w:r>
      <w:r>
        <w:rPr>
          <w:rFonts w:ascii="仿宋_GB2312" w:hAnsi="宋体" w:eastAsia="仿宋_GB2312" w:cs="宋体"/>
          <w:color w:val="000000"/>
          <w:kern w:val="0"/>
          <w:sz w:val="32"/>
        </w:rPr>
        <w:t>20</w:t>
      </w:r>
      <w:r>
        <w:rPr>
          <w:rFonts w:hint="eastAsia" w:ascii="仿宋_GB2312" w:hAnsi="宋体" w:eastAsia="仿宋_GB2312" w:cs="宋体"/>
          <w:color w:val="000000"/>
          <w:kern w:val="0"/>
          <w:sz w:val="32"/>
          <w:lang w:val="zh-CN"/>
        </w:rPr>
        <w:t>名</w:t>
      </w:r>
      <w:r>
        <w:rPr>
          <w:rFonts w:ascii="仿宋_GB2312" w:hAnsi="宋体" w:eastAsia="仿宋_GB2312" w:cs="宋体"/>
          <w:color w:val="000000"/>
          <w:kern w:val="0"/>
          <w:sz w:val="32"/>
          <w:lang w:val="zh-CN"/>
        </w:rPr>
        <w:t>,</w:t>
      </w:r>
      <w:r>
        <w:rPr>
          <w:rFonts w:hint="eastAsia" w:ascii="仿宋_GB2312" w:hAnsi="宋体" w:eastAsia="仿宋_GB2312" w:cs="宋体"/>
          <w:color w:val="000000"/>
          <w:kern w:val="0"/>
          <w:sz w:val="32"/>
          <w:lang w:val="zh-CN"/>
        </w:rPr>
        <w:t>事业编制名</w:t>
      </w:r>
      <w:r>
        <w:rPr>
          <w:rFonts w:ascii="仿宋_GB2312" w:hAnsi="宋体" w:eastAsia="仿宋_GB2312" w:cs="宋体"/>
          <w:color w:val="000000"/>
          <w:kern w:val="0"/>
          <w:sz w:val="32"/>
        </w:rPr>
        <w:t>7</w:t>
      </w:r>
      <w:r>
        <w:rPr>
          <w:rFonts w:hint="eastAsia" w:ascii="仿宋_GB2312" w:hAnsi="宋体" w:eastAsia="仿宋_GB2312" w:cs="宋体"/>
          <w:color w:val="000000"/>
          <w:kern w:val="0"/>
          <w:sz w:val="32"/>
          <w:lang w:val="zh-CN"/>
        </w:rPr>
        <w:t>名。在职人员总数</w:t>
      </w:r>
      <w:r>
        <w:rPr>
          <w:rFonts w:ascii="仿宋_GB2312" w:hAnsi="宋体" w:eastAsia="仿宋_GB2312" w:cs="宋体"/>
          <w:color w:val="000000"/>
          <w:kern w:val="0"/>
          <w:sz w:val="32"/>
          <w:lang w:val="zh-CN"/>
        </w:rPr>
        <w:t>2</w:t>
      </w:r>
      <w:r>
        <w:rPr>
          <w:rFonts w:ascii="仿宋_GB2312" w:hAnsi="宋体" w:eastAsia="仿宋_GB2312" w:cs="宋体"/>
          <w:color w:val="000000"/>
          <w:kern w:val="0"/>
          <w:sz w:val="32"/>
        </w:rPr>
        <w:t>4</w:t>
      </w:r>
      <w:r>
        <w:rPr>
          <w:rFonts w:hint="eastAsia" w:ascii="仿宋_GB2312" w:hAnsi="宋体" w:eastAsia="仿宋_GB2312" w:cs="宋体"/>
          <w:color w:val="000000"/>
          <w:kern w:val="0"/>
          <w:sz w:val="32"/>
          <w:lang w:val="zh-CN"/>
        </w:rPr>
        <w:t>名，其中：行政人员</w:t>
      </w:r>
      <w:r>
        <w:rPr>
          <w:rFonts w:ascii="仿宋_GB2312" w:hAnsi="宋体" w:eastAsia="仿宋_GB2312" w:cs="宋体"/>
          <w:color w:val="000000"/>
          <w:kern w:val="0"/>
          <w:sz w:val="32"/>
          <w:lang w:val="zh-CN"/>
        </w:rPr>
        <w:t>1</w:t>
      </w:r>
      <w:r>
        <w:rPr>
          <w:rFonts w:ascii="仿宋_GB2312" w:hAnsi="宋体" w:eastAsia="仿宋_GB2312" w:cs="宋体"/>
          <w:color w:val="000000"/>
          <w:kern w:val="0"/>
          <w:sz w:val="32"/>
        </w:rPr>
        <w:t>9</w:t>
      </w:r>
      <w:r>
        <w:rPr>
          <w:rFonts w:hint="eastAsia" w:ascii="仿宋_GB2312" w:hAnsi="宋体" w:eastAsia="仿宋_GB2312" w:cs="宋体"/>
          <w:color w:val="000000"/>
          <w:kern w:val="0"/>
          <w:sz w:val="32"/>
          <w:lang w:val="zh-CN"/>
        </w:rPr>
        <w:t>名，其他事业人员</w:t>
      </w:r>
      <w:r>
        <w:rPr>
          <w:rFonts w:ascii="仿宋_GB2312" w:hAnsi="宋体" w:eastAsia="仿宋_GB2312" w:cs="宋体"/>
          <w:color w:val="000000"/>
          <w:kern w:val="0"/>
          <w:sz w:val="32"/>
          <w:lang w:val="zh-CN"/>
        </w:rPr>
        <w:t>5</w:t>
      </w:r>
      <w:r>
        <w:rPr>
          <w:rFonts w:hint="eastAsia" w:ascii="仿宋_GB2312" w:hAnsi="宋体" w:eastAsia="仿宋_GB2312" w:cs="宋体"/>
          <w:color w:val="000000"/>
          <w:kern w:val="0"/>
          <w:sz w:val="32"/>
          <w:lang w:val="zh-CN"/>
        </w:rPr>
        <w:t>名。</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二、部门财政资金收支情况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ascii="仿宋_GB2312" w:hAnsi="宋体" w:eastAsia="仿宋_GB2312" w:cs="宋体"/>
          <w:color w:val="000000"/>
          <w:kern w:val="0"/>
          <w:sz w:val="32"/>
          <w:lang w:val="zh-CN"/>
        </w:rPr>
        <w:t>2017</w:t>
      </w:r>
      <w:r>
        <w:rPr>
          <w:rFonts w:hint="eastAsia" w:ascii="仿宋_GB2312" w:hAnsi="宋体" w:eastAsia="仿宋_GB2312" w:cs="宋体"/>
          <w:color w:val="000000"/>
          <w:kern w:val="0"/>
          <w:sz w:val="32"/>
          <w:lang w:val="zh-CN"/>
        </w:rPr>
        <w:t>年财政拨款收入总计</w:t>
      </w:r>
      <w:r>
        <w:rPr>
          <w:rFonts w:ascii="仿宋_GB2312" w:hAnsi="宋体" w:eastAsia="仿宋_GB2312" w:cs="宋体"/>
          <w:color w:val="000000"/>
          <w:kern w:val="0"/>
          <w:sz w:val="32"/>
          <w:lang w:val="zh-CN"/>
        </w:rPr>
        <w:t>2004</w:t>
      </w:r>
      <w:r>
        <w:rPr>
          <w:rFonts w:ascii="仿宋_GB2312" w:hAnsi="宋体" w:eastAsia="仿宋_GB2312" w:cs="宋体"/>
          <w:color w:val="000000"/>
          <w:kern w:val="0"/>
          <w:sz w:val="32"/>
        </w:rPr>
        <w:t>.4</w:t>
      </w:r>
      <w:r>
        <w:rPr>
          <w:rFonts w:hint="eastAsia" w:ascii="仿宋_GB2312" w:hAnsi="宋体" w:eastAsia="仿宋_GB2312" w:cs="宋体"/>
          <w:color w:val="000000"/>
          <w:kern w:val="0"/>
          <w:sz w:val="32"/>
        </w:rPr>
        <w:t>万</w:t>
      </w:r>
      <w:r>
        <w:rPr>
          <w:rFonts w:hint="eastAsia" w:ascii="仿宋_GB2312" w:hAnsi="宋体" w:eastAsia="仿宋_GB2312" w:cs="宋体"/>
          <w:color w:val="000000"/>
          <w:kern w:val="0"/>
          <w:sz w:val="32"/>
          <w:lang w:val="zh-CN"/>
        </w:rPr>
        <w:t>元，</w:t>
      </w:r>
      <w:r>
        <w:rPr>
          <w:rFonts w:ascii="仿宋_GB2312" w:hAnsi="宋体" w:eastAsia="仿宋_GB2312" w:cs="宋体"/>
          <w:color w:val="000000"/>
          <w:kern w:val="0"/>
          <w:sz w:val="32"/>
          <w:lang w:val="zh-CN"/>
        </w:rPr>
        <w:t>2017</w:t>
      </w:r>
      <w:r>
        <w:rPr>
          <w:rFonts w:hint="eastAsia" w:ascii="仿宋_GB2312" w:hAnsi="宋体" w:eastAsia="仿宋_GB2312" w:cs="宋体"/>
          <w:color w:val="000000"/>
          <w:kern w:val="0"/>
          <w:sz w:val="32"/>
          <w:lang w:val="zh-CN"/>
        </w:rPr>
        <w:t>年项目支出结转结余</w:t>
      </w:r>
      <w:r>
        <w:rPr>
          <w:rFonts w:ascii="仿宋_GB2312" w:hAnsi="宋体" w:eastAsia="仿宋_GB2312" w:cs="宋体"/>
          <w:color w:val="000000"/>
          <w:kern w:val="0"/>
          <w:sz w:val="32"/>
          <w:lang w:val="zh-CN"/>
        </w:rPr>
        <w:t>1440</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8</w:t>
      </w:r>
      <w:r>
        <w:rPr>
          <w:rFonts w:hint="eastAsia" w:ascii="仿宋_GB2312" w:hAnsi="宋体" w:eastAsia="仿宋_GB2312" w:cs="宋体"/>
          <w:color w:val="000000"/>
          <w:kern w:val="0"/>
          <w:sz w:val="32"/>
          <w:lang w:val="zh-CN"/>
        </w:rPr>
        <w:t>万元。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ascii="仿宋_GB2312" w:hAnsi="宋体" w:eastAsia="仿宋_GB2312" w:cs="宋体"/>
          <w:color w:val="000000"/>
          <w:kern w:val="0"/>
          <w:sz w:val="32"/>
          <w:lang w:val="zh-CN"/>
        </w:rPr>
        <w:t>2018</w:t>
      </w:r>
      <w:r>
        <w:rPr>
          <w:rFonts w:hint="eastAsia" w:ascii="仿宋_GB2312" w:hAnsi="宋体" w:eastAsia="仿宋_GB2312" w:cs="宋体"/>
          <w:color w:val="000000"/>
          <w:kern w:val="0"/>
          <w:sz w:val="32"/>
          <w:lang w:val="zh-CN"/>
        </w:rPr>
        <w:t>当年财政拨款收入总计</w:t>
      </w:r>
      <w:r>
        <w:rPr>
          <w:rFonts w:ascii="仿宋_GB2312" w:hAnsi="宋体" w:eastAsia="仿宋_GB2312" w:cs="宋体"/>
          <w:color w:val="000000"/>
          <w:kern w:val="0"/>
          <w:sz w:val="32"/>
          <w:lang w:val="zh-CN"/>
        </w:rPr>
        <w:t>344</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2</w:t>
      </w:r>
      <w:r>
        <w:rPr>
          <w:rFonts w:ascii="仿宋_GB2312" w:hAnsi="宋体" w:eastAsia="仿宋_GB2312" w:cs="宋体"/>
          <w:color w:val="000000"/>
          <w:kern w:val="0"/>
          <w:sz w:val="32"/>
        </w:rPr>
        <w:t>3</w:t>
      </w:r>
      <w:r>
        <w:rPr>
          <w:rFonts w:hint="eastAsia" w:ascii="仿宋_GB2312" w:hAnsi="宋体" w:eastAsia="仿宋_GB2312" w:cs="宋体"/>
          <w:color w:val="000000"/>
          <w:kern w:val="0"/>
          <w:sz w:val="32"/>
        </w:rPr>
        <w:t>万</w:t>
      </w:r>
      <w:r>
        <w:rPr>
          <w:rFonts w:hint="eastAsia" w:ascii="仿宋_GB2312" w:hAnsi="宋体" w:eastAsia="仿宋_GB2312" w:cs="宋体"/>
          <w:color w:val="000000"/>
          <w:kern w:val="0"/>
          <w:sz w:val="32"/>
          <w:lang w:val="zh-CN"/>
        </w:rPr>
        <w:t>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（二）部门财政资金支出情况。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ascii="仿宋_GB2312" w:hAnsi="宋体" w:eastAsia="仿宋_GB2312" w:cs="宋体"/>
          <w:color w:val="000000"/>
          <w:kern w:val="0"/>
          <w:sz w:val="32"/>
          <w:lang w:val="zh-CN"/>
        </w:rPr>
        <w:t>2017</w:t>
      </w:r>
      <w:r>
        <w:rPr>
          <w:rFonts w:hint="eastAsia" w:ascii="仿宋_GB2312" w:hAnsi="宋体" w:eastAsia="仿宋_GB2312" w:cs="宋体"/>
          <w:color w:val="000000"/>
          <w:kern w:val="0"/>
          <w:sz w:val="32"/>
          <w:lang w:val="zh-CN"/>
        </w:rPr>
        <w:t>年支出合计</w:t>
      </w:r>
      <w:r>
        <w:rPr>
          <w:rFonts w:ascii="仿宋_GB2312" w:hAnsi="宋体" w:eastAsia="仿宋_GB2312" w:cs="宋体"/>
          <w:color w:val="000000"/>
          <w:kern w:val="0"/>
          <w:sz w:val="32"/>
          <w:lang w:val="zh-CN"/>
        </w:rPr>
        <w:t>972</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9</w:t>
      </w:r>
      <w:r>
        <w:rPr>
          <w:rFonts w:ascii="仿宋_GB2312" w:hAnsi="宋体" w:eastAsia="仿宋_GB2312" w:cs="宋体"/>
          <w:color w:val="000000"/>
          <w:kern w:val="0"/>
          <w:sz w:val="32"/>
        </w:rPr>
        <w:t>3</w:t>
      </w:r>
      <w:r>
        <w:rPr>
          <w:rFonts w:hint="eastAsia" w:ascii="仿宋_GB2312" w:hAnsi="宋体" w:eastAsia="仿宋_GB2312" w:cs="宋体"/>
          <w:color w:val="000000"/>
          <w:kern w:val="0"/>
          <w:sz w:val="32"/>
        </w:rPr>
        <w:t>万</w:t>
      </w:r>
      <w:r>
        <w:rPr>
          <w:rFonts w:hint="eastAsia" w:ascii="仿宋_GB2312" w:hAnsi="宋体" w:eastAsia="仿宋_GB2312" w:cs="宋体"/>
          <w:color w:val="000000"/>
          <w:kern w:val="0"/>
          <w:sz w:val="32"/>
          <w:lang w:val="zh-CN"/>
        </w:rPr>
        <w:t>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基本支出</w:t>
      </w:r>
      <w:r>
        <w:rPr>
          <w:rFonts w:ascii="仿宋_GB2312" w:hAnsi="宋体" w:eastAsia="仿宋_GB2312" w:cs="宋体"/>
          <w:color w:val="000000"/>
          <w:kern w:val="0"/>
          <w:sz w:val="32"/>
          <w:lang w:val="zh-CN"/>
        </w:rPr>
        <w:t>397</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66</w:t>
      </w:r>
      <w:r>
        <w:rPr>
          <w:rFonts w:hint="eastAsia" w:ascii="仿宋_GB2312" w:hAnsi="宋体" w:eastAsia="仿宋_GB2312" w:cs="宋体"/>
          <w:color w:val="000000"/>
          <w:kern w:val="0"/>
          <w:sz w:val="32"/>
          <w:lang w:val="zh-CN"/>
        </w:rPr>
        <w:t>万元（人员经费</w:t>
      </w:r>
      <w:r>
        <w:rPr>
          <w:rFonts w:ascii="仿宋_GB2312" w:hAnsi="宋体" w:eastAsia="仿宋_GB2312" w:cs="宋体"/>
          <w:color w:val="000000"/>
          <w:kern w:val="0"/>
          <w:sz w:val="32"/>
          <w:lang w:val="zh-CN"/>
        </w:rPr>
        <w:t>299</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7</w:t>
      </w:r>
      <w:r>
        <w:rPr>
          <w:rFonts w:hint="eastAsia" w:ascii="仿宋_GB2312" w:hAnsi="宋体" w:eastAsia="仿宋_GB2312" w:cs="宋体"/>
          <w:color w:val="000000"/>
          <w:kern w:val="0"/>
          <w:sz w:val="32"/>
          <w:lang w:val="zh-CN"/>
        </w:rPr>
        <w:t>万元，公用经费</w:t>
      </w:r>
      <w:r>
        <w:rPr>
          <w:rFonts w:ascii="仿宋_GB2312" w:hAnsi="宋体" w:eastAsia="仿宋_GB2312" w:cs="宋体"/>
          <w:color w:val="000000"/>
          <w:kern w:val="0"/>
          <w:sz w:val="32"/>
          <w:lang w:val="zh-CN"/>
        </w:rPr>
        <w:t>97</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95</w:t>
      </w:r>
      <w:r>
        <w:rPr>
          <w:rFonts w:hint="eastAsia" w:ascii="仿宋_GB2312" w:hAnsi="宋体" w:eastAsia="仿宋_GB2312" w:cs="宋体"/>
          <w:color w:val="000000"/>
          <w:kern w:val="0"/>
          <w:sz w:val="32"/>
          <w:lang w:val="zh-CN"/>
        </w:rPr>
        <w:t>万元）；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项目支出</w:t>
      </w:r>
      <w:r>
        <w:rPr>
          <w:rFonts w:ascii="仿宋_GB2312" w:hAnsi="宋体" w:eastAsia="仿宋_GB2312" w:cs="宋体"/>
          <w:color w:val="000000"/>
          <w:kern w:val="0"/>
          <w:sz w:val="32"/>
          <w:lang w:val="zh-CN"/>
        </w:rPr>
        <w:t>575</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26</w:t>
      </w:r>
      <w:r>
        <w:rPr>
          <w:rFonts w:hint="eastAsia" w:ascii="仿宋_GB2312" w:hAnsi="宋体" w:eastAsia="仿宋_GB2312" w:cs="宋体"/>
          <w:color w:val="000000"/>
          <w:kern w:val="0"/>
          <w:sz w:val="32"/>
          <w:lang w:val="zh-CN"/>
        </w:rPr>
        <w:t>万元（包括农林水支出</w:t>
      </w:r>
      <w:r>
        <w:rPr>
          <w:rFonts w:ascii="仿宋_GB2312" w:hAnsi="宋体" w:eastAsia="仿宋_GB2312" w:cs="宋体"/>
          <w:color w:val="000000"/>
          <w:kern w:val="0"/>
          <w:sz w:val="32"/>
          <w:lang w:val="zh-CN"/>
        </w:rPr>
        <w:t>283</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56</w:t>
      </w:r>
      <w:r>
        <w:rPr>
          <w:rFonts w:hint="eastAsia" w:ascii="仿宋_GB2312" w:hAnsi="宋体" w:eastAsia="仿宋_GB2312" w:cs="宋体"/>
          <w:color w:val="000000"/>
          <w:kern w:val="0"/>
          <w:sz w:val="32"/>
          <w:lang w:val="zh-CN"/>
        </w:rPr>
        <w:t>万元，资源勘探信息等支出</w:t>
      </w:r>
      <w:r>
        <w:rPr>
          <w:rFonts w:ascii="仿宋_GB2312" w:hAnsi="宋体" w:eastAsia="仿宋_GB2312" w:cs="宋体"/>
          <w:color w:val="000000"/>
          <w:kern w:val="0"/>
          <w:sz w:val="32"/>
          <w:lang w:val="zh-CN"/>
        </w:rPr>
        <w:t>60</w:t>
      </w:r>
      <w:r>
        <w:rPr>
          <w:rFonts w:hint="eastAsia" w:ascii="仿宋_GB2312" w:hAnsi="宋体" w:eastAsia="仿宋_GB2312" w:cs="宋体"/>
          <w:color w:val="000000"/>
          <w:kern w:val="0"/>
          <w:sz w:val="32"/>
          <w:lang w:val="zh-CN"/>
        </w:rPr>
        <w:t>万元，商业服务业等支出</w:t>
      </w:r>
      <w:r>
        <w:rPr>
          <w:rFonts w:ascii="仿宋_GB2312" w:hAnsi="宋体" w:eastAsia="仿宋_GB2312" w:cs="宋体"/>
          <w:color w:val="000000"/>
          <w:kern w:val="0"/>
          <w:sz w:val="32"/>
          <w:lang w:val="zh-CN"/>
        </w:rPr>
        <w:t>201</w:t>
      </w:r>
      <w:r>
        <w:rPr>
          <w:rFonts w:hint="eastAsia" w:ascii="仿宋_GB2312" w:hAnsi="宋体" w:eastAsia="仿宋_GB2312" w:cs="宋体"/>
          <w:color w:val="000000"/>
          <w:kern w:val="0"/>
          <w:sz w:val="32"/>
          <w:lang w:val="zh-CN"/>
        </w:rPr>
        <w:t>万元，其他支出</w:t>
      </w:r>
      <w:r>
        <w:rPr>
          <w:rFonts w:ascii="仿宋_GB2312" w:hAnsi="宋体" w:eastAsia="仿宋_GB2312" w:cs="宋体"/>
          <w:color w:val="000000"/>
          <w:kern w:val="0"/>
          <w:sz w:val="32"/>
          <w:lang w:val="zh-CN"/>
        </w:rPr>
        <w:t>8</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7</w:t>
      </w:r>
      <w:r>
        <w:rPr>
          <w:rFonts w:hint="eastAsia" w:ascii="仿宋_GB2312" w:hAnsi="宋体" w:eastAsia="仿宋_GB2312" w:cs="宋体"/>
          <w:color w:val="000000"/>
          <w:kern w:val="0"/>
          <w:sz w:val="32"/>
          <w:lang w:val="zh-CN"/>
        </w:rPr>
        <w:t>万元等项目支出）；</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ascii="仿宋_GB2312" w:hAnsi="宋体" w:eastAsia="仿宋_GB2312" w:cs="宋体"/>
          <w:color w:val="000000"/>
          <w:kern w:val="0"/>
          <w:sz w:val="32"/>
          <w:lang w:val="zh-CN"/>
        </w:rPr>
        <w:t>2018</w:t>
      </w:r>
      <w:r>
        <w:rPr>
          <w:rFonts w:hint="eastAsia" w:ascii="仿宋_GB2312" w:hAnsi="宋体" w:eastAsia="仿宋_GB2312" w:cs="宋体"/>
          <w:color w:val="000000"/>
          <w:kern w:val="0"/>
          <w:sz w:val="32"/>
          <w:lang w:val="zh-CN"/>
        </w:rPr>
        <w:t>年支出合计</w:t>
      </w:r>
      <w:r>
        <w:rPr>
          <w:rFonts w:ascii="仿宋_GB2312" w:hAnsi="宋体" w:eastAsia="仿宋_GB2312" w:cs="宋体"/>
          <w:color w:val="000000"/>
          <w:kern w:val="0"/>
          <w:sz w:val="32"/>
          <w:lang w:val="zh-CN"/>
        </w:rPr>
        <w:t>973</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08</w:t>
      </w:r>
      <w:r>
        <w:rPr>
          <w:rFonts w:hint="eastAsia" w:ascii="仿宋_GB2312" w:hAnsi="宋体" w:eastAsia="仿宋_GB2312" w:cs="宋体"/>
          <w:color w:val="000000"/>
          <w:kern w:val="0"/>
          <w:sz w:val="32"/>
          <w:lang w:val="zh-CN"/>
        </w:rPr>
        <w:t>万元。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基本支出</w:t>
      </w:r>
      <w:r>
        <w:rPr>
          <w:rFonts w:ascii="仿宋_GB2312" w:hAnsi="宋体" w:eastAsia="仿宋_GB2312" w:cs="宋体"/>
          <w:color w:val="000000"/>
          <w:kern w:val="0"/>
          <w:sz w:val="32"/>
          <w:lang w:val="zh-CN"/>
        </w:rPr>
        <w:t>374</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0</w:t>
      </w:r>
      <w:r>
        <w:rPr>
          <w:rFonts w:ascii="仿宋_GB2312" w:hAnsi="宋体" w:eastAsia="仿宋_GB2312" w:cs="宋体"/>
          <w:color w:val="000000"/>
          <w:kern w:val="0"/>
          <w:sz w:val="32"/>
        </w:rPr>
        <w:t>7</w:t>
      </w:r>
      <w:r>
        <w:rPr>
          <w:rFonts w:hint="eastAsia" w:ascii="仿宋_GB2312" w:hAnsi="宋体" w:eastAsia="仿宋_GB2312" w:cs="宋体"/>
          <w:color w:val="000000"/>
          <w:kern w:val="0"/>
          <w:sz w:val="32"/>
        </w:rPr>
        <w:t>万</w:t>
      </w:r>
      <w:r>
        <w:rPr>
          <w:rFonts w:hint="eastAsia" w:ascii="仿宋_GB2312" w:hAnsi="宋体" w:eastAsia="仿宋_GB2312" w:cs="宋体"/>
          <w:color w:val="000000"/>
          <w:kern w:val="0"/>
          <w:sz w:val="32"/>
          <w:lang w:val="zh-CN"/>
        </w:rPr>
        <w:t>元（人员经费</w:t>
      </w:r>
      <w:r>
        <w:rPr>
          <w:rFonts w:ascii="仿宋_GB2312" w:hAnsi="宋体" w:eastAsia="仿宋_GB2312" w:cs="宋体"/>
          <w:color w:val="000000"/>
          <w:kern w:val="0"/>
          <w:sz w:val="32"/>
          <w:lang w:val="zh-CN"/>
        </w:rPr>
        <w:t>273</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57</w:t>
      </w:r>
      <w:r>
        <w:rPr>
          <w:rFonts w:hint="eastAsia" w:ascii="仿宋_GB2312" w:hAnsi="宋体" w:eastAsia="仿宋_GB2312" w:cs="宋体"/>
          <w:color w:val="000000"/>
          <w:kern w:val="0"/>
          <w:sz w:val="32"/>
          <w:lang w:val="zh-CN"/>
        </w:rPr>
        <w:t>万元，公用经费</w:t>
      </w:r>
      <w:r>
        <w:rPr>
          <w:rFonts w:ascii="仿宋_GB2312" w:hAnsi="宋体" w:eastAsia="仿宋_GB2312" w:cs="宋体"/>
          <w:color w:val="000000"/>
          <w:kern w:val="0"/>
          <w:sz w:val="32"/>
          <w:lang w:val="zh-CN"/>
        </w:rPr>
        <w:t>100</w:t>
      </w:r>
      <w:r>
        <w:rPr>
          <w:rFonts w:ascii="仿宋_GB2312" w:hAnsi="宋体" w:eastAsia="仿宋_GB2312" w:cs="宋体"/>
          <w:color w:val="000000"/>
          <w:kern w:val="0"/>
          <w:sz w:val="32"/>
        </w:rPr>
        <w:t>.</w:t>
      </w:r>
      <w:r>
        <w:rPr>
          <w:rFonts w:ascii="仿宋_GB2312" w:hAnsi="宋体" w:eastAsia="仿宋_GB2312" w:cs="宋体"/>
          <w:color w:val="000000"/>
          <w:kern w:val="0"/>
          <w:sz w:val="32"/>
          <w:lang w:val="zh-CN"/>
        </w:rPr>
        <w:t>5</w:t>
      </w:r>
      <w:r>
        <w:rPr>
          <w:rFonts w:ascii="仿宋_GB2312" w:hAnsi="宋体" w:eastAsia="仿宋_GB2312" w:cs="宋体"/>
          <w:color w:val="000000"/>
          <w:kern w:val="0"/>
          <w:sz w:val="32"/>
        </w:rPr>
        <w:t>2</w:t>
      </w:r>
      <w:r>
        <w:rPr>
          <w:rFonts w:hint="eastAsia" w:ascii="仿宋_GB2312" w:hAnsi="宋体" w:eastAsia="仿宋_GB2312" w:cs="宋体"/>
          <w:color w:val="000000"/>
          <w:kern w:val="0"/>
          <w:sz w:val="32"/>
        </w:rPr>
        <w:t>万</w:t>
      </w:r>
      <w:r>
        <w:rPr>
          <w:rFonts w:hint="eastAsia" w:ascii="仿宋_GB2312" w:hAnsi="宋体" w:eastAsia="仿宋_GB2312" w:cs="宋体"/>
          <w:color w:val="000000"/>
          <w:kern w:val="0"/>
          <w:sz w:val="32"/>
          <w:lang w:val="zh-CN"/>
        </w:rPr>
        <w:t>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项目支出</w:t>
      </w:r>
      <w:r>
        <w:rPr>
          <w:rFonts w:ascii="仿宋_GB2312" w:hAnsi="宋体" w:eastAsia="仿宋_GB2312" w:cs="宋体"/>
          <w:color w:val="000000"/>
          <w:kern w:val="0"/>
          <w:sz w:val="32"/>
          <w:lang w:val="zh-CN"/>
        </w:rPr>
        <w:t>599</w:t>
      </w:r>
      <w:r>
        <w:rPr>
          <w:rFonts w:hint="eastAsia" w:ascii="仿宋_GB2312" w:hAnsi="宋体" w:eastAsia="仿宋_GB2312" w:cs="宋体"/>
          <w:color w:val="000000"/>
          <w:kern w:val="0"/>
          <w:sz w:val="32"/>
          <w:lang w:val="zh-CN"/>
        </w:rPr>
        <w:t>万元（包括其他发展改革事物支出：高原综合商贸城项目支出</w:t>
      </w:r>
      <w:r>
        <w:rPr>
          <w:rFonts w:ascii="仿宋_GB2312" w:hAnsi="宋体" w:eastAsia="仿宋_GB2312" w:cs="宋体"/>
          <w:color w:val="000000"/>
          <w:kern w:val="0"/>
          <w:sz w:val="32"/>
          <w:lang w:val="zh-CN"/>
        </w:rPr>
        <w:t>300</w:t>
      </w:r>
      <w:r>
        <w:rPr>
          <w:rFonts w:hint="eastAsia" w:ascii="仿宋_GB2312" w:hAnsi="宋体" w:eastAsia="仿宋_GB2312" w:cs="宋体"/>
          <w:color w:val="000000"/>
          <w:kern w:val="0"/>
          <w:sz w:val="32"/>
          <w:lang w:val="zh-CN"/>
        </w:rPr>
        <w:t>万元，农村道路建设</w:t>
      </w:r>
      <w:r>
        <w:rPr>
          <w:rFonts w:ascii="仿宋_GB2312" w:hAnsi="宋体" w:eastAsia="仿宋_GB2312" w:cs="宋体"/>
          <w:color w:val="000000"/>
          <w:kern w:val="0"/>
          <w:sz w:val="32"/>
          <w:lang w:val="zh-CN"/>
        </w:rPr>
        <w:t>75</w:t>
      </w:r>
      <w:r>
        <w:rPr>
          <w:rFonts w:hint="eastAsia" w:ascii="仿宋_GB2312" w:hAnsi="宋体" w:eastAsia="仿宋_GB2312" w:cs="宋体"/>
          <w:color w:val="000000"/>
          <w:kern w:val="0"/>
          <w:sz w:val="32"/>
          <w:lang w:val="zh-CN"/>
        </w:rPr>
        <w:t>万元等项目支出）；</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三、部门财政支出管理情况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（一）预算编制情况。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预算编制做到科学、合理，业务活动与其财力支持相一致，预算执行与分析，按规定的额度和标准执行预算，预算追加调整做到资金收支和预算追加调整规范有序。严格按照县财政要求编制预算、参照上一年度的绩效目标和决算数据实事求是编制预算。</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（二）执行管理情况。</w:t>
      </w:r>
      <w:r>
        <w:rPr>
          <w:rFonts w:ascii="仿宋_GB2312" w:hAnsi="宋体" w:eastAsia="仿宋_GB2312" w:cs="宋体"/>
          <w:color w:val="000000"/>
          <w:kern w:val="0"/>
          <w:sz w:val="32"/>
          <w:lang w:val="zh-CN"/>
        </w:rPr>
        <w:tab/>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县级财力专项预算做到及时有效分配、按个按照中央专款分配，部门预算稳步有效执行，“三公”经费合理规范化预算。</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ascii="仿宋_GB2312" w:hAnsi="宋体" w:eastAsia="仿宋_GB2312" w:cs="宋体"/>
          <w:color w:val="000000"/>
          <w:kern w:val="0"/>
          <w:sz w:val="32"/>
          <w:lang w:val="zh-CN"/>
        </w:rPr>
        <w:t>2017</w:t>
      </w:r>
      <w:r>
        <w:rPr>
          <w:rFonts w:hint="eastAsia" w:ascii="仿宋_GB2312" w:hAnsi="宋体" w:eastAsia="仿宋_GB2312" w:cs="宋体"/>
          <w:color w:val="000000"/>
          <w:kern w:val="0"/>
          <w:sz w:val="32"/>
          <w:lang w:val="zh-CN"/>
        </w:rPr>
        <w:t>年“三公”经费财政拨款支出为</w:t>
      </w:r>
      <w:r>
        <w:rPr>
          <w:rFonts w:ascii="仿宋_GB2312" w:hAnsi="宋体" w:eastAsia="仿宋_GB2312" w:cs="宋体"/>
          <w:color w:val="000000"/>
          <w:kern w:val="0"/>
          <w:sz w:val="32"/>
          <w:lang w:val="zh-CN"/>
        </w:rPr>
        <w:t>86670.34</w:t>
      </w:r>
      <w:r>
        <w:rPr>
          <w:rFonts w:hint="eastAsia" w:ascii="仿宋_GB2312" w:hAnsi="宋体" w:eastAsia="仿宋_GB2312" w:cs="宋体"/>
          <w:color w:val="000000"/>
          <w:kern w:val="0"/>
          <w:sz w:val="32"/>
          <w:lang w:val="zh-CN"/>
        </w:rPr>
        <w:t>元（公务用车购置及运行维护费支出</w:t>
      </w:r>
      <w:r>
        <w:rPr>
          <w:rFonts w:ascii="仿宋_GB2312" w:hAnsi="宋体" w:eastAsia="仿宋_GB2312" w:cs="宋体"/>
          <w:color w:val="000000"/>
          <w:kern w:val="0"/>
          <w:sz w:val="32"/>
          <w:lang w:val="zh-CN"/>
        </w:rPr>
        <w:t>84923.34</w:t>
      </w:r>
      <w:r>
        <w:rPr>
          <w:rFonts w:hint="eastAsia" w:ascii="仿宋_GB2312" w:hAnsi="宋体" w:eastAsia="仿宋_GB2312" w:cs="宋体"/>
          <w:color w:val="000000"/>
          <w:kern w:val="0"/>
          <w:sz w:val="32"/>
          <w:lang w:val="zh-CN"/>
        </w:rPr>
        <w:t>元、公务接待费支出</w:t>
      </w:r>
      <w:r>
        <w:rPr>
          <w:rFonts w:ascii="仿宋_GB2312" w:hAnsi="宋体" w:eastAsia="仿宋_GB2312" w:cs="宋体"/>
          <w:color w:val="000000"/>
          <w:kern w:val="0"/>
          <w:sz w:val="32"/>
          <w:lang w:val="zh-CN"/>
        </w:rPr>
        <w:t>1747</w:t>
      </w:r>
      <w:r>
        <w:rPr>
          <w:rFonts w:hint="eastAsia" w:ascii="仿宋_GB2312" w:hAnsi="宋体" w:eastAsia="仿宋_GB2312" w:cs="宋体"/>
          <w:color w:val="000000"/>
          <w:kern w:val="0"/>
          <w:sz w:val="32"/>
          <w:lang w:val="zh-CN"/>
        </w:rPr>
        <w:t>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ascii="仿宋_GB2312" w:hAnsi="宋体" w:eastAsia="仿宋_GB2312" w:cs="宋体"/>
          <w:color w:val="000000"/>
          <w:kern w:val="0"/>
          <w:sz w:val="32"/>
          <w:lang w:val="zh-CN"/>
        </w:rPr>
        <w:t>2018</w:t>
      </w:r>
      <w:r>
        <w:rPr>
          <w:rFonts w:hint="eastAsia" w:ascii="仿宋_GB2312" w:hAnsi="宋体" w:eastAsia="仿宋_GB2312" w:cs="宋体"/>
          <w:color w:val="000000"/>
          <w:kern w:val="0"/>
          <w:sz w:val="32"/>
          <w:lang w:val="zh-CN"/>
        </w:rPr>
        <w:t>年“三公”经费财政拨款支出为</w:t>
      </w:r>
      <w:r>
        <w:rPr>
          <w:rFonts w:ascii="仿宋_GB2312" w:hAnsi="宋体" w:eastAsia="仿宋_GB2312" w:cs="宋体"/>
          <w:color w:val="000000"/>
          <w:kern w:val="0"/>
          <w:sz w:val="32"/>
          <w:lang w:val="zh-CN"/>
        </w:rPr>
        <w:t>70844.66</w:t>
      </w:r>
      <w:r>
        <w:rPr>
          <w:rFonts w:hint="eastAsia" w:ascii="仿宋_GB2312" w:hAnsi="宋体" w:eastAsia="仿宋_GB2312" w:cs="宋体"/>
          <w:color w:val="000000"/>
          <w:kern w:val="0"/>
          <w:sz w:val="32"/>
          <w:lang w:val="zh-CN"/>
        </w:rPr>
        <w:t>元（公务用车购置及运行维护费支出</w:t>
      </w:r>
      <w:r>
        <w:rPr>
          <w:rFonts w:ascii="仿宋_GB2312" w:hAnsi="宋体" w:eastAsia="仿宋_GB2312" w:cs="宋体"/>
          <w:color w:val="000000"/>
          <w:kern w:val="0"/>
          <w:sz w:val="32"/>
          <w:lang w:val="zh-CN"/>
        </w:rPr>
        <w:t>70844.66</w:t>
      </w:r>
      <w:r>
        <w:rPr>
          <w:rFonts w:hint="eastAsia" w:ascii="仿宋_GB2312" w:hAnsi="宋体" w:eastAsia="仿宋_GB2312" w:cs="宋体"/>
          <w:color w:val="000000"/>
          <w:kern w:val="0"/>
          <w:sz w:val="32"/>
          <w:lang w:val="zh-CN"/>
        </w:rPr>
        <w:t>元、公务接待费支出</w:t>
      </w:r>
      <w:r>
        <w:rPr>
          <w:rFonts w:ascii="仿宋_GB2312" w:hAnsi="宋体" w:eastAsia="仿宋_GB2312" w:cs="宋体"/>
          <w:color w:val="000000"/>
          <w:kern w:val="0"/>
          <w:sz w:val="32"/>
          <w:lang w:val="zh-CN"/>
        </w:rPr>
        <w:t>0</w:t>
      </w:r>
      <w:r>
        <w:rPr>
          <w:rFonts w:hint="eastAsia" w:ascii="仿宋_GB2312" w:hAnsi="宋体" w:eastAsia="仿宋_GB2312" w:cs="宋体"/>
          <w:color w:val="000000"/>
          <w:kern w:val="0"/>
          <w:sz w:val="32"/>
          <w:lang w:val="zh-CN"/>
        </w:rPr>
        <w:t>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（三）综合管理情况。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政府采购活动与业务活动相对应，尽量做到不浪费资金或资产闲置等问题</w:t>
      </w:r>
      <w:r>
        <w:rPr>
          <w:rFonts w:ascii="仿宋_GB2312" w:hAnsi="宋体" w:eastAsia="仿宋_GB2312" w:cs="宋体"/>
          <w:color w:val="000000"/>
          <w:kern w:val="0"/>
          <w:sz w:val="32"/>
          <w:lang w:val="zh-CN"/>
        </w:rPr>
        <w:t xml:space="preserve"> </w:t>
      </w:r>
      <w:r>
        <w:rPr>
          <w:rFonts w:hint="eastAsia" w:ascii="仿宋_GB2312" w:hAnsi="宋体" w:eastAsia="仿宋_GB2312" w:cs="宋体"/>
          <w:color w:val="000000"/>
          <w:kern w:val="0"/>
          <w:sz w:val="32"/>
          <w:lang w:val="zh-CN"/>
        </w:rPr>
        <w:t>，资产领用履行审批手续、资产发出做到正确登记。做到信息及时有效公开、绩效评价依法接受财政监督。</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（四）整体绩效。</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ascii="仿宋_GB2312" w:hAnsi="宋体" w:eastAsia="仿宋_GB2312" w:cs="宋体"/>
          <w:color w:val="000000"/>
          <w:kern w:val="0"/>
          <w:sz w:val="32"/>
          <w:lang w:val="zh-CN"/>
        </w:rPr>
        <w:t>2018</w:t>
      </w:r>
      <w:r>
        <w:rPr>
          <w:rFonts w:hint="eastAsia" w:ascii="仿宋_GB2312" w:hAnsi="宋体" w:eastAsia="仿宋_GB2312" w:cs="宋体"/>
          <w:color w:val="000000"/>
          <w:kern w:val="0"/>
          <w:sz w:val="32"/>
          <w:lang w:val="zh-CN"/>
        </w:rPr>
        <w:t>年上半年预计实现全社会工业增加值</w:t>
      </w:r>
      <w:r>
        <w:rPr>
          <w:rFonts w:ascii="仿宋_GB2312" w:hAnsi="宋体" w:eastAsia="仿宋_GB2312" w:cs="宋体"/>
          <w:color w:val="000000"/>
          <w:kern w:val="0"/>
          <w:sz w:val="32"/>
          <w:lang w:val="zh-CN"/>
        </w:rPr>
        <w:t>5745</w:t>
      </w:r>
      <w:r>
        <w:rPr>
          <w:rFonts w:hint="eastAsia" w:ascii="仿宋_GB2312" w:hAnsi="宋体" w:eastAsia="仿宋_GB2312" w:cs="宋体"/>
          <w:color w:val="000000"/>
          <w:kern w:val="0"/>
          <w:sz w:val="32"/>
          <w:lang w:val="zh-CN"/>
        </w:rPr>
        <w:t>万元，同比下降</w:t>
      </w:r>
      <w:r>
        <w:rPr>
          <w:rFonts w:ascii="仿宋_GB2312" w:hAnsi="宋体" w:eastAsia="仿宋_GB2312" w:cs="宋体"/>
          <w:color w:val="000000"/>
          <w:kern w:val="0"/>
          <w:sz w:val="32"/>
          <w:lang w:val="zh-CN"/>
        </w:rPr>
        <w:t>14.4%</w:t>
      </w:r>
      <w:r>
        <w:rPr>
          <w:rFonts w:hint="eastAsia" w:ascii="仿宋_GB2312" w:hAnsi="宋体" w:eastAsia="仿宋_GB2312" w:cs="宋体"/>
          <w:color w:val="000000"/>
          <w:kern w:val="0"/>
          <w:sz w:val="32"/>
          <w:lang w:val="zh-CN"/>
        </w:rPr>
        <w:t>。其中规上工业实现增加值</w:t>
      </w:r>
      <w:r>
        <w:rPr>
          <w:rFonts w:ascii="仿宋_GB2312" w:hAnsi="宋体" w:eastAsia="仿宋_GB2312" w:cs="宋体"/>
          <w:color w:val="000000"/>
          <w:kern w:val="0"/>
          <w:sz w:val="32"/>
          <w:lang w:val="zh-CN"/>
        </w:rPr>
        <w:t>2663</w:t>
      </w:r>
      <w:r>
        <w:rPr>
          <w:rFonts w:hint="eastAsia" w:ascii="仿宋_GB2312" w:hAnsi="宋体" w:eastAsia="仿宋_GB2312" w:cs="宋体"/>
          <w:color w:val="000000"/>
          <w:kern w:val="0"/>
          <w:sz w:val="32"/>
          <w:lang w:val="zh-CN"/>
        </w:rPr>
        <w:t>万元，同比下降</w:t>
      </w:r>
      <w:r>
        <w:rPr>
          <w:rFonts w:ascii="仿宋_GB2312" w:hAnsi="宋体" w:eastAsia="仿宋_GB2312" w:cs="宋体"/>
          <w:color w:val="000000"/>
          <w:kern w:val="0"/>
          <w:sz w:val="32"/>
          <w:lang w:val="zh-CN"/>
        </w:rPr>
        <w:t>40.5%,</w:t>
      </w:r>
      <w:r>
        <w:rPr>
          <w:rFonts w:hint="eastAsia" w:ascii="仿宋_GB2312" w:hAnsi="宋体" w:eastAsia="仿宋_GB2312" w:cs="宋体"/>
          <w:color w:val="000000"/>
          <w:kern w:val="0"/>
          <w:sz w:val="32"/>
          <w:lang w:val="zh-CN"/>
        </w:rPr>
        <w:t>完成州目标任务的</w:t>
      </w:r>
      <w:r>
        <w:rPr>
          <w:rFonts w:ascii="仿宋_GB2312" w:hAnsi="宋体" w:eastAsia="仿宋_GB2312" w:cs="宋体"/>
          <w:color w:val="000000"/>
          <w:kern w:val="0"/>
          <w:sz w:val="32"/>
          <w:lang w:val="zh-CN"/>
        </w:rPr>
        <w:t>55.6%</w:t>
      </w:r>
      <w:r>
        <w:rPr>
          <w:rFonts w:hint="eastAsia" w:ascii="仿宋_GB2312" w:hAnsi="宋体" w:eastAsia="仿宋_GB2312" w:cs="宋体"/>
          <w:color w:val="000000"/>
          <w:kern w:val="0"/>
          <w:sz w:val="32"/>
          <w:lang w:val="zh-CN"/>
        </w:rPr>
        <w:t>。预计完成全社会固定资产投资</w:t>
      </w:r>
      <w:r>
        <w:rPr>
          <w:rFonts w:ascii="仿宋_GB2312" w:hAnsi="宋体" w:eastAsia="仿宋_GB2312" w:cs="宋体"/>
          <w:color w:val="000000"/>
          <w:kern w:val="0"/>
          <w:sz w:val="32"/>
          <w:lang w:val="zh-CN"/>
        </w:rPr>
        <w:t>48394</w:t>
      </w:r>
      <w:r>
        <w:rPr>
          <w:rFonts w:hint="eastAsia" w:ascii="仿宋_GB2312" w:hAnsi="宋体" w:eastAsia="仿宋_GB2312" w:cs="宋体"/>
          <w:color w:val="000000"/>
          <w:kern w:val="0"/>
          <w:sz w:val="32"/>
          <w:lang w:val="zh-CN"/>
        </w:rPr>
        <w:t>万元，同比增长</w:t>
      </w:r>
      <w:r>
        <w:rPr>
          <w:rFonts w:ascii="仿宋_GB2312" w:hAnsi="宋体" w:eastAsia="仿宋_GB2312" w:cs="宋体"/>
          <w:color w:val="000000"/>
          <w:kern w:val="0"/>
          <w:sz w:val="32"/>
          <w:lang w:val="zh-CN"/>
        </w:rPr>
        <w:t>33.6% </w:t>
      </w:r>
      <w:r>
        <w:rPr>
          <w:rFonts w:hint="eastAsia" w:ascii="仿宋_GB2312" w:hAnsi="宋体" w:eastAsia="仿宋_GB2312" w:cs="宋体"/>
          <w:color w:val="000000"/>
          <w:kern w:val="0"/>
          <w:sz w:val="32"/>
          <w:lang w:val="zh-CN"/>
        </w:rPr>
        <w:t>。完成州目标任务</w:t>
      </w:r>
      <w:r>
        <w:rPr>
          <w:rFonts w:ascii="仿宋_GB2312" w:hAnsi="宋体" w:eastAsia="仿宋_GB2312" w:cs="宋体"/>
          <w:color w:val="000000"/>
          <w:kern w:val="0"/>
          <w:sz w:val="32"/>
          <w:lang w:val="zh-CN"/>
        </w:rPr>
        <w:t>107.6%</w:t>
      </w:r>
      <w:r>
        <w:rPr>
          <w:rFonts w:hint="eastAsia" w:ascii="仿宋_GB2312" w:hAnsi="宋体" w:eastAsia="仿宋_GB2312" w:cs="宋体"/>
          <w:color w:val="000000"/>
          <w:kern w:val="0"/>
          <w:sz w:val="32"/>
          <w:lang w:val="zh-CN"/>
        </w:rPr>
        <w:t>。全社会消费品零售总额预计达</w:t>
      </w:r>
      <w:r>
        <w:rPr>
          <w:rFonts w:ascii="仿宋_GB2312" w:hAnsi="宋体" w:eastAsia="仿宋_GB2312" w:cs="宋体"/>
          <w:color w:val="000000"/>
          <w:kern w:val="0"/>
          <w:sz w:val="32"/>
          <w:lang w:val="zh-CN"/>
        </w:rPr>
        <w:t>14752</w:t>
      </w:r>
      <w:r>
        <w:rPr>
          <w:rFonts w:hint="eastAsia" w:ascii="仿宋_GB2312" w:hAnsi="宋体" w:eastAsia="仿宋_GB2312" w:cs="宋体"/>
          <w:color w:val="000000"/>
          <w:kern w:val="0"/>
          <w:sz w:val="32"/>
          <w:lang w:val="zh-CN"/>
        </w:rPr>
        <w:t>万元，同比增长</w:t>
      </w:r>
      <w:r>
        <w:rPr>
          <w:rFonts w:ascii="仿宋_GB2312" w:hAnsi="宋体" w:eastAsia="仿宋_GB2312" w:cs="宋体"/>
          <w:color w:val="000000"/>
          <w:kern w:val="0"/>
          <w:sz w:val="32"/>
          <w:lang w:val="zh-CN"/>
        </w:rPr>
        <w:t>3.8%</w:t>
      </w:r>
      <w:r>
        <w:rPr>
          <w:rFonts w:hint="eastAsia" w:ascii="仿宋_GB2312" w:hAnsi="宋体" w:eastAsia="仿宋_GB2312" w:cs="宋体"/>
          <w:color w:val="000000"/>
          <w:kern w:val="0"/>
          <w:sz w:val="32"/>
          <w:lang w:val="zh-CN"/>
        </w:rPr>
        <w:t>，完成州年度目标任务</w:t>
      </w:r>
      <w:r>
        <w:rPr>
          <w:rFonts w:ascii="仿宋_GB2312" w:hAnsi="宋体" w:eastAsia="仿宋_GB2312" w:cs="宋体"/>
          <w:color w:val="000000"/>
          <w:kern w:val="0"/>
          <w:sz w:val="32"/>
          <w:lang w:val="zh-CN"/>
        </w:rPr>
        <w:t>98.3%</w:t>
      </w:r>
      <w:r>
        <w:rPr>
          <w:rFonts w:hint="eastAsia" w:ascii="仿宋_GB2312" w:hAnsi="宋体" w:eastAsia="仿宋_GB2312" w:cs="宋体"/>
          <w:color w:val="000000"/>
          <w:kern w:val="0"/>
          <w:sz w:val="32"/>
          <w:lang w:val="zh-CN"/>
        </w:rPr>
        <w:t>。农牧民人均可支配收入预计达</w:t>
      </w:r>
      <w:r>
        <w:rPr>
          <w:rFonts w:ascii="仿宋_GB2312" w:hAnsi="宋体" w:eastAsia="仿宋_GB2312" w:cs="宋体"/>
          <w:color w:val="000000"/>
          <w:kern w:val="0"/>
          <w:sz w:val="32"/>
          <w:lang w:val="zh-CN"/>
        </w:rPr>
        <w:t>3995</w:t>
      </w:r>
      <w:r>
        <w:rPr>
          <w:rFonts w:hint="eastAsia" w:ascii="仿宋_GB2312" w:hAnsi="宋体" w:eastAsia="仿宋_GB2312" w:cs="宋体"/>
          <w:color w:val="000000"/>
          <w:kern w:val="0"/>
          <w:sz w:val="32"/>
          <w:lang w:val="zh-CN"/>
        </w:rPr>
        <w:t>元，同比增长</w:t>
      </w:r>
      <w:r>
        <w:rPr>
          <w:rFonts w:ascii="仿宋_GB2312" w:hAnsi="宋体" w:eastAsia="仿宋_GB2312" w:cs="宋体"/>
          <w:color w:val="000000"/>
          <w:kern w:val="0"/>
          <w:sz w:val="32"/>
          <w:lang w:val="zh-CN"/>
        </w:rPr>
        <w:t>9.02%</w:t>
      </w:r>
      <w:r>
        <w:rPr>
          <w:rFonts w:hint="eastAsia" w:ascii="仿宋_GB2312" w:hAnsi="宋体" w:eastAsia="仿宋_GB2312" w:cs="宋体"/>
          <w:color w:val="000000"/>
          <w:kern w:val="0"/>
          <w:sz w:val="32"/>
          <w:lang w:val="zh-CN"/>
        </w:rPr>
        <w:t>，完成州年度目标任务</w:t>
      </w:r>
      <w:r>
        <w:rPr>
          <w:rFonts w:ascii="仿宋_GB2312" w:hAnsi="宋体" w:eastAsia="仿宋_GB2312" w:cs="宋体"/>
          <w:color w:val="000000"/>
          <w:kern w:val="0"/>
          <w:sz w:val="32"/>
          <w:lang w:val="zh-CN"/>
        </w:rPr>
        <w:t>99.27%</w:t>
      </w:r>
      <w:r>
        <w:rPr>
          <w:rFonts w:hint="eastAsia" w:ascii="仿宋_GB2312" w:hAnsi="宋体" w:eastAsia="仿宋_GB2312" w:cs="宋体"/>
          <w:color w:val="000000"/>
          <w:kern w:val="0"/>
          <w:sz w:val="32"/>
          <w:lang w:val="zh-CN"/>
        </w:rPr>
        <w:t>。城镇居民人均可支配收入预计达</w:t>
      </w:r>
      <w:r>
        <w:rPr>
          <w:rFonts w:ascii="仿宋_GB2312" w:hAnsi="宋体" w:eastAsia="仿宋_GB2312" w:cs="宋体"/>
          <w:color w:val="000000"/>
          <w:kern w:val="0"/>
          <w:sz w:val="32"/>
          <w:lang w:val="zh-CN"/>
        </w:rPr>
        <w:t>16587</w:t>
      </w:r>
      <w:r>
        <w:rPr>
          <w:rFonts w:hint="eastAsia" w:ascii="仿宋_GB2312" w:hAnsi="宋体" w:eastAsia="仿宋_GB2312" w:cs="宋体"/>
          <w:color w:val="000000"/>
          <w:kern w:val="0"/>
          <w:sz w:val="32"/>
          <w:lang w:val="zh-CN"/>
        </w:rPr>
        <w:t>元，同比增长</w:t>
      </w:r>
      <w:r>
        <w:rPr>
          <w:rFonts w:ascii="仿宋_GB2312" w:hAnsi="宋体" w:eastAsia="仿宋_GB2312" w:cs="宋体"/>
          <w:color w:val="000000"/>
          <w:kern w:val="0"/>
          <w:sz w:val="32"/>
          <w:lang w:val="zh-CN"/>
        </w:rPr>
        <w:t>7.53%</w:t>
      </w:r>
      <w:r>
        <w:rPr>
          <w:rFonts w:hint="eastAsia" w:ascii="仿宋_GB2312" w:hAnsi="宋体" w:eastAsia="仿宋_GB2312" w:cs="宋体"/>
          <w:color w:val="000000"/>
          <w:kern w:val="0"/>
          <w:sz w:val="32"/>
          <w:lang w:val="zh-CN"/>
        </w:rPr>
        <w:t>，完成州年度目标任务</w:t>
      </w:r>
      <w:r>
        <w:rPr>
          <w:rFonts w:ascii="仿宋_GB2312" w:hAnsi="宋体" w:eastAsia="仿宋_GB2312" w:cs="宋体"/>
          <w:color w:val="000000"/>
          <w:kern w:val="0"/>
          <w:sz w:val="32"/>
          <w:lang w:val="zh-CN"/>
        </w:rPr>
        <w:t xml:space="preserve">99.57% </w:t>
      </w:r>
      <w:r>
        <w:rPr>
          <w:rFonts w:hint="eastAsia" w:ascii="仿宋_GB2312" w:hAnsi="宋体" w:eastAsia="仿宋_GB2312" w:cs="宋体"/>
          <w:color w:val="000000"/>
          <w:kern w:val="0"/>
          <w:sz w:val="32"/>
          <w:lang w:val="zh-CN"/>
        </w:rPr>
        <w:t>。</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四、评价结论及建议</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（一）评价结论。</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从此次绩效自评工作中，发现很多财物管理中的不足之处，根据财政局文件要求支出绩效评价总评分</w:t>
      </w:r>
      <w:r>
        <w:rPr>
          <w:rFonts w:ascii="仿宋_GB2312" w:hAnsi="宋体" w:eastAsia="仿宋_GB2312" w:cs="宋体"/>
          <w:color w:val="000000"/>
          <w:kern w:val="0"/>
          <w:sz w:val="32"/>
          <w:lang w:val="zh-CN"/>
        </w:rPr>
        <w:t>97.5</w:t>
      </w:r>
      <w:r>
        <w:rPr>
          <w:rFonts w:hint="eastAsia" w:ascii="仿宋_GB2312" w:hAnsi="宋体" w:eastAsia="仿宋_GB2312" w:cs="宋体"/>
          <w:color w:val="000000"/>
          <w:kern w:val="0"/>
          <w:sz w:val="32"/>
          <w:lang w:val="zh-CN"/>
        </w:rPr>
        <w:t>分。</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存在问题，没有按照县财政部门预算编制通知和有关要求，按时完成基础库、项目库报送工作。拖长了财政局收集、汇总数据的时间。</w:t>
      </w:r>
      <w:r>
        <w:rPr>
          <w:rFonts w:ascii="仿宋_GB2312" w:hAnsi="宋体" w:eastAsia="仿宋_GB2312" w:cs="宋体"/>
          <w:color w:val="000000"/>
          <w:kern w:val="0"/>
          <w:sz w:val="32"/>
          <w:lang w:val="zh-CN"/>
        </w:rPr>
        <w:t xml:space="preserve">  </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改进建议，在以后的工作中，端正工作态度，严格认真按照文件要求及时填报所需数据。</w:t>
      </w:r>
    </w:p>
    <w:p>
      <w:pPr>
        <w:pStyle w:val="3"/>
        <w:rPr>
          <w:rStyle w:val="18"/>
          <w:rFonts w:ascii="仿宋" w:hAnsi="仿宋" w:eastAsia="仿宋"/>
          <w:b w:val="0"/>
          <w:bCs w:val="0"/>
          <w:sz w:val="32"/>
          <w:szCs w:val="32"/>
        </w:rPr>
      </w:pPr>
    </w:p>
    <w:p>
      <w:pPr>
        <w:rPr>
          <w:rStyle w:val="18"/>
          <w:rFonts w:ascii="仿宋" w:hAnsi="仿宋" w:eastAsia="仿宋"/>
          <w:b w:val="0"/>
          <w:bCs w:val="0"/>
          <w:sz w:val="32"/>
          <w:szCs w:val="32"/>
        </w:rPr>
      </w:pPr>
    </w:p>
    <w:p>
      <w:pPr>
        <w:rPr>
          <w:rStyle w:val="18"/>
          <w:rFonts w:ascii="仿宋" w:hAnsi="仿宋" w:eastAsia="仿宋"/>
          <w:b w:val="0"/>
          <w:bCs w:val="0"/>
          <w:sz w:val="32"/>
          <w:szCs w:val="32"/>
        </w:rPr>
      </w:pPr>
    </w:p>
    <w:p>
      <w:pPr>
        <w:rPr>
          <w:rStyle w:val="18"/>
          <w:rFonts w:ascii="仿宋" w:hAnsi="仿宋" w:eastAsia="仿宋"/>
          <w:b w:val="0"/>
          <w:bCs w:val="0"/>
          <w:sz w:val="32"/>
          <w:szCs w:val="32"/>
        </w:rPr>
      </w:pPr>
    </w:p>
    <w:p>
      <w:pPr>
        <w:rPr>
          <w:rStyle w:val="18"/>
          <w:rFonts w:ascii="仿宋" w:hAnsi="仿宋" w:eastAsia="仿宋"/>
          <w:b w:val="0"/>
          <w:bCs w:val="0"/>
          <w:sz w:val="32"/>
          <w:szCs w:val="32"/>
        </w:rPr>
      </w:pPr>
    </w:p>
    <w:p>
      <w:pPr>
        <w:rPr>
          <w:rStyle w:val="18"/>
          <w:rFonts w:ascii="仿宋" w:hAnsi="仿宋" w:eastAsia="仿宋"/>
          <w:b w:val="0"/>
          <w:bCs w:val="0"/>
          <w:sz w:val="32"/>
          <w:szCs w:val="32"/>
        </w:rPr>
      </w:pPr>
    </w:p>
    <w:p>
      <w:pPr>
        <w:rPr>
          <w:rStyle w:val="18"/>
          <w:rFonts w:ascii="仿宋" w:hAnsi="仿宋" w:eastAsia="仿宋"/>
          <w:b w:val="0"/>
          <w:bCs w:val="0"/>
          <w:sz w:val="32"/>
          <w:szCs w:val="32"/>
        </w:rPr>
      </w:pPr>
    </w:p>
    <w:p>
      <w:pPr>
        <w:rPr>
          <w:rStyle w:val="18"/>
          <w:rFonts w:ascii="仿宋" w:hAnsi="仿宋" w:eastAsia="仿宋"/>
          <w:b w:val="0"/>
          <w:bCs w:val="0"/>
          <w:sz w:val="32"/>
          <w:szCs w:val="32"/>
        </w:rPr>
      </w:pPr>
    </w:p>
    <w:p>
      <w:pPr>
        <w:pStyle w:val="3"/>
        <w:rPr>
          <w:rStyle w:val="18"/>
          <w:rFonts w:ascii="仿宋" w:hAnsi="仿宋" w:eastAsia="仿宋"/>
          <w:b w:val="0"/>
          <w:bCs w:val="0"/>
          <w:sz w:val="32"/>
          <w:szCs w:val="32"/>
        </w:rPr>
      </w:pPr>
      <w:r>
        <w:rPr>
          <w:rStyle w:val="18"/>
          <w:rFonts w:hint="eastAsia" w:ascii="仿宋" w:hAnsi="仿宋" w:eastAsia="仿宋"/>
          <w:b w:val="0"/>
          <w:bCs w:val="0"/>
          <w:sz w:val="32"/>
          <w:szCs w:val="32"/>
        </w:rPr>
        <w:t>附件</w:t>
      </w:r>
      <w:r>
        <w:rPr>
          <w:rStyle w:val="18"/>
          <w:rFonts w:ascii="仿宋" w:hAnsi="仿宋" w:eastAsia="仿宋"/>
          <w:b w:val="0"/>
          <w:bCs w:val="0"/>
          <w:sz w:val="32"/>
          <w:szCs w:val="32"/>
        </w:rPr>
        <w:t>2</w:t>
      </w:r>
      <w:bookmarkEnd w:id="60"/>
    </w:p>
    <w:p>
      <w:pPr>
        <w:pStyle w:val="31"/>
        <w:widowControl/>
        <w:spacing w:line="580" w:lineRule="exact"/>
        <w:jc w:val="center"/>
        <w:rPr>
          <w:rFonts w:ascii="宋体" w:cs="宋体"/>
          <w:b/>
          <w:sz w:val="44"/>
          <w:szCs w:val="44"/>
        </w:rPr>
      </w:pPr>
      <w:bookmarkStart w:id="61" w:name="_Toc15396618"/>
      <w:r>
        <w:rPr>
          <w:rFonts w:hint="eastAsia" w:ascii="宋体" w:hAnsi="宋体" w:cs="宋体"/>
          <w:b/>
          <w:sz w:val="44"/>
          <w:szCs w:val="44"/>
        </w:rPr>
        <w:t>发展和改革局关于</w:t>
      </w:r>
      <w:r>
        <w:rPr>
          <w:rFonts w:ascii="宋体" w:hAnsi="宋体" w:cs="宋体"/>
          <w:b/>
          <w:sz w:val="44"/>
          <w:szCs w:val="44"/>
        </w:rPr>
        <w:t>2018</w:t>
      </w:r>
      <w:r>
        <w:rPr>
          <w:rFonts w:hint="eastAsia" w:ascii="宋体" w:hAnsi="宋体" w:cs="宋体"/>
          <w:b/>
          <w:sz w:val="44"/>
          <w:szCs w:val="44"/>
        </w:rPr>
        <w:t>年易地扶贫搬迁</w:t>
      </w:r>
    </w:p>
    <w:p>
      <w:pPr>
        <w:pStyle w:val="31"/>
        <w:widowControl/>
        <w:spacing w:line="580" w:lineRule="exact"/>
        <w:jc w:val="center"/>
        <w:rPr>
          <w:rFonts w:ascii="仿宋_GB2312" w:hAnsi="宋体" w:eastAsia="仿宋_GB2312" w:cs="仿宋_GB2312"/>
        </w:rPr>
      </w:pPr>
      <w:r>
        <w:rPr>
          <w:rFonts w:hint="eastAsia" w:ascii="宋体" w:hAnsi="宋体" w:cs="宋体"/>
          <w:b/>
          <w:sz w:val="44"/>
          <w:szCs w:val="44"/>
        </w:rPr>
        <w:t>项目支出绩效自评报告</w:t>
      </w:r>
    </w:p>
    <w:p>
      <w:pPr>
        <w:pStyle w:val="31"/>
        <w:widowControl/>
        <w:spacing w:line="360" w:lineRule="exact"/>
        <w:jc w:val="center"/>
        <w:rPr>
          <w:rFonts w:asci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（一）项目基本情况。</w:t>
      </w:r>
    </w:p>
    <w:p>
      <w:pPr>
        <w:adjustRightInd w:val="0"/>
        <w:snapToGrid w:val="0"/>
        <w:spacing w:line="580" w:lineRule="exact"/>
        <w:ind w:firstLine="720"/>
        <w:rPr>
          <w:rFonts w:ascii="仿宋_GB2312" w:hAnsi="宋体" w:eastAsia="仿宋_GB2312" w:cs="仿宋_GB2312"/>
          <w:sz w:val="32"/>
          <w:lang w:val="zh-CN"/>
        </w:rPr>
      </w:pPr>
      <w:r>
        <w:rPr>
          <w:rFonts w:ascii="仿宋_GB2312" w:hAnsi="宋体" w:eastAsia="仿宋_GB2312" w:cs="仿宋_GB2312"/>
          <w:sz w:val="32"/>
          <w:lang w:val="zh-CN"/>
        </w:rPr>
        <w:t>1</w:t>
      </w:r>
      <w:r>
        <w:rPr>
          <w:rFonts w:hint="eastAsia" w:ascii="仿宋_GB2312" w:hAnsi="宋体" w:eastAsia="仿宋_GB2312" w:cs="仿宋_GB2312"/>
          <w:sz w:val="32"/>
          <w:lang w:val="zh-CN"/>
        </w:rPr>
        <w:t>．说明项目主管部门（单位）在该项目管理中的职能。</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仿宋_GB2312" w:eastAsia="仿宋_GB2312" w:cs="仿宋_GB2312"/>
          <w:sz w:val="32"/>
          <w:szCs w:val="32"/>
        </w:rPr>
        <w:t>认真贯彻执行国家、省、州易地扶贫搬迁方针、政策；负责易地扶贫搬迁项目、资金计划上报及下达工作；组织有关部门搞好易地扶贫搬迁项目的规划、论证、可行性研究；会同财政、审计、监察等部门做好易地扶贫搬迁资金的监督管理；负责易地扶贫搬迁项目实施的督促、检查、验收及成果宣传，做好项目的建档立卡工作。</w:t>
      </w:r>
    </w:p>
    <w:p>
      <w:pPr>
        <w:adjustRightInd w:val="0"/>
        <w:snapToGrid w:val="0"/>
        <w:spacing w:line="580" w:lineRule="exact"/>
        <w:ind w:firstLine="720"/>
        <w:rPr>
          <w:rFonts w:ascii="仿宋_GB2312" w:hAnsi="仿宋_GB2312" w:eastAsia="仿宋_GB2312" w:cs="仿宋_GB2312"/>
          <w:sz w:val="32"/>
          <w:szCs w:val="32"/>
          <w:lang w:val="zh-CN"/>
        </w:rPr>
      </w:pP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．项目立项、资金申报的依据。</w:t>
      </w:r>
    </w:p>
    <w:p>
      <w:pPr>
        <w:adjustRightInd w:val="0"/>
        <w:snapToGrid w:val="0"/>
        <w:spacing w:line="580" w:lineRule="exact"/>
        <w:ind w:firstLine="720"/>
        <w:rPr>
          <w:rFonts w:ascii="仿宋_GB2312" w:hAnsi="宋体" w:eastAsia="仿宋_GB2312" w:cs="仿宋_GB2312"/>
          <w:sz w:val="32"/>
          <w:lang w:val="zh-CN"/>
        </w:rPr>
      </w:pPr>
      <w:r>
        <w:rPr>
          <w:rFonts w:ascii="仿宋_GB2312" w:hAnsi="宋体" w:eastAsia="仿宋_GB2312" w:cs="仿宋_GB2312"/>
          <w:sz w:val="32"/>
          <w:lang w:val="zh-CN"/>
        </w:rPr>
        <w:t>3</w:t>
      </w:r>
      <w:r>
        <w:rPr>
          <w:rFonts w:hint="eastAsia" w:ascii="仿宋_GB2312" w:hAnsi="宋体" w:eastAsia="仿宋_GB2312" w:cs="仿宋_GB2312"/>
          <w:sz w:val="32"/>
          <w:lang w:val="zh-CN"/>
        </w:rPr>
        <w:t>．资金管理办法制定情况，资金支持具体项目的条件、范围与支持方式概况。</w:t>
      </w:r>
    </w:p>
    <w:p>
      <w:p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sz w:val="32"/>
          <w:szCs w:val="32"/>
        </w:rPr>
        <w:t>为切实加强易地扶贫搬迁项目资金使用管理，保障资金安全，提高资金使用效益，我县易地扶贫搬迁中央预算资金在实施过程中严格按照</w:t>
      </w:r>
      <w:r>
        <w:rPr>
          <w:rFonts w:hint="eastAsia" w:ascii="仿宋_GB2312" w:hAnsi="仿宋_GB2312" w:eastAsia="仿宋_GB2312" w:cs="仿宋_GB2312"/>
          <w:sz w:val="32"/>
          <w:szCs w:val="32"/>
        </w:rPr>
        <w:t>《易地扶贫搬迁中央预算内投资管理办法》和</w:t>
      </w:r>
      <w:r>
        <w:rPr>
          <w:rFonts w:hint="eastAsia" w:ascii="仿宋_GB2312" w:hAnsi="宋体" w:eastAsia="仿宋_GB2312"/>
          <w:sz w:val="32"/>
          <w:szCs w:val="32"/>
        </w:rPr>
        <w:t>《四川省易地扶贫搬迁资金管理办法》的规定，强化易地扶贫搬迁中央预算资金的管理。项目实施单位建立项目财务管理的相关条例，确保项目资金使用的规范化、科学化。</w:t>
      </w:r>
    </w:p>
    <w:p>
      <w:pPr>
        <w:spacing w:line="560" w:lineRule="exact"/>
        <w:ind w:firstLine="640" w:firstLineChars="200"/>
        <w:rPr>
          <w:rFonts w:ascii="仿宋_GB2312" w:hAnsi="宋体" w:eastAsia="仿宋_GB2312" w:cs="仿宋_GB2312"/>
          <w:sz w:val="32"/>
          <w:lang w:val="zh-CN"/>
        </w:rPr>
      </w:pPr>
      <w:r>
        <w:rPr>
          <w:rFonts w:ascii="仿宋_GB2312" w:hAnsi="宋体" w:eastAsia="仿宋_GB2312" w:cs="仿宋_GB2312"/>
          <w:sz w:val="32"/>
          <w:lang w:val="zh-CN"/>
        </w:rPr>
        <w:t xml:space="preserve"> 4</w:t>
      </w:r>
      <w:r>
        <w:rPr>
          <w:rFonts w:hint="eastAsia" w:ascii="仿宋_GB2312" w:hAnsi="宋体" w:eastAsia="仿宋_GB2312" w:cs="仿宋_GB2312"/>
          <w:sz w:val="32"/>
          <w:lang w:val="zh-CN"/>
        </w:rPr>
        <w:t>．资金分配的原则及考虑因素。</w:t>
      </w:r>
    </w:p>
    <w:p>
      <w:pPr>
        <w:spacing w:line="560" w:lineRule="exact"/>
        <w:ind w:firstLine="640" w:firstLineChars="200"/>
        <w:rPr>
          <w:rFonts w:ascii="仿宋_GB2312" w:hAnsi="宋体" w:eastAsia="仿宋_GB2312" w:cs="仿宋_GB2312"/>
          <w:lang w:val="zh-CN"/>
        </w:rPr>
      </w:pPr>
      <w:r>
        <w:rPr>
          <w:rFonts w:hint="eastAsia" w:ascii="仿宋_GB2312" w:hAnsi="仿宋_GB2312" w:eastAsia="仿宋_GB2312" w:cs="仿宋_GB2312"/>
          <w:color w:val="000000"/>
          <w:sz w:val="32"/>
          <w:szCs w:val="32"/>
        </w:rPr>
        <w:t>坚持政府引导、统筹规划的原则、国家帮扶、群众自愿的原则、因地制宜、分类指导的原则、突出重点、稳步推进的、坚持重视发展、讲求实效的和坚持消除贫困、改善生态的原则。</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（二）项目绩效目标。</w:t>
      </w:r>
    </w:p>
    <w:p>
      <w:pPr>
        <w:spacing w:line="560" w:lineRule="exact"/>
        <w:ind w:firstLine="640" w:firstLineChars="200"/>
        <w:rPr>
          <w:rFonts w:ascii="仿宋_GB2312" w:hAnsi="宋体" w:eastAsia="仿宋_GB2312" w:cs="仿宋_GB2312"/>
          <w:sz w:val="32"/>
          <w:lang w:val="zh-CN"/>
        </w:rPr>
      </w:pPr>
      <w:r>
        <w:rPr>
          <w:rFonts w:ascii="仿宋_GB2312" w:hAnsi="宋体" w:eastAsia="仿宋_GB2312" w:cs="仿宋_GB2312"/>
          <w:sz w:val="32"/>
          <w:lang w:val="zh-CN"/>
        </w:rPr>
        <w:t>1</w:t>
      </w:r>
      <w:r>
        <w:rPr>
          <w:rFonts w:hint="eastAsia" w:ascii="仿宋_GB2312" w:hAnsi="宋体" w:eastAsia="仿宋_GB2312" w:cs="仿宋_GB2312"/>
          <w:sz w:val="32"/>
          <w:lang w:val="zh-CN"/>
        </w:rPr>
        <w:t>．项目主要内容。</w:t>
      </w:r>
    </w:p>
    <w:p>
      <w:pPr>
        <w:adjustRightInd w:val="0"/>
        <w:snapToGrid w:val="0"/>
        <w:spacing w:line="576" w:lineRule="exact"/>
        <w:ind w:firstLine="640" w:firstLineChars="200"/>
        <w:rPr>
          <w:rFonts w:ascii="仿宋_GB2312" w:hAnsi="宋体" w:eastAsia="仿宋_GB2312" w:cs="仿宋_GB2312"/>
          <w:lang w:val="zh-CN"/>
        </w:rPr>
      </w:pPr>
      <w:r>
        <w:rPr>
          <w:rFonts w:hint="eastAsia" w:ascii="仿宋_GB2312" w:hAnsi="仿宋_GB2312" w:eastAsia="仿宋_GB2312" w:cs="仿宋_GB2312"/>
          <w:sz w:val="32"/>
          <w:szCs w:val="32"/>
        </w:rPr>
        <w:t>严格按照《易地扶贫搬迁中央预算内投资管理办法》和</w:t>
      </w:r>
      <w:r>
        <w:rPr>
          <w:rFonts w:hint="eastAsia" w:ascii="仿宋_GB2312" w:hAnsi="宋体" w:eastAsia="仿宋_GB2312"/>
          <w:sz w:val="32"/>
          <w:szCs w:val="32"/>
        </w:rPr>
        <w:t>《四川省易地扶贫搬迁资金管理办法》</w:t>
      </w:r>
      <w:r>
        <w:rPr>
          <w:rFonts w:hint="eastAsia" w:ascii="仿宋_GB2312" w:hAnsi="仿宋_GB2312" w:eastAsia="仿宋_GB2312" w:cs="仿宋_GB2312"/>
          <w:sz w:val="32"/>
          <w:szCs w:val="32"/>
        </w:rPr>
        <w:t>的规定。</w:t>
      </w:r>
      <w:r>
        <w:rPr>
          <w:rFonts w:ascii="仿宋_GB2312" w:hAnsi="仿宋" w:eastAsia="仿宋_GB2312"/>
          <w:sz w:val="32"/>
          <w:szCs w:val="32"/>
        </w:rPr>
        <w:t>2018</w:t>
      </w:r>
      <w:r>
        <w:rPr>
          <w:rFonts w:hint="eastAsia" w:ascii="仿宋_GB2312" w:hAnsi="仿宋" w:eastAsia="仿宋_GB2312"/>
          <w:sz w:val="32"/>
          <w:szCs w:val="32"/>
        </w:rPr>
        <w:t>年，完成农村建档立卡贫困人口</w:t>
      </w:r>
      <w:r>
        <w:rPr>
          <w:rFonts w:ascii="仿宋_GB2312" w:hAnsi="仿宋" w:eastAsia="仿宋_GB2312"/>
          <w:sz w:val="32"/>
          <w:szCs w:val="32"/>
        </w:rPr>
        <w:t>167</w:t>
      </w:r>
      <w:r>
        <w:rPr>
          <w:rFonts w:hint="eastAsia" w:ascii="仿宋_GB2312" w:hAnsi="仿宋" w:eastAsia="仿宋_GB2312"/>
          <w:sz w:val="32"/>
          <w:szCs w:val="32"/>
        </w:rPr>
        <w:t>户</w:t>
      </w:r>
      <w:r>
        <w:rPr>
          <w:rFonts w:ascii="仿宋_GB2312" w:hAnsi="仿宋" w:eastAsia="仿宋_GB2312"/>
          <w:sz w:val="32"/>
          <w:szCs w:val="32"/>
        </w:rPr>
        <w:t>551</w:t>
      </w:r>
      <w:r>
        <w:rPr>
          <w:rFonts w:hint="eastAsia" w:ascii="仿宋_GB2312" w:hAnsi="仿宋" w:eastAsia="仿宋_GB2312"/>
          <w:sz w:val="32"/>
          <w:szCs w:val="32"/>
        </w:rPr>
        <w:t>人易地扶贫搬迁，以及安置区配套设施和公共服务设施建设。</w:t>
      </w:r>
    </w:p>
    <w:p>
      <w:pPr>
        <w:numPr>
          <w:ilvl w:val="0"/>
          <w:numId w:val="8"/>
        </w:num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项目应实现的具体绩效目标，包括目标的量化、细化情况以及项目实施进度计划等。</w:t>
      </w:r>
    </w:p>
    <w:p>
      <w:pPr>
        <w:adjustRightInd w:val="0"/>
        <w:snapToGrid w:val="0"/>
        <w:spacing w:line="580" w:lineRule="exact"/>
        <w:ind w:firstLine="72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年易地扶贫搬迁资金下达主要用于红原县实施搬迁建档立卡贫困人口</w:t>
      </w:r>
      <w:r>
        <w:rPr>
          <w:rFonts w:ascii="仿宋_GB2312" w:eastAsia="仿宋_GB2312"/>
          <w:sz w:val="32"/>
          <w:szCs w:val="32"/>
        </w:rPr>
        <w:t>167</w:t>
      </w:r>
      <w:r>
        <w:rPr>
          <w:rFonts w:hint="eastAsia" w:ascii="仿宋_GB2312" w:eastAsia="仿宋_GB2312"/>
          <w:sz w:val="32"/>
          <w:szCs w:val="32"/>
        </w:rPr>
        <w:t>户</w:t>
      </w:r>
      <w:r>
        <w:rPr>
          <w:rFonts w:ascii="仿宋_GB2312" w:eastAsia="仿宋_GB2312"/>
          <w:sz w:val="32"/>
          <w:szCs w:val="32"/>
        </w:rPr>
        <w:t>551</w:t>
      </w:r>
      <w:r>
        <w:rPr>
          <w:rFonts w:hint="eastAsia" w:ascii="仿宋_GB2312" w:eastAsia="仿宋_GB2312"/>
          <w:sz w:val="32"/>
          <w:szCs w:val="32"/>
        </w:rPr>
        <w:t>人住房建设任务，其中：瓦切镇</w:t>
      </w:r>
      <w:r>
        <w:rPr>
          <w:rFonts w:ascii="仿宋_GB2312" w:eastAsia="仿宋_GB2312"/>
          <w:sz w:val="32"/>
          <w:szCs w:val="32"/>
        </w:rPr>
        <w:t>22</w:t>
      </w:r>
      <w:r>
        <w:rPr>
          <w:rFonts w:hint="eastAsia" w:ascii="仿宋_GB2312" w:eastAsia="仿宋_GB2312"/>
          <w:sz w:val="32"/>
          <w:szCs w:val="32"/>
        </w:rPr>
        <w:t>户</w:t>
      </w:r>
      <w:r>
        <w:rPr>
          <w:rFonts w:ascii="仿宋_GB2312" w:eastAsia="仿宋_GB2312"/>
          <w:sz w:val="32"/>
          <w:szCs w:val="32"/>
        </w:rPr>
        <w:t>93</w:t>
      </w:r>
      <w:r>
        <w:rPr>
          <w:rFonts w:hint="eastAsia" w:ascii="仿宋_GB2312" w:eastAsia="仿宋_GB2312"/>
          <w:sz w:val="32"/>
          <w:szCs w:val="32"/>
        </w:rPr>
        <w:t>人，阿木乡</w:t>
      </w:r>
      <w:r>
        <w:rPr>
          <w:rFonts w:ascii="仿宋_GB2312" w:eastAsia="仿宋_GB2312"/>
          <w:sz w:val="32"/>
          <w:szCs w:val="32"/>
        </w:rPr>
        <w:t>9</w:t>
      </w:r>
      <w:r>
        <w:rPr>
          <w:rFonts w:hint="eastAsia" w:ascii="仿宋_GB2312" w:eastAsia="仿宋_GB2312"/>
          <w:sz w:val="32"/>
          <w:szCs w:val="32"/>
        </w:rPr>
        <w:t>户</w:t>
      </w:r>
      <w:r>
        <w:rPr>
          <w:rFonts w:ascii="仿宋_GB2312" w:eastAsia="仿宋_GB2312"/>
          <w:sz w:val="32"/>
          <w:szCs w:val="32"/>
        </w:rPr>
        <w:t>20</w:t>
      </w:r>
      <w:r>
        <w:rPr>
          <w:rFonts w:hint="eastAsia" w:ascii="仿宋_GB2312" w:eastAsia="仿宋_GB2312"/>
          <w:sz w:val="32"/>
          <w:szCs w:val="32"/>
        </w:rPr>
        <w:t>人，麦洼乡</w:t>
      </w:r>
      <w:r>
        <w:rPr>
          <w:rFonts w:ascii="仿宋_GB2312" w:eastAsia="仿宋_GB2312"/>
          <w:sz w:val="32"/>
          <w:szCs w:val="32"/>
        </w:rPr>
        <w:t>21</w:t>
      </w:r>
      <w:r>
        <w:rPr>
          <w:rFonts w:hint="eastAsia" w:ascii="仿宋_GB2312" w:eastAsia="仿宋_GB2312"/>
          <w:sz w:val="32"/>
          <w:szCs w:val="32"/>
        </w:rPr>
        <w:t>户</w:t>
      </w:r>
      <w:r>
        <w:rPr>
          <w:rFonts w:ascii="仿宋_GB2312" w:eastAsia="仿宋_GB2312"/>
          <w:sz w:val="32"/>
          <w:szCs w:val="32"/>
        </w:rPr>
        <w:t>55</w:t>
      </w:r>
      <w:r>
        <w:rPr>
          <w:rFonts w:hint="eastAsia" w:ascii="仿宋_GB2312" w:eastAsia="仿宋_GB2312"/>
          <w:sz w:val="32"/>
          <w:szCs w:val="32"/>
        </w:rPr>
        <w:t>人，色地镇</w:t>
      </w:r>
      <w:r>
        <w:rPr>
          <w:rFonts w:ascii="仿宋_GB2312" w:eastAsia="仿宋_GB2312"/>
          <w:sz w:val="32"/>
          <w:szCs w:val="32"/>
        </w:rPr>
        <w:t>62</w:t>
      </w:r>
      <w:r>
        <w:rPr>
          <w:rFonts w:hint="eastAsia" w:ascii="仿宋_GB2312" w:eastAsia="仿宋_GB2312"/>
          <w:sz w:val="32"/>
          <w:szCs w:val="32"/>
        </w:rPr>
        <w:t>户</w:t>
      </w:r>
      <w:r>
        <w:rPr>
          <w:rFonts w:ascii="仿宋_GB2312" w:eastAsia="仿宋_GB2312"/>
          <w:sz w:val="32"/>
          <w:szCs w:val="32"/>
        </w:rPr>
        <w:t>191</w:t>
      </w:r>
      <w:r>
        <w:rPr>
          <w:rFonts w:hint="eastAsia" w:ascii="仿宋_GB2312" w:eastAsia="仿宋_GB2312"/>
          <w:sz w:val="32"/>
          <w:szCs w:val="32"/>
        </w:rPr>
        <w:t>人，龙日乡</w:t>
      </w:r>
      <w:r>
        <w:rPr>
          <w:rFonts w:ascii="仿宋_GB2312" w:eastAsia="仿宋_GB2312"/>
          <w:sz w:val="32"/>
          <w:szCs w:val="32"/>
        </w:rPr>
        <w:t>8</w:t>
      </w:r>
      <w:r>
        <w:rPr>
          <w:rFonts w:hint="eastAsia" w:ascii="仿宋_GB2312" w:eastAsia="仿宋_GB2312"/>
          <w:sz w:val="32"/>
          <w:szCs w:val="32"/>
        </w:rPr>
        <w:t>户</w:t>
      </w:r>
      <w:r>
        <w:rPr>
          <w:rFonts w:ascii="仿宋_GB2312" w:eastAsia="仿宋_GB2312"/>
          <w:sz w:val="32"/>
          <w:szCs w:val="32"/>
        </w:rPr>
        <w:t>33</w:t>
      </w:r>
      <w:r>
        <w:rPr>
          <w:rFonts w:hint="eastAsia" w:ascii="仿宋_GB2312" w:eastAsia="仿宋_GB2312"/>
          <w:sz w:val="32"/>
          <w:szCs w:val="32"/>
        </w:rPr>
        <w:t>人，邛溪镇</w:t>
      </w:r>
      <w:r>
        <w:rPr>
          <w:rFonts w:ascii="仿宋_GB2312" w:eastAsia="仿宋_GB2312"/>
          <w:sz w:val="32"/>
          <w:szCs w:val="32"/>
        </w:rPr>
        <w:t>31</w:t>
      </w:r>
      <w:r>
        <w:rPr>
          <w:rFonts w:hint="eastAsia" w:ascii="仿宋_GB2312" w:eastAsia="仿宋_GB2312"/>
          <w:sz w:val="32"/>
          <w:szCs w:val="32"/>
        </w:rPr>
        <w:t>户</w:t>
      </w:r>
      <w:r>
        <w:rPr>
          <w:rFonts w:ascii="仿宋_GB2312" w:eastAsia="仿宋_GB2312"/>
          <w:sz w:val="32"/>
          <w:szCs w:val="32"/>
        </w:rPr>
        <w:t>112</w:t>
      </w:r>
      <w:r>
        <w:rPr>
          <w:rFonts w:hint="eastAsia" w:ascii="仿宋_GB2312" w:eastAsia="仿宋_GB2312"/>
          <w:sz w:val="32"/>
          <w:szCs w:val="32"/>
        </w:rPr>
        <w:t>人，查尔玛</w:t>
      </w:r>
      <w:r>
        <w:rPr>
          <w:rFonts w:ascii="仿宋_GB2312" w:eastAsia="仿宋_GB2312"/>
          <w:sz w:val="32"/>
          <w:szCs w:val="32"/>
        </w:rPr>
        <w:t>8</w:t>
      </w:r>
      <w:r>
        <w:rPr>
          <w:rFonts w:hint="eastAsia" w:ascii="仿宋_GB2312" w:eastAsia="仿宋_GB2312"/>
          <w:sz w:val="32"/>
          <w:szCs w:val="32"/>
        </w:rPr>
        <w:t>户</w:t>
      </w:r>
      <w:r>
        <w:rPr>
          <w:rFonts w:ascii="仿宋_GB2312" w:eastAsia="仿宋_GB2312"/>
          <w:sz w:val="32"/>
          <w:szCs w:val="32"/>
        </w:rPr>
        <w:t>36</w:t>
      </w:r>
      <w:r>
        <w:rPr>
          <w:rFonts w:hint="eastAsia" w:ascii="仿宋_GB2312" w:eastAsia="仿宋_GB2312"/>
          <w:sz w:val="32"/>
          <w:szCs w:val="32"/>
        </w:rPr>
        <w:t>人，龙日种畜场</w:t>
      </w:r>
      <w:r>
        <w:rPr>
          <w:rFonts w:ascii="仿宋_GB2312" w:eastAsia="仿宋_GB2312"/>
          <w:sz w:val="32"/>
          <w:szCs w:val="32"/>
        </w:rPr>
        <w:t>4</w:t>
      </w:r>
      <w:r>
        <w:rPr>
          <w:rFonts w:hint="eastAsia" w:ascii="仿宋_GB2312" w:eastAsia="仿宋_GB2312"/>
          <w:sz w:val="32"/>
          <w:szCs w:val="32"/>
        </w:rPr>
        <w:t>户</w:t>
      </w:r>
      <w:r>
        <w:rPr>
          <w:rFonts w:ascii="仿宋_GB2312" w:eastAsia="仿宋_GB2312"/>
          <w:sz w:val="32"/>
          <w:szCs w:val="32"/>
        </w:rPr>
        <w:t>5</w:t>
      </w:r>
      <w:r>
        <w:rPr>
          <w:rFonts w:hint="eastAsia" w:ascii="仿宋_GB2312" w:eastAsia="仿宋_GB2312"/>
          <w:sz w:val="32"/>
          <w:szCs w:val="32"/>
        </w:rPr>
        <w:t>人，壤口乡</w:t>
      </w:r>
      <w:r>
        <w:rPr>
          <w:rFonts w:ascii="仿宋_GB2312" w:eastAsia="仿宋_GB2312"/>
          <w:sz w:val="32"/>
          <w:szCs w:val="32"/>
        </w:rPr>
        <w:t>1</w:t>
      </w:r>
      <w:r>
        <w:rPr>
          <w:rFonts w:hint="eastAsia" w:ascii="仿宋_GB2312" w:eastAsia="仿宋_GB2312"/>
          <w:sz w:val="32"/>
          <w:szCs w:val="32"/>
        </w:rPr>
        <w:t>户</w:t>
      </w:r>
      <w:r>
        <w:rPr>
          <w:rFonts w:ascii="仿宋_GB2312" w:eastAsia="仿宋_GB2312"/>
          <w:sz w:val="32"/>
          <w:szCs w:val="32"/>
        </w:rPr>
        <w:t>2</w:t>
      </w:r>
      <w:r>
        <w:rPr>
          <w:rFonts w:hint="eastAsia" w:ascii="仿宋_GB2312" w:eastAsia="仿宋_GB2312"/>
          <w:sz w:val="32"/>
          <w:szCs w:val="32"/>
        </w:rPr>
        <w:t>人，江茸乡</w:t>
      </w:r>
      <w:r>
        <w:rPr>
          <w:rFonts w:ascii="仿宋_GB2312" w:eastAsia="仿宋_GB2312"/>
          <w:sz w:val="32"/>
          <w:szCs w:val="32"/>
        </w:rPr>
        <w:t>1</w:t>
      </w:r>
      <w:r>
        <w:rPr>
          <w:rFonts w:hint="eastAsia" w:ascii="仿宋_GB2312" w:eastAsia="仿宋_GB2312"/>
          <w:sz w:val="32"/>
          <w:szCs w:val="32"/>
        </w:rPr>
        <w:t>户</w:t>
      </w:r>
      <w:r>
        <w:rPr>
          <w:rFonts w:ascii="仿宋_GB2312" w:eastAsia="仿宋_GB2312"/>
          <w:sz w:val="32"/>
          <w:szCs w:val="32"/>
        </w:rPr>
        <w:t>4</w:t>
      </w:r>
      <w:r>
        <w:rPr>
          <w:rFonts w:hint="eastAsia" w:ascii="仿宋_GB2312" w:eastAsia="仿宋_GB2312"/>
          <w:sz w:val="32"/>
          <w:szCs w:val="32"/>
        </w:rPr>
        <w:t>人。完成住房建设</w:t>
      </w:r>
      <w:r>
        <w:rPr>
          <w:rFonts w:ascii="仿宋_GB2312" w:eastAsia="仿宋_GB2312"/>
          <w:sz w:val="32"/>
          <w:szCs w:val="32"/>
        </w:rPr>
        <w:t>13233.07</w:t>
      </w:r>
      <w:r>
        <w:rPr>
          <w:rFonts w:hint="eastAsia" w:ascii="仿宋_GB2312" w:eastAsia="仿宋_GB2312"/>
          <w:sz w:val="32"/>
          <w:szCs w:val="32"/>
        </w:rPr>
        <w:t>平方米。项目计划</w:t>
      </w:r>
      <w:r>
        <w:rPr>
          <w:rFonts w:ascii="仿宋_GB2312" w:eastAsia="仿宋_GB2312"/>
          <w:sz w:val="32"/>
          <w:szCs w:val="32"/>
        </w:rPr>
        <w:t>3</w:t>
      </w:r>
      <w:r>
        <w:rPr>
          <w:rFonts w:hint="eastAsia" w:ascii="仿宋_GB2312" w:eastAsia="仿宋_GB2312"/>
          <w:sz w:val="32"/>
          <w:szCs w:val="32"/>
        </w:rPr>
        <w:t>月完成前期工作，</w:t>
      </w:r>
      <w:r>
        <w:rPr>
          <w:rFonts w:ascii="仿宋_GB2312" w:eastAsia="仿宋_GB2312"/>
          <w:sz w:val="32"/>
          <w:szCs w:val="32"/>
        </w:rPr>
        <w:t>3</w:t>
      </w:r>
      <w:r>
        <w:rPr>
          <w:rFonts w:hint="eastAsia" w:ascii="仿宋_GB2312" w:eastAsia="仿宋_GB2312"/>
          <w:sz w:val="32"/>
          <w:szCs w:val="32"/>
        </w:rPr>
        <w:t>月下旬实现开工建设，</w:t>
      </w:r>
      <w:r>
        <w:rPr>
          <w:rFonts w:ascii="仿宋_GB2312" w:eastAsia="仿宋_GB2312"/>
          <w:sz w:val="32"/>
          <w:szCs w:val="32"/>
        </w:rPr>
        <w:t>7</w:t>
      </w:r>
      <w:r>
        <w:rPr>
          <w:rFonts w:hint="eastAsia" w:ascii="仿宋_GB2312" w:eastAsia="仿宋_GB2312"/>
          <w:sz w:val="32"/>
          <w:szCs w:val="32"/>
        </w:rPr>
        <w:t>月竣工验收</w:t>
      </w:r>
      <w:r>
        <w:rPr>
          <w:rFonts w:ascii="仿宋_GB2312" w:eastAsia="仿宋_GB2312"/>
          <w:sz w:val="32"/>
          <w:szCs w:val="32"/>
        </w:rPr>
        <w:t>,8</w:t>
      </w:r>
      <w:r>
        <w:rPr>
          <w:rFonts w:hint="eastAsia" w:ascii="仿宋_GB2312" w:eastAsia="仿宋_GB2312"/>
          <w:sz w:val="32"/>
          <w:szCs w:val="32"/>
        </w:rPr>
        <w:t>月实现搬迁入驻。项目申报内容与实际情况相符，并且符合易地扶贫搬迁相关政策规定。</w:t>
      </w:r>
    </w:p>
    <w:p>
      <w:pPr>
        <w:numPr>
          <w:ilvl w:val="0"/>
          <w:numId w:val="8"/>
        </w:numPr>
        <w:adjustRightInd w:val="0"/>
        <w:snapToGrid w:val="0"/>
        <w:spacing w:line="580" w:lineRule="exact"/>
        <w:ind w:firstLine="720"/>
        <w:rPr>
          <w:rFonts w:ascii="仿宋_GB2312" w:hAnsi="宋体" w:eastAsia="仿宋_GB2312" w:cs="仿宋_GB2312"/>
          <w:sz w:val="32"/>
          <w:lang w:val="zh-CN"/>
        </w:rPr>
      </w:pPr>
      <w:r>
        <w:rPr>
          <w:rFonts w:hint="eastAsia" w:ascii="仿宋_GB2312" w:hAnsi="宋体" w:eastAsia="仿宋_GB2312" w:cs="仿宋_GB2312"/>
          <w:sz w:val="32"/>
          <w:lang w:val="zh-CN"/>
        </w:rPr>
        <w:t>分析评价申报内容是否与实际相符，申报目标是否合理可行。</w:t>
      </w:r>
    </w:p>
    <w:p>
      <w:pPr>
        <w:adjustRightInd w:val="0"/>
        <w:snapToGrid w:val="0"/>
        <w:spacing w:line="580" w:lineRule="exact"/>
        <w:ind w:left="720"/>
        <w:rPr>
          <w:rFonts w:ascii="仿宋_GB2312" w:hAnsi="宋体" w:eastAsia="仿宋_GB2312" w:cs="仿宋_GB2312"/>
          <w:sz w:val="32"/>
          <w:lang w:val="zh-CN"/>
        </w:rPr>
      </w:pPr>
      <w:r>
        <w:rPr>
          <w:rFonts w:hint="eastAsia" w:ascii="仿宋_GB2312" w:eastAsia="仿宋_GB2312"/>
          <w:sz w:val="32"/>
          <w:szCs w:val="32"/>
        </w:rPr>
        <w:t>项目申报内容与实际情况相符，并且符合易地扶贫搬迁相关政策规定。</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（三）项目自评步骤及方法。</w:t>
      </w:r>
    </w:p>
    <w:p>
      <w:pPr>
        <w:adjustRightInd w:val="0"/>
        <w:snapToGrid w:val="0"/>
        <w:spacing w:line="576" w:lineRule="exact"/>
        <w:ind w:firstLine="640" w:firstLineChars="200"/>
        <w:rPr>
          <w:rFonts w:ascii="仿宋_GB2312" w:eastAsia="仿宋_GB2312"/>
          <w:sz w:val="32"/>
          <w:szCs w:val="32"/>
        </w:rPr>
      </w:pPr>
      <w:r>
        <w:rPr>
          <w:rFonts w:hint="eastAsia" w:ascii="仿宋_GB2312" w:hAnsi="宋体" w:eastAsia="仿宋_GB2312" w:cs="仿宋_GB2312"/>
          <w:color w:val="000000"/>
          <w:sz w:val="32"/>
          <w:szCs w:val="32"/>
          <w:shd w:val="clear" w:color="auto" w:fill="FFFFFF"/>
        </w:rPr>
        <w:t>项目采取自评与他评相结合方式，成立项目自评小组，结合评价内容，做到有计划，有安排，扎实开展本次自评工作。按照上级下达的项目绩效评价指标体系，自评小组针对申报内容、实施情况、资金兑现、财务管理、社会效益等做出自我评价，认真听取</w:t>
      </w:r>
      <w:r>
        <w:rPr>
          <w:rFonts w:hint="eastAsia" w:ascii="仿宋_GB2312" w:hAnsi="宋体" w:cs="仿宋_GB2312"/>
          <w:color w:val="000000"/>
          <w:sz w:val="32"/>
          <w:szCs w:val="32"/>
          <w:shd w:val="clear" w:color="auto" w:fill="FFFFFF"/>
        </w:rPr>
        <w:t>乡镇</w:t>
      </w:r>
      <w:r>
        <w:rPr>
          <w:rFonts w:hint="eastAsia" w:ascii="仿宋_GB2312" w:hAnsi="宋体" w:eastAsia="仿宋_GB2312" w:cs="仿宋_GB2312"/>
          <w:color w:val="000000"/>
          <w:sz w:val="32"/>
          <w:szCs w:val="32"/>
          <w:shd w:val="clear" w:color="auto" w:fill="FFFFFF"/>
        </w:rPr>
        <w:t>、</w:t>
      </w:r>
      <w:r>
        <w:rPr>
          <w:rFonts w:hint="eastAsia" w:ascii="仿宋_GB2312" w:hAnsi="宋体" w:cs="仿宋_GB2312"/>
          <w:color w:val="000000"/>
          <w:sz w:val="32"/>
          <w:szCs w:val="32"/>
          <w:shd w:val="clear" w:color="auto" w:fill="FFFFFF"/>
        </w:rPr>
        <w:t>村</w:t>
      </w:r>
      <w:r>
        <w:rPr>
          <w:rFonts w:hint="eastAsia" w:ascii="仿宋_GB2312" w:hAnsi="宋体" w:eastAsia="仿宋_GB2312" w:cs="仿宋_GB2312"/>
          <w:color w:val="000000"/>
          <w:sz w:val="32"/>
          <w:szCs w:val="32"/>
          <w:shd w:val="clear" w:color="auto" w:fill="FFFFFF"/>
        </w:rPr>
        <w:t>居民建议意见，做好自评工作。</w:t>
      </w:r>
    </w:p>
    <w:p>
      <w:pPr>
        <w:spacing w:line="576" w:lineRule="exact"/>
        <w:ind w:firstLine="640" w:firstLineChars="200"/>
        <w:rPr>
          <w:rFonts w:ascii="仿宋_GB2312" w:hAnsi="宋体" w:eastAsia="仿宋_GB2312"/>
          <w:sz w:val="32"/>
          <w:szCs w:val="32"/>
        </w:rPr>
      </w:pPr>
      <w:r>
        <w:rPr>
          <w:rFonts w:ascii="仿宋_GB2312" w:hAnsi="宋体" w:eastAsia="仿宋_GB2312" w:cs="仿宋_GB2312"/>
          <w:color w:val="000000"/>
          <w:sz w:val="32"/>
          <w:szCs w:val="32"/>
          <w:shd w:val="clear" w:color="auto" w:fill="FFFFFF"/>
        </w:rPr>
        <w:t>1.</w:t>
      </w:r>
      <w:r>
        <w:rPr>
          <w:rFonts w:hint="eastAsia" w:ascii="仿宋_GB2312" w:hAnsi="宋体" w:eastAsia="仿宋_GB2312" w:cs="仿宋_GB2312"/>
          <w:color w:val="000000"/>
          <w:sz w:val="32"/>
          <w:szCs w:val="32"/>
          <w:shd w:val="clear" w:color="auto" w:fill="FFFFFF"/>
        </w:rPr>
        <w:t>现场评价抽样选点情况。先后深入各乡镇通过实地察看、入户走访、查阅资料、数</w:t>
      </w:r>
      <w:r>
        <w:rPr>
          <w:rFonts w:hint="eastAsia" w:ascii="仿宋_GB2312" w:hAnsi="宋体" w:eastAsia="仿宋_GB2312"/>
          <w:sz w:val="32"/>
          <w:szCs w:val="32"/>
        </w:rPr>
        <w:t>据统计等方式对工程建设情况进行了全面细致检查，总体评价如下：</w:t>
      </w:r>
      <w:r>
        <w:rPr>
          <w:rFonts w:ascii="仿宋_GB2312" w:hAnsi="宋体" w:eastAsia="仿宋_GB2312"/>
          <w:sz w:val="32"/>
          <w:szCs w:val="32"/>
        </w:rPr>
        <w:t>2018</w:t>
      </w:r>
      <w:r>
        <w:rPr>
          <w:rFonts w:hint="eastAsia" w:ascii="仿宋_GB2312" w:hAnsi="宋体" w:eastAsia="仿宋_GB2312"/>
          <w:sz w:val="32"/>
          <w:szCs w:val="32"/>
        </w:rPr>
        <w:t>年住房建设已全部完成并入住，总体较好。</w:t>
      </w:r>
    </w:p>
    <w:p>
      <w:pPr>
        <w:spacing w:line="576" w:lineRule="exact"/>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政策总体评价。通过“一进二看三算四比五公示”进村入户认真开展“回头看再核实”工作，将符合条件的贫困户全部纳入搬迁范围。未出现重复享受国家对住房进行补助的相关政策</w:t>
      </w:r>
    </w:p>
    <w:p>
      <w:pPr>
        <w:spacing w:line="576" w:lineRule="exact"/>
        <w:ind w:firstLine="640" w:firstLineChars="200"/>
        <w:rPr>
          <w:rFonts w:ascii="仿宋_GB2312" w:hAnsi="宋体" w:eastAsia="仿宋_GB2312" w:cs="仿宋_GB2312"/>
          <w:lang w:val="zh-CN"/>
        </w:rPr>
      </w:pPr>
      <w:r>
        <w:rPr>
          <w:rFonts w:hint="eastAsia" w:ascii="仿宋_GB2312" w:hAnsi="宋体" w:eastAsia="仿宋_GB2312"/>
          <w:sz w:val="32"/>
          <w:szCs w:val="32"/>
        </w:rPr>
        <w:t>情况，做到搬迁对象精准。</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二、项目资金申报及使用情况</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（一）项目资金申报及批复情况。</w:t>
      </w:r>
    </w:p>
    <w:p>
      <w:pPr>
        <w:spacing w:line="576" w:lineRule="exact"/>
        <w:ind w:firstLine="640" w:firstLineChars="200"/>
        <w:rPr>
          <w:rFonts w:ascii="仿宋_GB2312" w:hAnsi="宋体" w:eastAsia="仿宋_GB2312" w:cs="仿宋_GB2312"/>
          <w:color w:val="0000FF"/>
          <w:lang w:val="zh-CN"/>
        </w:rPr>
      </w:pPr>
      <w:r>
        <w:rPr>
          <w:rFonts w:ascii="仿宋_GB2312" w:hAnsi="宋体" w:eastAsia="仿宋_GB2312"/>
          <w:sz w:val="32"/>
          <w:szCs w:val="32"/>
          <w:lang w:val="zh-CN"/>
        </w:rPr>
        <w:t>2018</w:t>
      </w:r>
      <w:r>
        <w:rPr>
          <w:rFonts w:hint="eastAsia" w:ascii="仿宋_GB2312" w:hAnsi="宋体" w:eastAsia="仿宋_GB2312"/>
          <w:sz w:val="32"/>
          <w:szCs w:val="32"/>
          <w:lang w:val="zh-CN"/>
        </w:rPr>
        <w:t>年</w:t>
      </w:r>
      <w:r>
        <w:rPr>
          <w:rFonts w:ascii="仿宋_GB2312" w:hAnsi="宋体" w:eastAsia="仿宋_GB2312"/>
          <w:sz w:val="32"/>
          <w:szCs w:val="32"/>
          <w:lang w:val="zh-CN"/>
        </w:rPr>
        <w:t>4</w:t>
      </w:r>
      <w:r>
        <w:rPr>
          <w:rFonts w:hint="eastAsia" w:ascii="仿宋_GB2312" w:hAnsi="宋体" w:eastAsia="仿宋_GB2312"/>
          <w:sz w:val="32"/>
          <w:szCs w:val="32"/>
          <w:lang w:val="zh-CN"/>
        </w:rPr>
        <w:t>月</w:t>
      </w:r>
      <w:r>
        <w:rPr>
          <w:rFonts w:ascii="仿宋_GB2312" w:hAnsi="宋体" w:eastAsia="仿宋_GB2312"/>
          <w:sz w:val="32"/>
          <w:szCs w:val="32"/>
          <w:lang w:val="zh-CN"/>
        </w:rPr>
        <w:t>13</w:t>
      </w:r>
      <w:r>
        <w:rPr>
          <w:rFonts w:hint="eastAsia" w:ascii="仿宋_GB2312" w:hAnsi="宋体" w:eastAsia="仿宋_GB2312"/>
          <w:sz w:val="32"/>
          <w:szCs w:val="32"/>
          <w:lang w:val="zh-CN"/>
        </w:rPr>
        <w:t>日，第十四届县人民政府第</w:t>
      </w:r>
      <w:r>
        <w:rPr>
          <w:rFonts w:ascii="仿宋_GB2312" w:hAnsi="宋体" w:eastAsia="仿宋_GB2312"/>
          <w:sz w:val="32"/>
          <w:szCs w:val="32"/>
          <w:lang w:val="zh-CN"/>
        </w:rPr>
        <w:t>19</w:t>
      </w:r>
      <w:r>
        <w:rPr>
          <w:rFonts w:hint="eastAsia" w:ascii="仿宋_GB2312" w:hAnsi="宋体" w:eastAsia="仿宋_GB2312"/>
          <w:sz w:val="32"/>
          <w:szCs w:val="32"/>
          <w:lang w:val="zh-CN"/>
        </w:rPr>
        <w:t>次常务会议通过《关于提请审定红原县</w:t>
      </w:r>
      <w:r>
        <w:rPr>
          <w:rFonts w:ascii="仿宋_GB2312" w:hAnsi="宋体" w:eastAsia="仿宋_GB2312"/>
          <w:sz w:val="32"/>
          <w:szCs w:val="32"/>
          <w:lang w:val="zh-CN"/>
        </w:rPr>
        <w:t>2018</w:t>
      </w:r>
      <w:r>
        <w:rPr>
          <w:rFonts w:hint="eastAsia" w:ascii="仿宋_GB2312" w:hAnsi="宋体" w:eastAsia="仿宋_GB2312"/>
          <w:sz w:val="32"/>
          <w:szCs w:val="32"/>
          <w:lang w:val="zh-CN"/>
        </w:rPr>
        <w:t>年易地扶贫搬迁实施方案的请示》。</w:t>
      </w:r>
    </w:p>
    <w:p>
      <w:pPr>
        <w:numPr>
          <w:ilvl w:val="0"/>
          <w:numId w:val="9"/>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资金计划、到位及使用情况（可用表格形式反映）。</w:t>
      </w:r>
    </w:p>
    <w:p>
      <w:pPr>
        <w:adjustRightInd w:val="0"/>
        <w:snapToGrid w:val="0"/>
        <w:spacing w:line="580" w:lineRule="exact"/>
        <w:rPr>
          <w:rFonts w:ascii="楷体_GB2312" w:hAnsi="宋体" w:eastAsia="楷体_GB2312" w:cs="楷体_GB2312"/>
          <w:b/>
          <w:sz w:val="32"/>
        </w:rPr>
      </w:pPr>
    </w:p>
    <w:p>
      <w:pPr>
        <w:adjustRightInd w:val="0"/>
        <w:snapToGrid w:val="0"/>
        <w:spacing w:line="580" w:lineRule="exact"/>
        <w:rPr>
          <w:rFonts w:ascii="楷体_GB2312" w:hAnsi="宋体" w:eastAsia="楷体_GB2312" w:cs="楷体_GB2312"/>
          <w:b/>
          <w:sz w:val="32"/>
          <w:lang w:val="zh-CN"/>
        </w:rPr>
      </w:pPr>
      <w:r>
        <w:rPr>
          <w:rFonts w:ascii="楷体_GB2312" w:hAnsi="宋体" w:eastAsia="楷体_GB2312" w:cs="楷体_GB2312"/>
          <w:b/>
          <w:sz w:val="32"/>
        </w:rPr>
        <w:t xml:space="preserve">                                         </w:t>
      </w:r>
      <w:r>
        <w:rPr>
          <w:rFonts w:hint="eastAsia" w:ascii="仿宋_GB2312" w:hAnsi="仿宋_GB2312" w:eastAsia="仿宋_GB2312" w:cs="仿宋_GB2312"/>
          <w:sz w:val="32"/>
          <w:szCs w:val="32"/>
        </w:rPr>
        <w:t>单位：万元</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adjustRightInd w:val="0"/>
              <w:snapToGrid w:val="0"/>
              <w:spacing w:line="580" w:lineRule="exact"/>
              <w:rPr>
                <w:b/>
                <w:bCs/>
              </w:rPr>
            </w:pPr>
            <w:r>
              <w:rPr>
                <w:rFonts w:hint="eastAsia"/>
                <w:b/>
                <w:bCs/>
              </w:rPr>
              <w:t>资金计划</w:t>
            </w:r>
          </w:p>
        </w:tc>
        <w:tc>
          <w:tcPr>
            <w:tcW w:w="4261" w:type="dxa"/>
            <w:gridSpan w:val="2"/>
          </w:tcPr>
          <w:p>
            <w:pPr>
              <w:adjustRightInd w:val="0"/>
              <w:snapToGrid w:val="0"/>
              <w:spacing w:line="580" w:lineRule="exact"/>
              <w:rPr>
                <w:b/>
                <w:bCs/>
              </w:rPr>
            </w:pPr>
            <w:r>
              <w:rPr>
                <w:rFonts w:hint="eastAsia"/>
                <w:b/>
                <w:bCs/>
              </w:rPr>
              <w:t>资金到位</w:t>
            </w:r>
          </w:p>
        </w:tc>
        <w:tc>
          <w:tcPr>
            <w:tcW w:w="2131" w:type="dxa"/>
          </w:tcPr>
          <w:p>
            <w:pPr>
              <w:adjustRightInd w:val="0"/>
              <w:snapToGrid w:val="0"/>
              <w:spacing w:line="580" w:lineRule="exact"/>
              <w:rPr>
                <w:b/>
                <w:bCs/>
              </w:rPr>
            </w:pPr>
            <w:r>
              <w:rPr>
                <w:rFonts w:hint="eastAsia"/>
                <w:b/>
                <w:bCs/>
              </w:rPr>
              <w:t>资金使用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Merge w:val="restart"/>
          </w:tcPr>
          <w:p>
            <w:pPr>
              <w:adjustRightInd w:val="0"/>
              <w:snapToGrid w:val="0"/>
              <w:spacing w:line="580" w:lineRule="exact"/>
            </w:pPr>
            <w:r>
              <w:t>1130</w:t>
            </w:r>
          </w:p>
        </w:tc>
        <w:tc>
          <w:tcPr>
            <w:tcW w:w="2130" w:type="dxa"/>
            <w:vAlign w:val="center"/>
          </w:tcPr>
          <w:p>
            <w:pPr>
              <w:widowControl/>
              <w:jc w:val="left"/>
              <w:textAlignment w:val="center"/>
            </w:pPr>
            <w:r>
              <w:rPr>
                <w:rFonts w:hint="eastAsia" w:ascii="宋体" w:hAnsi="宋体" w:cs="宋体"/>
                <w:color w:val="000000"/>
                <w:kern w:val="0"/>
                <w:sz w:val="22"/>
                <w:szCs w:val="22"/>
              </w:rPr>
              <w:t>地方债务资金</w:t>
            </w:r>
          </w:p>
        </w:tc>
        <w:tc>
          <w:tcPr>
            <w:tcW w:w="2131" w:type="dxa"/>
            <w:vAlign w:val="center"/>
          </w:tcPr>
          <w:p>
            <w:pPr>
              <w:widowControl/>
              <w:jc w:val="right"/>
              <w:textAlignment w:val="center"/>
            </w:pPr>
            <w:r>
              <w:rPr>
                <w:rFonts w:ascii="宋体" w:hAnsi="宋体" w:cs="宋体"/>
                <w:color w:val="000000"/>
                <w:kern w:val="0"/>
                <w:sz w:val="22"/>
                <w:szCs w:val="22"/>
              </w:rPr>
              <w:t>579</w:t>
            </w:r>
          </w:p>
        </w:tc>
        <w:tc>
          <w:tcPr>
            <w:tcW w:w="2131" w:type="dxa"/>
            <w:vAlign w:val="center"/>
          </w:tcPr>
          <w:p>
            <w:pPr>
              <w:widowControl/>
              <w:jc w:val="right"/>
              <w:textAlignment w:val="center"/>
            </w:pPr>
            <w:r>
              <w:rPr>
                <w:rFonts w:ascii="宋体" w:hAnsi="宋体" w:cs="宋体"/>
                <w:color w:val="000000"/>
                <w:kern w:val="0"/>
                <w:sz w:val="22"/>
                <w:szCs w:val="22"/>
              </w:rPr>
              <w:t>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2130" w:type="dxa"/>
            <w:vMerge w:val="continue"/>
          </w:tcPr>
          <w:p>
            <w:pPr>
              <w:adjustRightInd w:val="0"/>
              <w:snapToGrid w:val="0"/>
              <w:spacing w:line="580" w:lineRule="exact"/>
            </w:pPr>
          </w:p>
        </w:tc>
        <w:tc>
          <w:tcPr>
            <w:tcW w:w="2130" w:type="dxa"/>
            <w:vAlign w:val="center"/>
          </w:tcPr>
          <w:p>
            <w:pPr>
              <w:widowControl/>
              <w:jc w:val="left"/>
              <w:textAlignment w:val="center"/>
            </w:pPr>
            <w:r>
              <w:rPr>
                <w:rFonts w:hint="eastAsia" w:ascii="宋体" w:hAnsi="宋体" w:cs="宋体"/>
                <w:color w:val="000000"/>
                <w:kern w:val="0"/>
                <w:sz w:val="22"/>
                <w:szCs w:val="22"/>
              </w:rPr>
              <w:t>中央预算内投资</w:t>
            </w:r>
          </w:p>
        </w:tc>
        <w:tc>
          <w:tcPr>
            <w:tcW w:w="2131" w:type="dxa"/>
            <w:vAlign w:val="center"/>
          </w:tcPr>
          <w:p>
            <w:pPr>
              <w:widowControl/>
              <w:jc w:val="right"/>
              <w:textAlignment w:val="center"/>
            </w:pPr>
            <w:r>
              <w:rPr>
                <w:rFonts w:ascii="宋体" w:hAnsi="宋体" w:cs="宋体"/>
                <w:color w:val="000000"/>
                <w:kern w:val="0"/>
                <w:sz w:val="22"/>
                <w:szCs w:val="22"/>
              </w:rPr>
              <w:t>551</w:t>
            </w:r>
          </w:p>
        </w:tc>
        <w:tc>
          <w:tcPr>
            <w:tcW w:w="2131" w:type="dxa"/>
            <w:vAlign w:val="center"/>
          </w:tcPr>
          <w:p>
            <w:pPr>
              <w:widowControl/>
              <w:jc w:val="right"/>
              <w:textAlignment w:val="center"/>
            </w:pPr>
            <w:r>
              <w:rPr>
                <w:rFonts w:ascii="宋体" w:hAnsi="宋体" w:cs="宋体"/>
                <w:color w:val="000000"/>
                <w:kern w:val="0"/>
                <w:sz w:val="22"/>
                <w:szCs w:val="22"/>
              </w:rPr>
              <w:t>551</w:t>
            </w:r>
          </w:p>
        </w:tc>
      </w:tr>
    </w:tbl>
    <w:p>
      <w:pPr>
        <w:adjustRightInd w:val="0"/>
        <w:snapToGrid w:val="0"/>
        <w:spacing w:line="580" w:lineRule="exact"/>
      </w:pP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（三）项目财务管理情况。</w:t>
      </w:r>
    </w:p>
    <w:p>
      <w:pPr>
        <w:adjustRightInd w:val="0"/>
        <w:snapToGrid w:val="0"/>
        <w:spacing w:line="580" w:lineRule="exact"/>
        <w:ind w:firstLine="720"/>
        <w:rPr>
          <w:rFonts w:ascii="仿宋_GB2312" w:hAnsi="宋体" w:eastAsia="仿宋_GB2312" w:cs="仿宋_GB2312"/>
          <w:sz w:val="32"/>
        </w:rPr>
      </w:pPr>
      <w:r>
        <w:rPr>
          <w:rFonts w:hint="eastAsia" w:ascii="仿宋_GB2312" w:hAnsi="宋体" w:eastAsia="仿宋_GB2312" w:cs="仿宋_GB2312"/>
          <w:sz w:val="32"/>
        </w:rPr>
        <w:t>在此项目的实施过程中严格按照</w:t>
      </w:r>
      <w:r>
        <w:rPr>
          <w:rFonts w:hint="eastAsia" w:ascii="仿宋_GB2312" w:hAnsi="仿宋_GB2312" w:eastAsia="仿宋_GB2312" w:cs="仿宋_GB2312"/>
          <w:sz w:val="32"/>
          <w:szCs w:val="32"/>
        </w:rPr>
        <w:t>《易地扶贫搬迁中央预算内投资管理办法》、</w:t>
      </w:r>
      <w:r>
        <w:rPr>
          <w:rFonts w:hint="eastAsia" w:ascii="仿宋_GB2312" w:hAnsi="宋体" w:eastAsia="仿宋_GB2312"/>
          <w:sz w:val="32"/>
          <w:szCs w:val="32"/>
        </w:rPr>
        <w:t>《四川省易地扶贫搬迁资金管理办法》</w:t>
      </w:r>
      <w:r>
        <w:rPr>
          <w:rFonts w:hint="eastAsia" w:ascii="仿宋_GB2312" w:hAnsi="宋体" w:eastAsia="仿宋_GB2312" w:cs="仿宋_GB2312"/>
          <w:sz w:val="32"/>
        </w:rPr>
        <w:t>和《财政专项扶贫资金管理办法》的规定，强化以工代赈资金管理。项目实施单位建立项目财务管理的相关条例，确保项目资金使用的规范化、科学化。</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三、项目实施及管理情况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cs="仿宋_GB2312"/>
          <w:sz w:val="32"/>
          <w:lang w:val="zh-CN"/>
        </w:rPr>
        <w:t>结合项目组织实施管理办法，重点围绕以下内容进行分析评价，并对自评中发现的问题分析说明。</w:t>
      </w:r>
    </w:p>
    <w:p>
      <w:pPr>
        <w:numPr>
          <w:ilvl w:val="0"/>
          <w:numId w:val="10"/>
        </w:numPr>
        <w:adjustRightInd w:val="0"/>
        <w:snapToGrid w:val="0"/>
        <w:spacing w:line="580" w:lineRule="exact"/>
        <w:ind w:firstLine="720"/>
        <w:rPr>
          <w:rFonts w:ascii="楷体_GB2312" w:hAnsi="宋体" w:eastAsia="楷体_GB2312" w:cs="楷体_GB2312"/>
          <w:b/>
          <w:sz w:val="32"/>
        </w:rPr>
      </w:pPr>
      <w:r>
        <w:rPr>
          <w:rFonts w:hint="eastAsia" w:ascii="楷体_GB2312" w:hAnsi="宋体" w:eastAsia="楷体_GB2312" w:cs="楷体_GB2312"/>
          <w:b/>
          <w:sz w:val="32"/>
          <w:lang w:val="zh-CN"/>
        </w:rPr>
        <w:t>项目组织架构及实施流程。</w:t>
      </w:r>
    </w:p>
    <w:p>
      <w:pPr>
        <w:adjustRightInd w:val="0"/>
        <w:snapToGrid w:val="0"/>
        <w:spacing w:line="580" w:lineRule="exact"/>
        <w:ind w:firstLine="640" w:firstLineChars="200"/>
        <w:rPr>
          <w:rFonts w:ascii="楷体_GB2312" w:hAnsi="宋体" w:eastAsia="仿宋_GB2312" w:cs="楷体_GB2312"/>
          <w:b/>
          <w:sz w:val="32"/>
        </w:rPr>
      </w:pPr>
      <w:r>
        <w:rPr>
          <w:rFonts w:hint="eastAsia" w:ascii="仿宋_GB2312" w:hAnsi="仿宋" w:eastAsia="仿宋_GB2312"/>
          <w:sz w:val="32"/>
          <w:szCs w:val="32"/>
        </w:rPr>
        <w:t>根据国家发展改革委、国务院扶贫办、财政部、国土资源部、人民银行《关于印发“十三五”时期易地扶贫搬迁工作方案的通知》（发改地区</w:t>
      </w:r>
      <w:r>
        <w:rPr>
          <w:rFonts w:ascii="仿宋_GB2312" w:hAnsi="仿宋" w:eastAsia="仿宋_GB2312"/>
          <w:sz w:val="32"/>
          <w:szCs w:val="32"/>
        </w:rPr>
        <w:t>[2015]2769</w:t>
      </w:r>
      <w:r>
        <w:rPr>
          <w:rFonts w:hint="eastAsia" w:ascii="仿宋_GB2312" w:hAnsi="仿宋" w:eastAsia="仿宋_GB2312"/>
          <w:sz w:val="32"/>
          <w:szCs w:val="32"/>
        </w:rPr>
        <w:t>）的要求，为切实推进精准扶贫、精准脱贫，科学、有序地开展易地扶贫搬迁工作，结合我县扶贫开发工作及“十三五易地扶贫搬迁实施规划</w:t>
      </w:r>
      <w:r>
        <w:rPr>
          <w:rFonts w:hint="eastAsia" w:ascii="仿宋_GB2312" w:eastAsia="仿宋_GB2312"/>
          <w:sz w:val="32"/>
          <w:szCs w:val="32"/>
        </w:rPr>
        <w:t>”</w:t>
      </w:r>
      <w:r>
        <w:rPr>
          <w:rFonts w:hint="eastAsia" w:ascii="仿宋_GB2312" w:hAnsi="仿宋" w:eastAsia="仿宋_GB2312"/>
          <w:sz w:val="32"/>
          <w:szCs w:val="32"/>
        </w:rPr>
        <w:t>，在各乡镇报送的</w:t>
      </w:r>
      <w:r>
        <w:rPr>
          <w:rFonts w:hint="eastAsia" w:ascii="仿宋_GB2312" w:eastAsia="仿宋_GB2312"/>
          <w:sz w:val="32"/>
          <w:szCs w:val="32"/>
        </w:rPr>
        <w:t>“</w:t>
      </w:r>
      <w:r>
        <w:rPr>
          <w:rFonts w:hint="eastAsia" w:ascii="仿宋_GB2312" w:hAnsi="仿宋" w:eastAsia="仿宋_GB2312"/>
          <w:sz w:val="32"/>
          <w:szCs w:val="32"/>
        </w:rPr>
        <w:t>十三五</w:t>
      </w:r>
      <w:r>
        <w:rPr>
          <w:rFonts w:hint="eastAsia" w:ascii="仿宋_GB2312" w:eastAsia="仿宋_GB2312"/>
          <w:sz w:val="32"/>
          <w:szCs w:val="32"/>
        </w:rPr>
        <w:t>”</w:t>
      </w:r>
      <w:r>
        <w:rPr>
          <w:rFonts w:hint="eastAsia" w:ascii="仿宋_GB2312" w:hAnsi="仿宋" w:eastAsia="仿宋_GB2312"/>
          <w:sz w:val="32"/>
          <w:szCs w:val="32"/>
        </w:rPr>
        <w:t>期间建卡贫困户实施易地扶贫搬迁规划调查的基础上，编制了《关于印发“十三五”时期易地扶贫搬迁工作方案的通知》（发改地区</w:t>
      </w:r>
      <w:r>
        <w:rPr>
          <w:rFonts w:ascii="仿宋_GB2312" w:hAnsi="仿宋" w:eastAsia="仿宋_GB2312"/>
          <w:sz w:val="32"/>
          <w:szCs w:val="32"/>
        </w:rPr>
        <w:t>[2015]2769</w:t>
      </w:r>
      <w:r>
        <w:rPr>
          <w:rFonts w:hint="eastAsia" w:ascii="仿宋_GB2312" w:hAnsi="仿宋" w:eastAsia="仿宋_GB2312"/>
          <w:sz w:val="32"/>
          <w:szCs w:val="32"/>
        </w:rPr>
        <w:t>）《</w:t>
      </w:r>
      <w:r>
        <w:rPr>
          <w:rFonts w:hint="eastAsia" w:ascii="仿宋_GB2312" w:eastAsia="仿宋_GB2312"/>
          <w:sz w:val="32"/>
          <w:szCs w:val="32"/>
        </w:rPr>
        <w:t>红原</w:t>
      </w:r>
      <w:r>
        <w:rPr>
          <w:rFonts w:hint="eastAsia" w:ascii="仿宋_GB2312" w:hAnsi="仿宋" w:eastAsia="仿宋_GB2312"/>
          <w:sz w:val="32"/>
          <w:szCs w:val="32"/>
        </w:rPr>
        <w:t>县易地扶贫搬迁</w:t>
      </w:r>
      <w:r>
        <w:rPr>
          <w:rFonts w:ascii="仿宋_GB2312" w:eastAsia="仿宋_GB2312"/>
          <w:sz w:val="32"/>
          <w:szCs w:val="32"/>
        </w:rPr>
        <w:t>2017</w:t>
      </w:r>
      <w:r>
        <w:rPr>
          <w:rFonts w:hint="eastAsia" w:ascii="仿宋_GB2312" w:hAnsi="仿宋" w:eastAsia="仿宋_GB2312"/>
          <w:sz w:val="32"/>
          <w:szCs w:val="32"/>
        </w:rPr>
        <w:t>年实施方案》。按照安置、迁出、搬迁脱贫、落实补助流程实施。</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（二）项目管理情况。</w:t>
      </w:r>
    </w:p>
    <w:p>
      <w:pPr>
        <w:spacing w:line="576" w:lineRule="exact"/>
        <w:ind w:firstLine="640" w:firstLineChars="200"/>
        <w:rPr>
          <w:rFonts w:ascii="楷体_GB2312" w:hAnsi="宋体" w:eastAsia="楷体_GB2312" w:cs="楷体_GB2312"/>
          <w:b/>
          <w:sz w:val="32"/>
          <w:lang w:val="zh-CN"/>
        </w:rPr>
      </w:pPr>
      <w:r>
        <w:rPr>
          <w:rFonts w:hint="eastAsia" w:ascii="仿宋_GB2312" w:hAnsi="宋体" w:eastAsia="仿宋_GB2312"/>
          <w:sz w:val="32"/>
          <w:szCs w:val="32"/>
        </w:rPr>
        <w:t>本项目采取项目工作领导小组负责制，全体成员积极配合、通力合作。项目工作领导小组负责协调相关工作，项目实施及资金管理。</w:t>
      </w:r>
    </w:p>
    <w:p>
      <w:pPr>
        <w:numPr>
          <w:ilvl w:val="0"/>
          <w:numId w:val="9"/>
        </w:num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项目监管情况。</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cs="仿宋_GB2312"/>
          <w:color w:val="000000"/>
          <w:sz w:val="32"/>
          <w:szCs w:val="32"/>
          <w:shd w:val="clear" w:color="auto" w:fill="FFFFFF"/>
        </w:rPr>
        <w:t>本项目由项目主管部门、行业主管部门以及实施单位共同组成项目工作领导小组，共同对项目的实施</w:t>
      </w:r>
      <w:r>
        <w:rPr>
          <w:rFonts w:hint="eastAsia" w:ascii="仿宋_GB2312" w:hAnsi="宋体" w:eastAsia="仿宋_GB2312"/>
          <w:sz w:val="32"/>
          <w:szCs w:val="32"/>
        </w:rPr>
        <w:t>进行监管，确保项目有序推进。</w:t>
      </w:r>
    </w:p>
    <w:p>
      <w:pPr>
        <w:adjustRightInd w:val="0"/>
        <w:snapToGrid w:val="0"/>
        <w:spacing w:line="580" w:lineRule="exact"/>
        <w:ind w:firstLine="640" w:firstLineChars="200"/>
        <w:rPr>
          <w:rFonts w:ascii="仿宋_GB2312" w:hAnsi="宋体" w:eastAsia="仿宋_GB2312" w:cs="仿宋_GB2312"/>
          <w:lang w:val="zh-CN"/>
        </w:rPr>
      </w:pPr>
      <w:r>
        <w:rPr>
          <w:rFonts w:hint="eastAsia" w:ascii="黑体" w:hAnsi="宋体" w:eastAsia="黑体" w:cs="黑体"/>
          <w:sz w:val="32"/>
        </w:rPr>
        <w:t>四、项目绩效情况</w:t>
      </w:r>
      <w:r>
        <w:rPr>
          <w:rFonts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仿宋_GB2312" w:eastAsia="仿宋_GB2312"/>
          <w:sz w:val="32"/>
          <w:szCs w:val="32"/>
        </w:rPr>
      </w:pPr>
      <w:r>
        <w:rPr>
          <w:rFonts w:hint="eastAsia" w:ascii="仿宋_GB2312" w:eastAsia="仿宋_GB2312"/>
          <w:sz w:val="32"/>
          <w:szCs w:val="32"/>
        </w:rPr>
        <w:t>瓦切镇</w:t>
      </w:r>
      <w:r>
        <w:rPr>
          <w:rFonts w:ascii="仿宋_GB2312" w:eastAsia="仿宋_GB2312"/>
          <w:sz w:val="32"/>
          <w:szCs w:val="32"/>
        </w:rPr>
        <w:t>22</w:t>
      </w:r>
      <w:r>
        <w:rPr>
          <w:rFonts w:hint="eastAsia" w:ascii="仿宋_GB2312" w:eastAsia="仿宋_GB2312"/>
          <w:sz w:val="32"/>
          <w:szCs w:val="32"/>
        </w:rPr>
        <w:t>户</w:t>
      </w:r>
      <w:r>
        <w:rPr>
          <w:rFonts w:ascii="仿宋_GB2312" w:eastAsia="仿宋_GB2312"/>
          <w:sz w:val="32"/>
          <w:szCs w:val="32"/>
        </w:rPr>
        <w:t>93</w:t>
      </w:r>
      <w:r>
        <w:rPr>
          <w:rFonts w:hint="eastAsia" w:ascii="仿宋_GB2312" w:eastAsia="仿宋_GB2312"/>
          <w:sz w:val="32"/>
          <w:szCs w:val="32"/>
        </w:rPr>
        <w:t>人，阿木乡</w:t>
      </w:r>
      <w:r>
        <w:rPr>
          <w:rFonts w:ascii="仿宋_GB2312" w:eastAsia="仿宋_GB2312"/>
          <w:sz w:val="32"/>
          <w:szCs w:val="32"/>
        </w:rPr>
        <w:t>9</w:t>
      </w:r>
      <w:r>
        <w:rPr>
          <w:rFonts w:hint="eastAsia" w:ascii="仿宋_GB2312" w:eastAsia="仿宋_GB2312"/>
          <w:sz w:val="32"/>
          <w:szCs w:val="32"/>
        </w:rPr>
        <w:t>户</w:t>
      </w:r>
      <w:r>
        <w:rPr>
          <w:rFonts w:ascii="仿宋_GB2312" w:eastAsia="仿宋_GB2312"/>
          <w:sz w:val="32"/>
          <w:szCs w:val="32"/>
        </w:rPr>
        <w:t>20</w:t>
      </w:r>
      <w:r>
        <w:rPr>
          <w:rFonts w:hint="eastAsia" w:ascii="仿宋_GB2312" w:eastAsia="仿宋_GB2312"/>
          <w:sz w:val="32"/>
          <w:szCs w:val="32"/>
        </w:rPr>
        <w:t>人，麦洼乡</w:t>
      </w:r>
      <w:r>
        <w:rPr>
          <w:rFonts w:ascii="仿宋_GB2312" w:eastAsia="仿宋_GB2312"/>
          <w:sz w:val="32"/>
          <w:szCs w:val="32"/>
        </w:rPr>
        <w:t>21</w:t>
      </w:r>
      <w:r>
        <w:rPr>
          <w:rFonts w:hint="eastAsia" w:ascii="仿宋_GB2312" w:eastAsia="仿宋_GB2312"/>
          <w:sz w:val="32"/>
          <w:szCs w:val="32"/>
        </w:rPr>
        <w:t>户</w:t>
      </w:r>
      <w:r>
        <w:rPr>
          <w:rFonts w:ascii="仿宋_GB2312" w:eastAsia="仿宋_GB2312"/>
          <w:sz w:val="32"/>
          <w:szCs w:val="32"/>
        </w:rPr>
        <w:t>55</w:t>
      </w:r>
      <w:r>
        <w:rPr>
          <w:rFonts w:hint="eastAsia" w:ascii="仿宋_GB2312" w:eastAsia="仿宋_GB2312"/>
          <w:sz w:val="32"/>
          <w:szCs w:val="32"/>
        </w:rPr>
        <w:t>人，色地镇</w:t>
      </w:r>
      <w:r>
        <w:rPr>
          <w:rFonts w:ascii="仿宋_GB2312" w:eastAsia="仿宋_GB2312"/>
          <w:sz w:val="32"/>
          <w:szCs w:val="32"/>
        </w:rPr>
        <w:t>62</w:t>
      </w:r>
      <w:r>
        <w:rPr>
          <w:rFonts w:hint="eastAsia" w:ascii="仿宋_GB2312" w:eastAsia="仿宋_GB2312"/>
          <w:sz w:val="32"/>
          <w:szCs w:val="32"/>
        </w:rPr>
        <w:t>户</w:t>
      </w:r>
      <w:r>
        <w:rPr>
          <w:rFonts w:ascii="仿宋_GB2312" w:eastAsia="仿宋_GB2312"/>
          <w:sz w:val="32"/>
          <w:szCs w:val="32"/>
        </w:rPr>
        <w:t>191</w:t>
      </w:r>
      <w:r>
        <w:rPr>
          <w:rFonts w:hint="eastAsia" w:ascii="仿宋_GB2312" w:eastAsia="仿宋_GB2312"/>
          <w:sz w:val="32"/>
          <w:szCs w:val="32"/>
        </w:rPr>
        <w:t>人，龙日乡</w:t>
      </w:r>
      <w:r>
        <w:rPr>
          <w:rFonts w:ascii="仿宋_GB2312" w:eastAsia="仿宋_GB2312"/>
          <w:sz w:val="32"/>
          <w:szCs w:val="32"/>
        </w:rPr>
        <w:t>8</w:t>
      </w:r>
      <w:r>
        <w:rPr>
          <w:rFonts w:hint="eastAsia" w:ascii="仿宋_GB2312" w:eastAsia="仿宋_GB2312"/>
          <w:sz w:val="32"/>
          <w:szCs w:val="32"/>
        </w:rPr>
        <w:t>户</w:t>
      </w:r>
      <w:r>
        <w:rPr>
          <w:rFonts w:ascii="仿宋_GB2312" w:eastAsia="仿宋_GB2312"/>
          <w:sz w:val="32"/>
          <w:szCs w:val="32"/>
        </w:rPr>
        <w:t>33</w:t>
      </w:r>
      <w:r>
        <w:rPr>
          <w:rFonts w:hint="eastAsia" w:ascii="仿宋_GB2312" w:eastAsia="仿宋_GB2312"/>
          <w:sz w:val="32"/>
          <w:szCs w:val="32"/>
        </w:rPr>
        <w:t>人，邛溪镇</w:t>
      </w:r>
      <w:r>
        <w:rPr>
          <w:rFonts w:ascii="仿宋_GB2312" w:eastAsia="仿宋_GB2312"/>
          <w:sz w:val="32"/>
          <w:szCs w:val="32"/>
        </w:rPr>
        <w:t>31</w:t>
      </w:r>
      <w:r>
        <w:rPr>
          <w:rFonts w:hint="eastAsia" w:ascii="仿宋_GB2312" w:eastAsia="仿宋_GB2312"/>
          <w:sz w:val="32"/>
          <w:szCs w:val="32"/>
        </w:rPr>
        <w:t>户</w:t>
      </w:r>
      <w:r>
        <w:rPr>
          <w:rFonts w:ascii="仿宋_GB2312" w:eastAsia="仿宋_GB2312"/>
          <w:sz w:val="32"/>
          <w:szCs w:val="32"/>
        </w:rPr>
        <w:t>112</w:t>
      </w:r>
      <w:r>
        <w:rPr>
          <w:rFonts w:hint="eastAsia" w:ascii="仿宋_GB2312" w:eastAsia="仿宋_GB2312"/>
          <w:sz w:val="32"/>
          <w:szCs w:val="32"/>
        </w:rPr>
        <w:t>人，查尔玛</w:t>
      </w:r>
      <w:r>
        <w:rPr>
          <w:rFonts w:ascii="仿宋_GB2312" w:eastAsia="仿宋_GB2312"/>
          <w:sz w:val="32"/>
          <w:szCs w:val="32"/>
        </w:rPr>
        <w:t>8</w:t>
      </w:r>
      <w:r>
        <w:rPr>
          <w:rFonts w:hint="eastAsia" w:ascii="仿宋_GB2312" w:eastAsia="仿宋_GB2312"/>
          <w:sz w:val="32"/>
          <w:szCs w:val="32"/>
        </w:rPr>
        <w:t>户</w:t>
      </w:r>
      <w:r>
        <w:rPr>
          <w:rFonts w:ascii="仿宋_GB2312" w:eastAsia="仿宋_GB2312"/>
          <w:sz w:val="32"/>
          <w:szCs w:val="32"/>
        </w:rPr>
        <w:t>36</w:t>
      </w:r>
      <w:r>
        <w:rPr>
          <w:rFonts w:hint="eastAsia" w:ascii="仿宋_GB2312" w:eastAsia="仿宋_GB2312"/>
          <w:sz w:val="32"/>
          <w:szCs w:val="32"/>
        </w:rPr>
        <w:t>人，龙日种畜场</w:t>
      </w:r>
      <w:r>
        <w:rPr>
          <w:rFonts w:ascii="仿宋_GB2312" w:eastAsia="仿宋_GB2312"/>
          <w:sz w:val="32"/>
          <w:szCs w:val="32"/>
        </w:rPr>
        <w:t>4</w:t>
      </w:r>
      <w:r>
        <w:rPr>
          <w:rFonts w:hint="eastAsia" w:ascii="仿宋_GB2312" w:eastAsia="仿宋_GB2312"/>
          <w:sz w:val="32"/>
          <w:szCs w:val="32"/>
        </w:rPr>
        <w:t>户</w:t>
      </w:r>
      <w:r>
        <w:rPr>
          <w:rFonts w:ascii="仿宋_GB2312" w:eastAsia="仿宋_GB2312"/>
          <w:sz w:val="32"/>
          <w:szCs w:val="32"/>
        </w:rPr>
        <w:t>5</w:t>
      </w:r>
      <w:r>
        <w:rPr>
          <w:rFonts w:hint="eastAsia" w:ascii="仿宋_GB2312" w:eastAsia="仿宋_GB2312"/>
          <w:sz w:val="32"/>
          <w:szCs w:val="32"/>
        </w:rPr>
        <w:t>人，壤口乡</w:t>
      </w:r>
      <w:r>
        <w:rPr>
          <w:rFonts w:ascii="仿宋_GB2312" w:eastAsia="仿宋_GB2312"/>
          <w:sz w:val="32"/>
          <w:szCs w:val="32"/>
        </w:rPr>
        <w:t>1</w:t>
      </w:r>
      <w:r>
        <w:rPr>
          <w:rFonts w:hint="eastAsia" w:ascii="仿宋_GB2312" w:eastAsia="仿宋_GB2312"/>
          <w:sz w:val="32"/>
          <w:szCs w:val="32"/>
        </w:rPr>
        <w:t>户</w:t>
      </w:r>
      <w:r>
        <w:rPr>
          <w:rFonts w:ascii="仿宋_GB2312" w:eastAsia="仿宋_GB2312"/>
          <w:sz w:val="32"/>
          <w:szCs w:val="32"/>
        </w:rPr>
        <w:t>2</w:t>
      </w:r>
      <w:r>
        <w:rPr>
          <w:rFonts w:hint="eastAsia" w:ascii="仿宋_GB2312" w:eastAsia="仿宋_GB2312"/>
          <w:sz w:val="32"/>
          <w:szCs w:val="32"/>
        </w:rPr>
        <w:t>人，江茸乡</w:t>
      </w:r>
      <w:r>
        <w:rPr>
          <w:rFonts w:ascii="仿宋_GB2312" w:eastAsia="仿宋_GB2312"/>
          <w:sz w:val="32"/>
          <w:szCs w:val="32"/>
        </w:rPr>
        <w:t>1</w:t>
      </w:r>
      <w:r>
        <w:rPr>
          <w:rFonts w:hint="eastAsia" w:ascii="仿宋_GB2312" w:eastAsia="仿宋_GB2312"/>
          <w:sz w:val="32"/>
          <w:szCs w:val="32"/>
        </w:rPr>
        <w:t>户</w:t>
      </w:r>
      <w:r>
        <w:rPr>
          <w:rFonts w:ascii="仿宋_GB2312" w:eastAsia="仿宋_GB2312"/>
          <w:sz w:val="32"/>
          <w:szCs w:val="32"/>
        </w:rPr>
        <w:t>4</w:t>
      </w:r>
      <w:r>
        <w:rPr>
          <w:rFonts w:hint="eastAsia" w:ascii="仿宋_GB2312" w:eastAsia="仿宋_GB2312"/>
          <w:sz w:val="32"/>
          <w:szCs w:val="32"/>
        </w:rPr>
        <w:t>人。完成住房建设</w:t>
      </w:r>
      <w:r>
        <w:rPr>
          <w:rFonts w:ascii="仿宋_GB2312" w:eastAsia="仿宋_GB2312"/>
          <w:sz w:val="32"/>
          <w:szCs w:val="32"/>
        </w:rPr>
        <w:t>13233.07</w:t>
      </w:r>
      <w:r>
        <w:rPr>
          <w:rFonts w:hint="eastAsia" w:ascii="仿宋_GB2312" w:eastAsia="仿宋_GB2312"/>
          <w:sz w:val="32"/>
          <w:szCs w:val="32"/>
        </w:rPr>
        <w:t>平方米。项目计划</w:t>
      </w:r>
      <w:r>
        <w:rPr>
          <w:rFonts w:ascii="仿宋_GB2312" w:eastAsia="仿宋_GB2312"/>
          <w:sz w:val="32"/>
          <w:szCs w:val="32"/>
        </w:rPr>
        <w:t>3</w:t>
      </w:r>
      <w:r>
        <w:rPr>
          <w:rFonts w:hint="eastAsia" w:ascii="仿宋_GB2312" w:eastAsia="仿宋_GB2312"/>
          <w:sz w:val="32"/>
          <w:szCs w:val="32"/>
        </w:rPr>
        <w:t>月完成前期工作，</w:t>
      </w:r>
      <w:r>
        <w:rPr>
          <w:rFonts w:ascii="仿宋_GB2312" w:eastAsia="仿宋_GB2312"/>
          <w:sz w:val="32"/>
          <w:szCs w:val="32"/>
        </w:rPr>
        <w:t>3</w:t>
      </w:r>
      <w:r>
        <w:rPr>
          <w:rFonts w:hint="eastAsia" w:ascii="仿宋_GB2312" w:eastAsia="仿宋_GB2312"/>
          <w:sz w:val="32"/>
          <w:szCs w:val="32"/>
        </w:rPr>
        <w:t>月下旬实现开工建设，</w:t>
      </w:r>
      <w:r>
        <w:rPr>
          <w:rFonts w:ascii="仿宋_GB2312" w:eastAsia="仿宋_GB2312"/>
          <w:sz w:val="32"/>
          <w:szCs w:val="32"/>
        </w:rPr>
        <w:t>7</w:t>
      </w:r>
      <w:r>
        <w:rPr>
          <w:rFonts w:hint="eastAsia" w:ascii="仿宋_GB2312" w:eastAsia="仿宋_GB2312"/>
          <w:sz w:val="32"/>
          <w:szCs w:val="32"/>
        </w:rPr>
        <w:t>月竣工验收</w:t>
      </w:r>
      <w:r>
        <w:rPr>
          <w:rFonts w:ascii="仿宋_GB2312" w:eastAsia="仿宋_GB2312"/>
          <w:sz w:val="32"/>
          <w:szCs w:val="32"/>
        </w:rPr>
        <w:t>,8</w:t>
      </w:r>
      <w:r>
        <w:rPr>
          <w:rFonts w:hint="eastAsia" w:ascii="仿宋_GB2312" w:eastAsia="仿宋_GB2312"/>
          <w:sz w:val="32"/>
          <w:szCs w:val="32"/>
        </w:rPr>
        <w:t>月实现搬迁入驻。项目申报内容与实际情况相符，并且符合易地扶贫搬迁相关政策规定。</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adjustRightInd w:val="0"/>
        <w:snapToGrid w:val="0"/>
        <w:spacing w:line="580" w:lineRule="exact"/>
        <w:ind w:firstLine="720"/>
        <w:rPr>
          <w:rFonts w:ascii="仿宋_GB2312" w:hAnsi="宋体" w:eastAsia="仿宋_GB2312" w:cs="仿宋_GB2312"/>
          <w:lang w:val="zh-CN"/>
        </w:rPr>
      </w:pPr>
      <w:r>
        <w:rPr>
          <w:rFonts w:hint="eastAsia" w:ascii="仿宋_GB2312" w:hAnsi="宋体" w:eastAsia="仿宋_GB2312"/>
          <w:sz w:val="32"/>
          <w:szCs w:val="32"/>
        </w:rPr>
        <w:t>我县紧抓“全国现代农业示范区、全省现代草原畜牧业试点示范县和湿地保护试点县、全域旅游景区打造”等重大机遇，以牧区特色产业发展助推脱贫攻坚，探索总结并深入推广“五联</w:t>
      </w:r>
      <w:r>
        <w:rPr>
          <w:rFonts w:ascii="仿宋_GB2312" w:hAnsi="宋体" w:eastAsia="仿宋_GB2312"/>
          <w:sz w:val="32"/>
          <w:szCs w:val="32"/>
        </w:rPr>
        <w:t>+</w:t>
      </w:r>
      <w:r>
        <w:rPr>
          <w:rFonts w:hint="eastAsia" w:ascii="仿宋_GB2312" w:hAnsi="宋体" w:eastAsia="仿宋_GB2312"/>
          <w:sz w:val="32"/>
          <w:szCs w:val="32"/>
        </w:rPr>
        <w:t>”（龙头企业联带、集体经济联营、社会力量联动、发展基金联扶、金融扶持联保、</w:t>
      </w:r>
      <w:r>
        <w:rPr>
          <w:rFonts w:ascii="仿宋_GB2312" w:hAnsi="宋体" w:eastAsia="仿宋_GB2312"/>
          <w:sz w:val="32"/>
          <w:szCs w:val="32"/>
        </w:rPr>
        <w:t>+</w:t>
      </w:r>
      <w:r>
        <w:rPr>
          <w:rFonts w:hint="eastAsia" w:ascii="仿宋_GB2312" w:hAnsi="宋体" w:eastAsia="仿宋_GB2312"/>
          <w:sz w:val="32"/>
          <w:szCs w:val="32"/>
        </w:rPr>
        <w:t>就业培训）产业化驱动发展模式，实现了由“被动输血”向“自我造血”的转变</w:t>
      </w:r>
      <w:r>
        <w:rPr>
          <w:rFonts w:ascii="仿宋_GB2312" w:hAnsi="宋体" w:eastAsia="仿宋_GB2312"/>
          <w:sz w:val="32"/>
          <w:szCs w:val="32"/>
        </w:rPr>
        <w:t>,</w:t>
      </w:r>
      <w:r>
        <w:rPr>
          <w:rFonts w:hint="eastAsia" w:ascii="仿宋_GB2312" w:hAnsi="宋体" w:eastAsia="仿宋_GB2312"/>
          <w:sz w:val="32"/>
          <w:szCs w:val="32"/>
        </w:rPr>
        <w:t>确保了搬迁人口稳定的增收渠道，因户施策，产业支撑，多措并举模式成效显著。</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五、评价结论及建议</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（一）评价结论。</w:t>
      </w:r>
    </w:p>
    <w:p>
      <w:pPr>
        <w:ind w:firstLine="640" w:firstLineChars="200"/>
      </w:pPr>
      <w:r>
        <w:rPr>
          <w:rFonts w:hint="eastAsia" w:ascii="仿宋_GB2312" w:hAnsi="宋体" w:eastAsia="仿宋_GB2312"/>
          <w:sz w:val="32"/>
          <w:szCs w:val="32"/>
        </w:rPr>
        <w:t>红原县</w:t>
      </w:r>
      <w:r>
        <w:rPr>
          <w:rFonts w:ascii="仿宋_GB2312" w:hAnsi="宋体" w:eastAsia="仿宋_GB2312"/>
          <w:sz w:val="32"/>
          <w:szCs w:val="32"/>
        </w:rPr>
        <w:t>2018</w:t>
      </w:r>
      <w:r>
        <w:rPr>
          <w:rFonts w:hint="eastAsia" w:ascii="仿宋_GB2312" w:hAnsi="宋体" w:eastAsia="仿宋_GB2312"/>
          <w:sz w:val="32"/>
          <w:szCs w:val="32"/>
        </w:rPr>
        <w:t>年易地扶贫搬迁建设项目，切实解决了易地扶贫搬迁实施对象的住房问题，改善贫困群众的生存发展环境，提高了易地扶贫搬迁对象的物质生活水平。</w:t>
      </w:r>
    </w:p>
    <w:p>
      <w:pPr>
        <w:snapToGrid w:val="0"/>
        <w:spacing w:line="580" w:lineRule="exact"/>
        <w:ind w:firstLine="420" w:firstLineChars="200"/>
        <w:rPr>
          <w:rFonts w:ascii="黑体" w:hAnsi="宋体" w:eastAsia="黑体" w:cs="黑体"/>
          <w:szCs w:val="21"/>
        </w:rPr>
      </w:pPr>
    </w:p>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pStyle w:val="31"/>
        <w:spacing w:line="580" w:lineRule="exact"/>
        <w:jc w:val="center"/>
        <w:rPr>
          <w:rFonts w:ascii="仿宋_GB2312" w:hAnsi="宋体" w:eastAsia="仿宋_GB2312"/>
          <w:color w:val="auto"/>
          <w:kern w:val="2"/>
          <w:sz w:val="32"/>
          <w:szCs w:val="32"/>
        </w:rPr>
      </w:pPr>
      <w:r>
        <w:rPr>
          <w:rFonts w:hint="eastAsia" w:ascii="宋体" w:hAnsi="宋体"/>
          <w:b/>
          <w:sz w:val="44"/>
          <w:szCs w:val="44"/>
        </w:rPr>
        <w:t>红原县发展改革和经济商务信息化局关于</w:t>
      </w:r>
      <w:r>
        <w:rPr>
          <w:rFonts w:ascii="宋体" w:hAnsi="宋体"/>
          <w:b/>
          <w:sz w:val="44"/>
          <w:szCs w:val="44"/>
        </w:rPr>
        <w:t>2018</w:t>
      </w:r>
      <w:r>
        <w:rPr>
          <w:rFonts w:hint="eastAsia" w:ascii="宋体" w:hAnsi="宋体"/>
          <w:b/>
          <w:sz w:val="44"/>
          <w:szCs w:val="44"/>
        </w:rPr>
        <w:t>年以工代赈项目支出绩效自评报告</w:t>
      </w:r>
    </w:p>
    <w:p>
      <w:pPr>
        <w:adjustRightInd w:val="0"/>
        <w:snapToGrid w:val="0"/>
        <w:spacing w:line="580" w:lineRule="exact"/>
        <w:ind w:firstLine="720"/>
        <w:rPr>
          <w:rFonts w:ascii="仿宋_GB2312" w:hAnsi="宋体" w:eastAsia="仿宋_GB2312"/>
          <w:sz w:val="32"/>
          <w:szCs w:val="32"/>
        </w:rPr>
      </w:pPr>
      <w:r>
        <w:rPr>
          <w:rFonts w:hint="eastAsia" w:ascii="仿宋_GB2312" w:hAnsi="宋体"/>
        </w:rPr>
        <w:t>（</w:t>
      </w:r>
      <w:r>
        <w:rPr>
          <w:rFonts w:hint="eastAsia" w:ascii="仿宋_GB2312" w:hAnsi="宋体" w:eastAsia="仿宋_GB2312"/>
          <w:sz w:val="32"/>
          <w:szCs w:val="32"/>
        </w:rPr>
        <w:t>红原县邛溪镇达格龙村，安曲镇夺龙村、瓦切镇日干牧道建设项目）</w:t>
      </w:r>
    </w:p>
    <w:p>
      <w:pPr>
        <w:adjustRightInd w:val="0"/>
        <w:snapToGrid w:val="0"/>
        <w:spacing w:line="580" w:lineRule="exact"/>
        <w:ind w:firstLine="720"/>
        <w:rPr>
          <w:rFonts w:ascii="仿宋_GB2312" w:hAnsi="宋体" w:eastAsia="仿宋_GB2312"/>
          <w:sz w:val="32"/>
          <w:szCs w:val="32"/>
        </w:rPr>
      </w:pP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rPr>
        <w:t>一、</w:t>
      </w:r>
      <w:r>
        <w:rPr>
          <w:rFonts w:hint="eastAsia" w:ascii="仿宋_GB2312" w:hAnsi="宋体" w:eastAsia="仿宋_GB2312"/>
          <w:sz w:val="32"/>
          <w:szCs w:val="32"/>
          <w:lang w:val="zh-CN"/>
        </w:rPr>
        <w:t>项目概况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b/>
          <w:bCs/>
          <w:sz w:val="32"/>
          <w:szCs w:val="32"/>
          <w:lang w:val="zh-CN"/>
        </w:rPr>
        <w:t>（一）项目基本情况</w:t>
      </w:r>
      <w:r>
        <w:rPr>
          <w:rFonts w:hint="eastAsia" w:ascii="仿宋_GB2312" w:hAnsi="宋体" w:eastAsia="仿宋_GB2312"/>
          <w:sz w:val="32"/>
          <w:szCs w:val="32"/>
          <w:lang w:val="zh-CN"/>
        </w:rPr>
        <w:t>。</w:t>
      </w:r>
    </w:p>
    <w:p>
      <w:pPr>
        <w:adjustRightInd w:val="0"/>
        <w:snapToGrid w:val="0"/>
        <w:spacing w:line="580" w:lineRule="exact"/>
        <w:ind w:firstLine="720"/>
        <w:rPr>
          <w:rFonts w:ascii="仿宋_GB2312" w:hAnsi="宋体" w:eastAsia="仿宋_GB2312"/>
          <w:sz w:val="32"/>
          <w:szCs w:val="32"/>
          <w:lang w:val="zh-CN"/>
        </w:rPr>
      </w:pPr>
      <w:r>
        <w:rPr>
          <w:rFonts w:ascii="仿宋_GB2312" w:hAnsi="宋体" w:eastAsia="仿宋_GB2312"/>
          <w:sz w:val="32"/>
          <w:szCs w:val="32"/>
        </w:rPr>
        <w:t>2018</w:t>
      </w:r>
      <w:r>
        <w:rPr>
          <w:rFonts w:hint="eastAsia" w:ascii="仿宋_GB2312" w:hAnsi="宋体" w:eastAsia="仿宋_GB2312"/>
          <w:sz w:val="32"/>
          <w:szCs w:val="32"/>
        </w:rPr>
        <w:t>年我县下达以工代赈提前批资金</w:t>
      </w:r>
      <w:r>
        <w:rPr>
          <w:rFonts w:ascii="仿宋_GB2312" w:hAnsi="宋体" w:eastAsia="仿宋_GB2312"/>
          <w:sz w:val="32"/>
          <w:szCs w:val="32"/>
        </w:rPr>
        <w:t>383</w:t>
      </w:r>
      <w:r>
        <w:rPr>
          <w:rFonts w:hint="eastAsia" w:ascii="仿宋_GB2312" w:hAnsi="宋体" w:eastAsia="仿宋_GB2312"/>
          <w:sz w:val="32"/>
          <w:szCs w:val="32"/>
        </w:rPr>
        <w:t>万元。我局一直以来贯彻执行国家、省、州以工代赈方针、政策；负责以工代赈项目、资金计划上报及下达工作；组织有关部门搞好以工代赈项目的规划、论证、可行性研究，建设好以工代赈项目储备库；会同财政、审计、监察等部门做好以工代赈资金的监督管理；负责以工代赈项目实施的督促、检查、验收及成果宣传，做好项目的建档立卡工作。严格按照相关程序履行报批手续，并上报州以工代赈办备案，严格按照《国家以工代赈管理办法》和《财政专项扶贫资金管理办法》的规定，强化以工代赈资金管理，以工代赈资金主要用于以工代赈建设所需的材料费，技工工资及务工群众的劳务报酬。我县以工代赈资金的分配一直以来按照贫困状况、政策任务以及考虑我县实际情况给予分配。</w:t>
      </w:r>
    </w:p>
    <w:p>
      <w:pPr>
        <w:adjustRightInd w:val="0"/>
        <w:snapToGrid w:val="0"/>
        <w:spacing w:line="580" w:lineRule="exact"/>
        <w:ind w:firstLine="720"/>
        <w:rPr>
          <w:rFonts w:ascii="仿宋_GB2312" w:hAnsi="宋体" w:eastAsia="仿宋_GB2312"/>
          <w:b/>
          <w:bCs/>
          <w:sz w:val="32"/>
          <w:szCs w:val="32"/>
          <w:lang w:val="zh-CN"/>
        </w:rPr>
      </w:pPr>
      <w:r>
        <w:rPr>
          <w:rFonts w:hint="eastAsia" w:ascii="仿宋_GB2312" w:hAnsi="宋体" w:eastAsia="仿宋_GB2312"/>
          <w:b/>
          <w:bCs/>
          <w:sz w:val="32"/>
          <w:szCs w:val="32"/>
          <w:lang w:val="zh-CN"/>
        </w:rPr>
        <w:t>（二）项目绩效目标。</w:t>
      </w:r>
    </w:p>
    <w:p>
      <w:pPr>
        <w:adjustRightInd w:val="0"/>
        <w:snapToGrid w:val="0"/>
        <w:spacing w:line="580" w:lineRule="exact"/>
        <w:ind w:firstLine="720"/>
        <w:rPr>
          <w:rFonts w:ascii="仿宋_GB2312" w:hAnsi="宋体" w:eastAsia="仿宋_GB2312"/>
          <w:sz w:val="32"/>
          <w:szCs w:val="32"/>
          <w:lang w:val="zh-CN"/>
        </w:rPr>
      </w:pPr>
      <w:r>
        <w:rPr>
          <w:rFonts w:ascii="仿宋_GB2312" w:hAnsi="宋体" w:eastAsia="仿宋_GB2312"/>
          <w:sz w:val="32"/>
          <w:szCs w:val="32"/>
        </w:rPr>
        <w:t>2018</w:t>
      </w:r>
      <w:r>
        <w:rPr>
          <w:rFonts w:hint="eastAsia" w:ascii="仿宋_GB2312" w:hAnsi="宋体" w:eastAsia="仿宋_GB2312"/>
          <w:sz w:val="32"/>
          <w:szCs w:val="32"/>
        </w:rPr>
        <w:t>年以工代赈提前批资金下达主要用于建设红原县红原县邛溪镇达格龙村，安曲镇夺龙村、瓦切镇日干牧道建设项目。此项目建设是为了加快传统畜牧业向现代畜牧业的转变，加快推进牧区现代草原畜牧业发展，改善人民群众生存发展环境，提高农牧民生活水平，促进牧区经济社会可持续发展。项目计划</w:t>
      </w:r>
      <w:r>
        <w:rPr>
          <w:rFonts w:ascii="仿宋_GB2312" w:hAnsi="宋体" w:eastAsia="仿宋_GB2312"/>
          <w:sz w:val="32"/>
          <w:szCs w:val="32"/>
        </w:rPr>
        <w:t>5</w:t>
      </w:r>
      <w:r>
        <w:rPr>
          <w:rFonts w:hint="eastAsia" w:ascii="仿宋_GB2312" w:hAnsi="宋体" w:eastAsia="仿宋_GB2312"/>
          <w:sz w:val="32"/>
          <w:szCs w:val="32"/>
        </w:rPr>
        <w:t>月完成前期工作，</w:t>
      </w:r>
      <w:r>
        <w:rPr>
          <w:rFonts w:ascii="仿宋_GB2312" w:hAnsi="宋体" w:eastAsia="仿宋_GB2312"/>
          <w:sz w:val="32"/>
          <w:szCs w:val="32"/>
        </w:rPr>
        <w:t>6</w:t>
      </w:r>
      <w:r>
        <w:rPr>
          <w:rFonts w:hint="eastAsia" w:ascii="仿宋_GB2312" w:hAnsi="宋体" w:eastAsia="仿宋_GB2312"/>
          <w:sz w:val="32"/>
          <w:szCs w:val="32"/>
        </w:rPr>
        <w:t>月实现开工建设，</w:t>
      </w:r>
      <w:r>
        <w:rPr>
          <w:rFonts w:ascii="仿宋_GB2312" w:hAnsi="宋体" w:eastAsia="仿宋_GB2312"/>
          <w:sz w:val="32"/>
          <w:szCs w:val="32"/>
        </w:rPr>
        <w:t>8</w:t>
      </w:r>
      <w:r>
        <w:rPr>
          <w:rFonts w:hint="eastAsia" w:ascii="仿宋_GB2312" w:hAnsi="宋体" w:eastAsia="仿宋_GB2312"/>
          <w:sz w:val="32"/>
          <w:szCs w:val="32"/>
        </w:rPr>
        <w:t>月竣工验收。项目申报内容与实际情况项目，并且符合以工代赈相关政策规定。</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b/>
          <w:bCs/>
          <w:sz w:val="32"/>
          <w:szCs w:val="32"/>
          <w:lang w:val="zh-CN"/>
        </w:rPr>
        <w:t>（三）项目自评步骤及方法</w:t>
      </w:r>
      <w:r>
        <w:rPr>
          <w:rFonts w:hint="eastAsia" w:ascii="仿宋_GB2312" w:hAnsi="宋体" w:eastAsia="仿宋_GB2312"/>
          <w:sz w:val="32"/>
          <w:szCs w:val="32"/>
          <w:lang w:val="zh-CN"/>
        </w:rPr>
        <w:t>。</w:t>
      </w:r>
    </w:p>
    <w:p>
      <w:pPr>
        <w:adjustRightInd w:val="0"/>
        <w:snapToGrid w:val="0"/>
        <w:spacing w:line="580" w:lineRule="exact"/>
        <w:ind w:firstLine="720"/>
        <w:rPr>
          <w:rFonts w:ascii="仿宋_GB2312" w:hAnsi="宋体" w:eastAsia="仿宋_GB2312"/>
          <w:sz w:val="32"/>
          <w:szCs w:val="32"/>
        </w:rPr>
      </w:pPr>
      <w:r>
        <w:rPr>
          <w:rFonts w:hint="eastAsia" w:ascii="仿宋_GB2312" w:hAnsi="宋体" w:eastAsia="仿宋_GB2312"/>
          <w:sz w:val="32"/>
          <w:szCs w:val="32"/>
        </w:rPr>
        <w:t>项目采取自评与他评相结合方式，成立项目自评小组，结合评价内容，做到有计划，有安排，扎实开展本次自评工作。按照上级下达的项目支出绩效评价指标体系，自评小组针对申报内容、实施情况、资金兑现、财务管理、社会效益等做出自我评价，认真听取乡镇、村居民建议意见，做好自评工作。</w:t>
      </w:r>
    </w:p>
    <w:p>
      <w:pPr>
        <w:adjustRightInd w:val="0"/>
        <w:snapToGrid w:val="0"/>
        <w:spacing w:line="580" w:lineRule="exact"/>
        <w:ind w:firstLine="720"/>
        <w:rPr>
          <w:rFonts w:ascii="仿宋_GB2312" w:hAnsi="宋体" w:eastAsia="仿宋_GB2312"/>
          <w:b/>
          <w:bCs/>
          <w:sz w:val="32"/>
          <w:szCs w:val="32"/>
        </w:rPr>
      </w:pPr>
      <w:r>
        <w:rPr>
          <w:rFonts w:hint="eastAsia" w:ascii="仿宋_GB2312" w:hAnsi="宋体" w:eastAsia="仿宋_GB2312"/>
          <w:b/>
          <w:bCs/>
          <w:sz w:val="32"/>
          <w:szCs w:val="32"/>
        </w:rPr>
        <w:t>二、项目资金申报及使用情况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（一）项目资金申报及批复情况。</w:t>
      </w:r>
    </w:p>
    <w:p>
      <w:pPr>
        <w:adjustRightInd w:val="0"/>
        <w:snapToGrid w:val="0"/>
        <w:spacing w:line="580" w:lineRule="exact"/>
        <w:ind w:firstLine="720"/>
        <w:rPr>
          <w:rFonts w:ascii="仿宋_GB2312" w:hAnsi="宋体" w:eastAsia="仿宋_GB2312"/>
          <w:sz w:val="32"/>
          <w:szCs w:val="32"/>
        </w:rPr>
      </w:pPr>
      <w:r>
        <w:rPr>
          <w:rFonts w:hint="eastAsia" w:ascii="仿宋_GB2312" w:hAnsi="宋体" w:eastAsia="仿宋_GB2312"/>
          <w:sz w:val="32"/>
          <w:szCs w:val="32"/>
        </w:rPr>
        <w:t>红原县</w:t>
      </w:r>
      <w:r>
        <w:rPr>
          <w:rFonts w:ascii="仿宋_GB2312" w:hAnsi="宋体" w:eastAsia="仿宋_GB2312"/>
          <w:sz w:val="32"/>
          <w:szCs w:val="32"/>
        </w:rPr>
        <w:t>2018</w:t>
      </w:r>
      <w:r>
        <w:rPr>
          <w:rFonts w:hint="eastAsia" w:ascii="仿宋_GB2312" w:hAnsi="宋体" w:eastAsia="仿宋_GB2312"/>
          <w:sz w:val="32"/>
          <w:szCs w:val="32"/>
        </w:rPr>
        <w:t>年以工代赈红原县邛溪镇达格龙村，安曲镇夺龙村、瓦切镇日干牧道建设项目申请财政预算内资金</w:t>
      </w:r>
      <w:r>
        <w:rPr>
          <w:rFonts w:ascii="仿宋_GB2312" w:hAnsi="宋体" w:eastAsia="仿宋_GB2312"/>
          <w:sz w:val="32"/>
          <w:szCs w:val="32"/>
        </w:rPr>
        <w:t>383</w:t>
      </w:r>
      <w:r>
        <w:rPr>
          <w:rFonts w:hint="eastAsia" w:ascii="仿宋_GB2312" w:hAnsi="宋体" w:eastAsia="仿宋_GB2312"/>
          <w:sz w:val="32"/>
          <w:szCs w:val="32"/>
        </w:rPr>
        <w:t>万元，阿坝州以工代赈办公室对《红原县</w:t>
      </w:r>
      <w:r>
        <w:rPr>
          <w:rFonts w:ascii="仿宋_GB2312" w:hAnsi="宋体" w:eastAsia="仿宋_GB2312"/>
          <w:sz w:val="32"/>
          <w:szCs w:val="32"/>
        </w:rPr>
        <w:t>2018</w:t>
      </w:r>
      <w:r>
        <w:rPr>
          <w:rFonts w:hint="eastAsia" w:ascii="仿宋_GB2312" w:hAnsi="宋体" w:eastAsia="仿宋_GB2312"/>
          <w:sz w:val="32"/>
          <w:szCs w:val="32"/>
        </w:rPr>
        <w:t>年财政预算内现代草原畜牧业牧道建设项目可行性研究报告》进行批复，我局对《邛溪镇现代草原畜牧业牧道实施方案》、《安曲镇现代草原畜牧业牧道实施方案》《瓦切镇现代草原畜牧业牧道实施方案》的请示进行了批复。</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（二）资金计划、到位及使用情况（可用表格形式反映）。</w:t>
      </w:r>
    </w:p>
    <w:p>
      <w:pPr>
        <w:adjustRightInd w:val="0"/>
        <w:snapToGrid w:val="0"/>
        <w:spacing w:line="58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．资金计划。</w:t>
      </w:r>
      <w:r>
        <w:rPr>
          <w:rFonts w:hint="eastAsia" w:ascii="仿宋_GB2312" w:hAnsi="宋体" w:eastAsia="仿宋_GB2312"/>
          <w:sz w:val="32"/>
          <w:szCs w:val="32"/>
        </w:rPr>
        <w:t>该项目申请财政预算内资金</w:t>
      </w:r>
      <w:r>
        <w:rPr>
          <w:rFonts w:ascii="仿宋_GB2312" w:hAnsi="宋体" w:eastAsia="仿宋_GB2312"/>
          <w:sz w:val="32"/>
          <w:szCs w:val="32"/>
        </w:rPr>
        <w:t>383</w:t>
      </w:r>
      <w:r>
        <w:rPr>
          <w:rFonts w:hint="eastAsia" w:ascii="仿宋_GB2312" w:hAnsi="宋体" w:eastAsia="仿宋_GB2312"/>
          <w:sz w:val="32"/>
          <w:szCs w:val="32"/>
        </w:rPr>
        <w:t>万元。</w:t>
      </w:r>
    </w:p>
    <w:p>
      <w:pPr>
        <w:adjustRightInd w:val="0"/>
        <w:snapToGrid w:val="0"/>
        <w:spacing w:line="580" w:lineRule="exact"/>
        <w:ind w:firstLine="720"/>
        <w:rPr>
          <w:rFonts w:ascii="仿宋_GB2312" w:hAnsi="宋体" w:eastAsia="仿宋_GB2312"/>
          <w:sz w:val="32"/>
          <w:szCs w:val="32"/>
        </w:rPr>
      </w:pPr>
      <w:r>
        <w:rPr>
          <w:rFonts w:ascii="仿宋_GB2312" w:hAnsi="宋体" w:eastAsia="仿宋_GB2312"/>
          <w:sz w:val="32"/>
          <w:szCs w:val="32"/>
          <w:lang w:val="zh-CN"/>
        </w:rPr>
        <w:t>2</w:t>
      </w:r>
      <w:r>
        <w:rPr>
          <w:rFonts w:hint="eastAsia" w:ascii="仿宋_GB2312" w:hAnsi="宋体" w:eastAsia="仿宋_GB2312"/>
          <w:sz w:val="32"/>
          <w:szCs w:val="32"/>
          <w:lang w:val="zh-CN"/>
        </w:rPr>
        <w:t>．资金到位。</w:t>
      </w:r>
      <w:r>
        <w:rPr>
          <w:rFonts w:hint="eastAsia" w:ascii="仿宋_GB2312" w:hAnsi="宋体" w:eastAsia="仿宋_GB2312"/>
          <w:sz w:val="32"/>
          <w:szCs w:val="32"/>
        </w:rPr>
        <w:t>截至目前资金已全面到位。</w:t>
      </w:r>
    </w:p>
    <w:p>
      <w:pPr>
        <w:adjustRightInd w:val="0"/>
        <w:snapToGrid w:val="0"/>
        <w:spacing w:line="580" w:lineRule="exact"/>
        <w:ind w:firstLine="720"/>
        <w:rPr>
          <w:rFonts w:ascii="仿宋_GB2312" w:hAnsi="宋体" w:eastAsia="仿宋_GB2312"/>
          <w:sz w:val="32"/>
          <w:szCs w:val="32"/>
        </w:rPr>
      </w:pPr>
      <w:r>
        <w:rPr>
          <w:rFonts w:ascii="仿宋_GB2312" w:hAnsi="宋体" w:eastAsia="仿宋_GB2312"/>
          <w:sz w:val="32"/>
          <w:szCs w:val="32"/>
          <w:lang w:val="zh-CN"/>
        </w:rPr>
        <w:t>3</w:t>
      </w:r>
      <w:r>
        <w:rPr>
          <w:rFonts w:hint="eastAsia" w:ascii="仿宋_GB2312" w:hAnsi="宋体" w:eastAsia="仿宋_GB2312"/>
          <w:sz w:val="32"/>
          <w:szCs w:val="32"/>
          <w:lang w:val="zh-CN"/>
        </w:rPr>
        <w:t>．资金使用。</w:t>
      </w:r>
      <w:r>
        <w:rPr>
          <w:rFonts w:hint="eastAsia" w:ascii="仿宋_GB2312" w:hAnsi="宋体" w:eastAsia="仿宋_GB2312"/>
          <w:sz w:val="32"/>
          <w:szCs w:val="32"/>
        </w:rPr>
        <w:t>本项目总投资</w:t>
      </w:r>
      <w:r>
        <w:rPr>
          <w:rFonts w:ascii="仿宋_GB2312" w:hAnsi="宋体" w:eastAsia="仿宋_GB2312"/>
          <w:sz w:val="32"/>
          <w:szCs w:val="32"/>
        </w:rPr>
        <w:t>383</w:t>
      </w:r>
      <w:r>
        <w:rPr>
          <w:rFonts w:hint="eastAsia" w:ascii="仿宋_GB2312" w:hAnsi="宋体" w:eastAsia="仿宋_GB2312"/>
          <w:sz w:val="32"/>
          <w:szCs w:val="32"/>
        </w:rPr>
        <w:t>万元，全部用于项目建设所需的材料费，技工工资及务工群众的劳务报酬。资金使用严格按照《国家以工代赈管理办法》和《财政专项扶贫资金管理办法》的规定进行使用。</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rPr>
        <w:t>在此项目的实施过程中严格按照《国家以工代赈管理办法》和《财政专项扶贫资金管理办法》的规定，强化以工代赈资金管理。项目实施单位建立项目财务管理的相关条例，确保项目资金使用的规范化、科学化。</w:t>
      </w:r>
    </w:p>
    <w:p>
      <w:pPr>
        <w:adjustRightInd w:val="0"/>
        <w:snapToGrid w:val="0"/>
        <w:spacing w:line="580" w:lineRule="exact"/>
        <w:ind w:firstLine="720"/>
        <w:rPr>
          <w:rFonts w:ascii="仿宋_GB2312" w:hAnsi="宋体" w:eastAsia="仿宋_GB2312"/>
          <w:b/>
          <w:bCs/>
          <w:sz w:val="32"/>
          <w:szCs w:val="32"/>
        </w:rPr>
      </w:pPr>
      <w:r>
        <w:rPr>
          <w:rFonts w:hint="eastAsia" w:ascii="仿宋_GB2312" w:hAnsi="宋体" w:eastAsia="仿宋_GB2312"/>
          <w:b/>
          <w:bCs/>
          <w:sz w:val="32"/>
          <w:szCs w:val="32"/>
        </w:rPr>
        <w:t>三、项目实施及管理情况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adjustRightInd w:val="0"/>
        <w:snapToGrid w:val="0"/>
        <w:spacing w:line="580" w:lineRule="exact"/>
        <w:ind w:firstLine="720"/>
        <w:rPr>
          <w:rFonts w:ascii="仿宋_GB2312" w:hAnsi="宋体" w:eastAsia="仿宋_GB2312"/>
          <w:sz w:val="32"/>
          <w:szCs w:val="32"/>
        </w:rPr>
      </w:pPr>
      <w:r>
        <w:rPr>
          <w:rFonts w:hint="eastAsia" w:ascii="仿宋_GB2312" w:hAnsi="宋体" w:eastAsia="仿宋_GB2312"/>
          <w:sz w:val="32"/>
          <w:szCs w:val="32"/>
          <w:lang w:val="zh-CN"/>
        </w:rPr>
        <w:t>项目组织架构及实施流程。</w:t>
      </w:r>
      <w:r>
        <w:rPr>
          <w:rFonts w:hint="eastAsia" w:ascii="仿宋_GB2312" w:hAnsi="宋体" w:eastAsia="仿宋_GB2312"/>
          <w:sz w:val="32"/>
          <w:szCs w:val="32"/>
        </w:rPr>
        <w:t>本项目由项目主管部门、行业主管部门以及实施单位共同组成项目工作领导小组，共同对项目的实施进行监管，确保项目有序推进。</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（二）项目管理情况。</w:t>
      </w:r>
      <w:r>
        <w:rPr>
          <w:rFonts w:hint="eastAsia" w:ascii="仿宋_GB2312" w:hAnsi="宋体" w:eastAsia="仿宋_GB2312"/>
          <w:sz w:val="32"/>
          <w:szCs w:val="32"/>
        </w:rPr>
        <w:t>本项目采取项目工作领导小组负责制，全体成员积极配合、通力合作。项目工作领导小组负责协调相关工作，项目实施及资金管理。</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（三）项目监管情况。</w:t>
      </w:r>
      <w:r>
        <w:rPr>
          <w:rFonts w:hint="eastAsia" w:ascii="仿宋_GB2312" w:hAnsi="宋体" w:eastAsia="仿宋_GB2312"/>
          <w:sz w:val="32"/>
          <w:szCs w:val="32"/>
        </w:rPr>
        <w:t>项目资金按投资计划，制定管理制度，对项目资金按项目单独核算实行“专款专用、专人管理”，不得挤占挪用项目资金。强化监督，项目的正常实施监督检查是保障。指派专人长期对项目的实施定期或不定期的进行现场检查和监督，及时协调解决困难和问题，保证工程质量。</w:t>
      </w:r>
    </w:p>
    <w:p>
      <w:pPr>
        <w:adjustRightInd w:val="0"/>
        <w:snapToGrid w:val="0"/>
        <w:spacing w:line="580" w:lineRule="exact"/>
        <w:ind w:firstLine="720"/>
        <w:rPr>
          <w:rFonts w:ascii="仿宋_GB2312" w:hAnsi="宋体" w:eastAsia="仿宋_GB2312"/>
          <w:b/>
          <w:bCs/>
          <w:sz w:val="32"/>
          <w:szCs w:val="32"/>
          <w:lang w:val="zh-CN"/>
        </w:rPr>
      </w:pPr>
      <w:r>
        <w:rPr>
          <w:rFonts w:hint="eastAsia" w:ascii="仿宋_GB2312" w:hAnsi="宋体" w:eastAsia="仿宋_GB2312"/>
          <w:b/>
          <w:bCs/>
          <w:sz w:val="32"/>
          <w:szCs w:val="32"/>
        </w:rPr>
        <w:t>四、项目绩效情况</w:t>
      </w:r>
      <w:r>
        <w:rPr>
          <w:rFonts w:ascii="仿宋_GB2312" w:hAnsi="宋体" w:eastAsia="仿宋_GB2312"/>
          <w:b/>
          <w:bCs/>
          <w:sz w:val="32"/>
          <w:szCs w:val="32"/>
          <w:lang w:val="zh-CN"/>
        </w:rPr>
        <w:tab/>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（一）项目完成情况。</w:t>
      </w:r>
    </w:p>
    <w:p>
      <w:pPr>
        <w:adjustRightInd w:val="0"/>
        <w:snapToGrid w:val="0"/>
        <w:spacing w:line="580" w:lineRule="exact"/>
        <w:ind w:firstLine="720"/>
        <w:rPr>
          <w:rFonts w:ascii="仿宋_GB2312" w:hAnsi="宋体" w:eastAsia="仿宋_GB2312"/>
          <w:sz w:val="32"/>
          <w:szCs w:val="32"/>
        </w:rPr>
      </w:pPr>
      <w:r>
        <w:rPr>
          <w:rFonts w:hint="eastAsia" w:ascii="仿宋_GB2312" w:hAnsi="宋体" w:eastAsia="仿宋_GB2312"/>
          <w:sz w:val="32"/>
          <w:szCs w:val="32"/>
        </w:rPr>
        <w:t>红原县红原县邛溪镇达格龙村，安曲镇夺龙村、瓦切镇日干牧道建设项目。项目完成与项目实施方案一致，顺利推进，在规定时间实现竣工验收，工程质量达标，圆满完成任务，并经村、社区居民评价，满意度为</w:t>
      </w:r>
      <w:r>
        <w:rPr>
          <w:rFonts w:ascii="仿宋_GB2312" w:hAnsi="宋体" w:eastAsia="仿宋_GB2312"/>
          <w:sz w:val="32"/>
          <w:szCs w:val="32"/>
        </w:rPr>
        <w:t>100%</w:t>
      </w:r>
      <w:r>
        <w:rPr>
          <w:rFonts w:hint="eastAsia" w:ascii="仿宋_GB2312" w:hAnsi="宋体" w:eastAsia="仿宋_GB2312"/>
          <w:sz w:val="32"/>
          <w:szCs w:val="32"/>
        </w:rPr>
        <w:t>。</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（二）项目效益情况。</w:t>
      </w:r>
    </w:p>
    <w:p>
      <w:pPr>
        <w:adjustRightInd w:val="0"/>
        <w:snapToGrid w:val="0"/>
        <w:spacing w:line="580" w:lineRule="exact"/>
        <w:ind w:firstLine="720"/>
        <w:rPr>
          <w:rFonts w:ascii="仿宋_GB2312" w:hAnsi="宋体" w:eastAsia="仿宋_GB2312"/>
          <w:sz w:val="32"/>
          <w:szCs w:val="32"/>
        </w:rPr>
      </w:pPr>
      <w:r>
        <w:rPr>
          <w:rFonts w:hint="eastAsia" w:ascii="仿宋_GB2312" w:hAnsi="宋体" w:eastAsia="仿宋_GB2312"/>
          <w:sz w:val="32"/>
          <w:szCs w:val="32"/>
        </w:rPr>
        <w:t>加快了传统畜牧业向现代畜牧业的转变，推进牧区现代草原畜牧业发展，改善了人民群众生存发展环境，提高农牧民的生活水平，促进牧区经济社会可持续发展。</w:t>
      </w:r>
    </w:p>
    <w:p>
      <w:pPr>
        <w:adjustRightInd w:val="0"/>
        <w:snapToGrid w:val="0"/>
        <w:spacing w:line="580" w:lineRule="exact"/>
        <w:ind w:firstLine="720"/>
        <w:rPr>
          <w:rFonts w:ascii="仿宋_GB2312" w:hAnsi="宋体" w:eastAsia="仿宋_GB2312"/>
          <w:b/>
          <w:bCs/>
          <w:sz w:val="32"/>
          <w:szCs w:val="32"/>
        </w:rPr>
      </w:pPr>
      <w:r>
        <w:rPr>
          <w:rFonts w:hint="eastAsia" w:ascii="仿宋_GB2312" w:hAnsi="宋体" w:eastAsia="仿宋_GB2312"/>
          <w:b/>
          <w:bCs/>
          <w:sz w:val="32"/>
          <w:szCs w:val="32"/>
        </w:rPr>
        <w:t>五、评价结论及建议</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（一）评价结论。</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rPr>
        <w:t>红原县邛溪镇达格龙村，安曲镇夺龙村、瓦切镇日干牧道建设项目，切实解决了农牧民的实际困难，为当地牧民的生产生活提供了便利，为当地牧区经济的发展起到推动作用。</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（二）存在的问题。</w:t>
      </w:r>
    </w:p>
    <w:p>
      <w:pPr>
        <w:adjustRightInd w:val="0"/>
        <w:snapToGrid w:val="0"/>
        <w:spacing w:line="580" w:lineRule="exact"/>
        <w:ind w:firstLine="720"/>
        <w:rPr>
          <w:rFonts w:ascii="仿宋_GB2312" w:hAnsi="宋体" w:eastAsia="仿宋_GB2312"/>
          <w:sz w:val="32"/>
          <w:szCs w:val="32"/>
        </w:rPr>
      </w:pPr>
      <w:r>
        <w:rPr>
          <w:rFonts w:ascii="仿宋_GB2312" w:hAnsi="宋体" w:eastAsia="仿宋_GB2312"/>
          <w:sz w:val="32"/>
          <w:szCs w:val="32"/>
        </w:rPr>
        <w:t xml:space="preserve"> 1</w:t>
      </w:r>
      <w:r>
        <w:rPr>
          <w:rFonts w:hint="eastAsia" w:ascii="仿宋_GB2312" w:hAnsi="宋体" w:eastAsia="仿宋_GB2312"/>
          <w:sz w:val="32"/>
          <w:szCs w:val="32"/>
        </w:rPr>
        <w:t>、我县实施了草场承包，牧民群众居住十分分散，加之牧民长期处于游牧，缺乏基本的施工技能，所以牧民群众从工程中主动获取劳务报酬的积极性不高。</w:t>
      </w:r>
      <w:r>
        <w:rPr>
          <w:rFonts w:ascii="仿宋_GB2312" w:hAnsi="宋体" w:eastAsia="仿宋_GB2312"/>
          <w:sz w:val="32"/>
          <w:szCs w:val="32"/>
        </w:rPr>
        <w:t xml:space="preserve">  </w:t>
      </w:r>
    </w:p>
    <w:p>
      <w:pPr>
        <w:adjustRightInd w:val="0"/>
        <w:snapToGrid w:val="0"/>
        <w:spacing w:line="580" w:lineRule="exact"/>
        <w:ind w:firstLine="720"/>
        <w:rPr>
          <w:rFonts w:ascii="仿宋_GB2312" w:hAnsi="宋体" w:eastAsia="仿宋_GB2312"/>
          <w:sz w:val="32"/>
          <w:szCs w:val="32"/>
        </w:rPr>
      </w:pPr>
      <w:r>
        <w:rPr>
          <w:rFonts w:hint="eastAsia" w:ascii="仿宋_GB2312" w:hAnsi="宋体" w:eastAsia="仿宋_GB2312"/>
          <w:sz w:val="32"/>
          <w:szCs w:val="32"/>
        </w:rPr>
        <w:t>以工代赈下达计划时，要求地方配套项目资金，由于我县财力十分困难，配套资金难以落实。</w:t>
      </w:r>
      <w:r>
        <w:rPr>
          <w:rFonts w:ascii="仿宋_GB2312" w:hAnsi="宋体" w:eastAsia="仿宋_GB2312"/>
          <w:sz w:val="32"/>
          <w:szCs w:val="32"/>
        </w:rPr>
        <w:t xml:space="preserve"> </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（三）相关建议。</w:t>
      </w:r>
    </w:p>
    <w:p>
      <w:pPr>
        <w:adjustRightInd w:val="0"/>
        <w:snapToGrid w:val="0"/>
        <w:spacing w:line="580" w:lineRule="exact"/>
        <w:ind w:firstLine="720"/>
        <w:rPr>
          <w:rFonts w:ascii="仿宋_GB2312" w:hAnsi="宋体" w:eastAsia="仿宋_GB2312"/>
          <w:sz w:val="32"/>
          <w:szCs w:val="32"/>
        </w:rPr>
      </w:pPr>
      <w:r>
        <w:rPr>
          <w:rFonts w:hint="eastAsia" w:ascii="仿宋_GB2312" w:hAnsi="宋体" w:eastAsia="仿宋_GB2312"/>
          <w:sz w:val="32"/>
          <w:szCs w:val="32"/>
        </w:rPr>
        <w:t>在今后工作加大以工代赈政策的宣传力度，更加注重积极引导牧民群众的参与以工代赈项目建设。</w:t>
      </w:r>
    </w:p>
    <w:p>
      <w:pPr>
        <w:adjustRightInd w:val="0"/>
        <w:snapToGrid w:val="0"/>
        <w:spacing w:line="580" w:lineRule="exact"/>
        <w:ind w:firstLine="720"/>
        <w:rPr>
          <w:rFonts w:ascii="仿宋_GB2312" w:hAnsi="宋体" w:eastAsia="仿宋_GB2312"/>
          <w:sz w:val="32"/>
          <w:szCs w:val="32"/>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jc w:val="center"/>
        <w:outlineLvl w:val="0"/>
        <w:rPr>
          <w:rStyle w:val="18"/>
          <w:rFonts w:ascii="黑体" w:hAnsi="黑体" w:eastAsia="黑体"/>
          <w:b w:val="0"/>
        </w:rPr>
      </w:pPr>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11"/>
        </w:numPr>
        <w:rPr>
          <w:rFonts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19"/>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19"/>
          <w:rFonts w:hint="eastAsia" w:ascii="仿宋" w:hAnsi="仿宋" w:eastAsia="仿宋"/>
          <w:b w:val="0"/>
          <w:bCs w:val="0"/>
        </w:rPr>
        <w:t>三、</w:t>
      </w:r>
      <w:r>
        <w:rPr>
          <w:rFonts w:hint="eastAsia" w:ascii="仿宋" w:hAnsi="仿宋" w:eastAsia="仿宋"/>
          <w:b w:val="0"/>
          <w:color w:val="000000"/>
        </w:rPr>
        <w:t>支</w:t>
      </w:r>
      <w:r>
        <w:rPr>
          <w:rStyle w:val="19"/>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19"/>
          <w:rFonts w:hint="eastAsia" w:ascii="仿宋" w:hAnsi="仿宋" w:eastAsia="仿宋"/>
          <w:b w:val="0"/>
          <w:bCs w:val="0"/>
        </w:rPr>
        <w:t>四、</w:t>
      </w:r>
      <w:r>
        <w:rPr>
          <w:rFonts w:hint="eastAsia" w:ascii="仿宋" w:hAnsi="仿宋" w:eastAsia="仿宋"/>
          <w:b w:val="0"/>
          <w:color w:val="000000"/>
        </w:rPr>
        <w:t>财</w:t>
      </w:r>
      <w:r>
        <w:rPr>
          <w:rStyle w:val="19"/>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19"/>
          <w:rFonts w:hint="eastAsia" w:ascii="仿宋" w:hAnsi="仿宋" w:eastAsia="仿宋"/>
          <w:b w:val="0"/>
          <w:bCs w:val="0"/>
        </w:rPr>
        <w:t>五、</w:t>
      </w:r>
      <w:r>
        <w:rPr>
          <w:rFonts w:hint="eastAsia" w:ascii="仿宋" w:hAnsi="仿宋" w:eastAsia="仿宋"/>
          <w:b w:val="0"/>
          <w:color w:val="000000"/>
        </w:rPr>
        <w:t>财</w:t>
      </w:r>
      <w:r>
        <w:rPr>
          <w:rStyle w:val="19"/>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19"/>
          <w:rFonts w:hint="eastAsia" w:ascii="仿宋" w:hAnsi="仿宋" w:eastAsia="仿宋"/>
          <w:b w:val="0"/>
          <w:bCs w:val="0"/>
        </w:rPr>
        <w:t>六、</w:t>
      </w:r>
      <w:r>
        <w:rPr>
          <w:rFonts w:hint="eastAsia" w:ascii="仿宋" w:hAnsi="仿宋" w:eastAsia="仿宋"/>
          <w:b w:val="0"/>
          <w:color w:val="000000"/>
        </w:rPr>
        <w:t>一</w:t>
      </w:r>
      <w:r>
        <w:rPr>
          <w:rStyle w:val="19"/>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19"/>
          <w:rFonts w:hint="eastAsia" w:ascii="仿宋" w:hAnsi="仿宋" w:eastAsia="仿宋"/>
          <w:b w:val="0"/>
          <w:bCs w:val="0"/>
        </w:rPr>
        <w:t>七、</w:t>
      </w:r>
      <w:r>
        <w:rPr>
          <w:rFonts w:hint="eastAsia" w:ascii="仿宋" w:hAnsi="仿宋" w:eastAsia="仿宋"/>
          <w:b w:val="0"/>
          <w:color w:val="000000"/>
        </w:rPr>
        <w:t>一</w:t>
      </w:r>
      <w:r>
        <w:rPr>
          <w:rStyle w:val="19"/>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19"/>
          <w:rFonts w:hint="eastAsia" w:ascii="仿宋" w:hAnsi="仿宋" w:eastAsia="仿宋"/>
          <w:b w:val="0"/>
          <w:bCs w:val="0"/>
        </w:rPr>
        <w:t>八、</w:t>
      </w:r>
      <w:r>
        <w:rPr>
          <w:rFonts w:hint="eastAsia" w:ascii="仿宋" w:hAnsi="仿宋" w:eastAsia="仿宋"/>
          <w:b w:val="0"/>
          <w:color w:val="000000"/>
        </w:rPr>
        <w:t>一</w:t>
      </w:r>
      <w:r>
        <w:rPr>
          <w:rStyle w:val="19"/>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19"/>
          <w:rFonts w:hint="eastAsia" w:ascii="仿宋" w:hAnsi="仿宋" w:eastAsia="仿宋"/>
          <w:b w:val="0"/>
          <w:bCs w:val="0"/>
        </w:rPr>
        <w:t>九、</w:t>
      </w:r>
      <w:r>
        <w:rPr>
          <w:rFonts w:hint="eastAsia" w:ascii="仿宋" w:hAnsi="仿宋" w:eastAsia="仿宋"/>
          <w:b w:val="0"/>
          <w:color w:val="000000"/>
        </w:rPr>
        <w:t>一</w:t>
      </w:r>
      <w:r>
        <w:rPr>
          <w:rStyle w:val="19"/>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19"/>
          <w:rFonts w:hint="eastAsia" w:ascii="仿宋" w:hAnsi="仿宋" w:eastAsia="仿宋"/>
          <w:b w:val="0"/>
          <w:bCs w:val="0"/>
        </w:rPr>
        <w:t>十、</w:t>
      </w:r>
      <w:r>
        <w:rPr>
          <w:rFonts w:hint="eastAsia" w:ascii="仿宋" w:hAnsi="仿宋" w:eastAsia="仿宋"/>
          <w:b w:val="0"/>
          <w:color w:val="000000"/>
        </w:rPr>
        <w:t>一</w:t>
      </w:r>
      <w:r>
        <w:rPr>
          <w:rStyle w:val="19"/>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19"/>
          <w:rFonts w:hint="eastAsia" w:ascii="仿宋" w:hAnsi="仿宋" w:eastAsia="仿宋"/>
          <w:b w:val="0"/>
          <w:bCs w:val="0"/>
        </w:rPr>
        <w:t>十一、</w:t>
      </w:r>
      <w:r>
        <w:rPr>
          <w:rFonts w:hint="eastAsia" w:ascii="仿宋" w:hAnsi="仿宋" w:eastAsia="仿宋"/>
          <w:b w:val="0"/>
          <w:color w:val="000000"/>
        </w:rPr>
        <w:t>政</w:t>
      </w:r>
      <w:r>
        <w:rPr>
          <w:rStyle w:val="19"/>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19"/>
          <w:rFonts w:hint="eastAsia" w:ascii="仿宋" w:hAnsi="仿宋" w:eastAsia="仿宋"/>
          <w:b w:val="0"/>
          <w:bCs w:val="0"/>
        </w:rPr>
        <w:t>十二、</w:t>
      </w:r>
      <w:r>
        <w:rPr>
          <w:rFonts w:hint="eastAsia" w:ascii="仿宋" w:hAnsi="仿宋" w:eastAsia="仿宋"/>
          <w:b w:val="0"/>
          <w:color w:val="000000"/>
        </w:rPr>
        <w:t>政</w:t>
      </w:r>
      <w:r>
        <w:rPr>
          <w:rStyle w:val="19"/>
          <w:rFonts w:hint="eastAsia" w:ascii="仿宋" w:hAnsi="仿宋" w:eastAsia="仿宋"/>
          <w:b w:val="0"/>
          <w:bCs w:val="0"/>
        </w:rPr>
        <w:t>府性基金预算财政拨款“三公”经费支出决算表</w:t>
      </w:r>
      <w:bookmarkEnd w:id="72"/>
    </w:p>
    <w:p>
      <w:pPr>
        <w:pStyle w:val="3"/>
        <w:rPr>
          <w:rFonts w:ascii="仿宋" w:hAnsi="仿宋" w:eastAsia="仿宋"/>
          <w:color w:val="000000"/>
        </w:rPr>
      </w:pPr>
      <w:bookmarkStart w:id="73" w:name="_Toc15396631"/>
      <w:r>
        <w:rPr>
          <w:rStyle w:val="19"/>
          <w:rFonts w:hint="eastAsia" w:ascii="仿宋" w:hAnsi="仿宋" w:eastAsia="仿宋"/>
          <w:b w:val="0"/>
          <w:bCs w:val="0"/>
        </w:rPr>
        <w:t>十三、</w:t>
      </w:r>
      <w:r>
        <w:rPr>
          <w:rFonts w:hint="eastAsia" w:ascii="仿宋" w:hAnsi="仿宋" w:eastAsia="仿宋"/>
          <w:b w:val="0"/>
          <w:color w:val="000000"/>
        </w:rPr>
        <w:t>国</w:t>
      </w:r>
      <w:r>
        <w:rPr>
          <w:rStyle w:val="19"/>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altName w:val="仿宋_GB2312"/>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21</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8B34274"/>
    <w:multiLevelType w:val="singleLevel"/>
    <w:tmpl w:val="D8B34274"/>
    <w:lvl w:ilvl="0" w:tentative="0">
      <w:start w:val="1"/>
      <w:numFmt w:val="decimal"/>
      <w:lvlText w:val="%1."/>
      <w:lvlJc w:val="left"/>
      <w:pPr>
        <w:tabs>
          <w:tab w:val="left" w:pos="312"/>
        </w:tabs>
      </w:pPr>
      <w:rPr>
        <w:rFonts w:cs="Times New Roman"/>
      </w:rPr>
    </w:lvl>
  </w:abstractNum>
  <w:abstractNum w:abstractNumId="3">
    <w:nsid w:val="E11B525C"/>
    <w:multiLevelType w:val="singleLevel"/>
    <w:tmpl w:val="E11B525C"/>
    <w:lvl w:ilvl="0" w:tentative="0">
      <w:start w:val="2"/>
      <w:numFmt w:val="decimal"/>
      <w:suff w:val="nothing"/>
      <w:lvlText w:val="%1．"/>
      <w:lvlJc w:val="left"/>
      <w:rPr>
        <w:rFonts w:cs="Times New Roman"/>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8">
    <w:nsid w:val="4E20A5F2"/>
    <w:multiLevelType w:val="singleLevel"/>
    <w:tmpl w:val="4E20A5F2"/>
    <w:lvl w:ilvl="0" w:tentative="0">
      <w:start w:val="2"/>
      <w:numFmt w:val="chineseCounting"/>
      <w:suff w:val="nothing"/>
      <w:lvlText w:val="（%1）"/>
      <w:lvlJc w:val="left"/>
      <w:rPr>
        <w:rFonts w:hint="eastAsia" w:cs="Times New Roman"/>
      </w:rPr>
    </w:lvl>
  </w:abstractNum>
  <w:abstractNum w:abstractNumId="9">
    <w:nsid w:val="5D5382B5"/>
    <w:multiLevelType w:val="singleLevel"/>
    <w:tmpl w:val="5D5382B5"/>
    <w:lvl w:ilvl="0" w:tentative="0">
      <w:start w:val="1"/>
      <w:numFmt w:val="chineseCounting"/>
      <w:suff w:val="nothing"/>
      <w:lvlText w:val="%1、"/>
      <w:lvlJc w:val="left"/>
      <w:rPr>
        <w:rFonts w:cs="Times New Roman"/>
      </w:rPr>
    </w:lvl>
  </w:abstractNum>
  <w:abstractNum w:abstractNumId="10">
    <w:nsid w:val="60730AB5"/>
    <w:multiLevelType w:val="singleLevel"/>
    <w:tmpl w:val="60730AB5"/>
    <w:lvl w:ilvl="0" w:tentative="0">
      <w:start w:val="1"/>
      <w:numFmt w:val="chineseCounting"/>
      <w:suff w:val="nothing"/>
      <w:lvlText w:val="（%1）"/>
      <w:lvlJc w:val="left"/>
      <w:rPr>
        <w:rFonts w:hint="eastAsia" w:cs="Times New Roman"/>
      </w:rPr>
    </w:lvl>
  </w:abstractNum>
  <w:num w:numId="1">
    <w:abstractNumId w:val="6"/>
  </w:num>
  <w:num w:numId="2">
    <w:abstractNumId w:val="2"/>
  </w:num>
  <w:num w:numId="3">
    <w:abstractNumId w:val="1"/>
  </w:num>
  <w:num w:numId="4">
    <w:abstractNumId w:val="7"/>
  </w:num>
  <w:num w:numId="5">
    <w:abstractNumId w:val="5"/>
  </w:num>
  <w:num w:numId="6">
    <w:abstractNumId w:val="0"/>
  </w:num>
  <w:num w:numId="7">
    <w:abstractNumId w:val="4"/>
  </w:num>
  <w:num w:numId="8">
    <w:abstractNumId w:val="3"/>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55377"/>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01C8F"/>
    <w:rsid w:val="00114E9B"/>
    <w:rsid w:val="0014729F"/>
    <w:rsid w:val="00157BAB"/>
    <w:rsid w:val="001654D1"/>
    <w:rsid w:val="00170B4F"/>
    <w:rsid w:val="0018106D"/>
    <w:rsid w:val="001877A7"/>
    <w:rsid w:val="00191536"/>
    <w:rsid w:val="00196687"/>
    <w:rsid w:val="001C0962"/>
    <w:rsid w:val="001D6A43"/>
    <w:rsid w:val="001D7531"/>
    <w:rsid w:val="001E737D"/>
    <w:rsid w:val="001F0592"/>
    <w:rsid w:val="001F7506"/>
    <w:rsid w:val="002006CD"/>
    <w:rsid w:val="00202B36"/>
    <w:rsid w:val="00204B7A"/>
    <w:rsid w:val="0021101A"/>
    <w:rsid w:val="00220536"/>
    <w:rsid w:val="00233342"/>
    <w:rsid w:val="00235629"/>
    <w:rsid w:val="00260C38"/>
    <w:rsid w:val="002616C0"/>
    <w:rsid w:val="002662AA"/>
    <w:rsid w:val="00280496"/>
    <w:rsid w:val="00295495"/>
    <w:rsid w:val="002B2613"/>
    <w:rsid w:val="002F1818"/>
    <w:rsid w:val="002F567B"/>
    <w:rsid w:val="003216A9"/>
    <w:rsid w:val="0037013F"/>
    <w:rsid w:val="00380C92"/>
    <w:rsid w:val="003A484F"/>
    <w:rsid w:val="003A7489"/>
    <w:rsid w:val="003B0BE0"/>
    <w:rsid w:val="003B0C1B"/>
    <w:rsid w:val="003B688C"/>
    <w:rsid w:val="003C0291"/>
    <w:rsid w:val="003C39AE"/>
    <w:rsid w:val="003C7B60"/>
    <w:rsid w:val="003D1FB2"/>
    <w:rsid w:val="003D66DA"/>
    <w:rsid w:val="003E1310"/>
    <w:rsid w:val="003E6F55"/>
    <w:rsid w:val="00400D03"/>
    <w:rsid w:val="00406254"/>
    <w:rsid w:val="004223DE"/>
    <w:rsid w:val="00434489"/>
    <w:rsid w:val="00437085"/>
    <w:rsid w:val="00443880"/>
    <w:rsid w:val="004464F4"/>
    <w:rsid w:val="00456E3A"/>
    <w:rsid w:val="00471401"/>
    <w:rsid w:val="00473F31"/>
    <w:rsid w:val="0048263A"/>
    <w:rsid w:val="00487E5D"/>
    <w:rsid w:val="0049670F"/>
    <w:rsid w:val="004A711F"/>
    <w:rsid w:val="004B199D"/>
    <w:rsid w:val="004B4690"/>
    <w:rsid w:val="004D2E71"/>
    <w:rsid w:val="004E0A2D"/>
    <w:rsid w:val="004E206B"/>
    <w:rsid w:val="004E6DF7"/>
    <w:rsid w:val="004F0FBD"/>
    <w:rsid w:val="004F73A1"/>
    <w:rsid w:val="00503242"/>
    <w:rsid w:val="00505A47"/>
    <w:rsid w:val="00512FDA"/>
    <w:rsid w:val="00520DA0"/>
    <w:rsid w:val="005664BB"/>
    <w:rsid w:val="0057481D"/>
    <w:rsid w:val="00583271"/>
    <w:rsid w:val="0058486E"/>
    <w:rsid w:val="005D1C8B"/>
    <w:rsid w:val="005D5CED"/>
    <w:rsid w:val="005F1A4C"/>
    <w:rsid w:val="005F1B6E"/>
    <w:rsid w:val="00605688"/>
    <w:rsid w:val="006070AF"/>
    <w:rsid w:val="00607E6C"/>
    <w:rsid w:val="006101B1"/>
    <w:rsid w:val="00614E44"/>
    <w:rsid w:val="006163ED"/>
    <w:rsid w:val="00622830"/>
    <w:rsid w:val="00630AEF"/>
    <w:rsid w:val="006325F8"/>
    <w:rsid w:val="00634C9A"/>
    <w:rsid w:val="006440E4"/>
    <w:rsid w:val="0066343B"/>
    <w:rsid w:val="00664777"/>
    <w:rsid w:val="006647E9"/>
    <w:rsid w:val="006748A4"/>
    <w:rsid w:val="00683E73"/>
    <w:rsid w:val="006A3141"/>
    <w:rsid w:val="006A5E34"/>
    <w:rsid w:val="006B2422"/>
    <w:rsid w:val="006B2B9A"/>
    <w:rsid w:val="006B6288"/>
    <w:rsid w:val="006C1937"/>
    <w:rsid w:val="006F020C"/>
    <w:rsid w:val="0070496A"/>
    <w:rsid w:val="007127B7"/>
    <w:rsid w:val="0073799D"/>
    <w:rsid w:val="00740C3B"/>
    <w:rsid w:val="007416B6"/>
    <w:rsid w:val="00746F48"/>
    <w:rsid w:val="0075404D"/>
    <w:rsid w:val="0076182A"/>
    <w:rsid w:val="00767B7E"/>
    <w:rsid w:val="0077055E"/>
    <w:rsid w:val="007770C3"/>
    <w:rsid w:val="00784D24"/>
    <w:rsid w:val="00785FBA"/>
    <w:rsid w:val="00786E4A"/>
    <w:rsid w:val="007875EB"/>
    <w:rsid w:val="0079426B"/>
    <w:rsid w:val="007C47AC"/>
    <w:rsid w:val="007D312A"/>
    <w:rsid w:val="007D3F19"/>
    <w:rsid w:val="007E23B0"/>
    <w:rsid w:val="007F1991"/>
    <w:rsid w:val="007F2C2F"/>
    <w:rsid w:val="007F55FC"/>
    <w:rsid w:val="007F5665"/>
    <w:rsid w:val="00800112"/>
    <w:rsid w:val="008253BB"/>
    <w:rsid w:val="0083706E"/>
    <w:rsid w:val="008423A5"/>
    <w:rsid w:val="0084257B"/>
    <w:rsid w:val="00850625"/>
    <w:rsid w:val="00853718"/>
    <w:rsid w:val="00855221"/>
    <w:rsid w:val="00860645"/>
    <w:rsid w:val="00871F71"/>
    <w:rsid w:val="00885AF4"/>
    <w:rsid w:val="008873F7"/>
    <w:rsid w:val="008939CD"/>
    <w:rsid w:val="008B768C"/>
    <w:rsid w:val="008C4DB1"/>
    <w:rsid w:val="008C4EAF"/>
    <w:rsid w:val="008C5176"/>
    <w:rsid w:val="008C7FD0"/>
    <w:rsid w:val="008E1DE7"/>
    <w:rsid w:val="008E5C26"/>
    <w:rsid w:val="008E707C"/>
    <w:rsid w:val="00900B08"/>
    <w:rsid w:val="00902155"/>
    <w:rsid w:val="00902FA3"/>
    <w:rsid w:val="00915A47"/>
    <w:rsid w:val="00921A45"/>
    <w:rsid w:val="00923564"/>
    <w:rsid w:val="0092392E"/>
    <w:rsid w:val="009315F9"/>
    <w:rsid w:val="00946945"/>
    <w:rsid w:val="00951248"/>
    <w:rsid w:val="0095152F"/>
    <w:rsid w:val="00954C49"/>
    <w:rsid w:val="0097099F"/>
    <w:rsid w:val="00971997"/>
    <w:rsid w:val="00971FFC"/>
    <w:rsid w:val="00976AA6"/>
    <w:rsid w:val="0098369E"/>
    <w:rsid w:val="0098660A"/>
    <w:rsid w:val="009931C3"/>
    <w:rsid w:val="009B2C43"/>
    <w:rsid w:val="009B4EAE"/>
    <w:rsid w:val="009B7573"/>
    <w:rsid w:val="009C22F4"/>
    <w:rsid w:val="009C2E98"/>
    <w:rsid w:val="009D300B"/>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3FFC"/>
    <w:rsid w:val="00B060AE"/>
    <w:rsid w:val="00B067BB"/>
    <w:rsid w:val="00B10517"/>
    <w:rsid w:val="00B14E76"/>
    <w:rsid w:val="00B161B8"/>
    <w:rsid w:val="00B2048C"/>
    <w:rsid w:val="00B310B9"/>
    <w:rsid w:val="00B35F3F"/>
    <w:rsid w:val="00B36CBB"/>
    <w:rsid w:val="00B425E0"/>
    <w:rsid w:val="00B440AA"/>
    <w:rsid w:val="00B44B70"/>
    <w:rsid w:val="00B462A6"/>
    <w:rsid w:val="00B53C56"/>
    <w:rsid w:val="00B707C3"/>
    <w:rsid w:val="00B77EA6"/>
    <w:rsid w:val="00B81598"/>
    <w:rsid w:val="00B841F1"/>
    <w:rsid w:val="00B939E3"/>
    <w:rsid w:val="00B944D6"/>
    <w:rsid w:val="00B97C0F"/>
    <w:rsid w:val="00BB4DF0"/>
    <w:rsid w:val="00BC289F"/>
    <w:rsid w:val="00BC5361"/>
    <w:rsid w:val="00BC5460"/>
    <w:rsid w:val="00BC6B50"/>
    <w:rsid w:val="00BD0E25"/>
    <w:rsid w:val="00BE379E"/>
    <w:rsid w:val="00BE5C93"/>
    <w:rsid w:val="00BF5BD6"/>
    <w:rsid w:val="00C03E31"/>
    <w:rsid w:val="00C17CF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71F25"/>
    <w:rsid w:val="00E82267"/>
    <w:rsid w:val="00EA010F"/>
    <w:rsid w:val="00ED0AD4"/>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C474A"/>
    <w:rsid w:val="00FD3CC1"/>
    <w:rsid w:val="00FF1E02"/>
    <w:rsid w:val="00FF30B4"/>
    <w:rsid w:val="028A12BA"/>
    <w:rsid w:val="030803BA"/>
    <w:rsid w:val="04754234"/>
    <w:rsid w:val="047D654F"/>
    <w:rsid w:val="052E7BD5"/>
    <w:rsid w:val="05784EAE"/>
    <w:rsid w:val="079351FA"/>
    <w:rsid w:val="083C6A26"/>
    <w:rsid w:val="086550F1"/>
    <w:rsid w:val="0AEA05DD"/>
    <w:rsid w:val="0B065BCD"/>
    <w:rsid w:val="0BBF0531"/>
    <w:rsid w:val="0C3401E7"/>
    <w:rsid w:val="0C3735AB"/>
    <w:rsid w:val="0C7702F7"/>
    <w:rsid w:val="0C981E1D"/>
    <w:rsid w:val="0D180842"/>
    <w:rsid w:val="0ED62A80"/>
    <w:rsid w:val="0EF90576"/>
    <w:rsid w:val="0F76229B"/>
    <w:rsid w:val="0FE973A4"/>
    <w:rsid w:val="10C055FF"/>
    <w:rsid w:val="10F529AD"/>
    <w:rsid w:val="1133704E"/>
    <w:rsid w:val="115D49A3"/>
    <w:rsid w:val="116554E0"/>
    <w:rsid w:val="123340EF"/>
    <w:rsid w:val="128C0123"/>
    <w:rsid w:val="15EB501F"/>
    <w:rsid w:val="16BB723D"/>
    <w:rsid w:val="1A007E68"/>
    <w:rsid w:val="1A1B6D51"/>
    <w:rsid w:val="1B661B77"/>
    <w:rsid w:val="1B885223"/>
    <w:rsid w:val="1C2151EE"/>
    <w:rsid w:val="1D2C0BCF"/>
    <w:rsid w:val="1D53749A"/>
    <w:rsid w:val="211F33DF"/>
    <w:rsid w:val="240371BF"/>
    <w:rsid w:val="24DB7D8E"/>
    <w:rsid w:val="2501392A"/>
    <w:rsid w:val="25594536"/>
    <w:rsid w:val="259D4000"/>
    <w:rsid w:val="25B46BBD"/>
    <w:rsid w:val="270C32E7"/>
    <w:rsid w:val="27991B1D"/>
    <w:rsid w:val="289D31E8"/>
    <w:rsid w:val="29342FAE"/>
    <w:rsid w:val="29A74C4F"/>
    <w:rsid w:val="29FD04D3"/>
    <w:rsid w:val="2A8E4FE9"/>
    <w:rsid w:val="2B4F7F29"/>
    <w:rsid w:val="2C3C2C4D"/>
    <w:rsid w:val="31161A47"/>
    <w:rsid w:val="318F1553"/>
    <w:rsid w:val="319F7F4E"/>
    <w:rsid w:val="32911D8E"/>
    <w:rsid w:val="32DD1D38"/>
    <w:rsid w:val="342F450C"/>
    <w:rsid w:val="343F0540"/>
    <w:rsid w:val="354710C0"/>
    <w:rsid w:val="35A500BD"/>
    <w:rsid w:val="35AC1D4F"/>
    <w:rsid w:val="366165E2"/>
    <w:rsid w:val="36921FD6"/>
    <w:rsid w:val="385E4354"/>
    <w:rsid w:val="38633EC9"/>
    <w:rsid w:val="392778B0"/>
    <w:rsid w:val="3937730B"/>
    <w:rsid w:val="395E5970"/>
    <w:rsid w:val="39662964"/>
    <w:rsid w:val="399C27C0"/>
    <w:rsid w:val="3ABF06FE"/>
    <w:rsid w:val="3D386906"/>
    <w:rsid w:val="3EB079F2"/>
    <w:rsid w:val="3F1D0E85"/>
    <w:rsid w:val="41C92635"/>
    <w:rsid w:val="43530D5A"/>
    <w:rsid w:val="4394503B"/>
    <w:rsid w:val="44F40345"/>
    <w:rsid w:val="453E098F"/>
    <w:rsid w:val="48BD2D17"/>
    <w:rsid w:val="496B56DD"/>
    <w:rsid w:val="4A645957"/>
    <w:rsid w:val="4E5F7B68"/>
    <w:rsid w:val="4EE8479A"/>
    <w:rsid w:val="4EF53C1C"/>
    <w:rsid w:val="4F2E6525"/>
    <w:rsid w:val="5032385A"/>
    <w:rsid w:val="504D46B4"/>
    <w:rsid w:val="520F6DE4"/>
    <w:rsid w:val="52337259"/>
    <w:rsid w:val="524B64EE"/>
    <w:rsid w:val="54BD632A"/>
    <w:rsid w:val="552B7E3A"/>
    <w:rsid w:val="55EF73D3"/>
    <w:rsid w:val="56A3199A"/>
    <w:rsid w:val="57E604C3"/>
    <w:rsid w:val="5DA20C30"/>
    <w:rsid w:val="5DDE406B"/>
    <w:rsid w:val="5E554D2B"/>
    <w:rsid w:val="5F88790E"/>
    <w:rsid w:val="603E667D"/>
    <w:rsid w:val="60704F50"/>
    <w:rsid w:val="61466875"/>
    <w:rsid w:val="62183B8D"/>
    <w:rsid w:val="62D471C8"/>
    <w:rsid w:val="635F0931"/>
    <w:rsid w:val="650D4BC2"/>
    <w:rsid w:val="68980EDE"/>
    <w:rsid w:val="69695C59"/>
    <w:rsid w:val="6A920A90"/>
    <w:rsid w:val="6B404334"/>
    <w:rsid w:val="6B7F3207"/>
    <w:rsid w:val="6BC07C22"/>
    <w:rsid w:val="6CC662D3"/>
    <w:rsid w:val="6E0E69DC"/>
    <w:rsid w:val="6E4F3B6E"/>
    <w:rsid w:val="6EA00A65"/>
    <w:rsid w:val="6F04011C"/>
    <w:rsid w:val="6F852E6E"/>
    <w:rsid w:val="6FA13B0F"/>
    <w:rsid w:val="700F733F"/>
    <w:rsid w:val="70236C31"/>
    <w:rsid w:val="704124B3"/>
    <w:rsid w:val="70820BB0"/>
    <w:rsid w:val="70D35E58"/>
    <w:rsid w:val="70D71667"/>
    <w:rsid w:val="71B55337"/>
    <w:rsid w:val="71F3175D"/>
    <w:rsid w:val="73DE57D5"/>
    <w:rsid w:val="74447CDB"/>
    <w:rsid w:val="75282356"/>
    <w:rsid w:val="75C77171"/>
    <w:rsid w:val="764439C9"/>
    <w:rsid w:val="76CC65D9"/>
    <w:rsid w:val="76D41E20"/>
    <w:rsid w:val="798153DE"/>
    <w:rsid w:val="79C67AC1"/>
    <w:rsid w:val="7A525AC0"/>
    <w:rsid w:val="7A8274CA"/>
    <w:rsid w:val="7C7C2497"/>
    <w:rsid w:val="7D1533AD"/>
    <w:rsid w:val="7DB146BC"/>
    <w:rsid w:val="7F196602"/>
    <w:rsid w:val="7F902EC1"/>
    <w:rsid w:val="7FA46B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semiHidden/>
    <w:qFormat/>
    <w:uiPriority w:val="99"/>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7"/>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2"/>
    <w:qFormat/>
    <w:uiPriority w:val="99"/>
    <w:rPr>
      <w:sz w:val="18"/>
      <w:szCs w:val="18"/>
    </w:rPr>
  </w:style>
  <w:style w:type="paragraph" w:styleId="8">
    <w:name w:val="footer"/>
    <w:basedOn w:val="1"/>
    <w:link w:val="26"/>
    <w:qFormat/>
    <w:uiPriority w:val="99"/>
    <w:pPr>
      <w:tabs>
        <w:tab w:val="center" w:pos="4153"/>
        <w:tab w:val="right" w:pos="8306"/>
      </w:tabs>
      <w:snapToGrid w:val="0"/>
      <w:jc w:val="left"/>
    </w:pPr>
    <w:rPr>
      <w:kern w:val="0"/>
      <w:sz w:val="18"/>
      <w:szCs w:val="20"/>
    </w:rPr>
  </w:style>
  <w:style w:type="paragraph" w:styleId="9">
    <w:name w:val="header"/>
    <w:basedOn w:val="1"/>
    <w:link w:val="25"/>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6">
    <w:name w:val="Strong"/>
    <w:basedOn w:val="15"/>
    <w:qFormat/>
    <w:uiPriority w:val="99"/>
    <w:rPr>
      <w:rFonts w:cs="Times New Roman"/>
      <w:b/>
    </w:rPr>
  </w:style>
  <w:style w:type="character" w:styleId="17">
    <w:name w:val="Hyperlink"/>
    <w:basedOn w:val="15"/>
    <w:qFormat/>
    <w:uiPriority w:val="99"/>
    <w:rPr>
      <w:rFonts w:cs="Times New Roman"/>
      <w:color w:val="0000FF"/>
      <w:u w:val="single"/>
    </w:rPr>
  </w:style>
  <w:style w:type="character" w:customStyle="1" w:styleId="18">
    <w:name w:val="Heading 1 Char"/>
    <w:basedOn w:val="15"/>
    <w:link w:val="2"/>
    <w:qFormat/>
    <w:locked/>
    <w:uiPriority w:val="99"/>
    <w:rPr>
      <w:rFonts w:ascii="Times New Roman" w:hAnsi="Times New Roman" w:cs="Times New Roman"/>
      <w:b/>
      <w:bCs/>
      <w:kern w:val="44"/>
      <w:sz w:val="44"/>
      <w:szCs w:val="44"/>
    </w:rPr>
  </w:style>
  <w:style w:type="character" w:customStyle="1" w:styleId="19">
    <w:name w:val="Heading 2 Char"/>
    <w:basedOn w:val="15"/>
    <w:link w:val="3"/>
    <w:qFormat/>
    <w:locked/>
    <w:uiPriority w:val="99"/>
    <w:rPr>
      <w:rFonts w:ascii="Cambria" w:hAnsi="Cambria" w:eastAsia="宋体" w:cs="Times New Roman"/>
      <w:b/>
      <w:bCs/>
      <w:kern w:val="2"/>
      <w:sz w:val="32"/>
      <w:szCs w:val="32"/>
    </w:rPr>
  </w:style>
  <w:style w:type="character" w:customStyle="1" w:styleId="20">
    <w:name w:val="Heading 3 Char"/>
    <w:basedOn w:val="15"/>
    <w:link w:val="4"/>
    <w:qFormat/>
    <w:locked/>
    <w:uiPriority w:val="99"/>
    <w:rPr>
      <w:rFonts w:ascii="Times New Roman" w:hAnsi="Times New Roman" w:cs="Times New Roman"/>
      <w:b/>
      <w:bCs/>
      <w:kern w:val="2"/>
      <w:sz w:val="32"/>
      <w:szCs w:val="32"/>
    </w:rPr>
  </w:style>
  <w:style w:type="character" w:customStyle="1" w:styleId="21">
    <w:name w:val="Body Text Char"/>
    <w:basedOn w:val="15"/>
    <w:link w:val="5"/>
    <w:semiHidden/>
    <w:qFormat/>
    <w:locked/>
    <w:uiPriority w:val="99"/>
    <w:rPr>
      <w:rFonts w:ascii="Times New Roman" w:hAnsi="Times New Roman" w:cs="Times New Roman"/>
      <w:sz w:val="24"/>
      <w:szCs w:val="24"/>
    </w:rPr>
  </w:style>
  <w:style w:type="character" w:customStyle="1" w:styleId="22">
    <w:name w:val="Balloon Text Char"/>
    <w:basedOn w:val="15"/>
    <w:link w:val="7"/>
    <w:semiHidden/>
    <w:qFormat/>
    <w:locked/>
    <w:uiPriority w:val="99"/>
    <w:rPr>
      <w:rFonts w:ascii="Times New Roman" w:hAnsi="Times New Roman" w:cs="Times New Roman"/>
      <w:kern w:val="2"/>
      <w:sz w:val="18"/>
      <w:szCs w:val="18"/>
    </w:rPr>
  </w:style>
  <w:style w:type="character" w:customStyle="1" w:styleId="23">
    <w:name w:val="Footer Char"/>
    <w:basedOn w:val="15"/>
    <w:link w:val="8"/>
    <w:semiHidden/>
    <w:qFormat/>
    <w:locked/>
    <w:uiPriority w:val="99"/>
    <w:rPr>
      <w:rFonts w:ascii="Times New Roman" w:hAnsi="Times New Roman" w:cs="Times New Roman"/>
      <w:sz w:val="18"/>
      <w:szCs w:val="18"/>
    </w:rPr>
  </w:style>
  <w:style w:type="character" w:customStyle="1" w:styleId="24">
    <w:name w:val="Header Char"/>
    <w:basedOn w:val="15"/>
    <w:link w:val="9"/>
    <w:semiHidden/>
    <w:qFormat/>
    <w:locked/>
    <w:uiPriority w:val="99"/>
    <w:rPr>
      <w:rFonts w:ascii="Times New Roman" w:hAnsi="Times New Roman" w:cs="Times New Roman"/>
      <w:sz w:val="18"/>
      <w:szCs w:val="18"/>
    </w:rPr>
  </w:style>
  <w:style w:type="character" w:customStyle="1" w:styleId="25">
    <w:name w:val="Header Char1"/>
    <w:link w:val="9"/>
    <w:semiHidden/>
    <w:qFormat/>
    <w:locked/>
    <w:uiPriority w:val="99"/>
    <w:rPr>
      <w:sz w:val="18"/>
    </w:rPr>
  </w:style>
  <w:style w:type="character" w:customStyle="1" w:styleId="26">
    <w:name w:val="Footer Char1"/>
    <w:link w:val="8"/>
    <w:qFormat/>
    <w:locked/>
    <w:uiPriority w:val="99"/>
    <w:rPr>
      <w:sz w:val="18"/>
    </w:rPr>
  </w:style>
  <w:style w:type="character" w:customStyle="1" w:styleId="27">
    <w:name w:val="Body Text Char1"/>
    <w:link w:val="5"/>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9">
    <w:name w:val="List Paragraph"/>
    <w:basedOn w:val="1"/>
    <w:qFormat/>
    <w:uiPriority w:val="99"/>
    <w:pPr>
      <w:ind w:firstLine="420" w:firstLineChars="200"/>
    </w:pPr>
  </w:style>
  <w:style w:type="paragraph" w:customStyle="1" w:styleId="30">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四号正文"/>
    <w:basedOn w:val="1"/>
    <w:qFormat/>
    <w:uiPriority w:val="99"/>
    <w:pPr>
      <w:spacing w:line="360" w:lineRule="auto"/>
    </w:pPr>
    <w:rPr>
      <w:rFonts w:ascii="??" w:hAnsi="??"/>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63</Pages>
  <Words>4888</Words>
  <Characters>27865</Characters>
  <Lines>0</Lines>
  <Paragraphs>0</Paragraphs>
  <TotalTime>2</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seven</cp:lastModifiedBy>
  <cp:lastPrinted>2019-08-01T00:48:00Z</cp:lastPrinted>
  <dcterms:modified xsi:type="dcterms:W3CDTF">2019-09-06T04:03:43Z</dcterms:modified>
  <dc:title>四川省***</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