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475"/>
      <w:bookmarkStart w:id="3" w:name="_Toc15378441"/>
      <w:bookmarkStart w:id="4" w:name="_Toc15396597"/>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194"/>
      <w:bookmarkStart w:id="7" w:name="_Toc15377426"/>
      <w:bookmarkStart w:id="8" w:name="_Toc15378442"/>
      <w:bookmarkStart w:id="9" w:name="_Toc15396598"/>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阿坝州红原县卫生和计划生育局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p>
    <w:p>
      <w:pPr>
        <w:pStyle w:val="5"/>
        <w:adjustRightInd w:val="0"/>
        <w:snapToGrid w:val="0"/>
        <w:spacing w:before="93" w:line="600" w:lineRule="exact"/>
        <w:ind w:firstLine="672" w:firstLineChars="210"/>
        <w:outlineLvl w:val="2"/>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leftChars="0" w:firstLine="640" w:firstLineChars="200"/>
        <w:textAlignment w:val="auto"/>
        <w:outlineLvl w:val="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（二）2018年重点工作完成情况。</w:t>
      </w:r>
      <w:bookmarkEnd w:id="18"/>
      <w:bookmarkEnd w:id="19"/>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leftChars="0" w:firstLine="643" w:firstLineChars="200"/>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1.健康扶贫工作顺利通过州级验收</w:t>
      </w:r>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脱贫攻坚州级验收组于10月18日至22日对我县进行考核验收，涉及我局：</w:t>
      </w:r>
      <w:r>
        <w:rPr>
          <w:rFonts w:hint="eastAsia" w:ascii="仿宋_GB2312" w:hAnsi="仿宋_GB2312" w:eastAsia="仿宋_GB2312" w:cs="仿宋_GB2312"/>
          <w:b w:val="0"/>
          <w:bCs w:val="0"/>
          <w:kern w:val="2"/>
          <w:sz w:val="32"/>
          <w:szCs w:val="32"/>
          <w:lang w:val="en-US" w:eastAsia="zh-CN" w:bidi="ar"/>
        </w:rPr>
        <w:t>贫困患者县域内住院医疗费用实现微支付；贫困人口参保率达100%；11个乡镇卫生院占地面积、业务用房面积、床位编制达标率达100%；计划退出的2个贫困村村卫生室均有合格村医，达标率达100%；2个贫困村均有达标的村卫生室，达标率达100%；十免四补助”全部落实到位；</w:t>
      </w:r>
      <w:r>
        <w:rPr>
          <w:rFonts w:hint="eastAsia" w:ascii="仿宋_GB2312" w:hAnsi="仿宋_GB2312" w:eastAsia="仿宋_GB2312" w:cs="仿宋_GB2312"/>
          <w:b w:val="0"/>
          <w:bCs w:val="0"/>
          <w:kern w:val="0"/>
          <w:sz w:val="32"/>
          <w:szCs w:val="32"/>
          <w:lang w:val="en-US" w:eastAsia="zh-CN" w:bidi="ar"/>
        </w:rPr>
        <w:t>出台医疗救助基金管理办法及实施细则均</w:t>
      </w:r>
      <w:r>
        <w:rPr>
          <w:rFonts w:hint="eastAsia" w:ascii="仿宋_GB2312" w:hAnsi="仿宋_GB2312" w:eastAsia="仿宋_GB2312" w:cs="仿宋_GB2312"/>
          <w:b w:val="0"/>
          <w:bCs w:val="0"/>
          <w:sz w:val="32"/>
          <w:szCs w:val="32"/>
          <w:lang w:val="en-US" w:eastAsia="zh-CN"/>
        </w:rPr>
        <w:t>通过验收。</w:t>
      </w:r>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leftChars="0" w:firstLine="643" w:firstLineChars="200"/>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2.创建省级卫生县城取得新进展</w:t>
      </w:r>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firstLine="640" w:firstLineChars="200"/>
        <w:textAlignment w:val="auto"/>
        <w:outlineLvl w:val="9"/>
        <w:rPr>
          <w:rFonts w:hint="eastAsia" w:ascii="仿宋_GB2312" w:hAnsi="仿宋_GB2312" w:eastAsia="仿宋_GB2312" w:cs="仿宋_GB2312"/>
          <w:b w:val="0"/>
          <w:bCs w:val="0"/>
          <w:color w:val="333333"/>
          <w:sz w:val="32"/>
          <w:szCs w:val="32"/>
          <w:lang w:eastAsia="zh-CN"/>
        </w:rPr>
      </w:pPr>
      <w:r>
        <w:rPr>
          <w:rFonts w:hint="eastAsia" w:ascii="仿宋_GB2312" w:hAnsi="仿宋_GB2312" w:eastAsia="仿宋_GB2312" w:cs="仿宋_GB2312"/>
          <w:b w:val="0"/>
          <w:bCs w:val="0"/>
          <w:kern w:val="2"/>
          <w:sz w:val="32"/>
          <w:szCs w:val="32"/>
          <w:lang w:val="en-US" w:eastAsia="zh-CN" w:bidi="ar"/>
        </w:rPr>
        <w:t>我县于今年4月启动省级卫生县城创建工作，创建办</w:t>
      </w:r>
      <w:r>
        <w:rPr>
          <w:rFonts w:hint="eastAsia" w:ascii="仿宋_GB2312" w:hAnsi="仿宋_GB2312" w:eastAsia="仿宋_GB2312" w:cs="仿宋_GB2312"/>
          <w:b w:val="0"/>
          <w:bCs w:val="0"/>
          <w:color w:val="333333"/>
          <w:kern w:val="2"/>
          <w:sz w:val="32"/>
          <w:szCs w:val="32"/>
          <w:lang w:val="en-US" w:eastAsia="zh-CN" w:bidi="ar"/>
        </w:rPr>
        <w:t>同各单位、各部门签订“创卫”责任书。</w:t>
      </w:r>
      <w:r>
        <w:rPr>
          <w:rFonts w:hint="eastAsia" w:ascii="仿宋_GB2312" w:hAnsi="仿宋_GB2312" w:eastAsia="仿宋_GB2312" w:cs="仿宋_GB2312"/>
          <w:b w:val="0"/>
          <w:bCs w:val="0"/>
          <w:color w:val="333333"/>
          <w:sz w:val="32"/>
          <w:szCs w:val="32"/>
          <w:lang w:val="en-US"/>
        </w:rPr>
        <w:t>9</w:t>
      </w:r>
      <w:r>
        <w:rPr>
          <w:rFonts w:hint="eastAsia" w:ascii="仿宋_GB2312" w:hAnsi="仿宋_GB2312" w:eastAsia="仿宋_GB2312" w:cs="仿宋_GB2312"/>
          <w:b w:val="0"/>
          <w:bCs w:val="0"/>
          <w:color w:val="333333"/>
          <w:sz w:val="32"/>
          <w:szCs w:val="32"/>
          <w:lang w:eastAsia="zh-CN"/>
        </w:rPr>
        <w:t>月下旬，我县顺利通过省爱卫办对我县创卫工作暗访，这标志着我县创建省级卫生县城工作取得新的进展，下一步将全力做好创卫各项工作，做好迎检工作。</w:t>
      </w:r>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leftChars="0" w:firstLine="643" w:firstLineChars="200"/>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3.妇计中心达标迎接省级评审</w:t>
      </w:r>
    </w:p>
    <w:p>
      <w:pPr>
        <w:keepNext w:val="0"/>
        <w:keepLines w:val="0"/>
        <w:pageBreakBefore w:val="0"/>
        <w:numPr>
          <w:ilvl w:val="0"/>
          <w:numId w:val="0"/>
        </w:numPr>
        <w:pBdr>
          <w:bottom w:val="single" w:color="FFFFFF" w:sz="4" w:space="29"/>
        </w:pBdr>
        <w:kinsoku/>
        <w:wordWrap/>
        <w:topLinePunct w:val="0"/>
        <w:autoSpaceDE w:val="0"/>
        <w:autoSpaceDN/>
        <w:bidi w:val="0"/>
        <w:spacing w:line="560" w:lineRule="exact"/>
        <w:ind w:firstLine="640" w:firstLineChars="200"/>
        <w:textAlignment w:val="auto"/>
        <w:outlineLvl w:val="9"/>
        <w:rPr>
          <w:rFonts w:hint="eastAsia" w:ascii="仿宋" w:hAnsi="仿宋" w:eastAsia="仿宋" w:cs="Times New Roman"/>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
        </w:rPr>
        <w:t>今年3月以来，我县按照上级卫计部门的有关要求，推进“二级乙等妇幼保健机构”达标工作，统一思想，全员参与，通过分解落实、督导自查等方式，经过6个多月的努力奋斗，10月7日整体搬迁至新医院工作，并于10月16-18日，接收了省级评审专家组的现场评审。</w:t>
      </w:r>
    </w:p>
    <w:p>
      <w:pPr>
        <w:pStyle w:val="3"/>
        <w:rPr>
          <w:rStyle w:val="27"/>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eastAsia="zh-CN"/>
        </w:rPr>
        <w:t>本单位</w:t>
      </w:r>
      <w:r>
        <w:rPr>
          <w:rFonts w:hint="eastAsia" w:ascii="仿宋" w:hAnsi="仿宋" w:eastAsia="仿宋"/>
          <w:sz w:val="32"/>
          <w:szCs w:val="32"/>
        </w:rPr>
        <w:t>下属二级单位</w:t>
      </w:r>
      <w:r>
        <w:rPr>
          <w:rFonts w:hint="eastAsia" w:ascii="仿宋" w:hAnsi="仿宋" w:eastAsia="仿宋"/>
          <w:sz w:val="32"/>
          <w:szCs w:val="32"/>
          <w:lang w:val="en-US" w:eastAsia="zh-CN"/>
        </w:rPr>
        <w:t>4</w:t>
      </w:r>
      <w:r>
        <w:rPr>
          <w:rFonts w:hint="eastAsia" w:ascii="仿宋" w:hAnsi="仿宋" w:eastAsia="仿宋"/>
          <w:sz w:val="32"/>
          <w:szCs w:val="32"/>
        </w:rPr>
        <w:t>个</w:t>
      </w:r>
      <w:r>
        <w:rPr>
          <w:rFonts w:hint="eastAsia" w:ascii="仿宋" w:hAnsi="仿宋" w:eastAsia="仿宋"/>
          <w:sz w:val="32"/>
          <w:szCs w:val="32"/>
          <w:lang w:eastAsia="zh-CN"/>
        </w:rPr>
        <w:t>：医改办、爱卫办、计生协会、流动人口管理办，其中行政单位</w:t>
      </w:r>
      <w:r>
        <w:rPr>
          <w:rFonts w:hint="eastAsia" w:ascii="仿宋" w:hAnsi="仿宋" w:eastAsia="仿宋"/>
          <w:sz w:val="32"/>
          <w:szCs w:val="32"/>
          <w:lang w:val="en-US" w:eastAsia="zh-CN"/>
        </w:rPr>
        <w:t>0</w:t>
      </w:r>
      <w:r>
        <w:rPr>
          <w:rFonts w:hint="eastAsia" w:ascii="仿宋" w:hAnsi="仿宋" w:eastAsia="仿宋"/>
          <w:sz w:val="32"/>
          <w:szCs w:val="32"/>
          <w:lang w:eastAsia="zh-CN"/>
        </w:rPr>
        <w:t>个，参</w:t>
      </w:r>
      <w:r>
        <w:rPr>
          <w:rFonts w:hint="eastAsia" w:ascii="仿宋" w:hAnsi="仿宋" w:eastAsia="仿宋"/>
          <w:sz w:val="32"/>
          <w:szCs w:val="32"/>
        </w:rPr>
        <w:t>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3</w:t>
      </w:r>
      <w:r>
        <w:rPr>
          <w:rFonts w:hint="eastAsia" w:ascii="仿宋" w:hAnsi="仿宋" w:eastAsia="仿宋"/>
          <w:sz w:val="32"/>
          <w:szCs w:val="32"/>
        </w:rPr>
        <w:t>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本单位</w:t>
      </w:r>
      <w:r>
        <w:rPr>
          <w:rFonts w:hint="eastAsia" w:ascii="仿宋" w:hAnsi="仿宋" w:eastAsia="仿宋"/>
          <w:color w:val="000000"/>
          <w:sz w:val="32"/>
          <w:szCs w:val="32"/>
        </w:rPr>
        <w:t>2018年度部门决算编制范围的二级预算单位包括：</w:t>
      </w:r>
    </w:p>
    <w:p>
      <w:pPr>
        <w:pStyle w:val="5"/>
        <w:numPr>
          <w:ilvl w:val="0"/>
          <w:numId w:val="1"/>
        </w:numPr>
        <w:adjustRightInd w:val="0"/>
        <w:snapToGrid w:val="0"/>
        <w:spacing w:before="93" w:line="600" w:lineRule="exact"/>
        <w:outlineLvl w:val="2"/>
        <w:rPr>
          <w:rFonts w:ascii="仿宋" w:hAnsi="仿宋" w:eastAsia="仿宋"/>
          <w:color w:val="000000"/>
          <w:sz w:val="32"/>
          <w:szCs w:val="32"/>
        </w:rPr>
      </w:pPr>
      <w:bookmarkStart w:id="22" w:name="_Toc15377202"/>
      <w:bookmarkStart w:id="23" w:name="_Toc15378449"/>
      <w:bookmarkStart w:id="24" w:name="_Toc15377433"/>
      <w:bookmarkStart w:id="25" w:name="_Toc15306276"/>
      <w:r>
        <w:rPr>
          <w:rFonts w:hint="eastAsia" w:ascii="仿宋" w:hAnsi="仿宋" w:eastAsia="仿宋"/>
          <w:color w:val="000000"/>
          <w:sz w:val="32"/>
          <w:szCs w:val="32"/>
          <w:lang w:eastAsia="zh-CN"/>
        </w:rPr>
        <w:t>红原县卫生和计划生育局（局本级）</w:t>
      </w:r>
      <w:bookmarkEnd w:id="22"/>
      <w:bookmarkEnd w:id="23"/>
      <w:bookmarkEnd w:id="24"/>
      <w:bookmarkEnd w:id="25"/>
    </w:p>
    <w:p>
      <w:pPr>
        <w:pStyle w:val="5"/>
        <w:numPr>
          <w:ilvl w:val="0"/>
          <w:numId w:val="1"/>
        </w:numPr>
        <w:adjustRightInd w:val="0"/>
        <w:snapToGrid w:val="0"/>
        <w:spacing w:before="93" w:line="600" w:lineRule="exact"/>
        <w:ind w:left="1152" w:leftChars="0" w:hanging="480" w:firstLineChars="0"/>
        <w:rPr>
          <w:rFonts w:ascii="仿宋" w:hAnsi="仿宋" w:eastAsia="仿宋"/>
          <w:color w:val="000000"/>
          <w:sz w:val="32"/>
          <w:szCs w:val="32"/>
        </w:rPr>
      </w:pPr>
      <w:r>
        <w:rPr>
          <w:rFonts w:hint="eastAsia" w:ascii="仿宋" w:hAnsi="仿宋" w:eastAsia="仿宋"/>
          <w:color w:val="000000"/>
          <w:sz w:val="32"/>
          <w:szCs w:val="32"/>
          <w:lang w:eastAsia="zh-CN"/>
        </w:rPr>
        <w:t>红原县计划生育流动人口管理办公室</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6" w:name="_Toc15377204"/>
      <w:bookmarkStart w:id="27"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6"/>
      <w:bookmarkEnd w:id="27"/>
    </w:p>
    <w:p/>
    <w:p>
      <w:pPr>
        <w:pStyle w:val="25"/>
        <w:numPr>
          <w:ilvl w:val="0"/>
          <w:numId w:val="2"/>
        </w:numPr>
        <w:spacing w:line="600" w:lineRule="exact"/>
        <w:ind w:firstLineChars="0"/>
        <w:outlineLvl w:val="1"/>
        <w:rPr>
          <w:rStyle w:val="27"/>
          <w:rFonts w:ascii="黑体" w:hAnsi="黑体" w:eastAsia="黑体"/>
          <w:b w:val="0"/>
        </w:rPr>
      </w:pPr>
      <w:bookmarkStart w:id="28" w:name="_Toc15396603"/>
      <w:bookmarkStart w:id="29"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8"/>
      <w:bookmarkEnd w:id="29"/>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2018年度总计收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1608.79万元、支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1903.16万元。与2017年相比，收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增加总计</w:t>
      </w:r>
      <w:r>
        <w:rPr>
          <w:rFonts w:hint="eastAsia" w:ascii="仿宋" w:hAnsi="仿宋" w:eastAsia="仿宋"/>
          <w:color w:val="000000"/>
          <w:sz w:val="32"/>
          <w:szCs w:val="32"/>
          <w:lang w:val="en-US" w:eastAsia="zh-CN"/>
        </w:rPr>
        <w:t>52.15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3.35</w:t>
      </w:r>
      <w:r>
        <w:rPr>
          <w:rFonts w:ascii="仿宋" w:hAnsi="仿宋" w:eastAsia="仿宋"/>
          <w:color w:val="000000"/>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增加总计</w:t>
      </w:r>
      <w:r>
        <w:rPr>
          <w:rFonts w:hint="eastAsia" w:ascii="仿宋" w:hAnsi="仿宋" w:eastAsia="仿宋"/>
          <w:color w:val="000000"/>
          <w:sz w:val="32"/>
          <w:szCs w:val="32"/>
          <w:lang w:val="en-US" w:eastAsia="zh-CN"/>
        </w:rPr>
        <w:t>54.29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2.94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本年度项目建设资金较上年大幅度增加。</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269865" cy="2363470"/>
            <wp:effectExtent l="0" t="0" r="6985" b="17780"/>
            <wp:docPr id="5" name="图片 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4"/>
                    <pic:cNvPicPr>
                      <a:picLocks noChangeAspect="1"/>
                    </pic:cNvPicPr>
                  </pic:nvPicPr>
                  <pic:blipFill>
                    <a:blip r:embed="rId6"/>
                    <a:stretch>
                      <a:fillRect/>
                    </a:stretch>
                  </pic:blipFill>
                  <pic:spPr>
                    <a:xfrm>
                      <a:off x="0" y="0"/>
                      <a:ext cx="5269865" cy="2363470"/>
                    </a:xfrm>
                    <a:prstGeom prst="rect">
                      <a:avLst/>
                    </a:prstGeom>
                  </pic:spPr>
                </pic:pic>
              </a:graphicData>
            </a:graphic>
          </wp:inline>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5"/>
        <w:numPr>
          <w:ilvl w:val="0"/>
          <w:numId w:val="2"/>
        </w:numPr>
        <w:spacing w:line="600" w:lineRule="exact"/>
        <w:ind w:firstLineChars="0"/>
        <w:outlineLvl w:val="1"/>
        <w:rPr>
          <w:rStyle w:val="27"/>
          <w:rFonts w:ascii="黑体" w:hAnsi="黑体" w:eastAsia="黑体"/>
          <w:b w:val="0"/>
        </w:rPr>
      </w:pPr>
      <w:bookmarkStart w:id="30" w:name="_Toc15377206"/>
      <w:bookmarkStart w:id="31"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30"/>
      <w:bookmarkEnd w:id="31"/>
    </w:p>
    <w:p>
      <w:pPr>
        <w:spacing w:line="240" w:lineRule="auto"/>
        <w:ind w:firstLine="640" w:firstLineChars="200"/>
        <w:jc w:val="left"/>
        <w:outlineLvl w:val="1"/>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8年本年收入合计1608.79万元，其中：一般公共预算财政拨款收入1598.65万元，占</w:t>
      </w:r>
      <w:r>
        <w:rPr>
          <w:rFonts w:hint="eastAsia" w:ascii="仿宋" w:hAnsi="仿宋" w:eastAsia="仿宋"/>
          <w:color w:val="000000"/>
          <w:sz w:val="32"/>
          <w:szCs w:val="32"/>
          <w:lang w:val="en-US" w:eastAsia="zh-CN"/>
        </w:rPr>
        <w:t>99.37</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；其他收10.14万元，占</w:t>
      </w:r>
      <w:r>
        <w:rPr>
          <w:rFonts w:hint="eastAsia" w:ascii="仿宋" w:hAnsi="仿宋" w:eastAsia="仿宋"/>
          <w:color w:val="000000"/>
          <w:sz w:val="32"/>
          <w:szCs w:val="32"/>
          <w:lang w:val="en-US" w:eastAsia="zh-CN"/>
        </w:rPr>
        <w:t>6.3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drawing>
          <wp:inline distT="0" distB="0" distL="114300" distR="114300">
            <wp:extent cx="4584065" cy="2755265"/>
            <wp:effectExtent l="0" t="0" r="6985" b="6985"/>
            <wp:docPr id="4" name="图片 4"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5"/>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5"/>
        <w:numPr>
          <w:ilvl w:val="0"/>
          <w:numId w:val="2"/>
        </w:numPr>
        <w:spacing w:line="600" w:lineRule="exact"/>
        <w:ind w:firstLineChars="0"/>
        <w:outlineLvl w:val="1"/>
        <w:rPr>
          <w:rStyle w:val="27"/>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32"/>
      <w:bookmarkEnd w:id="33"/>
    </w:p>
    <w:p>
      <w:pPr>
        <w:spacing w:line="240" w:lineRule="auto"/>
        <w:ind w:firstLine="640"/>
        <w:rPr>
          <w:rFonts w:hint="eastAsia" w:ascii="仿宋" w:hAnsi="仿宋" w:eastAsia="仿宋"/>
          <w:color w:val="000000"/>
          <w:sz w:val="32"/>
          <w:szCs w:val="32"/>
          <w:shd w:val="pct10" w:color="auto" w:fill="FFFFFF"/>
          <w:lang w:eastAsia="zh-CN"/>
        </w:rPr>
      </w:pPr>
      <w:r>
        <w:rPr>
          <w:rFonts w:ascii="仿宋" w:hAnsi="仿宋" w:eastAsia="仿宋"/>
          <w:color w:val="000000"/>
          <w:sz w:val="32"/>
          <w:szCs w:val="32"/>
        </w:rPr>
        <w:t>201</w:t>
      </w:r>
      <w:r>
        <w:rPr>
          <w:rFonts w:hint="eastAsia" w:ascii="仿宋" w:hAnsi="仿宋" w:eastAsia="仿宋"/>
          <w:color w:val="000000"/>
          <w:sz w:val="32"/>
          <w:szCs w:val="32"/>
        </w:rPr>
        <w:t>8年本年支出合计1903.16万元，其中：基本支出455.52万元，占</w:t>
      </w:r>
      <w:r>
        <w:rPr>
          <w:rFonts w:hint="eastAsia" w:ascii="仿宋" w:hAnsi="仿宋" w:eastAsia="仿宋"/>
          <w:color w:val="000000"/>
          <w:sz w:val="32"/>
          <w:szCs w:val="32"/>
          <w:lang w:val="en-US" w:eastAsia="zh-CN"/>
        </w:rPr>
        <w:t>22.36</w:t>
      </w:r>
      <w:r>
        <w:rPr>
          <w:rFonts w:ascii="仿宋" w:hAnsi="仿宋" w:eastAsia="仿宋"/>
          <w:color w:val="000000"/>
          <w:sz w:val="32"/>
          <w:szCs w:val="32"/>
        </w:rPr>
        <w:t>%</w:t>
      </w:r>
      <w:r>
        <w:rPr>
          <w:rFonts w:hint="eastAsia" w:ascii="仿宋" w:hAnsi="仿宋" w:eastAsia="仿宋"/>
          <w:color w:val="000000"/>
          <w:sz w:val="32"/>
          <w:szCs w:val="32"/>
        </w:rPr>
        <w:t>；项目支出1447.65万元，占</w:t>
      </w:r>
      <w:r>
        <w:rPr>
          <w:rFonts w:hint="eastAsia" w:ascii="仿宋" w:hAnsi="仿宋" w:eastAsia="仿宋"/>
          <w:color w:val="000000"/>
          <w:sz w:val="32"/>
          <w:szCs w:val="32"/>
          <w:lang w:val="en-US" w:eastAsia="zh-CN"/>
        </w:rPr>
        <w:t>77.64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shd w:val="pct10" w:color="auto" w:fill="FFFFFF"/>
          <w:lang w:eastAsia="zh-CN"/>
        </w:rPr>
        <w:drawing>
          <wp:inline distT="0" distB="0" distL="114300" distR="114300">
            <wp:extent cx="4584065" cy="2755265"/>
            <wp:effectExtent l="0" t="0" r="6985" b="6985"/>
            <wp:docPr id="6"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6"/>
                    <pic:cNvPicPr>
                      <a:picLocks noChangeAspect="1"/>
                    </pic:cNvPicPr>
                  </pic:nvPicPr>
                  <pic:blipFill>
                    <a:blip r:embed="rId8"/>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34" w:name="_Toc15396606"/>
      <w:bookmarkStart w:id="35"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4"/>
      <w:bookmarkEnd w:id="35"/>
    </w:p>
    <w:p>
      <w:pPr>
        <w:spacing w:line="240" w:lineRule="auto"/>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总计1598.65万元、支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总计1897.68万元。与2017年相比，收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增加总计</w:t>
      </w:r>
      <w:r>
        <w:rPr>
          <w:rFonts w:hint="eastAsia" w:ascii="仿宋" w:hAnsi="仿宋" w:eastAsia="仿宋"/>
          <w:color w:val="000000"/>
          <w:sz w:val="32"/>
          <w:szCs w:val="32"/>
          <w:lang w:val="en-US" w:eastAsia="zh-CN"/>
        </w:rPr>
        <w:t>52.7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3.41</w:t>
      </w:r>
      <w:r>
        <w:rPr>
          <w:rFonts w:ascii="仿宋" w:hAnsi="仿宋" w:eastAsia="仿宋"/>
          <w:color w:val="000000"/>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增加总计</w:t>
      </w:r>
      <w:r>
        <w:rPr>
          <w:rFonts w:hint="eastAsia" w:ascii="仿宋" w:hAnsi="仿宋" w:eastAsia="仿宋"/>
          <w:color w:val="000000"/>
          <w:sz w:val="32"/>
          <w:szCs w:val="32"/>
          <w:lang w:val="en-US" w:eastAsia="zh-CN"/>
        </w:rPr>
        <w:t>54.62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2.96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本年度项目建设资金较上年大幅度增加。</w:t>
      </w:r>
      <w:r>
        <w:rPr>
          <w:rFonts w:hint="eastAsia" w:ascii="仿宋" w:hAnsi="仿宋" w:eastAsia="仿宋"/>
          <w:color w:val="000000"/>
          <w:sz w:val="32"/>
          <w:szCs w:val="32"/>
          <w:lang w:eastAsia="zh-CN"/>
        </w:rPr>
        <w:drawing>
          <wp:inline distT="0" distB="0" distL="114300" distR="114300">
            <wp:extent cx="4584065" cy="2840990"/>
            <wp:effectExtent l="0" t="0" r="6985" b="16510"/>
            <wp:docPr id="10" name="图片 10"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9"/>
                    <pic:cNvPicPr>
                      <a:picLocks noChangeAspect="1"/>
                    </pic:cNvPicPr>
                  </pic:nvPicPr>
                  <pic:blipFill>
                    <a:blip r:embed="rId9"/>
                    <a:stretch>
                      <a:fillRect/>
                    </a:stretch>
                  </pic:blipFill>
                  <pic:spPr>
                    <a:xfrm>
                      <a:off x="0" y="0"/>
                      <a:ext cx="4584065" cy="2840990"/>
                    </a:xfrm>
                    <a:prstGeom prst="rect">
                      <a:avLst/>
                    </a:prstGeom>
                  </pic:spPr>
                </pic:pic>
              </a:graphicData>
            </a:graphic>
          </wp:inline>
        </w:drawing>
      </w: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36" w:name="_Toc15396607"/>
      <w:bookmarkStart w:id="3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240" w:lineRule="auto"/>
        <w:ind w:firstLine="640" w:firstLineChars="200"/>
        <w:rPr>
          <w:rFonts w:hint="default" w:ascii="仿宋" w:hAnsi="仿宋" w:eastAsia="仿宋"/>
          <w:color w:val="000000"/>
          <w:sz w:val="32"/>
          <w:szCs w:val="32"/>
          <w:lang w:val="en-US"/>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8年一般公共预算财政拨款支出1897.71万元，占本年支出合计的</w:t>
      </w:r>
      <w:r>
        <w:rPr>
          <w:rFonts w:hint="eastAsia" w:ascii="仿宋" w:hAnsi="仿宋" w:eastAsia="仿宋"/>
          <w:color w:val="000000"/>
          <w:sz w:val="32"/>
          <w:szCs w:val="32"/>
          <w:lang w:val="en-US" w:eastAsia="zh-CN"/>
        </w:rPr>
        <w:t>99.71</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54.65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2.97</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w:t>
      </w:r>
      <w:r>
        <w:rPr>
          <w:rFonts w:hint="eastAsia" w:ascii="仿宋" w:hAnsi="仿宋" w:eastAsia="仿宋"/>
          <w:color w:val="000000"/>
          <w:sz w:val="32"/>
          <w:szCs w:val="32"/>
          <w:lang w:eastAsia="zh-CN"/>
        </w:rPr>
        <w:t>本年度项目建设资金较上年大幅度增加。</w:t>
      </w:r>
      <w:r>
        <w:rPr>
          <w:rFonts w:hint="default" w:ascii="仿宋" w:hAnsi="仿宋" w:eastAsia="仿宋"/>
          <w:color w:val="000000"/>
          <w:sz w:val="32"/>
          <w:szCs w:val="32"/>
          <w:lang w:val="en-US"/>
        </w:rPr>
        <w:drawing>
          <wp:inline distT="0" distB="0" distL="114300" distR="114300">
            <wp:extent cx="5267960" cy="1924685"/>
            <wp:effectExtent l="0" t="0" r="8890" b="18415"/>
            <wp:docPr id="8" name="图片 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8"/>
                    <pic:cNvPicPr>
                      <a:picLocks noChangeAspect="1"/>
                    </pic:cNvPicPr>
                  </pic:nvPicPr>
                  <pic:blipFill>
                    <a:blip r:embed="rId10"/>
                    <a:stretch>
                      <a:fillRect/>
                    </a:stretch>
                  </pic:blipFill>
                  <pic:spPr>
                    <a:xfrm>
                      <a:off x="0" y="0"/>
                      <a:ext cx="5267960" cy="192468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9" w:name="_Toc15377211"/>
      <w:r>
        <w:rPr>
          <w:rFonts w:hint="eastAsia" w:ascii="仿宋" w:hAnsi="仿宋" w:eastAsia="仿宋"/>
          <w:b/>
          <w:color w:val="000000"/>
          <w:sz w:val="32"/>
          <w:szCs w:val="32"/>
        </w:rPr>
        <w:t>（二）一般公共预算财政拨款支出决算结构情况</w:t>
      </w:r>
      <w:bookmarkEnd w:id="39"/>
    </w:p>
    <w:p>
      <w:pPr>
        <w:spacing w:line="240" w:lineRule="auto"/>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rPr>
        <w:t>1897.71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一般公共服务（类）支出</w:t>
      </w:r>
      <w:r>
        <w:rPr>
          <w:rFonts w:hint="eastAsia" w:ascii="仿宋" w:hAnsi="仿宋" w:eastAsia="仿宋"/>
          <w:color w:val="000000"/>
          <w:sz w:val="32"/>
          <w:szCs w:val="32"/>
          <w:lang w:val="en-US" w:eastAsia="zh-CN"/>
        </w:rPr>
        <w:t>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0.52</w:t>
      </w:r>
      <w:r>
        <w:rPr>
          <w:rFonts w:hint="eastAsia" w:ascii="仿宋" w:hAnsi="仿宋" w:eastAsia="仿宋"/>
          <w:color w:val="000000"/>
          <w:sz w:val="32"/>
          <w:szCs w:val="32"/>
        </w:rPr>
        <w:t>%；社会保障和就业（类）支出</w:t>
      </w:r>
      <w:r>
        <w:rPr>
          <w:rFonts w:hint="eastAsia" w:ascii="仿宋" w:hAnsi="仿宋" w:eastAsia="仿宋"/>
          <w:color w:val="000000"/>
          <w:sz w:val="32"/>
          <w:szCs w:val="32"/>
          <w:lang w:val="en-US" w:eastAsia="zh-CN"/>
        </w:rPr>
        <w:t>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3.11</w:t>
      </w:r>
      <w:r>
        <w:rPr>
          <w:rFonts w:hint="eastAsia" w:ascii="仿宋" w:hAnsi="仿宋" w:eastAsia="仿宋"/>
          <w:color w:val="000000"/>
          <w:sz w:val="32"/>
          <w:szCs w:val="32"/>
        </w:rPr>
        <w:t>%；医疗卫生支出</w:t>
      </w:r>
      <w:r>
        <w:rPr>
          <w:rFonts w:hint="eastAsia" w:ascii="仿宋" w:hAnsi="仿宋" w:eastAsia="仿宋"/>
          <w:color w:val="000000"/>
          <w:sz w:val="32"/>
          <w:szCs w:val="32"/>
          <w:lang w:val="en-US" w:eastAsia="zh-CN"/>
        </w:rPr>
        <w:t>1784.7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94.04</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27.68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1.46</w:t>
      </w:r>
      <w:r>
        <w:rPr>
          <w:rFonts w:hint="eastAsia" w:ascii="仿宋" w:hAnsi="仿宋" w:eastAsia="仿宋"/>
          <w:color w:val="000000"/>
          <w:sz w:val="32"/>
          <w:szCs w:val="32"/>
        </w:rPr>
        <w:t>%；</w:t>
      </w:r>
      <w:r>
        <w:rPr>
          <w:rFonts w:hint="eastAsia" w:ascii="仿宋" w:hAnsi="仿宋" w:eastAsia="仿宋"/>
          <w:color w:val="000000"/>
          <w:sz w:val="32"/>
          <w:szCs w:val="32"/>
          <w:lang w:eastAsia="zh-CN"/>
        </w:rPr>
        <w:t>农林水支出</w:t>
      </w:r>
      <w:r>
        <w:rPr>
          <w:rFonts w:hint="eastAsia" w:ascii="仿宋" w:hAnsi="仿宋" w:eastAsia="仿宋"/>
          <w:color w:val="000000"/>
          <w:sz w:val="32"/>
          <w:szCs w:val="32"/>
          <w:lang w:val="en-US" w:eastAsia="zh-CN"/>
        </w:rPr>
        <w:t>16.43万元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0.87</w:t>
      </w:r>
      <w:r>
        <w:rPr>
          <w:rFonts w:hint="eastAsia" w:ascii="仿宋" w:hAnsi="仿宋" w:eastAsia="仿宋"/>
          <w:color w:val="000000"/>
          <w:sz w:val="32"/>
          <w:szCs w:val="32"/>
        </w:rPr>
        <w:t>%。</w:t>
      </w:r>
      <w:r>
        <w:rPr>
          <w:rFonts w:hint="eastAsia" w:ascii="仿宋" w:hAnsi="仿宋" w:eastAsia="仿宋"/>
          <w:color w:val="000000"/>
          <w:sz w:val="32"/>
          <w:szCs w:val="32"/>
          <w:lang w:eastAsia="zh-CN"/>
        </w:rPr>
        <w:drawing>
          <wp:inline distT="0" distB="0" distL="114300" distR="114300">
            <wp:extent cx="4584065" cy="2755265"/>
            <wp:effectExtent l="0" t="0" r="6985" b="6985"/>
            <wp:docPr id="11" name="图片 11"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0"/>
                    <pic:cNvPicPr>
                      <a:picLocks noChangeAspect="1"/>
                    </pic:cNvPicPr>
                  </pic:nvPicPr>
                  <pic:blipFill>
                    <a:blip r:embed="rId11"/>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40" w:name="_Toc15377212"/>
      <w:r>
        <w:rPr>
          <w:rFonts w:hint="eastAsia" w:ascii="仿宋" w:hAnsi="仿宋" w:eastAsia="仿宋"/>
          <w:b/>
          <w:color w:val="000000"/>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FF0000"/>
          <w:sz w:val="32"/>
          <w:szCs w:val="32"/>
        </w:rPr>
      </w:pPr>
      <w:bookmarkStart w:id="41" w:name="_Toc15377213"/>
      <w:bookmarkStart w:id="42" w:name="_Toc15378460"/>
      <w:bookmarkStart w:id="43" w:name="_Toc15377444"/>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1897.69</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41"/>
      <w:bookmarkEnd w:id="42"/>
      <w:bookmarkEnd w:id="43"/>
    </w:p>
    <w:p>
      <w:pPr>
        <w:numPr>
          <w:ilvl w:val="0"/>
          <w:numId w:val="3"/>
        </w:numPr>
        <w:spacing w:line="600" w:lineRule="exact"/>
        <w:ind w:firstLine="643" w:firstLineChars="200"/>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一般公共服务（类）</w:t>
      </w:r>
    </w:p>
    <w:p>
      <w:pPr>
        <w:numPr>
          <w:ilvl w:val="0"/>
          <w:numId w:val="0"/>
        </w:numPr>
        <w:spacing w:line="600" w:lineRule="exact"/>
        <w:ind w:firstLine="964" w:firstLineChars="3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2011099--</w:t>
      </w:r>
      <w:r>
        <w:rPr>
          <w:rStyle w:val="15"/>
          <w:rFonts w:hint="eastAsia" w:ascii="仿宋" w:hAnsi="仿宋" w:eastAsia="仿宋"/>
          <w:bCs/>
          <w:color w:val="000000"/>
          <w:sz w:val="32"/>
          <w:szCs w:val="32"/>
          <w:lang w:eastAsia="zh-CN"/>
        </w:rPr>
        <w:t>其他人力资源事务支出</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3"/>
        </w:numPr>
        <w:spacing w:line="600" w:lineRule="exact"/>
        <w:ind w:left="0" w:leftChars="0" w:firstLine="643" w:firstLineChars="200"/>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社会保障和就业（类）</w:t>
      </w:r>
    </w:p>
    <w:p>
      <w:pPr>
        <w:numPr>
          <w:ilvl w:val="0"/>
          <w:numId w:val="0"/>
        </w:numPr>
        <w:spacing w:line="600" w:lineRule="exact"/>
        <w:ind w:leftChars="200" w:firstLine="321" w:firstLineChars="1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 xml:space="preserve">2080505--机关事业单位基本养老保险缴费支出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42.14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0"/>
        </w:numPr>
        <w:spacing w:line="600" w:lineRule="exact"/>
        <w:ind w:leftChars="200" w:firstLine="320" w:firstLineChars="100"/>
        <w:rPr>
          <w:rStyle w:val="15"/>
          <w:rFonts w:hint="default" w:ascii="仿宋" w:hAnsi="仿宋" w:eastAsia="仿宋"/>
          <w:b w:val="0"/>
          <w:bCs/>
          <w:color w:val="000000"/>
          <w:sz w:val="32"/>
          <w:szCs w:val="32"/>
          <w:lang w:val="en-US" w:eastAsia="zh-CN"/>
        </w:rPr>
      </w:pPr>
      <w:r>
        <w:rPr>
          <w:rStyle w:val="15"/>
          <w:rFonts w:hint="eastAsia" w:ascii="仿宋" w:hAnsi="仿宋" w:eastAsia="仿宋"/>
          <w:b w:val="0"/>
          <w:bCs/>
          <w:color w:val="000000"/>
          <w:sz w:val="32"/>
          <w:szCs w:val="32"/>
          <w:lang w:val="en-US" w:eastAsia="zh-CN"/>
        </w:rPr>
        <w:t>2080506--机关事业职业年金缴费支出</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16.86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3"/>
        </w:numPr>
        <w:spacing w:line="600" w:lineRule="exact"/>
        <w:ind w:left="0" w:leftChars="0"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医疗卫生与计划生育（类）</w:t>
      </w:r>
    </w:p>
    <w:p>
      <w:pPr>
        <w:numPr>
          <w:ilvl w:val="0"/>
          <w:numId w:val="0"/>
        </w:numPr>
        <w:spacing w:line="600" w:lineRule="exact"/>
        <w:ind w:leftChars="200"/>
        <w:rPr>
          <w:rStyle w:val="15"/>
          <w:rFonts w:hint="eastAsia" w:ascii="仿宋" w:hAnsi="仿宋" w:eastAsia="仿宋"/>
          <w:b w:val="0"/>
          <w:bCs/>
          <w:color w:val="000000"/>
          <w:sz w:val="32"/>
          <w:szCs w:val="32"/>
          <w:lang w:val="en-US" w:eastAsia="zh-CN"/>
        </w:rPr>
      </w:pPr>
      <w:r>
        <w:rPr>
          <w:rStyle w:val="15"/>
          <w:rFonts w:hint="eastAsia" w:ascii="仿宋" w:hAnsi="仿宋" w:eastAsia="仿宋"/>
          <w:bCs/>
          <w:color w:val="000000"/>
          <w:sz w:val="32"/>
          <w:szCs w:val="32"/>
          <w:lang w:val="en-US" w:eastAsia="zh-CN"/>
        </w:rPr>
        <w:t xml:space="preserve">2100101--行政运行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247.14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numPr>
          <w:ilvl w:val="0"/>
          <w:numId w:val="0"/>
        </w:numPr>
        <w:spacing w:line="600" w:lineRule="exact"/>
        <w:ind w:left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2100302--乡镇卫生院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90.17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numPr>
          <w:ilvl w:val="0"/>
          <w:numId w:val="0"/>
        </w:numPr>
        <w:spacing w:line="600" w:lineRule="exact"/>
        <w:ind w:left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2100399--其他基层医疗卫生机构支出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92.41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numPr>
          <w:ilvl w:val="0"/>
          <w:numId w:val="0"/>
        </w:numPr>
        <w:spacing w:line="600" w:lineRule="exact"/>
        <w:ind w:leftChars="200"/>
        <w:rPr>
          <w:rFonts w:hint="eastAsia" w:ascii="仿宋" w:hAnsi="仿宋" w:eastAsia="仿宋"/>
          <w:b/>
          <w:color w:val="000000"/>
          <w:sz w:val="32"/>
          <w:szCs w:val="32"/>
          <w:lang w:eastAsia="zh-CN"/>
        </w:rPr>
      </w:pPr>
      <w:r>
        <w:rPr>
          <w:rStyle w:val="15"/>
          <w:rFonts w:hint="eastAsia" w:ascii="仿宋" w:hAnsi="仿宋" w:eastAsia="仿宋"/>
          <w:bCs/>
          <w:color w:val="000000"/>
          <w:sz w:val="32"/>
          <w:szCs w:val="32"/>
          <w:lang w:val="en-US" w:eastAsia="zh-CN"/>
        </w:rPr>
        <w:t xml:space="preserve">2100408--基本公共卫生服务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950.54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2100409--重大卫生专项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25.48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2100499--其他公共卫生支出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2100716--计划生育机构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97.61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2100717--计划生育服务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102.2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2100799--其他计划生育事务支出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42.14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2101101--行政单位医疗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7.05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2101102--事业单位医疗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7.12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2101103--公务员医疗补助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2.17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2101199--其他行政事业单位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2.27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2109901--其他医疗卫生与计划生育支出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108.4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2130152--对高校毕业生到基层任职补助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16.43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numPr>
          <w:ilvl w:val="0"/>
          <w:numId w:val="3"/>
        </w:numPr>
        <w:spacing w:line="600" w:lineRule="exact"/>
        <w:ind w:left="0" w:leftChars="0"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住房保障支出(类)</w:t>
      </w:r>
    </w:p>
    <w:p>
      <w:pPr>
        <w:numPr>
          <w:ilvl w:val="0"/>
          <w:numId w:val="0"/>
        </w:numPr>
        <w:spacing w:line="600" w:lineRule="exact"/>
        <w:ind w:left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 xml:space="preserve">2210201--住房公积金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27.68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7"/>
        </w:rPr>
      </w:pPr>
      <w:bookmarkStart w:id="44" w:name="_Toc15396608"/>
      <w:bookmarkStart w:id="4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4"/>
      <w:bookmarkEnd w:id="45"/>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450.03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人员经费345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8</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w:t>
      </w:r>
      <w:r>
        <w:rPr>
          <w:rFonts w:hint="eastAsia" w:ascii="仿宋" w:hAnsi="仿宋" w:eastAsia="仿宋"/>
          <w:color w:val="00B0F0"/>
          <w:sz w:val="32"/>
          <w:szCs w:val="32"/>
        </w:rPr>
        <w:t>，</w:t>
      </w:r>
      <w:r>
        <w:rPr>
          <w:rFonts w:hint="eastAsia" w:ascii="仿宋" w:hAnsi="仿宋" w:eastAsia="仿宋"/>
          <w:color w:val="000000" w:themeColor="text1"/>
          <w:sz w:val="32"/>
          <w:szCs w:val="32"/>
          <w14:textFill>
            <w14:solidFill>
              <w14:schemeClr w14:val="tx1"/>
            </w14:solidFill>
          </w14:textFill>
        </w:rPr>
        <w:t>主要包括：基本工资</w:t>
      </w:r>
      <w:r>
        <w:rPr>
          <w:rFonts w:hint="eastAsia" w:ascii="仿宋" w:hAnsi="仿宋" w:eastAsia="仿宋"/>
          <w:color w:val="000000" w:themeColor="text1"/>
          <w:sz w:val="32"/>
          <w:szCs w:val="32"/>
          <w:lang w:val="en-US" w:eastAsia="zh-CN"/>
          <w14:textFill>
            <w14:solidFill>
              <w14:schemeClr w14:val="tx1"/>
            </w14:solidFill>
          </w14:textFill>
        </w:rPr>
        <w:t>75.90万元</w:t>
      </w:r>
      <w:r>
        <w:rPr>
          <w:rFonts w:hint="eastAsia" w:ascii="仿宋" w:hAnsi="仿宋" w:eastAsia="仿宋"/>
          <w:color w:val="000000" w:themeColor="text1"/>
          <w:sz w:val="32"/>
          <w:szCs w:val="32"/>
          <w14:textFill>
            <w14:solidFill>
              <w14:schemeClr w14:val="tx1"/>
            </w14:solidFill>
          </w14:textFill>
        </w:rPr>
        <w:t>、津贴补贴</w:t>
      </w:r>
      <w:r>
        <w:rPr>
          <w:rFonts w:hint="eastAsia" w:ascii="仿宋" w:hAnsi="仿宋" w:eastAsia="仿宋"/>
          <w:color w:val="000000" w:themeColor="text1"/>
          <w:sz w:val="32"/>
          <w:szCs w:val="32"/>
          <w:lang w:val="en-US" w:eastAsia="zh-CN"/>
          <w14:textFill>
            <w14:solidFill>
              <w14:schemeClr w14:val="tx1"/>
            </w14:solidFill>
          </w14:textFill>
        </w:rPr>
        <w:t>108.97万元</w:t>
      </w:r>
      <w:r>
        <w:rPr>
          <w:rFonts w:hint="eastAsia" w:ascii="仿宋" w:hAnsi="仿宋" w:eastAsia="仿宋"/>
          <w:color w:val="000000" w:themeColor="text1"/>
          <w:sz w:val="32"/>
          <w:szCs w:val="32"/>
          <w14:textFill>
            <w14:solidFill>
              <w14:schemeClr w14:val="tx1"/>
            </w14:solidFill>
          </w14:textFill>
        </w:rPr>
        <w:t>、奖金</w:t>
      </w:r>
      <w:r>
        <w:rPr>
          <w:rFonts w:hint="eastAsia" w:ascii="仿宋" w:hAnsi="仿宋" w:eastAsia="仿宋"/>
          <w:color w:val="000000" w:themeColor="text1"/>
          <w:sz w:val="32"/>
          <w:szCs w:val="32"/>
          <w:lang w:val="en-US" w:eastAsia="zh-CN"/>
          <w14:textFill>
            <w14:solidFill>
              <w14:schemeClr w14:val="tx1"/>
            </w14:solidFill>
          </w14:textFill>
        </w:rPr>
        <w:t>28.10万元</w:t>
      </w:r>
      <w:r>
        <w:rPr>
          <w:rFonts w:hint="eastAsia" w:ascii="仿宋" w:hAnsi="仿宋" w:eastAsia="仿宋"/>
          <w:color w:val="000000" w:themeColor="text1"/>
          <w:sz w:val="32"/>
          <w:szCs w:val="32"/>
          <w14:textFill>
            <w14:solidFill>
              <w14:schemeClr w14:val="tx1"/>
            </w14:solidFill>
          </w14:textFill>
        </w:rPr>
        <w:t>、伙食补助费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、绩效工资</w:t>
      </w:r>
      <w:r>
        <w:rPr>
          <w:rFonts w:hint="eastAsia" w:ascii="仿宋" w:hAnsi="仿宋" w:eastAsia="仿宋"/>
          <w:color w:val="000000" w:themeColor="text1"/>
          <w:sz w:val="32"/>
          <w:szCs w:val="32"/>
          <w:lang w:val="en-US" w:eastAsia="zh-CN"/>
          <w14:textFill>
            <w14:solidFill>
              <w14:schemeClr w14:val="tx1"/>
            </w14:solidFill>
          </w14:textFill>
        </w:rPr>
        <w:t>10万元</w:t>
      </w:r>
      <w:r>
        <w:rPr>
          <w:rFonts w:hint="eastAsia" w:ascii="仿宋" w:hAnsi="仿宋" w:eastAsia="仿宋"/>
          <w:color w:val="000000" w:themeColor="text1"/>
          <w:sz w:val="32"/>
          <w:szCs w:val="32"/>
          <w14:textFill>
            <w14:solidFill>
              <w14:schemeClr w14:val="tx1"/>
            </w14:solidFill>
          </w14:textFill>
        </w:rPr>
        <w:t>、机关事业单位基本养老保险缴费</w:t>
      </w:r>
      <w:r>
        <w:rPr>
          <w:rFonts w:hint="eastAsia" w:ascii="仿宋" w:hAnsi="仿宋" w:eastAsia="仿宋"/>
          <w:color w:val="000000" w:themeColor="text1"/>
          <w:sz w:val="32"/>
          <w:szCs w:val="32"/>
          <w:lang w:val="en-US" w:eastAsia="zh-CN"/>
          <w14:textFill>
            <w14:solidFill>
              <w14:schemeClr w14:val="tx1"/>
            </w14:solidFill>
          </w14:textFill>
        </w:rPr>
        <w:t>42.14万元</w:t>
      </w:r>
      <w:r>
        <w:rPr>
          <w:rFonts w:hint="eastAsia" w:ascii="仿宋" w:hAnsi="仿宋" w:eastAsia="仿宋"/>
          <w:color w:val="000000" w:themeColor="text1"/>
          <w:sz w:val="32"/>
          <w:szCs w:val="32"/>
          <w14:textFill>
            <w14:solidFill>
              <w14:schemeClr w14:val="tx1"/>
            </w14:solidFill>
          </w14:textFill>
        </w:rPr>
        <w:t>、职业年金缴费</w:t>
      </w:r>
      <w:r>
        <w:rPr>
          <w:rFonts w:hint="eastAsia" w:ascii="仿宋" w:hAnsi="仿宋" w:eastAsia="仿宋"/>
          <w:color w:val="000000" w:themeColor="text1"/>
          <w:sz w:val="32"/>
          <w:szCs w:val="32"/>
          <w:lang w:val="en-US" w:eastAsia="zh-CN"/>
          <w14:textFill>
            <w14:solidFill>
              <w14:schemeClr w14:val="tx1"/>
            </w14:solidFill>
          </w14:textFill>
        </w:rPr>
        <w:t>16.87万元</w:t>
      </w:r>
      <w:r>
        <w:rPr>
          <w:rFonts w:hint="eastAsia" w:ascii="仿宋" w:hAnsi="仿宋" w:eastAsia="仿宋"/>
          <w:color w:val="000000" w:themeColor="text1"/>
          <w:sz w:val="32"/>
          <w:szCs w:val="32"/>
          <w14:textFill>
            <w14:solidFill>
              <w14:schemeClr w14:val="tx1"/>
            </w14:solidFill>
          </w14:textFill>
        </w:rPr>
        <w:t>、其他社会保障缴费</w:t>
      </w:r>
      <w:r>
        <w:rPr>
          <w:rFonts w:hint="eastAsia" w:ascii="仿宋" w:hAnsi="仿宋" w:eastAsia="仿宋"/>
          <w:color w:val="000000" w:themeColor="text1"/>
          <w:sz w:val="32"/>
          <w:szCs w:val="32"/>
          <w:lang w:val="en-US" w:eastAsia="zh-CN"/>
          <w14:textFill>
            <w14:solidFill>
              <w14:schemeClr w14:val="tx1"/>
            </w14:solidFill>
          </w14:textFill>
        </w:rPr>
        <w:t>17.27万元</w:t>
      </w:r>
      <w:r>
        <w:rPr>
          <w:rFonts w:hint="eastAsia" w:ascii="仿宋" w:hAnsi="仿宋" w:eastAsia="仿宋"/>
          <w:color w:val="000000" w:themeColor="text1"/>
          <w:sz w:val="32"/>
          <w:szCs w:val="32"/>
          <w14:textFill>
            <w14:solidFill>
              <w14:schemeClr w14:val="tx1"/>
            </w14:solidFill>
          </w14:textFill>
        </w:rPr>
        <w:t>、其他工资福利支出</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、离休费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、退休费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、抚恤金</w:t>
      </w:r>
      <w:r>
        <w:rPr>
          <w:rFonts w:hint="eastAsia" w:ascii="仿宋" w:hAnsi="仿宋" w:eastAsia="仿宋"/>
          <w:color w:val="000000" w:themeColor="text1"/>
          <w:sz w:val="32"/>
          <w:szCs w:val="32"/>
          <w:lang w:val="en-US" w:eastAsia="zh-CN"/>
          <w14:textFill>
            <w14:solidFill>
              <w14:schemeClr w14:val="tx1"/>
            </w14:solidFill>
          </w14:textFill>
        </w:rPr>
        <w:t>12.06万元</w:t>
      </w:r>
      <w:r>
        <w:rPr>
          <w:rFonts w:hint="eastAsia" w:ascii="仿宋" w:hAnsi="仿宋" w:eastAsia="仿宋"/>
          <w:color w:val="000000" w:themeColor="text1"/>
          <w:sz w:val="32"/>
          <w:szCs w:val="32"/>
          <w14:textFill>
            <w14:solidFill>
              <w14:schemeClr w14:val="tx1"/>
            </w14:solidFill>
          </w14:textFill>
        </w:rPr>
        <w:t>、生活补助</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、医疗费</w:t>
      </w:r>
      <w:r>
        <w:rPr>
          <w:rFonts w:hint="eastAsia" w:ascii="仿宋" w:hAnsi="仿宋" w:eastAsia="仿宋"/>
          <w:color w:val="000000" w:themeColor="text1"/>
          <w:sz w:val="32"/>
          <w:szCs w:val="32"/>
          <w:lang w:val="en-US" w:eastAsia="zh-CN"/>
          <w14:textFill>
            <w14:solidFill>
              <w14:schemeClr w14:val="tx1"/>
            </w14:solidFill>
          </w14:textFill>
        </w:rPr>
        <w:t>6.84万元</w:t>
      </w:r>
      <w:r>
        <w:rPr>
          <w:rFonts w:hint="eastAsia" w:ascii="仿宋" w:hAnsi="仿宋" w:eastAsia="仿宋"/>
          <w:color w:val="000000" w:themeColor="text1"/>
          <w:sz w:val="32"/>
          <w:szCs w:val="32"/>
          <w14:textFill>
            <w14:solidFill>
              <w14:schemeClr w14:val="tx1"/>
            </w14:solidFill>
          </w14:textFill>
        </w:rPr>
        <w:t>、奖励金</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、住房公积金</w:t>
      </w:r>
      <w:r>
        <w:rPr>
          <w:rFonts w:hint="eastAsia" w:ascii="仿宋" w:hAnsi="仿宋" w:eastAsia="仿宋"/>
          <w:color w:val="000000" w:themeColor="text1"/>
          <w:sz w:val="32"/>
          <w:szCs w:val="32"/>
          <w:lang w:val="en-US" w:eastAsia="zh-CN"/>
          <w14:textFill>
            <w14:solidFill>
              <w14:schemeClr w14:val="tx1"/>
            </w14:solidFill>
          </w14:textFill>
        </w:rPr>
        <w:t>27.67万元</w:t>
      </w:r>
      <w:r>
        <w:rPr>
          <w:rFonts w:hint="eastAsia" w:ascii="仿宋" w:hAnsi="仿宋" w:eastAsia="仿宋"/>
          <w:color w:val="000000" w:themeColor="text1"/>
          <w:sz w:val="32"/>
          <w:szCs w:val="32"/>
          <w14:textFill>
            <w14:solidFill>
              <w14:schemeClr w14:val="tx1"/>
            </w14:solidFill>
          </w14:textFill>
        </w:rPr>
        <w:t>、提租补贴</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、购房补贴</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、其他对个人和家庭的补助支出</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B0F0"/>
          <w:sz w:val="32"/>
          <w:szCs w:val="32"/>
        </w:rPr>
        <w:t>　　</w:t>
      </w:r>
      <w:r>
        <w:rPr>
          <w:rFonts w:hint="eastAsia" w:ascii="仿宋" w:hAnsi="仿宋" w:eastAsia="仿宋"/>
          <w:color w:val="000000" w:themeColor="text1"/>
          <w:sz w:val="32"/>
          <w:szCs w:val="32"/>
          <w14:textFill>
            <w14:solidFill>
              <w14:schemeClr w14:val="tx1"/>
            </w14:solidFill>
          </w14:textFill>
        </w:rPr>
        <w:t>公用经费104</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21万元，主要包括：办公费</w:t>
      </w:r>
      <w:r>
        <w:rPr>
          <w:rFonts w:hint="eastAsia" w:ascii="仿宋" w:hAnsi="仿宋" w:eastAsia="仿宋"/>
          <w:color w:val="000000" w:themeColor="text1"/>
          <w:sz w:val="32"/>
          <w:szCs w:val="32"/>
          <w:lang w:val="en-US" w:eastAsia="zh-CN"/>
          <w14:textFill>
            <w14:solidFill>
              <w14:schemeClr w14:val="tx1"/>
            </w14:solidFill>
          </w14:textFill>
        </w:rPr>
        <w:t>28.44万元</w:t>
      </w:r>
      <w:r>
        <w:rPr>
          <w:rFonts w:hint="eastAsia" w:ascii="仿宋" w:hAnsi="仿宋" w:eastAsia="仿宋"/>
          <w:color w:val="000000" w:themeColor="text1"/>
          <w:sz w:val="32"/>
          <w:szCs w:val="32"/>
          <w14:textFill>
            <w14:solidFill>
              <w14:schemeClr w14:val="tx1"/>
            </w14:solidFill>
          </w14:textFill>
        </w:rPr>
        <w:t>、印刷费</w:t>
      </w:r>
      <w:r>
        <w:rPr>
          <w:rFonts w:hint="eastAsia" w:ascii="仿宋" w:hAnsi="仿宋" w:eastAsia="仿宋"/>
          <w:color w:val="000000" w:themeColor="text1"/>
          <w:sz w:val="32"/>
          <w:szCs w:val="32"/>
          <w:lang w:val="en-US" w:eastAsia="zh-CN"/>
          <w14:textFill>
            <w14:solidFill>
              <w14:schemeClr w14:val="tx1"/>
            </w14:solidFill>
          </w14:textFill>
        </w:rPr>
        <w:t>2.3万元</w:t>
      </w:r>
      <w:r>
        <w:rPr>
          <w:rFonts w:hint="eastAsia" w:ascii="仿宋" w:hAnsi="仿宋" w:eastAsia="仿宋"/>
          <w:color w:val="000000" w:themeColor="text1"/>
          <w:sz w:val="32"/>
          <w:szCs w:val="32"/>
          <w14:textFill>
            <w14:solidFill>
              <w14:schemeClr w14:val="tx1"/>
            </w14:solidFill>
          </w14:textFill>
        </w:rPr>
        <w:t>、咨询费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、手续费</w:t>
      </w:r>
      <w:r>
        <w:rPr>
          <w:rFonts w:hint="eastAsia" w:ascii="仿宋" w:hAnsi="仿宋" w:eastAsia="仿宋"/>
          <w:color w:val="000000" w:themeColor="text1"/>
          <w:sz w:val="32"/>
          <w:szCs w:val="32"/>
          <w:lang w:val="en-US" w:eastAsia="zh-CN"/>
          <w14:textFill>
            <w14:solidFill>
              <w14:schemeClr w14:val="tx1"/>
            </w14:solidFill>
          </w14:textFill>
        </w:rPr>
        <w:t>0.09万元</w:t>
      </w:r>
      <w:r>
        <w:rPr>
          <w:rFonts w:hint="eastAsia" w:ascii="仿宋" w:hAnsi="仿宋" w:eastAsia="仿宋"/>
          <w:color w:val="000000" w:themeColor="text1"/>
          <w:sz w:val="32"/>
          <w:szCs w:val="32"/>
          <w14:textFill>
            <w14:solidFill>
              <w14:schemeClr w14:val="tx1"/>
            </w14:solidFill>
          </w14:textFill>
        </w:rPr>
        <w:t>、水费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、电费</w:t>
      </w:r>
      <w:r>
        <w:rPr>
          <w:rFonts w:hint="eastAsia" w:ascii="仿宋" w:hAnsi="仿宋" w:eastAsia="仿宋"/>
          <w:color w:val="000000" w:themeColor="text1"/>
          <w:sz w:val="32"/>
          <w:szCs w:val="32"/>
          <w:lang w:val="en-US" w:eastAsia="zh-CN"/>
          <w14:textFill>
            <w14:solidFill>
              <w14:schemeClr w14:val="tx1"/>
            </w14:solidFill>
          </w14:textFill>
        </w:rPr>
        <w:t>7.53万元</w:t>
      </w:r>
      <w:r>
        <w:rPr>
          <w:rFonts w:hint="eastAsia" w:ascii="仿宋" w:hAnsi="仿宋" w:eastAsia="仿宋"/>
          <w:color w:val="000000" w:themeColor="text1"/>
          <w:sz w:val="32"/>
          <w:szCs w:val="32"/>
          <w14:textFill>
            <w14:solidFill>
              <w14:schemeClr w14:val="tx1"/>
            </w14:solidFill>
          </w14:textFill>
        </w:rPr>
        <w:t>、邮电费</w:t>
      </w:r>
      <w:r>
        <w:rPr>
          <w:rFonts w:hint="eastAsia" w:ascii="仿宋" w:hAnsi="仿宋" w:eastAsia="仿宋"/>
          <w:color w:val="000000" w:themeColor="text1"/>
          <w:sz w:val="32"/>
          <w:szCs w:val="32"/>
          <w:lang w:val="en-US" w:eastAsia="zh-CN"/>
          <w14:textFill>
            <w14:solidFill>
              <w14:schemeClr w14:val="tx1"/>
            </w14:solidFill>
          </w14:textFill>
        </w:rPr>
        <w:t>9.05万元</w:t>
      </w:r>
      <w:r>
        <w:rPr>
          <w:rFonts w:hint="eastAsia" w:ascii="仿宋" w:hAnsi="仿宋" w:eastAsia="仿宋"/>
          <w:color w:val="000000" w:themeColor="text1"/>
          <w:sz w:val="32"/>
          <w:szCs w:val="32"/>
          <w14:textFill>
            <w14:solidFill>
              <w14:schemeClr w14:val="tx1"/>
            </w14:solidFill>
          </w14:textFill>
        </w:rPr>
        <w:t>、取暖费</w:t>
      </w:r>
      <w:r>
        <w:rPr>
          <w:rFonts w:hint="eastAsia" w:ascii="仿宋" w:hAnsi="仿宋" w:eastAsia="仿宋"/>
          <w:color w:val="000000" w:themeColor="text1"/>
          <w:sz w:val="32"/>
          <w:szCs w:val="32"/>
          <w:lang w:val="en-US" w:eastAsia="zh-CN"/>
          <w14:textFill>
            <w14:solidFill>
              <w14:schemeClr w14:val="tx1"/>
            </w14:solidFill>
          </w14:textFill>
        </w:rPr>
        <w:t>2.72万元</w:t>
      </w:r>
      <w:r>
        <w:rPr>
          <w:rFonts w:hint="eastAsia" w:ascii="仿宋" w:hAnsi="仿宋" w:eastAsia="仿宋"/>
          <w:color w:val="000000" w:themeColor="text1"/>
          <w:sz w:val="32"/>
          <w:szCs w:val="32"/>
          <w14:textFill>
            <w14:solidFill>
              <w14:schemeClr w14:val="tx1"/>
            </w14:solidFill>
          </w14:textFill>
        </w:rPr>
        <w:t>、物业管理费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、差旅费</w:t>
      </w:r>
      <w:r>
        <w:rPr>
          <w:rFonts w:hint="eastAsia" w:ascii="仿宋" w:hAnsi="仿宋" w:eastAsia="仿宋"/>
          <w:color w:val="000000" w:themeColor="text1"/>
          <w:sz w:val="32"/>
          <w:szCs w:val="32"/>
          <w:lang w:val="en-US" w:eastAsia="zh-CN"/>
          <w14:textFill>
            <w14:solidFill>
              <w14:schemeClr w14:val="tx1"/>
            </w14:solidFill>
          </w14:textFill>
        </w:rPr>
        <w:t>24.33万元</w:t>
      </w:r>
      <w:r>
        <w:rPr>
          <w:rFonts w:hint="eastAsia" w:ascii="仿宋" w:hAnsi="仿宋" w:eastAsia="仿宋"/>
          <w:color w:val="000000" w:themeColor="text1"/>
          <w:sz w:val="32"/>
          <w:szCs w:val="32"/>
          <w14:textFill>
            <w14:solidFill>
              <w14:schemeClr w14:val="tx1"/>
            </w14:solidFill>
          </w14:textFill>
        </w:rPr>
        <w:t>、因公出国（境）费用</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、维修（护）费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、租赁费</w:t>
      </w:r>
      <w:r>
        <w:rPr>
          <w:rFonts w:hint="eastAsia" w:ascii="仿宋" w:hAnsi="仿宋" w:eastAsia="仿宋"/>
          <w:color w:val="000000" w:themeColor="text1"/>
          <w:sz w:val="32"/>
          <w:szCs w:val="32"/>
          <w:lang w:val="en-US" w:eastAsia="zh-CN"/>
          <w14:textFill>
            <w14:solidFill>
              <w14:schemeClr w14:val="tx1"/>
            </w14:solidFill>
          </w14:textFill>
        </w:rPr>
        <w:t>1.67万元</w:t>
      </w:r>
      <w:r>
        <w:rPr>
          <w:rFonts w:hint="eastAsia" w:ascii="仿宋" w:hAnsi="仿宋" w:eastAsia="仿宋"/>
          <w:color w:val="000000" w:themeColor="text1"/>
          <w:sz w:val="32"/>
          <w:szCs w:val="32"/>
          <w14:textFill>
            <w14:solidFill>
              <w14:schemeClr w14:val="tx1"/>
            </w14:solidFill>
          </w14:textFill>
        </w:rPr>
        <w:t>、会议费</w:t>
      </w:r>
      <w:r>
        <w:rPr>
          <w:rFonts w:hint="eastAsia" w:ascii="仿宋" w:hAnsi="仿宋" w:eastAsia="仿宋"/>
          <w:color w:val="000000" w:themeColor="text1"/>
          <w:sz w:val="32"/>
          <w:szCs w:val="32"/>
          <w:lang w:val="en-US" w:eastAsia="zh-CN"/>
          <w14:textFill>
            <w14:solidFill>
              <w14:schemeClr w14:val="tx1"/>
            </w14:solidFill>
          </w14:textFill>
        </w:rPr>
        <w:t>0万元</w:t>
      </w:r>
      <w:r>
        <w:rPr>
          <w:rFonts w:hint="eastAsia" w:ascii="仿宋" w:hAnsi="仿宋" w:eastAsia="仿宋"/>
          <w:color w:val="000000" w:themeColor="text1"/>
          <w:sz w:val="32"/>
          <w:szCs w:val="32"/>
          <w14:textFill>
            <w14:solidFill>
              <w14:schemeClr w14:val="tx1"/>
            </w14:solidFill>
          </w14:textFill>
        </w:rPr>
        <w:t>、培训费</w:t>
      </w:r>
      <w:r>
        <w:rPr>
          <w:rFonts w:hint="eastAsia" w:ascii="仿宋" w:hAnsi="仿宋" w:eastAsia="仿宋"/>
          <w:color w:val="000000" w:themeColor="text1"/>
          <w:sz w:val="32"/>
          <w:szCs w:val="32"/>
          <w:lang w:val="en-US" w:eastAsia="zh-CN"/>
          <w14:textFill>
            <w14:solidFill>
              <w14:schemeClr w14:val="tx1"/>
            </w14:solidFill>
          </w14:textFill>
        </w:rPr>
        <w:t>2.75万元</w:t>
      </w:r>
      <w:r>
        <w:rPr>
          <w:rFonts w:hint="eastAsia" w:ascii="仿宋" w:hAnsi="仿宋" w:eastAsia="仿宋"/>
          <w:color w:val="000000" w:themeColor="text1"/>
          <w:sz w:val="32"/>
          <w:szCs w:val="32"/>
          <w14:textFill>
            <w14:solidFill>
              <w14:schemeClr w14:val="tx1"/>
            </w14:solidFill>
          </w14:textFill>
        </w:rPr>
        <w:t>、公务接待费</w:t>
      </w:r>
      <w:r>
        <w:rPr>
          <w:rFonts w:hint="eastAsia" w:ascii="仿宋" w:hAnsi="仿宋" w:eastAsia="仿宋"/>
          <w:color w:val="000000" w:themeColor="text1"/>
          <w:sz w:val="32"/>
          <w:szCs w:val="32"/>
          <w:lang w:val="en-US" w:eastAsia="zh-CN"/>
          <w14:textFill>
            <w14:solidFill>
              <w14:schemeClr w14:val="tx1"/>
            </w14:solidFill>
          </w14:textFill>
        </w:rPr>
        <w:t>0.71万元</w:t>
      </w:r>
      <w:r>
        <w:rPr>
          <w:rFonts w:hint="eastAsia" w:ascii="仿宋" w:hAnsi="仿宋" w:eastAsia="仿宋"/>
          <w:color w:val="000000" w:themeColor="text1"/>
          <w:sz w:val="32"/>
          <w:szCs w:val="32"/>
          <w14:textFill>
            <w14:solidFill>
              <w14:schemeClr w14:val="tx1"/>
            </w14:solidFill>
          </w14:textFill>
        </w:rPr>
        <w:t>、劳务费</w:t>
      </w:r>
      <w:r>
        <w:rPr>
          <w:rFonts w:hint="eastAsia" w:ascii="仿宋" w:hAnsi="仿宋" w:eastAsia="仿宋"/>
          <w:color w:val="000000" w:themeColor="text1"/>
          <w:sz w:val="32"/>
          <w:szCs w:val="32"/>
          <w:lang w:val="en-US" w:eastAsia="zh-CN"/>
          <w14:textFill>
            <w14:solidFill>
              <w14:schemeClr w14:val="tx1"/>
            </w14:solidFill>
          </w14:textFill>
        </w:rPr>
        <w:t>2.7万元</w:t>
      </w:r>
      <w:r>
        <w:rPr>
          <w:rFonts w:hint="eastAsia" w:ascii="仿宋" w:hAnsi="仿宋" w:eastAsia="仿宋"/>
          <w:color w:val="000000" w:themeColor="text1"/>
          <w:sz w:val="32"/>
          <w:szCs w:val="32"/>
          <w14:textFill>
            <w14:solidFill>
              <w14:schemeClr w14:val="tx1"/>
            </w14:solidFill>
          </w14:textFill>
        </w:rPr>
        <w:t>、委托业务费</w:t>
      </w:r>
      <w:r>
        <w:rPr>
          <w:rFonts w:hint="eastAsia" w:ascii="仿宋" w:hAnsi="仿宋" w:eastAsia="仿宋"/>
          <w:color w:val="000000" w:themeColor="text1"/>
          <w:sz w:val="32"/>
          <w:szCs w:val="32"/>
          <w:lang w:val="en-US" w:eastAsia="zh-CN"/>
          <w14:textFill>
            <w14:solidFill>
              <w14:schemeClr w14:val="tx1"/>
            </w14:solidFill>
          </w14:textFill>
        </w:rPr>
        <w:t>2万元</w:t>
      </w:r>
      <w:r>
        <w:rPr>
          <w:rFonts w:hint="eastAsia" w:ascii="仿宋" w:hAnsi="仿宋" w:eastAsia="仿宋"/>
          <w:color w:val="000000" w:themeColor="text1"/>
          <w:sz w:val="32"/>
          <w:szCs w:val="32"/>
          <w14:textFill>
            <w14:solidFill>
              <w14:schemeClr w14:val="tx1"/>
            </w14:solidFill>
          </w14:textFill>
        </w:rPr>
        <w:t>、工会经费</w:t>
      </w:r>
      <w:r>
        <w:rPr>
          <w:rFonts w:hint="eastAsia" w:ascii="仿宋" w:hAnsi="仿宋" w:eastAsia="仿宋"/>
          <w:color w:val="000000" w:themeColor="text1"/>
          <w:sz w:val="32"/>
          <w:szCs w:val="32"/>
          <w:lang w:val="en-US" w:eastAsia="zh-CN"/>
          <w14:textFill>
            <w14:solidFill>
              <w14:schemeClr w14:val="tx1"/>
            </w14:solidFill>
          </w14:textFill>
        </w:rPr>
        <w:t>2万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17.90万元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FF0000"/>
          <w:sz w:val="32"/>
          <w:szCs w:val="32"/>
        </w:rPr>
      </w:pPr>
    </w:p>
    <w:p>
      <w:pPr>
        <w:spacing w:line="600" w:lineRule="exact"/>
        <w:ind w:firstLine="640"/>
        <w:outlineLvl w:val="1"/>
        <w:rPr>
          <w:rStyle w:val="27"/>
          <w:rFonts w:ascii="黑体" w:hAnsi="黑体" w:eastAsia="黑体"/>
          <w:b w:val="0"/>
        </w:rPr>
      </w:pPr>
      <w:bookmarkStart w:id="46" w:name="_Toc15377215"/>
      <w:bookmarkStart w:id="47"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6"/>
      <w:bookmarkEnd w:id="47"/>
    </w:p>
    <w:p>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23.96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pPr>
        <w:spacing w:line="240" w:lineRule="auto"/>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；公务用车购置及运行维护费支出决算23</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97.04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2.96</w:t>
      </w:r>
      <w:r>
        <w:rPr>
          <w:rFonts w:ascii="仿宋" w:hAnsi="仿宋" w:eastAsia="仿宋"/>
          <w:color w:val="000000"/>
          <w:sz w:val="32"/>
          <w:szCs w:val="32"/>
        </w:rPr>
        <w:t>%</w:t>
      </w:r>
      <w:r>
        <w:rPr>
          <w:rFonts w:hint="eastAsia" w:ascii="仿宋" w:hAnsi="仿宋" w:eastAsia="仿宋"/>
          <w:color w:val="000000"/>
          <w:sz w:val="32"/>
          <w:szCs w:val="32"/>
        </w:rPr>
        <w:t>。具体情况如下：</w:t>
      </w:r>
      <w:r>
        <w:rPr>
          <w:rFonts w:hint="eastAsia" w:ascii="仿宋" w:hAnsi="仿宋" w:eastAsia="仿宋"/>
          <w:color w:val="000000"/>
          <w:sz w:val="32"/>
          <w:szCs w:val="32"/>
          <w:lang w:eastAsia="zh-CN"/>
        </w:rPr>
        <w:drawing>
          <wp:inline distT="0" distB="0" distL="114300" distR="114300">
            <wp:extent cx="4584065" cy="2755265"/>
            <wp:effectExtent l="0" t="0" r="6985" b="6985"/>
            <wp:docPr id="12" name="图片 12"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2"/>
                    <pic:cNvPicPr>
                      <a:picLocks noChangeAspect="1"/>
                    </pic:cNvPicPr>
                  </pic:nvPicPr>
                  <pic:blipFill>
                    <a:blip r:embed="rId12"/>
                    <a:stretch>
                      <a:fillRect/>
                    </a:stretch>
                  </pic:blipFill>
                  <pic:spPr>
                    <a:xfrm>
                      <a:off x="0" y="0"/>
                      <a:ext cx="4584065" cy="2755265"/>
                    </a:xfrm>
                    <a:prstGeom prst="rect">
                      <a:avLst/>
                    </a:prstGeom>
                  </pic:spPr>
                </pic:pic>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numPr>
          <w:ilvl w:val="0"/>
          <w:numId w:val="4"/>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w:t>
      </w:r>
      <w:r>
        <w:rPr>
          <w:rFonts w:hint="eastAsia" w:ascii="仿宋_GB2312" w:eastAsia="仿宋_GB2312"/>
          <w:color w:val="000000"/>
          <w:sz w:val="32"/>
          <w:szCs w:val="32"/>
          <w:lang w:eastAsia="zh-CN"/>
        </w:rPr>
        <w:t>未</w:t>
      </w:r>
      <w:r>
        <w:rPr>
          <w:rFonts w:hint="eastAsia" w:ascii="仿宋_GB2312" w:eastAsia="仿宋_GB2312"/>
          <w:color w:val="000000"/>
          <w:sz w:val="32"/>
          <w:szCs w:val="32"/>
        </w:rPr>
        <w:t>安排因公出国（境）</w:t>
      </w:r>
      <w:r>
        <w:rPr>
          <w:rFonts w:hint="eastAsia" w:ascii="仿宋_GB2312" w:eastAsia="仿宋_GB2312"/>
          <w:color w:val="000000"/>
          <w:sz w:val="32"/>
          <w:szCs w:val="32"/>
          <w:lang w:eastAsia="zh-CN"/>
        </w:rPr>
        <w:t>。</w:t>
      </w:r>
    </w:p>
    <w:p>
      <w:pPr>
        <w:numPr>
          <w:ilvl w:val="0"/>
          <w:numId w:val="4"/>
        </w:numPr>
        <w:spacing w:line="600" w:lineRule="exact"/>
        <w:ind w:left="0" w:leftChars="0" w:firstLine="640" w:firstLineChars="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23.25</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5.6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31.73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车辆使用年限过长</w:t>
      </w:r>
      <w:r>
        <w:rPr>
          <w:rFonts w:hint="eastAsia" w:ascii="仿宋_GB2312" w:eastAsia="仿宋_GB2312"/>
          <w:color w:val="000000"/>
          <w:sz w:val="32"/>
          <w:szCs w:val="32"/>
          <w:lang w:val="en-US" w:eastAsia="zh-CN"/>
        </w:rPr>
        <w:t>,本年</w:t>
      </w:r>
      <w:r>
        <w:rPr>
          <w:rFonts w:hint="eastAsia" w:ascii="仿宋_GB2312" w:eastAsia="仿宋_GB2312"/>
          <w:color w:val="000000"/>
          <w:sz w:val="32"/>
          <w:szCs w:val="32"/>
          <w:lang w:eastAsia="zh-CN"/>
        </w:rPr>
        <w:t>发生大修费较多</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当</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未</w:t>
      </w:r>
      <w:r>
        <w:rPr>
          <w:rFonts w:hint="eastAsia" w:ascii="仿宋_GB2312" w:eastAsia="仿宋_GB2312"/>
          <w:color w:val="000000"/>
          <w:sz w:val="32"/>
          <w:szCs w:val="32"/>
          <w:lang w:val="en-US" w:eastAsia="zh-CN"/>
        </w:rPr>
        <w:t>安排</w:t>
      </w:r>
      <w:r>
        <w:rPr>
          <w:rFonts w:hint="eastAsia" w:ascii="仿宋_GB2312" w:eastAsia="仿宋_GB2312"/>
          <w:color w:val="000000"/>
          <w:sz w:val="32"/>
          <w:szCs w:val="32"/>
        </w:rPr>
        <w:t>更新购置公务用车。截至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23.25</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0.71</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0.31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77.5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本年接待人次较上年略有增加</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0.71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2017年度国家基本公共卫生服务项目州级绩效考核2644元、全州健康扶贫专项暗访督导工作1100元、基本公共卫生服务及家庭医生签约服务督导工作430元、健康扶贫推进会2940元</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hint="default" w:ascii="仿宋_GB2312" w:eastAsia="仿宋_GB2312"/>
          <w:color w:val="000000"/>
          <w:sz w:val="32"/>
          <w:szCs w:val="32"/>
          <w:lang w:val="en-US"/>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0.71</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2017年度国家基本公共卫生服务项目州级绩效考核、全州健康扶贫专项暗访督导工作、基本公共卫生服务及家庭医生签约服务督导工作、健康扶贫推进会。</w:t>
      </w:r>
    </w:p>
    <w:p>
      <w:pPr>
        <w:spacing w:line="600" w:lineRule="exact"/>
        <w:ind w:firstLine="640"/>
        <w:outlineLvl w:val="1"/>
        <w:rPr>
          <w:rFonts w:hint="eastAsia" w:ascii="黑体" w:eastAsia="黑体"/>
          <w:color w:val="000000"/>
          <w:sz w:val="32"/>
          <w:szCs w:val="32"/>
        </w:rPr>
      </w:pPr>
      <w:bookmarkStart w:id="50" w:name="_Toc15396610"/>
      <w:bookmarkStart w:id="51" w:name="_Toc15377218"/>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5"/>
        </w:numPr>
        <w:spacing w:line="600" w:lineRule="exact"/>
        <w:ind w:firstLine="640"/>
        <w:outlineLvl w:val="1"/>
        <w:rPr>
          <w:rStyle w:val="27"/>
          <w:rFonts w:ascii="黑体" w:hAnsi="黑体" w:eastAsia="黑体"/>
          <w:b w:val="0"/>
        </w:rPr>
      </w:pPr>
      <w:bookmarkStart w:id="52" w:name="_Toc15377219"/>
      <w:bookmarkStart w:id="53" w:name="_Toc15396611"/>
      <w:r>
        <w:rPr>
          <w:rStyle w:val="27"/>
          <w:rFonts w:hint="eastAsia" w:ascii="黑体" w:hAns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5"/>
        <w:numPr>
          <w:ilvl w:val="0"/>
          <w:numId w:val="6"/>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基本公共卫生服务、基</w:t>
      </w:r>
      <w:r>
        <w:rPr>
          <w:rFonts w:hint="eastAsia" w:ascii="仿宋_GB2312" w:hAnsi="宋体" w:eastAsia="仿宋_GB2312" w:cs="仿宋_GB2312"/>
          <w:kern w:val="2"/>
          <w:sz w:val="32"/>
          <w:szCs w:val="24"/>
          <w:lang w:val="en-US" w:eastAsia="zh-CN"/>
        </w:rPr>
        <w:t>本药物制度</w:t>
      </w:r>
      <w:r>
        <w:rPr>
          <w:rFonts w:hint="eastAsia" w:ascii="仿宋_GB2312" w:hAnsi="仿宋_GB2312" w:eastAsia="仿宋_GB2312" w:cs="仿宋_GB2312"/>
          <w:sz w:val="32"/>
          <w:szCs w:val="32"/>
          <w:lang w:eastAsia="zh-CN"/>
        </w:rPr>
        <w:t>、计划生育、贫困人口健康体检、</w:t>
      </w:r>
      <w:r>
        <w:rPr>
          <w:rFonts w:hint="eastAsia" w:ascii="仿宋_GB2312" w:hAnsi="宋体" w:eastAsia="仿宋_GB2312" w:cs="仿宋_GB2312"/>
          <w:kern w:val="2"/>
          <w:sz w:val="32"/>
          <w:szCs w:val="24"/>
          <w:lang w:val="en-US" w:eastAsia="zh-CN"/>
        </w:rPr>
        <w:t>红原县龙日坝卫生院建设项目</w:t>
      </w:r>
      <w:r>
        <w:rPr>
          <w:rFonts w:hint="eastAsia" w:ascii="仿宋_GB2312" w:hAnsi="仿宋_GB2312" w:eastAsia="仿宋_GB2312" w:cs="仿宋_GB2312"/>
          <w:sz w:val="32"/>
          <w:szCs w:val="32"/>
          <w:lang w:eastAsia="zh-CN"/>
        </w:rPr>
        <w:t>补助资金</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本部门按要求对2018年部门整体支出开展绩效自评，</w:t>
      </w:r>
      <w:r>
        <w:rPr>
          <w:rFonts w:hint="eastAsia" w:ascii="仿宋_GB2312" w:hAnsi="仿宋_GB2312" w:eastAsia="仿宋_GB2312" w:cs="仿宋_GB2312"/>
          <w:color w:val="000000" w:themeColor="text1"/>
          <w:sz w:val="32"/>
          <w:szCs w:val="32"/>
          <w:lang w:eastAsia="zh-CN"/>
          <w14:textFill>
            <w14:solidFill>
              <w14:schemeClr w14:val="tx1"/>
            </w14:solidFill>
          </w14:textFill>
        </w:rPr>
        <w:t>本年度</w:t>
      </w: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依法行政工作，落实行政执法责任制，统筹规划全县卫生</w:t>
      </w:r>
      <w:r>
        <w:rPr>
          <w:rFonts w:hint="eastAsia" w:ascii="仿宋" w:hAnsi="仿宋" w:eastAsia="仿宋" w:cs="Times New Roman"/>
          <w:kern w:val="2"/>
          <w:sz w:val="32"/>
          <w:szCs w:val="32"/>
          <w:lang w:val="en-US" w:eastAsia="zh-CN" w:bidi="ar-SA"/>
        </w:rPr>
        <w:t>计生服务资源配置，指导全县卫生计生工作，指导和推动卫生计生公共服务网络体系建设</w:t>
      </w:r>
      <w:r>
        <w:rPr>
          <w:rFonts w:hint="eastAsia" w:ascii="仿宋_GB2312" w:hAnsi="仿宋_GB2312" w:eastAsia="仿宋_GB2312" w:cs="仿宋_GB2312"/>
          <w:color w:val="000000" w:themeColor="text1"/>
          <w:sz w:val="32"/>
          <w:szCs w:val="32"/>
          <w14:textFill>
            <w14:solidFill>
              <w14:schemeClr w14:val="tx1"/>
            </w14:solidFill>
          </w14:textFill>
        </w:rPr>
        <w:t>。本部门还自行组织了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个项目绩效评价，</w:t>
      </w:r>
      <w:r>
        <w:rPr>
          <w:rFonts w:hint="eastAsia" w:ascii="仿宋_GB2312" w:hAnsi="仿宋" w:eastAsia="仿宋_GB2312"/>
          <w:color w:val="000000" w:themeColor="text1"/>
          <w:sz w:val="32"/>
          <w:szCs w:val="32"/>
          <w:lang w:val="en-US" w:eastAsia="zh-CN"/>
          <w14:textFill>
            <w14:solidFill>
              <w14:schemeClr w14:val="tx1"/>
            </w14:solidFill>
          </w14:textFill>
        </w:rPr>
        <w:t>通过实施基本公共卫</w:t>
      </w:r>
      <w:r>
        <w:rPr>
          <w:rFonts w:hint="eastAsia" w:ascii="仿宋_GB2312" w:hAnsi="仿宋" w:eastAsia="仿宋_GB2312"/>
          <w:color w:val="000000"/>
          <w:sz w:val="32"/>
          <w:szCs w:val="32"/>
          <w:lang w:val="en-US" w:eastAsia="zh-CN"/>
        </w:rPr>
        <w:t>生服务项目，对影响居民健康的主要卫生问题实施干预，减少主要健康危险因素，有效预防和控制主要传染病及慢性病，使城乡居民逐步享有均等化的公共卫生服务,</w:t>
      </w:r>
      <w:r>
        <w:rPr>
          <w:rFonts w:hint="eastAsia" w:ascii="仿宋_GB2312" w:hAnsi="仿宋" w:eastAsia="仿宋_GB2312"/>
          <w:color w:val="000000"/>
          <w:sz w:val="32"/>
          <w:szCs w:val="32"/>
          <w:lang w:val="zh-CN" w:eastAsia="zh-CN"/>
        </w:rPr>
        <w:t>巩固了基本药物制度，深化了不得基层医疗卫生机构管理体制、补偿机制、药品供应、人事分配等方面的综合改革；加强了基层医疗卫生服务体系建设，不断提升服务能力和水平，巩固了基层医疗卫生服务网底。</w:t>
      </w:r>
      <w:r>
        <w:rPr>
          <w:rFonts w:hint="eastAsia" w:ascii="仿宋_GB2312" w:hAnsi="宋体" w:eastAsia="仿宋_GB2312" w:cs="仿宋_GB2312"/>
          <w:kern w:val="2"/>
          <w:sz w:val="32"/>
          <w:szCs w:val="24"/>
          <w:lang w:val="zh-CN" w:eastAsia="zh-CN" w:bidi="ar"/>
        </w:rPr>
        <w:t>一个方面是降低贫困人口疾病发病率/死亡率，另一方面是因此节省的成本与高质量生命的增加</w:t>
      </w: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引导群众落实长效节育措施，减少政策人口出生数，提高人口和计划生育工作水平，促进和谐社会建设</w:t>
      </w:r>
      <w:r>
        <w:rPr>
          <w:rFonts w:hint="eastAsia" w:ascii="仿宋_GB2312" w:hAnsi="仿宋_GB2312" w:eastAsia="仿宋_GB2312" w:cs="仿宋_GB2312"/>
          <w:sz w:val="32"/>
          <w:szCs w:val="32"/>
        </w:rPr>
        <w:t>。</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基本公共卫生服务</w:t>
      </w:r>
      <w:r>
        <w:rPr>
          <w:rFonts w:hint="eastAsia" w:ascii="仿宋_GB2312" w:hAnsi="宋体" w:eastAsia="仿宋_GB2312" w:cs="仿宋_GB2312"/>
          <w:kern w:val="2"/>
          <w:sz w:val="32"/>
          <w:szCs w:val="24"/>
          <w:lang w:val="en-US" w:eastAsia="zh-CN"/>
        </w:rPr>
        <w:t>”“</w:t>
      </w:r>
      <w:r>
        <w:rPr>
          <w:rFonts w:hint="eastAsia" w:ascii="仿宋_GB2312" w:hAnsi="仿宋_GB2312" w:eastAsia="仿宋_GB2312" w:cs="仿宋_GB2312"/>
          <w:sz w:val="32"/>
          <w:szCs w:val="32"/>
          <w:lang w:eastAsia="zh-CN"/>
        </w:rPr>
        <w:t>基</w:t>
      </w:r>
      <w:r>
        <w:rPr>
          <w:rFonts w:hint="eastAsia" w:ascii="仿宋_GB2312" w:hAnsi="宋体" w:eastAsia="仿宋_GB2312" w:cs="仿宋_GB2312"/>
          <w:kern w:val="2"/>
          <w:sz w:val="32"/>
          <w:szCs w:val="24"/>
          <w:lang w:val="en-US" w:eastAsia="zh-CN"/>
        </w:rPr>
        <w:t>本药物制度补助项目”“贫困人口健康体检项目”“红原县龙日坝卫生院建设项目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宋体" w:eastAsia="仿宋_GB2312" w:cs="仿宋_GB2312"/>
          <w:kern w:val="2"/>
          <w:sz w:val="32"/>
          <w:szCs w:val="24"/>
          <w:lang w:val="en-US" w:eastAsia="zh-CN"/>
        </w:rPr>
        <w:t>长效节育措施</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eastAsia="zh-CN"/>
        </w:rPr>
        <w:t>。</w:t>
      </w:r>
    </w:p>
    <w:p>
      <w:pPr>
        <w:numPr>
          <w:ilvl w:val="0"/>
          <w:numId w:val="8"/>
        </w:numPr>
        <w:adjustRightInd w:val="0"/>
        <w:snapToGrid w:val="0"/>
        <w:spacing w:line="360" w:lineRule="auto"/>
        <w:ind w:firstLine="640" w:firstLineChars="200"/>
        <w:jc w:val="left"/>
        <w:rPr>
          <w:rFonts w:hint="eastAsia" w:ascii="仿宋_GB2312" w:hAnsi="仿宋" w:eastAsia="仿宋_GB2312"/>
          <w:color w:val="auto"/>
          <w:sz w:val="32"/>
          <w:szCs w:val="32"/>
          <w:lang w:val="zh-CN" w:eastAsia="zh-CN"/>
        </w:rPr>
      </w:pPr>
      <w:r>
        <w:rPr>
          <w:rFonts w:hint="eastAsia" w:ascii="方正小标宋简体" w:hAnsi="宋体" w:eastAsia="方正小标宋简体" w:cs="方正小标宋简体"/>
          <w:sz w:val="32"/>
          <w:szCs w:val="44"/>
          <w:lang w:val="en-US" w:eastAsia="zh-CN"/>
        </w:rPr>
        <w:t>基本公共卫生服务补助项目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252.67</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172.10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68.11</w:t>
      </w:r>
      <w:r>
        <w:rPr>
          <w:rFonts w:hint="eastAsia" w:ascii="仿宋_GB2312" w:hAnsi="仿宋_GB2312" w:eastAsia="仿宋_GB2312" w:cs="仿宋_GB2312"/>
          <w:sz w:val="32"/>
          <w:szCs w:val="32"/>
        </w:rPr>
        <w:t>%。通过项目实施</w:t>
      </w:r>
      <w:r>
        <w:rPr>
          <w:rFonts w:hint="eastAsia" w:ascii="仿宋_GB2312" w:hAnsi="仿宋" w:eastAsia="仿宋_GB2312"/>
          <w:color w:val="000000"/>
          <w:sz w:val="32"/>
          <w:szCs w:val="32"/>
          <w:lang w:val="en-US" w:eastAsia="zh-CN"/>
        </w:rPr>
        <w:t>通过实施基本公共卫生服务项目，对影响居民健康的主要卫生问题实施干预，减少主要健康危险因素，有效预防和控制主要传染病及慢性病，使城乡居民逐步享有均等化的公共卫生服务。</w:t>
      </w:r>
      <w:r>
        <w:rPr>
          <w:rFonts w:hint="eastAsia" w:ascii="仿宋_GB2312" w:hAnsi="仿宋" w:eastAsia="仿宋_GB2312"/>
          <w:color w:val="000000"/>
          <w:sz w:val="32"/>
          <w:szCs w:val="32"/>
          <w:lang w:val="zh-CN" w:eastAsia="zh-CN"/>
        </w:rPr>
        <w:t>存在的问题</w:t>
      </w:r>
      <w:r>
        <w:rPr>
          <w:rFonts w:hint="eastAsia" w:ascii="仿宋_GB2312" w:hAnsi="仿宋" w:eastAsia="仿宋_GB2312"/>
          <w:color w:val="000000"/>
          <w:sz w:val="32"/>
          <w:szCs w:val="32"/>
          <w:lang w:val="en-US" w:eastAsia="zh-CN"/>
        </w:rPr>
        <w:t>:基本公共卫生服务项目工作推进力度不够，以致经费拨付缓慢。</w:t>
      </w:r>
      <w:r>
        <w:rPr>
          <w:rFonts w:hint="eastAsia" w:ascii="仿宋_GB2312" w:hAnsi="仿宋" w:eastAsia="仿宋_GB2312"/>
          <w:color w:val="auto"/>
          <w:sz w:val="32"/>
          <w:szCs w:val="32"/>
          <w:lang w:val="zh-CN" w:eastAsia="zh-CN"/>
        </w:rPr>
        <w:t>改进措施：加大</w:t>
      </w:r>
      <w:r>
        <w:rPr>
          <w:rFonts w:hint="eastAsia" w:ascii="仿宋_GB2312" w:hAnsi="仿宋" w:eastAsia="仿宋_GB2312"/>
          <w:color w:val="000000"/>
          <w:sz w:val="32"/>
          <w:szCs w:val="32"/>
          <w:lang w:val="en-US" w:eastAsia="zh-CN"/>
        </w:rPr>
        <w:t>工作推进</w:t>
      </w:r>
      <w:r>
        <w:rPr>
          <w:rFonts w:hint="eastAsia" w:ascii="仿宋_GB2312" w:hAnsi="仿宋" w:eastAsia="仿宋_GB2312"/>
          <w:color w:val="auto"/>
          <w:sz w:val="32"/>
          <w:szCs w:val="32"/>
          <w:lang w:val="zh-CN" w:eastAsia="zh-CN"/>
        </w:rPr>
        <w:t>力度。</w:t>
      </w: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方正小标宋简体" w:hAnsi="宋体" w:eastAsia="方正小标宋简体" w:cs="方正小标宋简体"/>
                <w:sz w:val="32"/>
                <w:szCs w:val="44"/>
                <w:lang w:val="en-US" w:eastAsia="zh-CN"/>
              </w:rPr>
              <w:t>基本公共卫生服务补助项目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红原县卫生和计划生育局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252.67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172.10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252.67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sz w:val="24"/>
                <w:szCs w:val="24"/>
                <w:u w:val="none"/>
              </w:rPr>
              <w:t>免费向全省居民提供基本公共卫生服务</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sz w:val="24"/>
                <w:szCs w:val="24"/>
                <w:u w:val="none"/>
              </w:rPr>
              <w:t>免费向全省居民提供基本公共卫生服务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仿宋" w:eastAsia="仿宋_GB2312"/>
                <w:color w:val="000000"/>
                <w:sz w:val="21"/>
                <w:szCs w:val="21"/>
                <w:lang w:val="en-US" w:eastAsia="zh-CN"/>
              </w:rPr>
              <w:t>对影响居民健康的主要卫生问题实施干预，减少主要健康危险因素，有效预防和控制主要传染病及慢性病，使城乡居民逐步享有均等化的公共卫生服务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仿宋" w:eastAsia="仿宋_GB2312"/>
                <w:color w:val="000000"/>
                <w:sz w:val="21"/>
                <w:szCs w:val="21"/>
                <w:lang w:val="en-US" w:eastAsia="zh-CN"/>
              </w:rPr>
              <w:t>对影响居民健康的主要卫生问题实施干预，减少主要健康危险因素，有效预防和控制主要传染病及慢性病，使城乡居民逐步享有均等化的公共卫生服务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r>
    </w:tbl>
    <w:p>
      <w:pPr>
        <w:numPr>
          <w:ilvl w:val="0"/>
          <w:numId w:val="8"/>
        </w:numPr>
        <w:adjustRightInd w:val="0"/>
        <w:snapToGrid w:val="0"/>
        <w:spacing w:line="360" w:lineRule="auto"/>
        <w:ind w:left="0" w:leftChars="0" w:firstLine="640" w:firstLineChars="200"/>
        <w:jc w:val="left"/>
        <w:rPr>
          <w:rFonts w:hint="eastAsia" w:ascii="仿宋_GB2312" w:hAnsi="仿宋" w:eastAsia="仿宋_GB2312"/>
          <w:color w:val="000000"/>
          <w:sz w:val="32"/>
          <w:szCs w:val="32"/>
          <w:lang w:val="zh-CN" w:eastAsia="zh-CN"/>
        </w:rPr>
      </w:pPr>
      <w:r>
        <w:rPr>
          <w:rFonts w:hint="eastAsia" w:ascii="方正小标宋简体" w:hAnsi="宋体" w:eastAsia="方正小标宋简体" w:cs="方正小标宋简体"/>
          <w:sz w:val="32"/>
          <w:szCs w:val="44"/>
          <w:lang w:val="en-US" w:eastAsia="zh-CN"/>
        </w:rPr>
        <w:t xml:space="preserve">基本药物补助项目  </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116.57万元（中央补助49.83万元、省级补助42.64万元、州级补助9.64万元、县级补助14.46万元）</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95.24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81.70</w:t>
      </w:r>
      <w:r>
        <w:rPr>
          <w:rFonts w:hint="eastAsia" w:ascii="仿宋_GB2312" w:hAnsi="仿宋_GB2312" w:eastAsia="仿宋_GB2312" w:cs="仿宋_GB2312"/>
          <w:sz w:val="32"/>
          <w:szCs w:val="32"/>
        </w:rPr>
        <w:t>%。通过项目实施，</w:t>
      </w:r>
      <w:r>
        <w:rPr>
          <w:rFonts w:hint="eastAsia" w:ascii="仿宋_GB2312" w:hAnsi="仿宋" w:eastAsia="仿宋_GB2312"/>
          <w:color w:val="000000"/>
          <w:sz w:val="32"/>
          <w:szCs w:val="32"/>
          <w:lang w:val="zh-CN" w:eastAsia="zh-CN"/>
        </w:rPr>
        <w:t>巩固了基本药物制度，深化了不得基层医疗卫生机构管理体制、补偿机制、药品供应、人事分配等方面的综合改革；加强了基层医疗卫生服务体系建设，不断提升服务能力和水平，巩固了基层医疗卫生服务网底。</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通过基层卫生制度改革的实施，基层医疗卫生机构坚持全面配备基本药物、网上采购、零差率销售，以保障药品质量，满足群众基本用药需求，减轻群众医疗费用负担等。</w:t>
      </w:r>
    </w:p>
    <w:p>
      <w:pPr>
        <w:numPr>
          <w:ilvl w:val="0"/>
          <w:numId w:val="0"/>
        </w:num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发现的主要问题：</w:t>
      </w:r>
      <w:r>
        <w:rPr>
          <w:rFonts w:hint="eastAsia" w:ascii="仿宋_GB2312" w:hAnsi="仿宋" w:eastAsia="仿宋_GB2312"/>
          <w:color w:val="000000"/>
          <w:sz w:val="32"/>
          <w:szCs w:val="32"/>
          <w:lang w:val="en-US" w:eastAsia="zh-CN"/>
        </w:rPr>
        <w:t>项目资金少</w:t>
      </w:r>
      <w:r>
        <w:rPr>
          <w:rFonts w:hint="eastAsia" w:ascii="仿宋_GB2312" w:hAnsi="仿宋_GB2312" w:eastAsia="仿宋_GB2312" w:cs="仿宋_GB2312"/>
          <w:sz w:val="32"/>
          <w:szCs w:val="32"/>
        </w:rPr>
        <w:t>。下一步改进措施：</w:t>
      </w:r>
      <w:r>
        <w:rPr>
          <w:rFonts w:hint="eastAsia" w:ascii="仿宋_GB2312" w:hAnsi="仿宋" w:eastAsia="仿宋_GB2312"/>
          <w:color w:val="000000"/>
          <w:sz w:val="32"/>
          <w:szCs w:val="32"/>
          <w:lang w:val="en-US" w:eastAsia="zh-CN"/>
        </w:rPr>
        <w:t>增加项目资金，加强人员培训。</w:t>
      </w: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方正小标宋简体" w:hAnsi="宋体" w:eastAsia="方正小标宋简体" w:cs="方正小标宋简体"/>
                <w:sz w:val="32"/>
                <w:szCs w:val="44"/>
                <w:lang w:val="en-US" w:eastAsia="zh-CN"/>
              </w:rPr>
              <w:t>基本药物补助项目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红原县卫生和计划生育局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116.57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95.24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116.57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95.24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 xml:space="preserve"> 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adjustRightInd w:val="0"/>
              <w:snapToGrid w:val="0"/>
              <w:spacing w:line="360" w:lineRule="auto"/>
              <w:ind w:leftChars="200"/>
              <w:jc w:val="left"/>
              <w:rPr>
                <w:rFonts w:hint="eastAsia" w:ascii="仿宋_GB2312" w:hAnsi="仿宋" w:eastAsia="仿宋_GB2312"/>
                <w:color w:val="000000"/>
                <w:sz w:val="21"/>
                <w:szCs w:val="21"/>
                <w:lang w:val="zh-CN" w:eastAsia="zh-CN"/>
              </w:rPr>
            </w:pPr>
            <w:r>
              <w:rPr>
                <w:rFonts w:hint="eastAsia" w:ascii="仿宋_GB2312" w:hAnsi="仿宋" w:eastAsia="仿宋_GB2312"/>
                <w:color w:val="000000"/>
                <w:sz w:val="21"/>
                <w:szCs w:val="21"/>
                <w:lang w:val="zh-CN" w:eastAsia="zh-CN"/>
              </w:rPr>
              <w:t>加强基层医疗卫生服务体系建设，不断提升服务能力和水平，巩固了基层医疗卫生服务网底。</w:t>
            </w:r>
          </w:p>
          <w:p>
            <w:pPr>
              <w:jc w:val="center"/>
              <w:rPr>
                <w:rFonts w:hint="eastAsia" w:ascii="宋体" w:hAnsi="宋体" w:eastAsia="宋体" w:cs="宋体"/>
                <w:b/>
                <w:i w:val="0"/>
                <w:color w:val="000000"/>
                <w:sz w:val="21"/>
                <w:szCs w:val="21"/>
                <w:u w:val="none"/>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adjustRightInd w:val="0"/>
              <w:snapToGrid w:val="0"/>
              <w:spacing w:line="360" w:lineRule="auto"/>
              <w:ind w:leftChars="200"/>
              <w:jc w:val="left"/>
              <w:rPr>
                <w:rFonts w:hint="eastAsia" w:ascii="仿宋_GB2312" w:hAnsi="仿宋" w:eastAsia="仿宋_GB2312"/>
                <w:color w:val="000000"/>
                <w:sz w:val="21"/>
                <w:szCs w:val="21"/>
                <w:lang w:val="zh-CN" w:eastAsia="zh-CN"/>
              </w:rPr>
            </w:pPr>
            <w:r>
              <w:rPr>
                <w:rFonts w:hint="eastAsia" w:ascii="仿宋_GB2312" w:hAnsi="仿宋" w:eastAsia="仿宋_GB2312"/>
                <w:color w:val="000000"/>
                <w:sz w:val="21"/>
                <w:szCs w:val="21"/>
                <w:lang w:val="zh-CN" w:eastAsia="zh-CN"/>
              </w:rPr>
              <w:t>加强基层医疗卫生服务体系建设，不断提升服务能力和水平，巩固了基层医疗卫生服务网底。</w:t>
            </w:r>
          </w:p>
          <w:p>
            <w:pPr>
              <w:jc w:val="center"/>
              <w:rPr>
                <w:rFonts w:hint="eastAsia" w:ascii="宋体" w:hAnsi="宋体" w:eastAsia="宋体" w:cs="宋体"/>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仿宋" w:eastAsia="仿宋_GB2312"/>
                <w:color w:val="000000"/>
                <w:sz w:val="21"/>
                <w:szCs w:val="21"/>
                <w:lang w:val="zh-CN" w:eastAsia="zh-CN"/>
              </w:rPr>
              <w:t>基层医疗卫生机构坚持全面配备基本药物、网上采购、零差率销售，以保障药品质量，满足群众基本用药需求，减轻群众医疗费用负担</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仿宋" w:eastAsia="仿宋_GB2312"/>
                <w:color w:val="000000"/>
                <w:sz w:val="21"/>
                <w:szCs w:val="21"/>
                <w:lang w:val="zh-CN" w:eastAsia="zh-CN"/>
              </w:rPr>
              <w:t>基层医疗卫生机构坚持全面配备基本药物、网上采购、零差率销售，以保障药品质量，满足群众基本用药需求，减轻群众医疗费用负担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pStyle w:val="12"/>
              <w:keepNext w:val="0"/>
              <w:keepLines w:val="0"/>
              <w:widowControl/>
              <w:numPr>
                <w:ilvl w:val="0"/>
                <w:numId w:val="8"/>
              </w:numPr>
              <w:suppressLineNumbers w:val="0"/>
              <w:spacing w:before="0" w:beforeAutospacing="0" w:after="0" w:afterAutospacing="0" w:line="360" w:lineRule="atLeast"/>
              <w:ind w:left="0" w:leftChars="0" w:right="0" w:rightChars="0" w:firstLine="640" w:firstLineChars="200"/>
              <w:jc w:val="left"/>
              <w:rPr>
                <w:rFonts w:hint="eastAsia" w:ascii="仿宋_GB2312" w:hAnsi="宋体" w:eastAsia="仿宋_GB2312" w:cs="仿宋_GB2312"/>
                <w:kern w:val="2"/>
                <w:sz w:val="32"/>
                <w:szCs w:val="24"/>
                <w:lang w:val="zh-CN" w:eastAsia="zh-CN" w:bidi="ar"/>
              </w:rPr>
            </w:pPr>
            <w:r>
              <w:rPr>
                <w:rFonts w:hint="eastAsia" w:ascii="方正小标宋简体" w:hAnsi="宋体" w:eastAsia="方正小标宋简体" w:cs="方正小标宋简体"/>
                <w:sz w:val="32"/>
                <w:szCs w:val="44"/>
                <w:lang w:eastAsia="zh-CN"/>
              </w:rPr>
              <w:t>贫困人口健康体检项目</w:t>
            </w:r>
            <w:r>
              <w:rPr>
                <w:rFonts w:hint="eastAsia" w:ascii="方正小标宋简体" w:hAnsi="宋体" w:eastAsia="方正小标宋简体" w:cs="方正小标宋简体"/>
                <w:sz w:val="32"/>
                <w:szCs w:val="44"/>
                <w:lang w:val="en-US" w:eastAsia="zh-CN"/>
              </w:rPr>
              <w:t xml:space="preserve">  </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49.782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35.26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70.83</w:t>
            </w:r>
            <w:r>
              <w:rPr>
                <w:rFonts w:hint="eastAsia" w:ascii="仿宋_GB2312" w:hAnsi="仿宋_GB2312" w:eastAsia="仿宋_GB2312" w:cs="仿宋_GB2312"/>
                <w:sz w:val="32"/>
                <w:szCs w:val="32"/>
              </w:rPr>
              <w:t>%。通过项目实施，</w:t>
            </w:r>
            <w:r>
              <w:rPr>
                <w:rFonts w:hint="eastAsia" w:ascii="仿宋_GB2312" w:hAnsi="宋体" w:eastAsia="仿宋_GB2312" w:cs="仿宋_GB2312"/>
                <w:kern w:val="2"/>
                <w:sz w:val="32"/>
                <w:szCs w:val="24"/>
                <w:lang w:val="zh-CN" w:eastAsia="zh-CN" w:bidi="ar"/>
              </w:rPr>
              <w:t>一个方面是降低贫困人口疾病发病率/死亡率，另一方面是因此节省的成本与高质量生命的增加。存在的问题</w:t>
            </w: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因乡镇卫生院体检资料不完善，还有</w:t>
            </w:r>
            <w:r>
              <w:rPr>
                <w:rFonts w:hint="eastAsia" w:ascii="仿宋_GB2312" w:hAnsi="宋体" w:eastAsia="仿宋_GB2312" w:cs="仿宋_GB2312"/>
                <w:kern w:val="2"/>
                <w:sz w:val="32"/>
                <w:szCs w:val="24"/>
                <w:lang w:val="en-US" w:eastAsia="zh-CN" w:bidi="ar"/>
              </w:rPr>
              <w:t>1452人目标人</w:t>
            </w:r>
            <w:r>
              <w:rPr>
                <w:rFonts w:hint="eastAsia" w:ascii="仿宋_GB2312" w:hAnsi="宋体" w:eastAsia="仿宋_GB2312" w:cs="仿宋_GB2312"/>
                <w:kern w:val="2"/>
                <w:sz w:val="32"/>
                <w:szCs w:val="24"/>
                <w:lang w:val="zh-CN" w:eastAsia="zh-CN" w:bidi="ar"/>
              </w:rPr>
              <w:t>健康体检费未拨付。</w:t>
            </w:r>
          </w:p>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方正小标宋简体" w:hAnsi="宋体" w:eastAsia="方正小标宋简体" w:cs="方正小标宋简体"/>
                <w:sz w:val="32"/>
                <w:szCs w:val="44"/>
                <w:lang w:eastAsia="zh-CN"/>
              </w:rPr>
              <w:t>贫困人口健康体检项目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红原县卫生和计划生育局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49.782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49.782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zh-CN" w:eastAsia="zh-CN" w:bidi="ar"/>
              </w:rPr>
              <w:t>降低贫困人口疾病发病率/死亡率，因此节省的成本与高质量生命的增加</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zh-CN" w:eastAsia="zh-CN" w:bidi="ar"/>
              </w:rPr>
              <w:t>降低贫困人口疾病发病率/死亡率，因此节省的成本与高质量生命的增加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宋体" w:eastAsia="仿宋_GB2312" w:cs="仿宋_GB2312"/>
                <w:kern w:val="2"/>
                <w:sz w:val="21"/>
                <w:szCs w:val="21"/>
                <w:lang w:val="zh-CN" w:eastAsia="zh-CN" w:bidi="ar"/>
              </w:rPr>
              <w:t>降低贫困人口疾病发病率/死亡率，另一方面是因此节省的成本与高质量生命的增加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宋体" w:eastAsia="仿宋_GB2312" w:cs="仿宋_GB2312"/>
                <w:kern w:val="2"/>
                <w:sz w:val="21"/>
                <w:szCs w:val="21"/>
                <w:lang w:val="zh-CN" w:eastAsia="zh-CN" w:bidi="ar"/>
              </w:rPr>
              <w:t>降低贫困人口疾病发病率/死亡率，另一方面是因此节省的成本与高质量生命的增加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val="0"/>
              <w:numPr>
                <w:ilvl w:val="0"/>
                <w:numId w:val="8"/>
              </w:numPr>
              <w:suppressLineNumbers w:val="0"/>
              <w:adjustRightInd w:val="0"/>
              <w:snapToGrid w:val="0"/>
              <w:spacing w:before="0" w:beforeLines="0" w:beforeAutospacing="0" w:after="0" w:afterLines="0" w:afterAutospacing="0" w:line="580" w:lineRule="exact"/>
              <w:ind w:left="0" w:leftChars="0" w:right="0" w:rightChars="0" w:firstLine="640" w:firstLineChars="200"/>
              <w:jc w:val="both"/>
              <w:rPr>
                <w:rFonts w:hint="eastAsia" w:ascii="仿宋_GB2312" w:hAnsi="宋体" w:eastAsia="仿宋_GB2312" w:cs="仿宋_GB2312"/>
                <w:kern w:val="2"/>
                <w:sz w:val="32"/>
                <w:szCs w:val="24"/>
                <w:lang w:val="zh-CN" w:eastAsia="zh-CN"/>
              </w:rPr>
            </w:pPr>
            <w:r>
              <w:rPr>
                <w:rFonts w:hint="eastAsia" w:ascii="方正小标宋简体" w:hAnsi="宋体" w:eastAsia="方正小标宋简体" w:cs="方正小标宋简体"/>
                <w:sz w:val="32"/>
                <w:szCs w:val="44"/>
                <w:lang w:val="en-US" w:eastAsia="zh-CN"/>
              </w:rPr>
              <w:t xml:space="preserve">红原县龙日坝卫生院建设项目   </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340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322.23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94.77</w:t>
            </w:r>
            <w:r>
              <w:rPr>
                <w:rFonts w:hint="eastAsia" w:ascii="仿宋_GB2312" w:hAnsi="仿宋_GB2312" w:eastAsia="仿宋_GB2312" w:cs="仿宋_GB2312"/>
                <w:sz w:val="32"/>
                <w:szCs w:val="32"/>
              </w:rPr>
              <w:t>%。</w:t>
            </w:r>
            <w:r>
              <w:rPr>
                <w:rFonts w:hint="eastAsia" w:ascii="仿宋_GB2312" w:hAnsi="宋体" w:eastAsia="仿宋_GB2312" w:cs="仿宋_GB2312"/>
                <w:kern w:val="2"/>
                <w:sz w:val="32"/>
                <w:szCs w:val="24"/>
                <w:lang w:val="zh-CN" w:eastAsia="zh-CN"/>
              </w:rPr>
              <w:t>该项目总用地面积</w:t>
            </w:r>
            <w:r>
              <w:rPr>
                <w:rFonts w:hint="eastAsia" w:ascii="仿宋_GB2312" w:hAnsi="宋体" w:eastAsia="仿宋_GB2312" w:cs="仿宋_GB2312"/>
                <w:kern w:val="2"/>
                <w:sz w:val="32"/>
                <w:szCs w:val="24"/>
                <w:lang w:val="en-US" w:eastAsia="zh-CN"/>
              </w:rPr>
              <w:t>2000平方米，合约3亩。项目由卫生院业务用房、职工周转房、职工宿舍以及相关的配套设施组成。项目规划建筑</w:t>
            </w:r>
            <w:r>
              <w:rPr>
                <w:rFonts w:hint="eastAsia" w:ascii="仿宋_GB2312" w:hAnsi="宋体" w:eastAsia="仿宋_GB2312" w:cs="仿宋_GB2312"/>
                <w:kern w:val="2"/>
                <w:sz w:val="32"/>
                <w:szCs w:val="24"/>
                <w:lang w:val="zh-CN" w:eastAsia="zh-CN"/>
              </w:rPr>
              <w:t>主要内容包括土建、设备安装、装饰装修，室外总评工程。该项目目前即将竣工。</w:t>
            </w:r>
          </w:p>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方正小标宋简体" w:hAnsi="宋体" w:eastAsia="方正小标宋简体" w:cs="方正小标宋简体"/>
                <w:sz w:val="32"/>
                <w:szCs w:val="44"/>
                <w:lang w:val="en-US" w:eastAsia="zh-CN"/>
              </w:rPr>
              <w:t xml:space="preserve">红原县龙日坝卫生院建设项目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红原县卫生和计划生育局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340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322.23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340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322.23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1"/>
                <w:szCs w:val="21"/>
                <w:u w:val="none"/>
              </w:rPr>
            </w:pPr>
            <w:r>
              <w:rPr>
                <w:rFonts w:hint="eastAsia" w:ascii="仿宋_GB2312" w:hAnsi="宋体" w:eastAsia="仿宋_GB2312" w:cs="仿宋_GB2312"/>
                <w:kern w:val="2"/>
                <w:sz w:val="21"/>
                <w:szCs w:val="21"/>
                <w:lang w:val="zh-CN" w:eastAsia="zh-CN"/>
              </w:rPr>
              <w:t>改善龙日坝牧民群众就医难问题，切实为牧民群众生活带来保障</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1"/>
                <w:szCs w:val="21"/>
                <w:u w:val="none"/>
              </w:rPr>
            </w:pPr>
            <w:r>
              <w:rPr>
                <w:rFonts w:hint="eastAsia" w:ascii="仿宋_GB2312" w:hAnsi="宋体" w:eastAsia="仿宋_GB2312" w:cs="仿宋_GB2312"/>
                <w:kern w:val="2"/>
                <w:sz w:val="21"/>
                <w:szCs w:val="21"/>
                <w:lang w:val="zh-CN" w:eastAsia="zh-CN"/>
              </w:rPr>
              <w:t>改善龙日坝牧民群众就医难问题，切实为牧民群众生活带来保障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宋体" w:eastAsia="仿宋_GB2312" w:cs="仿宋_GB2312"/>
                <w:kern w:val="2"/>
                <w:sz w:val="21"/>
                <w:szCs w:val="21"/>
                <w:lang w:val="zh-CN" w:eastAsia="zh-CN"/>
              </w:rPr>
              <w:t>改善龙日坝牧民群众就医难问题，切实为牧民群众生活带来保障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宋体" w:eastAsia="仿宋_GB2312" w:cs="仿宋_GB2312"/>
                <w:kern w:val="2"/>
                <w:sz w:val="21"/>
                <w:szCs w:val="21"/>
                <w:lang w:val="zh-CN" w:eastAsia="zh-CN"/>
              </w:rPr>
              <w:t>改善龙日坝牧民群众就医难问题，切实为牧民群众生活带来保障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pStyle w:val="12"/>
              <w:keepNext w:val="0"/>
              <w:keepLines w:val="0"/>
              <w:widowControl/>
              <w:numPr>
                <w:ilvl w:val="0"/>
                <w:numId w:val="8"/>
              </w:numPr>
              <w:suppressLineNumbers w:val="0"/>
              <w:spacing w:before="0" w:beforeAutospacing="0" w:after="0" w:afterAutospacing="0" w:line="360" w:lineRule="atLeast"/>
              <w:ind w:left="0" w:leftChars="0" w:right="0" w:rightChars="0" w:firstLine="640" w:firstLineChars="200"/>
              <w:jc w:val="left"/>
              <w:rPr>
                <w:rFonts w:hint="default" w:ascii="仿宋_GB2312" w:hAnsi="宋体" w:eastAsia="仿宋_GB2312" w:cs="仿宋_GB2312"/>
                <w:kern w:val="2"/>
                <w:sz w:val="32"/>
                <w:szCs w:val="24"/>
                <w:lang w:val="en-US" w:eastAsia="zh-CN" w:bidi="ar"/>
              </w:rPr>
            </w:pPr>
            <w:r>
              <w:rPr>
                <w:rFonts w:hint="eastAsia" w:ascii="方正小标宋简体" w:hAnsi="宋体" w:eastAsia="方正小标宋简体" w:cs="方正小标宋简体"/>
                <w:sz w:val="32"/>
                <w:szCs w:val="44"/>
                <w:lang w:val="en-US" w:eastAsia="zh-CN"/>
              </w:rPr>
              <w:t xml:space="preserve">长效节育措施项目   </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1.86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18.24</w:t>
            </w:r>
            <w:r>
              <w:rPr>
                <w:rFonts w:hint="eastAsia" w:ascii="仿宋_GB2312" w:hAnsi="仿宋_GB2312" w:eastAsia="仿宋_GB2312" w:cs="仿宋_GB2312"/>
                <w:sz w:val="32"/>
                <w:szCs w:val="32"/>
              </w:rPr>
              <w:t>%。通过项目实施</w:t>
            </w:r>
            <w:r>
              <w:rPr>
                <w:rFonts w:hint="eastAsia" w:ascii="仿宋_GB2312" w:hAnsi="宋体" w:eastAsia="仿宋_GB2312" w:cs="仿宋_GB2312"/>
                <w:kern w:val="2"/>
                <w:sz w:val="32"/>
                <w:szCs w:val="24"/>
                <w:lang w:val="zh-CN" w:eastAsia="zh-CN" w:bidi="ar"/>
              </w:rPr>
              <w:t>鼓励、引导群众落实长效节育措施，减少政策人口出生数，提高人口和计划生育工作水平，促进和谐社会建设。存在的问题</w:t>
            </w:r>
            <w:r>
              <w:rPr>
                <w:rFonts w:hint="eastAsia" w:ascii="楷体_GB2312" w:hAnsi="宋体" w:eastAsia="楷体_GB2312" w:cs="楷体_GB2312"/>
                <w:b/>
                <w:bCs w:val="0"/>
                <w:kern w:val="2"/>
                <w:sz w:val="32"/>
                <w:szCs w:val="24"/>
                <w:lang w:val="en-US" w:eastAsia="zh-CN" w:bidi="ar"/>
              </w:rPr>
              <w:t>:</w:t>
            </w:r>
            <w:r>
              <w:rPr>
                <w:rFonts w:hint="eastAsia" w:ascii="仿宋_GB2312" w:hAnsi="宋体" w:eastAsia="仿宋_GB2312" w:cs="仿宋_GB2312"/>
                <w:kern w:val="2"/>
                <w:sz w:val="32"/>
                <w:szCs w:val="24"/>
                <w:lang w:val="zh-CN" w:eastAsia="zh-CN" w:bidi="ar"/>
              </w:rPr>
              <w:t>我县处于牧区，收集各乡镇达到政策生育上限育龄且落实长效节育措施的妇女人数困难较大，目标任务完成缓慢。改进措施：县乡两级加大工作力度收集相关数据，让能享受皆享受。</w:t>
            </w:r>
          </w:p>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方正小标宋简体" w:hAnsi="宋体" w:eastAsia="方正小标宋简体" w:cs="方正小标宋简体"/>
                <w:sz w:val="32"/>
                <w:szCs w:val="44"/>
                <w:lang w:val="en-US" w:eastAsia="zh-CN"/>
              </w:rPr>
              <w:t>长效节育措施项目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红原县卫生和计划生育局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1"/>
                <w:szCs w:val="21"/>
                <w:u w:val="none"/>
              </w:rPr>
            </w:pPr>
            <w:r>
              <w:rPr>
                <w:rFonts w:hint="eastAsia" w:ascii="仿宋_GB2312" w:hAnsi="宋体" w:eastAsia="仿宋_GB2312" w:cs="仿宋_GB2312"/>
                <w:kern w:val="2"/>
                <w:sz w:val="21"/>
                <w:szCs w:val="21"/>
                <w:lang w:val="zh-CN" w:eastAsia="zh-CN" w:bidi="ar"/>
              </w:rPr>
              <w:t>　鼓励、引导群众落实长效节育措施，减少政策人口出生数，提高人口和计划生育工作水平，促进和谐社会建设。</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1"/>
                <w:szCs w:val="21"/>
                <w:u w:val="none"/>
              </w:rPr>
            </w:pPr>
            <w:r>
              <w:rPr>
                <w:rFonts w:hint="eastAsia" w:ascii="仿宋_GB2312" w:hAnsi="宋体" w:eastAsia="仿宋_GB2312" w:cs="仿宋_GB2312"/>
                <w:kern w:val="2"/>
                <w:sz w:val="21"/>
                <w:szCs w:val="21"/>
                <w:lang w:val="zh-CN" w:eastAsia="zh-CN" w:bidi="ar"/>
              </w:rPr>
              <w:t>　鼓励、引导群众落实长效节育措施，减少政策人口出生数，提高人口和计划生育工作水平，促进和谐社会建设。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10</w:t>
            </w:r>
            <w:r>
              <w:rPr>
                <w:rFonts w:hint="eastAsia" w:ascii="宋体" w:hAnsi="宋体" w:eastAsia="宋体" w:cs="宋体"/>
                <w:i w:val="0"/>
                <w:color w:val="000000"/>
                <w:kern w:val="0"/>
                <w:sz w:val="20"/>
                <w:szCs w:val="20"/>
                <w:u w:val="none"/>
                <w:lang w:val="en-US" w:eastAsia="zh-CN" w:bidi="ar"/>
              </w:rPr>
              <w:t>%≤x＜</w:t>
            </w:r>
            <w:r>
              <w:rPr>
                <w:rFonts w:hint="eastAsia" w:ascii="宋体" w:hAnsi="宋体" w:cs="宋体"/>
                <w:i w:val="0"/>
                <w:color w:val="000000"/>
                <w:kern w:val="0"/>
                <w:sz w:val="20"/>
                <w:szCs w:val="20"/>
                <w:u w:val="none"/>
                <w:lang w:val="en-US" w:eastAsia="zh-CN" w:bidi="ar"/>
              </w:rPr>
              <w:t>60</w:t>
            </w: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10</w:t>
            </w:r>
            <w:r>
              <w:rPr>
                <w:rFonts w:hint="eastAsia" w:ascii="宋体" w:hAnsi="宋体" w:eastAsia="宋体" w:cs="宋体"/>
                <w:i w:val="0"/>
                <w:color w:val="000000"/>
                <w:kern w:val="0"/>
                <w:sz w:val="20"/>
                <w:szCs w:val="20"/>
                <w:u w:val="none"/>
                <w:lang w:val="en-US" w:eastAsia="zh-CN" w:bidi="ar"/>
              </w:rPr>
              <w:t>%≤x＜</w:t>
            </w:r>
            <w:r>
              <w:rPr>
                <w:rFonts w:hint="eastAsia" w:ascii="宋体" w:hAnsi="宋体" w:cs="宋体"/>
                <w:i w:val="0"/>
                <w:color w:val="000000"/>
                <w:kern w:val="0"/>
                <w:sz w:val="20"/>
                <w:szCs w:val="20"/>
                <w:u w:val="none"/>
                <w:lang w:val="en-US" w:eastAsia="zh-CN" w:bidi="ar"/>
              </w:rPr>
              <w:t>60</w:t>
            </w: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%≤x＜10</w:t>
            </w:r>
            <w:r>
              <w:rPr>
                <w:rFonts w:hint="eastAsia" w:ascii="宋体" w:hAnsi="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10</w:t>
            </w:r>
            <w:r>
              <w:rPr>
                <w:rFonts w:hint="eastAsia" w:ascii="宋体" w:hAnsi="宋体" w:eastAsia="宋体" w:cs="宋体"/>
                <w:i w:val="0"/>
                <w:color w:val="000000"/>
                <w:kern w:val="0"/>
                <w:sz w:val="20"/>
                <w:szCs w:val="20"/>
                <w:u w:val="none"/>
                <w:lang w:val="en-US" w:eastAsia="zh-CN" w:bidi="ar"/>
              </w:rPr>
              <w:t>%≤x＜</w:t>
            </w:r>
            <w:r>
              <w:rPr>
                <w:rFonts w:hint="eastAsia" w:ascii="宋体" w:hAnsi="宋体" w:cs="宋体"/>
                <w:i w:val="0"/>
                <w:color w:val="000000"/>
                <w:kern w:val="0"/>
                <w:sz w:val="20"/>
                <w:szCs w:val="20"/>
                <w:u w:val="none"/>
                <w:lang w:val="en-US" w:eastAsia="zh-CN" w:bidi="ar"/>
              </w:rPr>
              <w:t>60</w:t>
            </w: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10</w:t>
            </w:r>
            <w:r>
              <w:rPr>
                <w:rFonts w:hint="eastAsia" w:ascii="宋体" w:hAnsi="宋体" w:eastAsia="宋体" w:cs="宋体"/>
                <w:i w:val="0"/>
                <w:color w:val="000000"/>
                <w:kern w:val="0"/>
                <w:sz w:val="20"/>
                <w:szCs w:val="20"/>
                <w:u w:val="none"/>
                <w:lang w:val="en-US" w:eastAsia="zh-CN" w:bidi="ar"/>
              </w:rPr>
              <w:t>%≤x＜</w:t>
            </w:r>
            <w:r>
              <w:rPr>
                <w:rFonts w:hint="eastAsia" w:ascii="宋体" w:hAnsi="宋体" w:cs="宋体"/>
                <w:i w:val="0"/>
                <w:color w:val="000000"/>
                <w:kern w:val="0"/>
                <w:sz w:val="20"/>
                <w:szCs w:val="20"/>
                <w:u w:val="none"/>
                <w:lang w:val="en-US" w:eastAsia="zh-CN" w:bidi="ar"/>
              </w:rPr>
              <w:t>60</w:t>
            </w: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60%≤x＜100</w:t>
            </w:r>
            <w:r>
              <w:rPr>
                <w:rFonts w:hint="eastAsia" w:ascii="宋体" w:hAnsi="宋体" w:cs="宋体"/>
                <w:i w:val="0"/>
                <w:color w:val="000000"/>
                <w:kern w:val="0"/>
                <w:sz w:val="20"/>
                <w:szCs w:val="20"/>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10</w:t>
            </w:r>
            <w:r>
              <w:rPr>
                <w:rFonts w:hint="eastAsia" w:ascii="宋体" w:hAnsi="宋体" w:eastAsia="宋体" w:cs="宋体"/>
                <w:i w:val="0"/>
                <w:color w:val="000000"/>
                <w:kern w:val="0"/>
                <w:sz w:val="20"/>
                <w:szCs w:val="20"/>
                <w:u w:val="none"/>
                <w:lang w:val="en-US" w:eastAsia="zh-CN" w:bidi="ar"/>
              </w:rPr>
              <w:t>%≤x＜</w:t>
            </w:r>
            <w:r>
              <w:rPr>
                <w:rFonts w:hint="eastAsia" w:ascii="宋体" w:hAnsi="宋体" w:cs="宋体"/>
                <w:i w:val="0"/>
                <w:color w:val="000000"/>
                <w:kern w:val="0"/>
                <w:sz w:val="20"/>
                <w:szCs w:val="20"/>
                <w:u w:val="none"/>
                <w:lang w:val="en-US" w:eastAsia="zh-CN" w:bidi="ar"/>
              </w:rPr>
              <w:t>60</w:t>
            </w: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宋体" w:eastAsia="仿宋_GB2312" w:cs="仿宋_GB2312"/>
                <w:kern w:val="2"/>
                <w:sz w:val="21"/>
                <w:szCs w:val="21"/>
                <w:lang w:val="zh-CN" w:eastAsia="zh-CN" w:bidi="ar"/>
              </w:rPr>
              <w:t>促进和谐社会建设。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1"/>
                <w:szCs w:val="21"/>
                <w:u w:val="none"/>
              </w:rPr>
            </w:pPr>
            <w:r>
              <w:rPr>
                <w:rFonts w:hint="eastAsia" w:ascii="仿宋_GB2312" w:hAnsi="宋体" w:eastAsia="仿宋_GB2312" w:cs="仿宋_GB2312"/>
                <w:kern w:val="2"/>
                <w:sz w:val="21"/>
                <w:szCs w:val="21"/>
                <w:lang w:val="zh-CN" w:eastAsia="zh-CN" w:bidi="ar"/>
              </w:rPr>
              <w:t>　促进和谐社会建设。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w:t>
            </w:r>
          </w:p>
        </w:tc>
      </w:tr>
    </w:tbl>
    <w:p>
      <w:pPr>
        <w:numPr>
          <w:ilvl w:val="0"/>
          <w:numId w:val="0"/>
        </w:numPr>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p>
      <w:pPr>
        <w:rPr>
          <w:rFonts w:ascii="Calibri" w:hAnsi="Calibri"/>
        </w:rPr>
      </w:pPr>
    </w:p>
    <w:p>
      <w:pPr>
        <w:spacing w:line="580" w:lineRule="exact"/>
        <w:rPr>
          <w:rFonts w:ascii="仿宋_GB2312" w:hAnsi="仿宋_GB2312" w:eastAsia="仿宋_GB2312" w:cs="仿宋_GB2312"/>
          <w:sz w:val="32"/>
          <w:szCs w:val="32"/>
        </w:rPr>
      </w:pPr>
    </w:p>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红原县卫生和计划生育局</w:t>
      </w:r>
      <w:r>
        <w:rPr>
          <w:rFonts w:hint="eastAsia" w:ascii="仿宋_GB2312" w:hAnsi="仿宋_GB2312" w:eastAsia="仿宋_GB2312" w:cs="仿宋_GB2312"/>
          <w:sz w:val="32"/>
          <w:szCs w:val="32"/>
        </w:rPr>
        <w:t>部门2018年部门整体支出绩效评价报告》见附件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本部门自行组织对</w:t>
      </w:r>
      <w:r>
        <w:rPr>
          <w:rFonts w:hint="eastAsia" w:ascii="仿宋_GB2312" w:hAnsi="仿宋_GB2312" w:eastAsia="仿宋_GB2312" w:cs="仿宋_GB2312"/>
          <w:color w:val="000000" w:themeColor="text1"/>
          <w:sz w:val="32"/>
          <w:szCs w:val="32"/>
          <w:lang w:eastAsia="zh-CN"/>
          <w14:textFill>
            <w14:solidFill>
              <w14:schemeClr w14:val="tx1"/>
            </w14:solidFill>
          </w14:textFill>
        </w:rPr>
        <w:t>基本公共卫生服务</w:t>
      </w:r>
      <w:r>
        <w:rPr>
          <w:rFonts w:hint="eastAsia" w:ascii="仿宋_GB2312" w:hAnsi="宋体" w:eastAsia="仿宋_GB2312" w:cs="仿宋_GB2312"/>
          <w:color w:val="000000" w:themeColor="text1"/>
          <w:kern w:val="2"/>
          <w:sz w:val="32"/>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基</w:t>
      </w:r>
      <w:r>
        <w:rPr>
          <w:rFonts w:hint="eastAsia" w:ascii="仿宋_GB2312" w:hAnsi="宋体" w:eastAsia="仿宋_GB2312" w:cs="仿宋_GB2312"/>
          <w:color w:val="000000" w:themeColor="text1"/>
          <w:kern w:val="2"/>
          <w:sz w:val="32"/>
          <w:szCs w:val="24"/>
          <w:lang w:val="en-US" w:eastAsia="zh-CN"/>
          <w14:textFill>
            <w14:solidFill>
              <w14:schemeClr w14:val="tx1"/>
            </w14:solidFill>
          </w14:textFill>
        </w:rPr>
        <w:t>本药物制度补助项目”“贫困人口健康体检项目”“红原县龙日坝卫生院建设项目</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宋体" w:eastAsia="仿宋_GB2312" w:cs="仿宋_GB2312"/>
          <w:color w:val="000000" w:themeColor="text1"/>
          <w:kern w:val="2"/>
          <w:sz w:val="32"/>
          <w:szCs w:val="24"/>
          <w:lang w:val="en-US" w:eastAsia="zh-CN"/>
          <w14:textFill>
            <w14:solidFill>
              <w14:schemeClr w14:val="tx1"/>
            </w14:solidFill>
          </w14:textFill>
        </w:rPr>
        <w:t>长效节育措施</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个项目开展了绩效评价，《项目2018年绩效评价报告》见附件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4" w:name="_Toc15396612"/>
      <w:bookmarkStart w:id="55"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95.71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77.9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44.87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人员支出较</w:t>
      </w:r>
      <w:r>
        <w:rPr>
          <w:rFonts w:hint="eastAsia" w:ascii="仿宋_GB2312" w:eastAsia="仿宋_GB2312"/>
          <w:color w:val="000000" w:themeColor="text1"/>
          <w:sz w:val="32"/>
          <w:szCs w:val="32"/>
          <w:lang w:val="en-US" w:eastAsia="zh-CN"/>
          <w14:textFill>
            <w14:solidFill>
              <w14:schemeClr w14:val="tx1"/>
            </w14:solidFill>
          </w14:textFill>
        </w:rPr>
        <w:t>2017年减少和践行厉行节约。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本单位本年度</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185.31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185.31</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主要用于</w:t>
      </w:r>
      <w:r>
        <w:rPr>
          <w:rFonts w:hint="eastAsia" w:ascii="仿宋_GB2312" w:eastAsia="仿宋_GB2312"/>
          <w:color w:val="000000" w:themeColor="text1"/>
          <w:sz w:val="32"/>
          <w:szCs w:val="32"/>
          <w:lang w:eastAsia="zh-CN"/>
          <w14:textFill>
            <w14:solidFill>
              <w14:schemeClr w14:val="tx1"/>
            </w14:solidFill>
          </w14:textFill>
        </w:rPr>
        <w:t>采购乡镇卫生院设备</w:t>
      </w:r>
      <w:r>
        <w:rPr>
          <w:rFonts w:hint="eastAsia" w:ascii="仿宋_GB2312" w:eastAsia="仿宋_GB2312"/>
          <w:color w:val="000000" w:themeColor="text1"/>
          <w:sz w:val="32"/>
          <w:szCs w:val="32"/>
          <w14:textFill>
            <w14:solidFill>
              <w14:schemeClr w14:val="tx1"/>
            </w14:solidFill>
          </w14:textFill>
        </w:rPr>
        <w:t>。授予中小企业合同金额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万元，占政府采购支出总</w:t>
      </w:r>
      <w:r>
        <w:rPr>
          <w:rFonts w:hint="eastAsia" w:ascii="仿宋_GB2312" w:eastAsia="仿宋_GB2312"/>
          <w:color w:val="000000"/>
          <w:sz w:val="32"/>
          <w:szCs w:val="32"/>
        </w:rPr>
        <w:t>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 xml:space="preserve"> 。</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9"/>
        </w:numPr>
        <w:spacing w:line="600" w:lineRule="exact"/>
        <w:ind w:firstLine="663" w:firstLineChars="150"/>
        <w:jc w:val="center"/>
        <w:outlineLvl w:val="0"/>
        <w:rPr>
          <w:rStyle w:val="26"/>
          <w:rFonts w:ascii="黑体" w:hAnsi="黑体" w:eastAsia="黑体"/>
          <w:b w:val="0"/>
        </w:rPr>
      </w:pPr>
      <w:bookmarkStart w:id="59" w:name="_Toc15377225"/>
      <w:bookmarkStart w:id="60"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59"/>
      <w:bookmarkEnd w:id="60"/>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 xml:space="preserve">9. </w:t>
      </w:r>
      <w:r>
        <w:rPr>
          <w:rFonts w:hint="eastAsia" w:ascii="仿宋_GB2312" w:eastAsia="仿宋_GB2312"/>
          <w:sz w:val="32"/>
          <w:szCs w:val="32"/>
        </w:rPr>
        <w:t>一般公共服务（类）</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其他人力资源事务支出（</w:t>
      </w:r>
      <w:r>
        <w:rPr>
          <w:rFonts w:hint="eastAsia" w:ascii="仿宋_GB2312" w:eastAsia="仿宋_GB2312"/>
          <w:sz w:val="32"/>
          <w:szCs w:val="32"/>
          <w:lang w:val="en-US" w:eastAsia="zh-CN"/>
        </w:rPr>
        <w:t>2011099</w:t>
      </w:r>
      <w:r>
        <w:rPr>
          <w:rFonts w:hint="eastAsia" w:ascii="仿宋_GB2312" w:eastAsia="仿宋_GB2312"/>
          <w:sz w:val="32"/>
          <w:szCs w:val="32"/>
          <w:lang w:eastAsia="zh-CN"/>
        </w:rPr>
        <w:t>）：</w:t>
      </w:r>
      <w:r>
        <w:rPr>
          <w:rFonts w:hint="eastAsia" w:ascii="仿宋_GB2312" w:eastAsia="仿宋_GB2312"/>
          <w:sz w:val="32"/>
          <w:szCs w:val="32"/>
          <w:lang w:val="en-US" w:eastAsia="zh-CN"/>
        </w:rPr>
        <w:t>是指反映其他人力资源事务方面的支出。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10.社会保障和就业（类）</w:t>
      </w:r>
    </w:p>
    <w:p>
      <w:pPr>
        <w:numPr>
          <w:ilvl w:val="0"/>
          <w:numId w:val="0"/>
        </w:numPr>
        <w:spacing w:line="600" w:lineRule="exact"/>
        <w:ind w:leftChars="200" w:firstLine="320" w:firstLine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机关事业单位基本养老保险缴费支出（2080505）：是指机关事业单位实施养老保险制度由单位缴纳的基本养老保险费支出。</w:t>
      </w:r>
    </w:p>
    <w:p>
      <w:pPr>
        <w:numPr>
          <w:ilvl w:val="0"/>
          <w:numId w:val="0"/>
        </w:numPr>
        <w:spacing w:line="600" w:lineRule="exact"/>
        <w:ind w:leftChars="200" w:firstLine="320" w:firstLineChars="100"/>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机关事业单位基本养老保险缴费支出（2080506）：是指机关事业单位实施养老保险制度由单位缴纳的职业年金支出。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11.医疗卫生与计划生育（类）</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行政运行（2100101）：是指行政单位（包括实行公务员管理的事业单位）的基本支出。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乡镇卫生院（2100302）：是指用于乡镇卫生院支出。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基本公共卫生服务（2100408）：是指基本公共卫生服务支出。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重大卫生专项（2100409）：是指重大疾病预防控制等重大公共卫生服务项目的支出。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其他公共卫生支出（2100499）：是指其他用于公共卫生方面的支出。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计划生育机构（2100716）：是指卫生和计划生育部门所属计划生育机构的支出。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计划生育服务（2100717）：是指计划生育服务支出。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其他计划生育事务支出（2100799）：是指其他用于计划生育管理事务方面的支出。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行政单位医疗（2101101）：是指财政部门集中安排的行政单位基本医疗保险缴费经费，未参加医疗保险的行政单位的公费医疗经费，按国家规定享受离休人员、红军老战士待遇的公费医疗经费。</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事业单位医疗（2101102）：是指财政部</w:t>
      </w:r>
      <w:bookmarkStart w:id="78" w:name="_GoBack"/>
      <w:bookmarkEnd w:id="78"/>
      <w:r>
        <w:rPr>
          <w:rFonts w:hint="eastAsia" w:ascii="仿宋_GB2312" w:hAnsi="Calibri" w:eastAsia="仿宋_GB2312" w:cs="仿宋"/>
          <w:color w:val="000000"/>
          <w:kern w:val="0"/>
          <w:sz w:val="32"/>
          <w:szCs w:val="32"/>
          <w:lang w:val="en-US" w:eastAsia="zh-CN" w:bidi="ar-SA"/>
        </w:rPr>
        <w:t>门集中安排的事业单位基本医疗保险缴费经费，未参加医疗保险的事业单位的公费医疗经费，按国家规定享受离休人员待遇的公费医疗经费。</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公务员医疗补助（2101103）：是指财政部门集中安排的公务员医疗补助经费。</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其他行政事业单位医疗支出（2101199）：是指其他用于行政事业单位医疗方面的支出。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其他医疗卫生与计划生育支出（2109901）：是指其他用于医疗卫生与计划生育方面的支出。</w:t>
      </w:r>
    </w:p>
    <w:p>
      <w:pPr>
        <w:numPr>
          <w:ilvl w:val="0"/>
          <w:numId w:val="0"/>
        </w:numPr>
        <w:spacing w:line="600" w:lineRule="exact"/>
        <w:ind w:leftChars="200"/>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8.农林水（类）</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对高校毕业生到基层任职补助（2130152）：是指按规定对高校毕业生到基层任职的补助支出。</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12.住房保障支出(类)</w:t>
      </w:r>
    </w:p>
    <w:p>
      <w:pPr>
        <w:numPr>
          <w:ilvl w:val="0"/>
          <w:numId w:val="0"/>
        </w:numPr>
        <w:spacing w:line="600" w:lineRule="exact"/>
        <w:ind w:leftChars="200"/>
        <w:rPr>
          <w:rFonts w:hint="default"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住房公积金（2210201）：是指事业单位按人力资源和社会保障部、财政部规定的基本工资和津贴补贴以及按比例为职工缴纳的住房公积金。</w:t>
      </w:r>
    </w:p>
    <w:p>
      <w:pPr>
        <w:numPr>
          <w:ilvl w:val="0"/>
          <w:numId w:val="0"/>
        </w:numPr>
        <w:spacing w:line="600" w:lineRule="exact"/>
        <w:ind w:leftChars="200"/>
        <w:rPr>
          <w:rFonts w:hint="eastAsia" w:ascii="仿宋_GB2312" w:hAnsi="Calibri" w:eastAsia="仿宋_GB2312" w:cs="仿宋"/>
          <w:color w:val="000000"/>
          <w:kern w:val="0"/>
          <w:sz w:val="32"/>
          <w:szCs w:val="32"/>
          <w:lang w:val="en-US" w:eastAsia="zh-CN" w:bidi="ar-SA"/>
        </w:rPr>
      </w:pPr>
    </w:p>
    <w:p>
      <w:pPr>
        <w:numPr>
          <w:ilvl w:val="0"/>
          <w:numId w:val="0"/>
        </w:numPr>
        <w:ind w:firstLine="320" w:firstLineChars="1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w:t>
      </w:r>
      <w:r>
        <w:rPr>
          <w:rFonts w:hint="eastAsia" w:ascii="仿宋_GB2312" w:eastAsia="仿宋_GB2312"/>
          <w:color w:val="000000"/>
          <w:sz w:val="32"/>
          <w:szCs w:val="32"/>
          <w:lang w:eastAsia="zh-CN"/>
        </w:rPr>
        <w:t>是</w:t>
      </w:r>
      <w:r>
        <w:rPr>
          <w:rFonts w:hint="eastAsia" w:ascii="仿宋_GB2312" w:eastAsia="仿宋_GB2312"/>
          <w:color w:val="000000"/>
          <w:sz w:val="32"/>
          <w:szCs w:val="32"/>
        </w:rPr>
        <w:t>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项目支出：</w:t>
      </w:r>
      <w:r>
        <w:rPr>
          <w:rFonts w:hint="eastAsia" w:ascii="仿宋_GB2312" w:eastAsia="仿宋_GB2312"/>
          <w:color w:val="000000"/>
          <w:sz w:val="32"/>
          <w:szCs w:val="32"/>
          <w:lang w:eastAsia="zh-CN"/>
        </w:rPr>
        <w:t>是</w:t>
      </w: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w:t>
      </w:r>
      <w:r>
        <w:rPr>
          <w:rFonts w:hint="eastAsia" w:ascii="仿宋_GB2312" w:eastAsia="仿宋_GB2312"/>
          <w:sz w:val="32"/>
          <w:szCs w:val="32"/>
          <w:lang w:eastAsia="zh-CN"/>
        </w:rPr>
        <w:t>是</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w:t>
      </w:r>
      <w:r>
        <w:rPr>
          <w:rFonts w:hint="eastAsia" w:ascii="仿宋_GB2312" w:eastAsia="仿宋_GB2312"/>
          <w:sz w:val="32"/>
          <w:szCs w:val="32"/>
          <w:lang w:eastAsia="zh-CN"/>
        </w:rPr>
        <w:t>是指</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61" w:name="_Toc15377226"/>
    </w:p>
    <w:p>
      <w:pPr>
        <w:bidi w:val="0"/>
        <w:rPr>
          <w:rFonts w:ascii="宋体"/>
          <w:b/>
          <w:color w:val="000000"/>
          <w:sz w:val="44"/>
          <w:szCs w:val="44"/>
        </w:rPr>
      </w:pPr>
    </w:p>
    <w:p>
      <w:pPr>
        <w:bidi w:val="0"/>
        <w:jc w:val="left"/>
        <w:rPr>
          <w:rStyle w:val="26"/>
          <w:rFonts w:ascii="黑体" w:hAnsi="黑体" w:eastAsia="黑体"/>
          <w:b w:val="0"/>
        </w:rPr>
      </w:pPr>
      <w:r>
        <w:rPr>
          <w:rFonts w:ascii="宋体"/>
          <w:b/>
          <w:color w:val="000000"/>
          <w:sz w:val="44"/>
          <w:szCs w:val="44"/>
        </w:rPr>
        <w:br w:type="page"/>
      </w:r>
      <w:bookmarkStart w:id="62"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62"/>
    </w:p>
    <w:p>
      <w:pPr>
        <w:spacing w:line="600" w:lineRule="exact"/>
        <w:jc w:val="center"/>
        <w:outlineLvl w:val="0"/>
        <w:rPr>
          <w:rStyle w:val="26"/>
        </w:rPr>
      </w:pPr>
    </w:p>
    <w:p>
      <w:pPr>
        <w:pStyle w:val="3"/>
        <w:rPr>
          <w:rStyle w:val="26"/>
          <w:rFonts w:ascii="仿宋" w:hAnsi="仿宋" w:eastAsia="仿宋"/>
          <w:b w:val="0"/>
          <w:bCs w:val="0"/>
          <w:sz w:val="32"/>
          <w:szCs w:val="32"/>
        </w:rPr>
      </w:pPr>
      <w:bookmarkStart w:id="63" w:name="_Toc15396615"/>
      <w:r>
        <w:rPr>
          <w:rStyle w:val="26"/>
          <w:rFonts w:hint="eastAsia" w:ascii="仿宋" w:hAnsi="仿宋" w:eastAsia="仿宋"/>
          <w:b w:val="0"/>
          <w:bCs w:val="0"/>
          <w:sz w:val="32"/>
          <w:szCs w:val="32"/>
        </w:rPr>
        <w:t>附件1</w:t>
      </w:r>
      <w:bookmarkEnd w:id="63"/>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kern w:val="2"/>
          <w:sz w:val="44"/>
          <w:szCs w:val="44"/>
          <w:lang w:val="en-US" w:eastAsia="zh-CN" w:bidi="ar"/>
        </w:rPr>
      </w:pPr>
      <w:bookmarkStart w:id="64" w:name="_Toc15396617"/>
      <w:r>
        <w:rPr>
          <w:rFonts w:hint="eastAsia" w:ascii="方正小标宋简体" w:hAnsi="宋体" w:eastAsia="方正小标宋简体" w:cs="方正小标宋简体"/>
          <w:kern w:val="2"/>
          <w:sz w:val="44"/>
          <w:szCs w:val="44"/>
          <w:lang w:val="en-US" w:eastAsia="zh-CN" w:bidi="ar"/>
        </w:rPr>
        <w:t>红原县卫生健康局</w:t>
      </w: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2019年部门整体支出绩效报告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pageBreakBefore w:val="0"/>
        <w:kinsoku/>
        <w:wordWrap/>
        <w:overflowPunct/>
        <w:topLinePunct w:val="0"/>
        <w:bidi w:val="0"/>
        <w:spacing w:line="560" w:lineRule="exact"/>
        <w:ind w:left="0" w:leftChars="0" w:right="0" w:rightChars="0" w:firstLine="640" w:firstLineChars="200"/>
        <w:jc w:val="left"/>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keepNext w:val="0"/>
        <w:keepLines w:val="0"/>
        <w:pageBreakBefore w:val="0"/>
        <w:kinsoku/>
        <w:wordWrap/>
        <w:overflowPunct/>
        <w:topLinePunct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单位为独立核算全额拨款行政单位，</w:t>
      </w:r>
      <w:r>
        <w:rPr>
          <w:rFonts w:hint="eastAsia" w:ascii="仿宋_GB2312" w:hAnsi="仿宋_GB2312" w:eastAsia="仿宋_GB2312" w:cs="仿宋_GB2312"/>
          <w:bCs/>
          <w:sz w:val="32"/>
          <w:szCs w:val="32"/>
          <w:lang w:eastAsia="zh-CN"/>
        </w:rPr>
        <w:t>下设</w:t>
      </w:r>
      <w:r>
        <w:rPr>
          <w:rFonts w:hint="eastAsia" w:ascii="仿宋_GB2312" w:hAnsi="仿宋_GB2312" w:eastAsia="仿宋_GB2312" w:cs="仿宋_GB2312"/>
          <w:bCs/>
          <w:sz w:val="32"/>
          <w:szCs w:val="32"/>
          <w:lang w:val="en-US" w:eastAsia="zh-CN"/>
        </w:rPr>
        <w:t>医改办、爱卫办、计生协会、流动人口管理办共4个机构。</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（二）机构职能。</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eastAsia="仿宋_GB2312"/>
          <w:sz w:val="32"/>
          <w:szCs w:val="32"/>
        </w:rPr>
        <w:t>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pPr>
        <w:keepNext w:val="0"/>
        <w:keepLines w:val="0"/>
        <w:pageBreakBefore w:val="0"/>
        <w:numPr>
          <w:ilvl w:val="0"/>
          <w:numId w:val="10"/>
        </w:numPr>
        <w:kinsoku/>
        <w:wordWrap/>
        <w:overflowPunct/>
        <w:topLinePunct w:val="0"/>
        <w:bidi w:val="0"/>
        <w:spacing w:line="560" w:lineRule="exact"/>
        <w:ind w:left="0" w:leftChars="0" w:right="0" w:rightChars="0" w:firstLine="640" w:firstLineChars="200"/>
        <w:jc w:val="left"/>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keepNext w:val="0"/>
        <w:keepLines w:val="0"/>
        <w:pageBreakBefore w:val="0"/>
        <w:numPr>
          <w:ilvl w:val="0"/>
          <w:numId w:val="0"/>
        </w:numPr>
        <w:kinsoku/>
        <w:wordWrap/>
        <w:overflowPunct/>
        <w:topLinePunct w:val="0"/>
        <w:bidi w:val="0"/>
        <w:spacing w:line="560" w:lineRule="exact"/>
        <w:ind w:leftChars="200" w:right="0" w:rightChars="0"/>
        <w:jc w:val="left"/>
        <w:textAlignment w:val="auto"/>
        <w:outlineLvl w:val="9"/>
        <w:rPr>
          <w:rFonts w:hint="eastAsia" w:ascii="仿宋_GB2312" w:hAnsi="宋体" w:eastAsia="仿宋_GB2312" w:cs="宋体"/>
          <w:color w:val="000000"/>
          <w:kern w:val="0"/>
          <w:lang w:val="zh-CN" w:eastAsia="zh-CN"/>
        </w:rPr>
      </w:pPr>
      <w:r>
        <w:rPr>
          <w:rFonts w:hint="eastAsia" w:ascii="仿宋_GB2312" w:hAnsi="仿宋_GB2312" w:eastAsia="仿宋_GB2312" w:cs="仿宋_GB2312"/>
          <w:bCs/>
          <w:sz w:val="32"/>
          <w:szCs w:val="32"/>
        </w:rPr>
        <w:t>截止201</w:t>
      </w:r>
      <w:r>
        <w:rPr>
          <w:rFonts w:hint="eastAsia" w:ascii="仿宋_GB2312" w:hAnsi="仿宋_GB2312" w:cs="仿宋_GB2312"/>
          <w:bCs/>
          <w:sz w:val="32"/>
          <w:szCs w:val="32"/>
          <w:lang w:val="en-US" w:eastAsia="zh-CN"/>
        </w:rPr>
        <w:t>8</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个，行政工勤编制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个，事业编制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rPr>
        <w:t>人，其中参公</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人，公务员</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人，事业编制</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人，退休</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numPr>
          <w:ilvl w:val="0"/>
          <w:numId w:val="0"/>
        </w:numPr>
        <w:pBdr>
          <w:bottom w:val="single" w:color="FFFFFF" w:sz="4" w:space="29"/>
        </w:pBdr>
        <w:tabs>
          <w:tab w:val="left" w:pos="1440"/>
        </w:tabs>
        <w:overflowPunct w:val="0"/>
        <w:adjustRightInd w:val="0"/>
        <w:snapToGrid w:val="0"/>
        <w:spacing w:line="560" w:lineRule="exac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　　(一）</w:t>
      </w:r>
      <w:r>
        <w:rPr>
          <w:rFonts w:hint="eastAsia" w:ascii="仿宋_GB2312" w:hAnsi="宋体" w:eastAsia="仿宋_GB2312" w:cs="宋体"/>
          <w:color w:val="000000"/>
          <w:kern w:val="0"/>
          <w:sz w:val="32"/>
          <w:szCs w:val="24"/>
          <w:lang w:val="zh-CN" w:eastAsia="zh-CN" w:bidi="ar"/>
        </w:rPr>
        <w:t>部门财政资金</w:t>
      </w:r>
      <w:r>
        <w:rPr>
          <w:rFonts w:hint="eastAsia" w:ascii="仿宋_GB2312" w:hAnsi="宋体" w:cs="宋体"/>
          <w:color w:val="000000"/>
          <w:kern w:val="0"/>
          <w:sz w:val="32"/>
          <w:szCs w:val="24"/>
          <w:lang w:val="zh-CN" w:eastAsia="zh-CN" w:bidi="ar"/>
        </w:rPr>
        <w:t>收入</w:t>
      </w:r>
      <w:r>
        <w:rPr>
          <w:rFonts w:hint="eastAsia" w:ascii="仿宋_GB2312" w:hAnsi="宋体" w:eastAsia="仿宋_GB2312" w:cs="宋体"/>
          <w:color w:val="000000"/>
          <w:kern w:val="0"/>
          <w:sz w:val="32"/>
          <w:szCs w:val="24"/>
          <w:lang w:val="zh-CN" w:eastAsia="zh-CN" w:bidi="ar"/>
        </w:rPr>
        <w:t>情况。</w:t>
      </w:r>
    </w:p>
    <w:p>
      <w:pPr>
        <w:numPr>
          <w:ilvl w:val="0"/>
          <w:numId w:val="0"/>
        </w:numPr>
        <w:pBdr>
          <w:bottom w:val="single" w:color="FFFFFF" w:sz="4" w:space="29"/>
        </w:pBdr>
        <w:tabs>
          <w:tab w:val="left" w:pos="1440"/>
        </w:tabs>
        <w:overflowPunct w:val="0"/>
        <w:adjustRightInd w:val="0"/>
        <w:snapToGrid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color w:val="000000"/>
          <w:sz w:val="32"/>
          <w:szCs w:val="32"/>
          <w:lang w:val="en-US" w:eastAsia="zh-CN"/>
        </w:rPr>
        <w:t>8</w:t>
      </w:r>
      <w:r>
        <w:rPr>
          <w:rFonts w:hint="eastAsia" w:ascii="仿宋_GB2312" w:eastAsia="仿宋_GB2312"/>
          <w:color w:val="000000"/>
          <w:sz w:val="32"/>
          <w:szCs w:val="32"/>
        </w:rPr>
        <w:t>年度财政拨款收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总计</w:t>
      </w:r>
      <w:r>
        <w:rPr>
          <w:rFonts w:hint="eastAsia" w:ascii="仿宋_GB2312"/>
          <w:color w:val="000000"/>
          <w:sz w:val="32"/>
          <w:szCs w:val="32"/>
          <w:lang w:val="en-US" w:eastAsia="zh-CN"/>
        </w:rPr>
        <w:t>159864927.72</w:t>
      </w:r>
      <w:r>
        <w:rPr>
          <w:rFonts w:hint="eastAsia" w:ascii="仿宋_GB2312" w:eastAsia="仿宋_GB2312"/>
          <w:color w:val="000000"/>
          <w:sz w:val="32"/>
          <w:szCs w:val="32"/>
          <w:lang w:eastAsia="zh-CN"/>
        </w:rPr>
        <w:t>元</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占总收</w:t>
      </w:r>
      <w:r>
        <w:rPr>
          <w:rFonts w:hint="eastAsia" w:ascii="仿宋_GB2312"/>
          <w:color w:val="000000"/>
          <w:sz w:val="32"/>
          <w:szCs w:val="32"/>
          <w:lang w:val="en-US" w:eastAsia="zh-CN"/>
        </w:rPr>
        <w:t>99.37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与201</w:t>
      </w:r>
      <w:r>
        <w:rPr>
          <w:rFonts w:hint="eastAsia" w:ascii="仿宋_GB2312"/>
          <w:color w:val="000000"/>
          <w:sz w:val="32"/>
          <w:szCs w:val="32"/>
          <w:lang w:val="en-US" w:eastAsia="zh-CN"/>
        </w:rPr>
        <w:t>7</w:t>
      </w:r>
      <w:r>
        <w:rPr>
          <w:rFonts w:hint="eastAsia" w:ascii="仿宋_GB2312" w:eastAsia="仿宋_GB2312"/>
          <w:color w:val="000000"/>
          <w:sz w:val="32"/>
          <w:szCs w:val="32"/>
        </w:rPr>
        <w:t>年相比，</w:t>
      </w:r>
      <w:r>
        <w:rPr>
          <w:rFonts w:hint="eastAsia" w:ascii="仿宋_GB2312" w:eastAsia="仿宋_GB2312"/>
          <w:color w:val="000000"/>
          <w:sz w:val="32"/>
          <w:szCs w:val="32"/>
          <w:lang w:eastAsia="zh-CN"/>
        </w:rPr>
        <w:t>增加</w:t>
      </w:r>
      <w:r>
        <w:rPr>
          <w:rFonts w:hint="eastAsia" w:ascii="仿宋_GB2312"/>
          <w:color w:val="000000"/>
          <w:sz w:val="32"/>
          <w:szCs w:val="32"/>
          <w:lang w:val="en-US" w:eastAsia="zh-CN"/>
        </w:rPr>
        <w:t>526998.97</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，增长</w:t>
      </w:r>
      <w:r>
        <w:rPr>
          <w:rFonts w:hint="eastAsia" w:ascii="仿宋_GB2312"/>
          <w:color w:val="000000"/>
          <w:sz w:val="32"/>
          <w:szCs w:val="32"/>
          <w:lang w:val="en-US" w:eastAsia="zh-CN"/>
        </w:rPr>
        <w:t>3</w:t>
      </w:r>
      <w:r>
        <w:rPr>
          <w:rFonts w:hint="eastAsia" w:ascii="仿宋_GB2312" w:eastAsia="仿宋_GB2312"/>
          <w:color w:val="000000"/>
          <w:sz w:val="32"/>
          <w:szCs w:val="32"/>
        </w:rPr>
        <w:t>%。201</w:t>
      </w:r>
      <w:r>
        <w:rPr>
          <w:rFonts w:hint="eastAsia" w:ascii="仿宋_GB2312"/>
          <w:color w:val="000000"/>
          <w:sz w:val="32"/>
          <w:szCs w:val="32"/>
          <w:lang w:val="en-US" w:eastAsia="zh-CN"/>
        </w:rPr>
        <w:t>8</w:t>
      </w:r>
      <w:r>
        <w:rPr>
          <w:rFonts w:hint="eastAsia" w:ascii="仿宋_GB2312" w:eastAsia="仿宋_GB2312"/>
          <w:color w:val="000000"/>
          <w:sz w:val="32"/>
          <w:szCs w:val="32"/>
        </w:rPr>
        <w:t>年度财政拨款</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总计</w:t>
      </w:r>
      <w:r>
        <w:rPr>
          <w:rFonts w:hint="eastAsia" w:ascii="仿宋_GB2312"/>
          <w:color w:val="000000"/>
          <w:sz w:val="32"/>
          <w:szCs w:val="32"/>
          <w:lang w:val="en-US" w:eastAsia="zh-CN"/>
        </w:rPr>
        <w:t>18976845.02</w:t>
      </w:r>
      <w:r>
        <w:rPr>
          <w:rFonts w:hint="eastAsia" w:ascii="仿宋_GB2312" w:eastAsia="仿宋_GB2312"/>
          <w:color w:val="000000"/>
          <w:sz w:val="32"/>
          <w:szCs w:val="32"/>
          <w:lang w:eastAsia="zh-CN"/>
        </w:rPr>
        <w:t>元</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占总支出</w:t>
      </w:r>
      <w:r>
        <w:rPr>
          <w:rFonts w:hint="eastAsia" w:ascii="仿宋_GB2312" w:eastAsia="仿宋_GB2312"/>
          <w:color w:val="000000"/>
          <w:sz w:val="32"/>
          <w:szCs w:val="32"/>
          <w:lang w:val="en-US" w:eastAsia="zh-CN"/>
        </w:rPr>
        <w:t>99.</w:t>
      </w:r>
      <w:r>
        <w:rPr>
          <w:rFonts w:hint="eastAsia" w:ascii="仿宋_GB2312"/>
          <w:color w:val="000000"/>
          <w:sz w:val="32"/>
          <w:szCs w:val="32"/>
          <w:lang w:val="en-US" w:eastAsia="zh-CN"/>
        </w:rPr>
        <w:t>71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与201</w:t>
      </w:r>
      <w:r>
        <w:rPr>
          <w:rFonts w:hint="eastAsia" w:ascii="仿宋_GB2312"/>
          <w:color w:val="000000"/>
          <w:sz w:val="32"/>
          <w:szCs w:val="32"/>
          <w:lang w:val="en-US" w:eastAsia="zh-CN"/>
        </w:rPr>
        <w:t>7</w:t>
      </w:r>
      <w:r>
        <w:rPr>
          <w:rFonts w:hint="eastAsia" w:ascii="仿宋_GB2312" w:eastAsia="仿宋_GB2312"/>
          <w:color w:val="000000"/>
          <w:sz w:val="32"/>
          <w:szCs w:val="32"/>
        </w:rPr>
        <w:t>年相比，</w:t>
      </w:r>
      <w:r>
        <w:rPr>
          <w:rFonts w:hint="eastAsia" w:ascii="仿宋_GB2312"/>
          <w:color w:val="000000"/>
          <w:sz w:val="32"/>
          <w:szCs w:val="32"/>
          <w:lang w:eastAsia="zh-CN"/>
        </w:rPr>
        <w:t>增长</w:t>
      </w:r>
      <w:r>
        <w:rPr>
          <w:rFonts w:hint="eastAsia" w:ascii="仿宋_GB2312"/>
          <w:color w:val="000000"/>
          <w:sz w:val="32"/>
          <w:szCs w:val="32"/>
          <w:lang w:val="en-US" w:eastAsia="zh-CN"/>
        </w:rPr>
        <w:t>546212.9</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r>
        <w:rPr>
          <w:rFonts w:hint="eastAsia" w:ascii="仿宋_GB2312"/>
          <w:color w:val="000000"/>
          <w:sz w:val="32"/>
          <w:szCs w:val="32"/>
          <w:lang w:eastAsia="zh-CN"/>
        </w:rPr>
        <w:t>增长</w:t>
      </w:r>
      <w:r>
        <w:rPr>
          <w:rFonts w:hint="eastAsia" w:ascii="仿宋_GB2312"/>
          <w:color w:val="000000"/>
          <w:sz w:val="32"/>
          <w:szCs w:val="32"/>
          <w:lang w:val="en-US" w:eastAsia="zh-CN"/>
        </w:rPr>
        <w:t>2.96</w:t>
      </w:r>
      <w:r>
        <w:rPr>
          <w:rFonts w:hint="eastAsia" w:ascii="仿宋_GB2312" w:eastAsia="仿宋_GB2312"/>
          <w:color w:val="000000"/>
          <w:sz w:val="32"/>
          <w:szCs w:val="32"/>
        </w:rPr>
        <w:t>%。</w:t>
      </w:r>
    </w:p>
    <w:p>
      <w:pPr>
        <w:numPr>
          <w:ilvl w:val="0"/>
          <w:numId w:val="0"/>
        </w:numPr>
        <w:pBdr>
          <w:bottom w:val="single" w:color="FFFFFF" w:sz="4" w:space="29"/>
        </w:pBdr>
        <w:tabs>
          <w:tab w:val="left" w:pos="1440"/>
        </w:tabs>
        <w:overflowPunct w:val="0"/>
        <w:adjustRightInd w:val="0"/>
        <w:snapToGrid w:val="0"/>
        <w:spacing w:line="560" w:lineRule="exact"/>
        <w:ind w:firstLine="640" w:firstLineChars="200"/>
        <w:rPr>
          <w:rFonts w:hint="eastAsia" w:ascii="仿宋_GB2312" w:hAnsi="宋体" w:eastAsia="仿宋_GB2312" w:cs="宋体"/>
          <w:color w:val="000000"/>
          <w:kern w:val="0"/>
          <w:lang w:val="zh-CN" w:eastAsia="zh-CN"/>
        </w:rPr>
      </w:pPr>
      <w:r>
        <w:rPr>
          <w:rFonts w:hint="eastAsia" w:ascii="仿宋_GB2312" w:eastAsia="仿宋_GB2312"/>
          <w:color w:val="000000"/>
          <w:sz w:val="32"/>
          <w:szCs w:val="32"/>
          <w:lang w:val="en-US" w:eastAsia="zh-CN"/>
        </w:rPr>
        <w:t xml:space="preserve"> </w:t>
      </w:r>
    </w:p>
    <w:p>
      <w:pPr>
        <w:numPr>
          <w:ilvl w:val="0"/>
          <w:numId w:val="11"/>
        </w:numPr>
        <w:pBdr>
          <w:bottom w:val="single" w:color="FFFFFF" w:sz="4" w:space="29"/>
        </w:pBdr>
        <w:tabs>
          <w:tab w:val="left" w:pos="1440"/>
        </w:tabs>
        <w:overflowPunct w:val="0"/>
        <w:adjustRightInd w:val="0"/>
        <w:snapToGrid w:val="0"/>
        <w:spacing w:line="560" w:lineRule="exact"/>
        <w:ind w:firstLine="320" w:firstLineChars="10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numPr>
          <w:ilvl w:val="0"/>
          <w:numId w:val="0"/>
        </w:numPr>
        <w:pBdr>
          <w:bottom w:val="single" w:color="FFFFFF" w:sz="4" w:space="29"/>
        </w:pBdr>
        <w:tabs>
          <w:tab w:val="left" w:pos="1440"/>
        </w:tabs>
        <w:overflowPunct w:val="0"/>
        <w:adjustRightInd w:val="0"/>
        <w:snapToGrid w:val="0"/>
        <w:spacing w:line="560" w:lineRule="exact"/>
        <w:rPr>
          <w:rFonts w:hint="eastAsia" w:ascii="仿宋_GB2312" w:eastAsia="仿宋_GB2312"/>
          <w:color w:val="000000"/>
          <w:sz w:val="32"/>
          <w:szCs w:val="32"/>
        </w:rPr>
      </w:pPr>
      <w:r>
        <w:rPr>
          <w:rFonts w:hint="eastAsia" w:ascii="仿宋_GB2312"/>
          <w:color w:val="000000"/>
          <w:sz w:val="32"/>
          <w:szCs w:val="32"/>
          <w:lang w:eastAsia="zh-CN"/>
        </w:rPr>
        <w:t>　　</w:t>
      </w:r>
      <w:r>
        <w:rPr>
          <w:rFonts w:hint="eastAsia" w:ascii="仿宋_GB2312" w:eastAsia="仿宋_GB2312"/>
          <w:color w:val="000000"/>
          <w:sz w:val="32"/>
          <w:szCs w:val="32"/>
        </w:rPr>
        <w:t>201</w:t>
      </w:r>
      <w:r>
        <w:rPr>
          <w:rFonts w:hint="eastAsia" w:ascii="仿宋_GB2312"/>
          <w:color w:val="000000"/>
          <w:sz w:val="32"/>
          <w:szCs w:val="32"/>
          <w:lang w:val="en-US" w:eastAsia="zh-CN"/>
        </w:rPr>
        <w:t>8</w:t>
      </w:r>
      <w:r>
        <w:rPr>
          <w:rFonts w:hint="eastAsia" w:ascii="仿宋_GB2312" w:eastAsia="仿宋_GB2312"/>
          <w:color w:val="000000"/>
          <w:sz w:val="32"/>
          <w:szCs w:val="32"/>
        </w:rPr>
        <w:t>年一般公共预算财政拨款支出</w:t>
      </w:r>
      <w:r>
        <w:rPr>
          <w:rFonts w:hint="eastAsia" w:ascii="仿宋_GB2312"/>
          <w:color w:val="000000"/>
          <w:sz w:val="32"/>
          <w:szCs w:val="32"/>
          <w:lang w:val="en-US" w:eastAsia="zh-CN"/>
        </w:rPr>
        <w:t>19031645.02</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，主要用于以下方面:一般公共</w:t>
      </w:r>
      <w:r>
        <w:rPr>
          <w:rFonts w:hint="eastAsia" w:ascii="仿宋_GB2312"/>
          <w:color w:val="000000"/>
          <w:sz w:val="32"/>
          <w:szCs w:val="32"/>
          <w:lang w:eastAsia="zh-CN"/>
        </w:rPr>
        <w:t>服务</w:t>
      </w:r>
      <w:r>
        <w:rPr>
          <w:rFonts w:hint="eastAsia" w:ascii="仿宋_GB2312"/>
          <w:color w:val="000000"/>
          <w:sz w:val="32"/>
          <w:szCs w:val="32"/>
          <w:lang w:val="en-US" w:eastAsia="zh-CN"/>
        </w:rPr>
        <w:t>99000元，</w:t>
      </w:r>
      <w:r>
        <w:rPr>
          <w:rFonts w:hint="eastAsia" w:ascii="仿宋_GB2312" w:eastAsia="仿宋_GB2312"/>
          <w:color w:val="000000"/>
          <w:sz w:val="32"/>
          <w:szCs w:val="32"/>
        </w:rPr>
        <w:t>占</w:t>
      </w:r>
      <w:r>
        <w:rPr>
          <w:rFonts w:hint="eastAsia" w:ascii="仿宋_GB2312"/>
          <w:color w:val="000000"/>
          <w:sz w:val="32"/>
          <w:szCs w:val="32"/>
          <w:lang w:val="en-US" w:eastAsia="zh-CN"/>
        </w:rPr>
        <w:t>0.52</w:t>
      </w:r>
      <w:r>
        <w:rPr>
          <w:rFonts w:hint="eastAsia" w:ascii="仿宋_GB2312" w:eastAsia="仿宋_GB2312"/>
          <w:color w:val="000000"/>
          <w:sz w:val="32"/>
          <w:szCs w:val="32"/>
        </w:rPr>
        <w:t>%</w:t>
      </w:r>
      <w:r>
        <w:rPr>
          <w:rFonts w:hint="eastAsia" w:ascii="仿宋_GB2312"/>
          <w:color w:val="000000"/>
          <w:sz w:val="32"/>
          <w:szCs w:val="32"/>
          <w:lang w:val="en-US" w:eastAsia="zh-CN"/>
        </w:rPr>
        <w:t>，</w:t>
      </w:r>
      <w:r>
        <w:rPr>
          <w:rFonts w:hint="eastAsia" w:ascii="仿宋_GB2312" w:eastAsia="仿宋_GB2312"/>
          <w:color w:val="000000"/>
          <w:sz w:val="32"/>
          <w:szCs w:val="32"/>
        </w:rPr>
        <w:t>社会保障和就业支出</w:t>
      </w:r>
      <w:r>
        <w:rPr>
          <w:rFonts w:hint="eastAsia" w:ascii="仿宋_GB2312"/>
          <w:color w:val="000000"/>
          <w:sz w:val="32"/>
          <w:szCs w:val="32"/>
          <w:lang w:val="en-US" w:eastAsia="zh-CN"/>
        </w:rPr>
        <w:t>590067.4</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，占</w:t>
      </w:r>
      <w:r>
        <w:rPr>
          <w:rFonts w:hint="eastAsia" w:ascii="仿宋_GB2312"/>
          <w:color w:val="000000"/>
          <w:sz w:val="32"/>
          <w:szCs w:val="32"/>
          <w:lang w:val="en-US" w:eastAsia="zh-CN"/>
        </w:rPr>
        <w:t>3.11</w:t>
      </w:r>
      <w:r>
        <w:rPr>
          <w:rFonts w:hint="eastAsia" w:ascii="仿宋_GB2312" w:eastAsia="仿宋_GB2312"/>
          <w:color w:val="000000"/>
          <w:sz w:val="32"/>
          <w:szCs w:val="32"/>
        </w:rPr>
        <w:t>%；医疗卫生支出</w:t>
      </w:r>
      <w:r>
        <w:rPr>
          <w:rFonts w:hint="eastAsia" w:ascii="仿宋_GB2312"/>
          <w:color w:val="000000"/>
          <w:sz w:val="32"/>
          <w:szCs w:val="32"/>
          <w:lang w:val="en-US" w:eastAsia="zh-CN"/>
        </w:rPr>
        <w:t>17846734.54</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，占</w:t>
      </w:r>
      <w:r>
        <w:rPr>
          <w:rFonts w:hint="eastAsia" w:ascii="仿宋_GB2312"/>
          <w:color w:val="000000"/>
          <w:sz w:val="32"/>
          <w:szCs w:val="32"/>
          <w:lang w:val="en-US" w:eastAsia="zh-CN"/>
        </w:rPr>
        <w:t>94.04</w:t>
      </w:r>
      <w:r>
        <w:rPr>
          <w:rFonts w:hint="eastAsia" w:ascii="仿宋_GB2312" w:eastAsia="仿宋_GB2312"/>
          <w:color w:val="000000"/>
          <w:sz w:val="32"/>
          <w:szCs w:val="32"/>
        </w:rPr>
        <w:t>%；住房保障支出</w:t>
      </w:r>
      <w:r>
        <w:rPr>
          <w:rFonts w:hint="eastAsia" w:ascii="仿宋_GB2312"/>
          <w:color w:val="000000"/>
          <w:sz w:val="32"/>
          <w:szCs w:val="32"/>
          <w:lang w:val="en-US" w:eastAsia="zh-CN"/>
        </w:rPr>
        <w:t>276706</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，占</w:t>
      </w:r>
      <w:r>
        <w:rPr>
          <w:rFonts w:hint="eastAsia" w:ascii="仿宋_GB2312"/>
          <w:color w:val="000000"/>
          <w:sz w:val="32"/>
          <w:szCs w:val="32"/>
          <w:lang w:val="en-US" w:eastAsia="zh-CN"/>
        </w:rPr>
        <w:t>1.46</w:t>
      </w:r>
      <w:r>
        <w:rPr>
          <w:rFonts w:hint="eastAsia" w:ascii="仿宋_GB2312" w:eastAsia="仿宋_GB2312"/>
          <w:color w:val="000000"/>
          <w:sz w:val="32"/>
          <w:szCs w:val="32"/>
        </w:rPr>
        <w:t>%；农林水支出</w:t>
      </w:r>
      <w:r>
        <w:rPr>
          <w:rFonts w:hint="eastAsia" w:ascii="仿宋_GB2312"/>
          <w:color w:val="000000"/>
          <w:sz w:val="32"/>
          <w:szCs w:val="32"/>
          <w:lang w:val="en-US" w:eastAsia="zh-CN"/>
        </w:rPr>
        <w:t>164337.08</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，占</w:t>
      </w:r>
      <w:r>
        <w:rPr>
          <w:rFonts w:hint="eastAsia" w:ascii="仿宋_GB2312"/>
          <w:color w:val="000000"/>
          <w:sz w:val="32"/>
          <w:szCs w:val="32"/>
          <w:lang w:val="en-US" w:eastAsia="zh-CN"/>
        </w:rPr>
        <w:t>0.87</w:t>
      </w:r>
      <w:r>
        <w:rPr>
          <w:rFonts w:hint="eastAsia" w:ascii="仿宋_GB2312" w:eastAsia="仿宋_GB2312"/>
          <w:color w:val="000000"/>
          <w:sz w:val="32"/>
          <w:szCs w:val="32"/>
        </w:rPr>
        <w:t>%。</w:t>
      </w:r>
    </w:p>
    <w:p>
      <w:pPr>
        <w:numPr>
          <w:ilvl w:val="0"/>
          <w:numId w:val="0"/>
        </w:numPr>
        <w:pBdr>
          <w:bottom w:val="single" w:color="FFFFFF" w:sz="4" w:space="29"/>
        </w:pBdr>
        <w:tabs>
          <w:tab w:val="left" w:pos="1440"/>
        </w:tabs>
        <w:overflowPunct w:val="0"/>
        <w:adjustRightInd w:val="0"/>
        <w:snapToGrid w:val="0"/>
        <w:spacing w:line="560" w:lineRule="exact"/>
        <w:rPr>
          <w:rFonts w:hint="eastAsia" w:ascii="仿宋_GB2312" w:eastAsia="仿宋_GB2312"/>
          <w:color w:val="000000"/>
          <w:sz w:val="32"/>
          <w:szCs w:val="32"/>
          <w:lang w:eastAsia="zh-CN"/>
        </w:rPr>
      </w:pPr>
      <w:r>
        <w:rPr>
          <w:rFonts w:hint="eastAsia" w:ascii="仿宋_GB2312"/>
          <w:color w:val="000000"/>
          <w:sz w:val="32"/>
          <w:szCs w:val="32"/>
          <w:lang w:eastAsia="zh-CN"/>
        </w:rPr>
        <w:t>　</w:t>
      </w:r>
    </w:p>
    <w:p>
      <w:pPr>
        <w:numPr>
          <w:ilvl w:val="0"/>
          <w:numId w:val="12"/>
        </w:numPr>
        <w:pBdr>
          <w:bottom w:val="single" w:color="FFFFFF" w:sz="4" w:space="29"/>
        </w:pBdr>
        <w:tabs>
          <w:tab w:val="left" w:pos="347"/>
          <w:tab w:val="left" w:pos="1440"/>
        </w:tabs>
        <w:overflowPunct w:val="0"/>
        <w:adjustRightInd w:val="0"/>
        <w:snapToGrid w:val="0"/>
        <w:spacing w:line="560" w:lineRule="exact"/>
        <w:rPr>
          <w:rFonts w:hint="eastAsia" w:ascii="黑体" w:hAnsi="宋体" w:eastAsia="黑体" w:cs="宋体"/>
          <w:color w:val="000000"/>
          <w:kern w:val="0"/>
          <w:sz w:val="32"/>
          <w:szCs w:val="24"/>
          <w:lang w:val="en-US" w:eastAsia="zh-CN" w:bidi="ar"/>
        </w:rPr>
      </w:pPr>
      <w:r>
        <w:rPr>
          <w:rFonts w:hint="eastAsia" w:ascii="黑体" w:hAnsi="宋体" w:eastAsia="黑体" w:cs="宋体"/>
          <w:color w:val="000000"/>
          <w:kern w:val="0"/>
          <w:sz w:val="32"/>
          <w:szCs w:val="24"/>
          <w:lang w:val="en-US" w:eastAsia="zh-CN" w:bidi="ar"/>
        </w:rPr>
        <w:t>部门财政支出管理情况</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楷体" w:hAnsi="楷体" w:eastAsia="楷体" w:cs="宋体"/>
          <w:color w:val="000000"/>
          <w:kern w:val="0"/>
          <w:sz w:val="32"/>
          <w:szCs w:val="24"/>
          <w:lang w:val="zh-CN" w:eastAsia="zh-CN" w:bidi="ar"/>
        </w:rPr>
      </w:pPr>
      <w:r>
        <w:rPr>
          <w:rFonts w:hint="eastAsia" w:ascii="楷体" w:hAnsi="楷体" w:eastAsia="楷体" w:cs="宋体"/>
          <w:color w:val="000000"/>
          <w:kern w:val="0"/>
          <w:sz w:val="32"/>
          <w:szCs w:val="24"/>
          <w:lang w:val="zh-CN" w:eastAsia="zh-CN" w:bidi="ar"/>
        </w:rPr>
        <w:t>预算编制情况。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right="0" w:firstLine="640" w:firstLineChars="200"/>
        <w:textAlignment w:val="auto"/>
        <w:outlineLvl w:val="9"/>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rPr>
        <w:t>根据《中华人民共和国预算法》及</w:t>
      </w:r>
      <w:r>
        <w:rPr>
          <w:rFonts w:hint="eastAsia" w:ascii="仿宋_GB2312" w:hAnsi="仿宋_GB2312" w:eastAsia="仿宋_GB2312" w:cs="仿宋_GB2312"/>
          <w:b w:val="0"/>
          <w:i w:val="0"/>
          <w:caps w:val="0"/>
          <w:color w:val="000000"/>
          <w:spacing w:val="0"/>
          <w:sz w:val="32"/>
          <w:szCs w:val="32"/>
          <w:shd w:val="clear" w:color="auto" w:fill="FFFFFF"/>
          <w:lang w:eastAsia="zh-CN"/>
        </w:rPr>
        <w:t>红原县</w:t>
      </w:r>
      <w:r>
        <w:rPr>
          <w:rFonts w:hint="eastAsia" w:ascii="仿宋_GB2312" w:hAnsi="仿宋_GB2312" w:eastAsia="仿宋_GB2312" w:cs="仿宋_GB2312"/>
          <w:b w:val="0"/>
          <w:i w:val="0"/>
          <w:caps w:val="0"/>
          <w:color w:val="000000"/>
          <w:spacing w:val="0"/>
          <w:sz w:val="32"/>
          <w:szCs w:val="32"/>
          <w:shd w:val="clear" w:color="auto" w:fill="FFFFFF"/>
        </w:rPr>
        <w:t>财政局印发的《关于</w:t>
      </w:r>
      <w:r>
        <w:rPr>
          <w:rFonts w:hint="eastAsia" w:ascii="仿宋_GB2312" w:hAnsi="仿宋_GB2312" w:eastAsia="仿宋_GB2312" w:cs="仿宋_GB2312"/>
          <w:b w:val="0"/>
          <w:i w:val="0"/>
          <w:caps w:val="0"/>
          <w:color w:val="000000"/>
          <w:spacing w:val="0"/>
          <w:sz w:val="32"/>
          <w:szCs w:val="32"/>
          <w:shd w:val="clear" w:color="auto" w:fill="FFFFFF"/>
          <w:lang w:eastAsia="zh-CN"/>
        </w:rPr>
        <w:t>下达</w:t>
      </w:r>
      <w:r>
        <w:rPr>
          <w:rFonts w:hint="eastAsia" w:ascii="仿宋_GB2312" w:hAnsi="仿宋_GB2312" w:eastAsia="仿宋_GB2312" w:cs="仿宋_GB2312"/>
          <w:b w:val="0"/>
          <w:i w:val="0"/>
          <w:caps w:val="0"/>
          <w:color w:val="000000"/>
          <w:spacing w:val="0"/>
          <w:sz w:val="32"/>
          <w:szCs w:val="32"/>
          <w:shd w:val="clear" w:color="auto" w:fill="FFFFFF"/>
          <w:lang w:val="en-US" w:eastAsia="zh-CN"/>
        </w:rPr>
        <w:t>201</w:t>
      </w:r>
      <w:r>
        <w:rPr>
          <w:rFonts w:hint="eastAsia" w:ascii="仿宋_GB2312" w:hAnsi="仿宋_GB2312" w:cs="仿宋_GB2312"/>
          <w:b w:val="0"/>
          <w:i w:val="0"/>
          <w:caps w:val="0"/>
          <w:color w:val="000000"/>
          <w:spacing w:val="0"/>
          <w:sz w:val="32"/>
          <w:szCs w:val="32"/>
          <w:shd w:val="clear" w:color="auto" w:fill="FFFFFF"/>
          <w:lang w:val="en-US" w:eastAsia="zh-CN"/>
        </w:rPr>
        <w:t>8</w:t>
      </w:r>
      <w:r>
        <w:rPr>
          <w:rFonts w:hint="eastAsia" w:ascii="仿宋_GB2312" w:hAnsi="仿宋_GB2312" w:eastAsia="仿宋_GB2312" w:cs="仿宋_GB2312"/>
          <w:b w:val="0"/>
          <w:i w:val="0"/>
          <w:caps w:val="0"/>
          <w:color w:val="000000"/>
          <w:spacing w:val="0"/>
          <w:sz w:val="32"/>
          <w:szCs w:val="32"/>
          <w:shd w:val="clear" w:color="auto" w:fill="FFFFFF"/>
          <w:lang w:val="en-US" w:eastAsia="zh-CN"/>
        </w:rPr>
        <w:t>年</w:t>
      </w:r>
      <w:r>
        <w:rPr>
          <w:rFonts w:hint="eastAsia" w:ascii="仿宋_GB2312" w:hAnsi="仿宋_GB2312" w:eastAsia="仿宋_GB2312" w:cs="仿宋_GB2312"/>
          <w:b w:val="0"/>
          <w:i w:val="0"/>
          <w:caps w:val="0"/>
          <w:color w:val="000000"/>
          <w:spacing w:val="0"/>
          <w:sz w:val="32"/>
          <w:szCs w:val="32"/>
          <w:shd w:val="clear" w:color="auto" w:fill="FFFFFF"/>
        </w:rPr>
        <w:t>部门预算的通知》要求，结合本单位实际，按照增收节支、厉行节约、绩效优化的原则，严控“三公”经费管理，从严从紧编制预算。细化支出预算编制，推进预算信息公开，深化预算绩效管理，提高资金使用效益。</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right="0" w:firstLine="640" w:firstLineChars="200"/>
        <w:textAlignment w:val="auto"/>
        <w:outlineLvl w:val="9"/>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rPr>
        <w:t>预算人员支出对照</w:t>
      </w:r>
      <w:r>
        <w:rPr>
          <w:rFonts w:hint="eastAsia" w:ascii="仿宋_GB2312" w:hAnsi="仿宋_GB2312" w:cs="仿宋_GB2312"/>
          <w:b w:val="0"/>
          <w:i w:val="0"/>
          <w:caps w:val="0"/>
          <w:color w:val="000000"/>
          <w:spacing w:val="0"/>
          <w:sz w:val="32"/>
          <w:szCs w:val="32"/>
          <w:shd w:val="clear" w:color="auto" w:fill="FFFFFF"/>
          <w:lang w:eastAsia="zh-CN"/>
        </w:rPr>
        <w:t>上</w:t>
      </w:r>
      <w:r>
        <w:rPr>
          <w:rFonts w:hint="eastAsia" w:ascii="仿宋_GB2312" w:hAnsi="仿宋_GB2312" w:eastAsia="仿宋_GB2312" w:cs="仿宋_GB2312"/>
          <w:b w:val="0"/>
          <w:i w:val="0"/>
          <w:caps w:val="0"/>
          <w:color w:val="000000"/>
          <w:spacing w:val="0"/>
          <w:sz w:val="32"/>
          <w:szCs w:val="32"/>
          <w:shd w:val="clear" w:color="auto" w:fill="FFFFFF"/>
        </w:rPr>
        <w:t>年12月份人员及工资信息编制，日常公用支出按照“经费包干、明细编报”的原则进行编制，重点做好“三公”经费、会议费、培训费等预算编制。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640" w:leftChars="0" w:right="0" w:rightChars="0"/>
        <w:jc w:val="left"/>
        <w:rPr>
          <w:rFonts w:hint="eastAsia" w:ascii="仿宋_GB2312" w:eastAsia="仿宋_GB2312"/>
          <w:color w:val="000000"/>
          <w:sz w:val="32"/>
          <w:szCs w:val="32"/>
          <w:lang w:val="zh-CN" w:eastAsia="zh-CN"/>
        </w:rPr>
      </w:pPr>
      <w:r>
        <w:rPr>
          <w:rFonts w:hint="eastAsia" w:ascii="仿宋_GB2312" w:hAnsi="仿宋_GB2312" w:eastAsia="仿宋_GB2312" w:cs="仿宋_GB2312"/>
          <w:b w:val="0"/>
          <w:i w:val="0"/>
          <w:caps w:val="0"/>
          <w:color w:val="000000"/>
          <w:spacing w:val="0"/>
          <w:sz w:val="32"/>
          <w:szCs w:val="32"/>
          <w:shd w:val="clear" w:color="auto" w:fill="FFFFFF"/>
        </w:rPr>
        <w:t>201</w:t>
      </w:r>
      <w:r>
        <w:rPr>
          <w:rFonts w:hint="eastAsia" w:ascii="仿宋_GB2312" w:hAnsi="仿宋_GB2312" w:cs="仿宋_GB2312"/>
          <w:b w:val="0"/>
          <w:i w:val="0"/>
          <w:caps w:val="0"/>
          <w:color w:val="000000"/>
          <w:spacing w:val="0"/>
          <w:sz w:val="32"/>
          <w:szCs w:val="32"/>
          <w:shd w:val="clear" w:color="auto" w:fill="FFFFFF"/>
          <w:lang w:val="en-US" w:eastAsia="zh-CN"/>
        </w:rPr>
        <w:t>8</w:t>
      </w:r>
      <w:r>
        <w:rPr>
          <w:rFonts w:hint="eastAsia" w:ascii="仿宋_GB2312" w:hAnsi="仿宋_GB2312" w:eastAsia="仿宋_GB2312" w:cs="仿宋_GB2312"/>
          <w:b w:val="0"/>
          <w:i w:val="0"/>
          <w:caps w:val="0"/>
          <w:color w:val="000000"/>
          <w:spacing w:val="0"/>
          <w:sz w:val="32"/>
          <w:szCs w:val="32"/>
          <w:shd w:val="clear" w:color="auto" w:fill="FFFFFF"/>
        </w:rPr>
        <w:t>年</w:t>
      </w:r>
      <w:r>
        <w:rPr>
          <w:rFonts w:hint="eastAsia" w:ascii="仿宋_GB2312" w:eastAsia="仿宋_GB2312"/>
          <w:color w:val="000000"/>
          <w:sz w:val="32"/>
          <w:szCs w:val="32"/>
          <w:lang w:val="en-US" w:eastAsia="zh-CN"/>
        </w:rPr>
        <w:t>收入预算合计</w:t>
      </w:r>
      <w:r>
        <w:rPr>
          <w:rFonts w:hint="eastAsia" w:ascii="仿宋_GB2312"/>
          <w:color w:val="000000"/>
          <w:sz w:val="32"/>
          <w:szCs w:val="32"/>
          <w:lang w:val="en-US" w:eastAsia="zh-CN"/>
        </w:rPr>
        <w:t>15986492.72</w:t>
      </w:r>
      <w:r>
        <w:rPr>
          <w:rFonts w:hint="eastAsia" w:ascii="仿宋_GB2312" w:eastAsia="仿宋_GB2312"/>
          <w:color w:val="000000"/>
          <w:sz w:val="32"/>
          <w:szCs w:val="32"/>
          <w:lang w:val="en-US" w:eastAsia="zh-CN"/>
        </w:rPr>
        <w:t>元，全为财政补助收入。支出预算合计</w:t>
      </w:r>
      <w:r>
        <w:rPr>
          <w:rFonts w:hint="eastAsia" w:ascii="仿宋_GB2312"/>
          <w:color w:val="000000"/>
          <w:sz w:val="32"/>
          <w:szCs w:val="32"/>
          <w:lang w:val="en-US" w:eastAsia="zh-CN"/>
        </w:rPr>
        <w:t>159,864,92.72</w:t>
      </w:r>
      <w:r>
        <w:rPr>
          <w:rFonts w:hint="eastAsia" w:ascii="仿宋_GB2312" w:eastAsia="仿宋_GB2312"/>
          <w:color w:val="000000"/>
          <w:sz w:val="32"/>
          <w:szCs w:val="32"/>
          <w:lang w:val="en-US" w:eastAsia="zh-CN"/>
        </w:rPr>
        <w:t>元其中：基本支出</w:t>
      </w:r>
      <w:r>
        <w:rPr>
          <w:rFonts w:hint="eastAsia" w:ascii="仿宋_GB2312"/>
          <w:color w:val="000000"/>
          <w:sz w:val="32"/>
          <w:szCs w:val="32"/>
          <w:lang w:val="en-US" w:eastAsia="zh-CN"/>
        </w:rPr>
        <w:t>145,388,411.17</w:t>
      </w:r>
      <w:r>
        <w:rPr>
          <w:rFonts w:hint="eastAsia" w:ascii="仿宋_GB2312" w:eastAsia="仿宋_GB2312"/>
          <w:color w:val="000000"/>
          <w:sz w:val="32"/>
          <w:szCs w:val="32"/>
          <w:lang w:val="en-US" w:eastAsia="zh-CN"/>
        </w:rPr>
        <w:t>元项目支出</w:t>
      </w:r>
      <w:r>
        <w:rPr>
          <w:rFonts w:hint="eastAsia" w:ascii="仿宋_GB2312"/>
          <w:color w:val="000000"/>
          <w:sz w:val="32"/>
          <w:szCs w:val="32"/>
          <w:lang w:val="en-US" w:eastAsia="zh-CN"/>
        </w:rPr>
        <w:t>14,476,516.55</w:t>
      </w:r>
      <w:r>
        <w:rPr>
          <w:rFonts w:hint="eastAsia" w:ascii="仿宋_GB2312" w:eastAsia="仿宋_GB2312"/>
          <w:color w:val="000000"/>
          <w:sz w:val="32"/>
          <w:szCs w:val="32"/>
          <w:lang w:val="en-US" w:eastAsia="zh-CN"/>
        </w:rPr>
        <w:t>元</w:t>
      </w:r>
    </w:p>
    <w:p>
      <w:pPr>
        <w:numPr>
          <w:ilvl w:val="0"/>
          <w:numId w:val="0"/>
        </w:numPr>
        <w:pBdr>
          <w:bottom w:val="single" w:color="FFFFFF" w:sz="4" w:space="29"/>
        </w:pBdr>
        <w:tabs>
          <w:tab w:val="left" w:pos="1440"/>
        </w:tabs>
        <w:overflowPunct w:val="0"/>
        <w:adjustRightInd w:val="0"/>
        <w:snapToGrid w:val="0"/>
        <w:spacing w:line="560" w:lineRule="exact"/>
        <w:rPr>
          <w:rFonts w:hint="eastAsia" w:ascii="楷体" w:hAnsi="楷体" w:eastAsia="楷体" w:cs="宋体"/>
          <w:color w:val="000000"/>
          <w:kern w:val="0"/>
          <w:sz w:val="32"/>
          <w:szCs w:val="24"/>
          <w:lang w:val="zh-CN" w:eastAsia="zh-CN" w:bidi="ar"/>
        </w:rPr>
      </w:pPr>
      <w:r>
        <w:rPr>
          <w:rFonts w:hint="eastAsia" w:ascii="楷体" w:hAnsi="楷体" w:eastAsia="楷体" w:cs="宋体"/>
          <w:color w:val="000000"/>
          <w:kern w:val="0"/>
          <w:sz w:val="32"/>
          <w:szCs w:val="24"/>
          <w:lang w:val="zh-CN" w:eastAsia="zh-CN" w:bidi="ar"/>
        </w:rPr>
        <w:t>（二）执行管理情况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right="0" w:firstLine="640" w:firstLineChars="200"/>
        <w:textAlignment w:val="auto"/>
        <w:outlineLvl w:val="9"/>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rPr>
        <w:t>本着少花钱、多办事、办好事、遵循有预算才支出的原则，201</w:t>
      </w:r>
      <w:r>
        <w:rPr>
          <w:rFonts w:hint="eastAsia" w:ascii="仿宋_GB2312" w:hAnsi="仿宋_GB2312" w:eastAsia="仿宋_GB2312" w:cs="仿宋_GB2312"/>
          <w:b w:val="0"/>
          <w:i w:val="0"/>
          <w:caps w:val="0"/>
          <w:color w:val="000000"/>
          <w:spacing w:val="0"/>
          <w:sz w:val="32"/>
          <w:szCs w:val="32"/>
          <w:shd w:val="clear" w:color="auto" w:fill="FFFFFF"/>
          <w:lang w:val="en-US" w:eastAsia="zh-CN"/>
        </w:rPr>
        <w:t>7</w:t>
      </w:r>
      <w:r>
        <w:rPr>
          <w:rFonts w:hint="eastAsia" w:ascii="仿宋_GB2312" w:hAnsi="仿宋_GB2312" w:eastAsia="仿宋_GB2312" w:cs="仿宋_GB2312"/>
          <w:b w:val="0"/>
          <w:i w:val="0"/>
          <w:caps w:val="0"/>
          <w:color w:val="000000"/>
          <w:spacing w:val="0"/>
          <w:sz w:val="32"/>
          <w:szCs w:val="32"/>
          <w:shd w:val="clear" w:color="auto" w:fill="FFFFFF"/>
        </w:rPr>
        <w:t>年财政预算支出（除财政应返还额度）全面落实到位，均按规定的用途支付</w:t>
      </w:r>
    </w:p>
    <w:p>
      <w:pPr>
        <w:numPr>
          <w:ilvl w:val="0"/>
          <w:numId w:val="0"/>
        </w:numPr>
        <w:pBdr>
          <w:bottom w:val="single" w:color="FFFFFF" w:sz="4" w:space="29"/>
        </w:pBdr>
        <w:tabs>
          <w:tab w:val="left" w:pos="1440"/>
        </w:tabs>
        <w:overflowPunct w:val="0"/>
        <w:adjustRightInd w:val="0"/>
        <w:snapToGrid w:val="0"/>
        <w:spacing w:line="560" w:lineRule="exact"/>
        <w:ind w:firstLine="643" w:firstLineChars="200"/>
        <w:rPr>
          <w:rFonts w:hint="default" w:ascii="仿宋_GB2312" w:hAnsi="Times New Roman" w:eastAsia="仿宋_GB2312" w:cs="仿宋_GB2312"/>
          <w:b/>
          <w:i w:val="0"/>
          <w:caps w:val="0"/>
          <w:color w:val="222222"/>
          <w:spacing w:val="0"/>
          <w:kern w:val="0"/>
          <w:sz w:val="32"/>
          <w:szCs w:val="32"/>
          <w:shd w:val="clear" w:fill="FFFFFF"/>
          <w:lang w:val="en-US" w:eastAsia="zh-CN" w:bidi="ar"/>
        </w:rPr>
      </w:pPr>
      <w:r>
        <w:rPr>
          <w:rFonts w:hint="eastAsia" w:ascii="仿宋_GB2312" w:hAnsi="Times New Roman" w:cs="仿宋_GB2312"/>
          <w:b/>
          <w:i w:val="0"/>
          <w:caps w:val="0"/>
          <w:color w:val="222222"/>
          <w:spacing w:val="0"/>
          <w:kern w:val="0"/>
          <w:sz w:val="32"/>
          <w:szCs w:val="32"/>
          <w:shd w:val="clear" w:fill="FFFFFF"/>
          <w:lang w:val="en-US" w:eastAsia="zh-CN" w:bidi="ar"/>
        </w:rPr>
        <w:t>1、</w:t>
      </w:r>
      <w:r>
        <w:rPr>
          <w:rFonts w:hint="default" w:ascii="仿宋_GB2312" w:hAnsi="Times New Roman" w:eastAsia="仿宋_GB2312" w:cs="仿宋_GB2312"/>
          <w:b/>
          <w:i w:val="0"/>
          <w:caps w:val="0"/>
          <w:color w:val="222222"/>
          <w:spacing w:val="0"/>
          <w:kern w:val="0"/>
          <w:sz w:val="32"/>
          <w:szCs w:val="32"/>
          <w:shd w:val="clear" w:fill="FFFFFF"/>
          <w:lang w:val="en-US" w:eastAsia="zh-CN" w:bidi="ar"/>
        </w:rPr>
        <w:t>本年基本支出预算执行情况</w:t>
      </w:r>
    </w:p>
    <w:p>
      <w:pPr>
        <w:numPr>
          <w:ilvl w:val="0"/>
          <w:numId w:val="0"/>
        </w:numPr>
        <w:pBdr>
          <w:bottom w:val="single" w:color="FFFFFF" w:sz="4" w:space="29"/>
        </w:pBdr>
        <w:tabs>
          <w:tab w:val="left" w:pos="1440"/>
        </w:tabs>
        <w:overflowPunct w:val="0"/>
        <w:adjustRightInd w:val="0"/>
        <w:snapToGrid w:val="0"/>
        <w:spacing w:line="560" w:lineRule="exact"/>
        <w:rPr>
          <w:rFonts w:hint="eastAsia" w:ascii="仿宋_GB2312" w:hAnsi="仿宋_GB2312" w:eastAsia="仿宋_GB2312" w:cs="仿宋_GB2312"/>
          <w:b w:val="0"/>
          <w:i w:val="0"/>
          <w:caps w:val="0"/>
          <w:color w:val="000000"/>
          <w:spacing w:val="0"/>
          <w:sz w:val="32"/>
          <w:szCs w:val="32"/>
          <w:shd w:val="clear" w:color="auto" w:fill="FFFFFF"/>
        </w:rPr>
      </w:pPr>
      <w:r>
        <w:rPr>
          <w:rFonts w:hint="eastAsia" w:ascii="仿宋_GB2312" w:hAnsi="仿宋_GB2312" w:eastAsia="仿宋_GB2312" w:cs="仿宋_GB2312"/>
          <w:b w:val="0"/>
          <w:i w:val="0"/>
          <w:caps w:val="0"/>
          <w:color w:val="000000"/>
          <w:spacing w:val="0"/>
          <w:sz w:val="32"/>
          <w:szCs w:val="32"/>
          <w:shd w:val="clear" w:color="auto" w:fill="FFFFFF"/>
        </w:rPr>
        <w:t>基本支出，是用于保障本单位正常运转的日常支出，包括基本工资、津贴补贴等人员经费以及办公费、印刷费、水电费、办公设备购置等日常公用经费。</w:t>
      </w:r>
    </w:p>
    <w:p>
      <w:pPr>
        <w:numPr>
          <w:ilvl w:val="0"/>
          <w:numId w:val="0"/>
        </w:numPr>
        <w:pBdr>
          <w:bottom w:val="single" w:color="FFFFFF" w:sz="4" w:space="29"/>
        </w:pBdr>
        <w:tabs>
          <w:tab w:val="left" w:pos="1440"/>
        </w:tabs>
        <w:overflowPunct w:val="0"/>
        <w:adjustRightInd w:val="0"/>
        <w:snapToGrid w:val="0"/>
        <w:spacing w:line="560" w:lineRule="exact"/>
        <w:ind w:firstLine="640" w:firstLineChars="200"/>
        <w:rPr>
          <w:rFonts w:hint="eastAsia" w:ascii="仿宋_GB2312" w:hAnsi="Times New Roman" w:cs="仿宋_GB2312"/>
          <w:b w:val="0"/>
          <w:i w:val="0"/>
          <w:caps w:val="0"/>
          <w:color w:val="222222"/>
          <w:spacing w:val="0"/>
          <w:kern w:val="0"/>
          <w:sz w:val="32"/>
          <w:szCs w:val="32"/>
          <w:shd w:val="clear" w:fill="FFFFFF"/>
          <w:lang w:val="en-US" w:eastAsia="zh-CN" w:bidi="ar"/>
        </w:rPr>
      </w:pPr>
      <w:r>
        <w:rPr>
          <w:rFonts w:hint="eastAsia" w:ascii="仿宋_GB2312" w:hAnsi="仿宋_GB2312" w:cs="仿宋_GB2312"/>
          <w:b w:val="0"/>
          <w:i w:val="0"/>
          <w:caps w:val="0"/>
          <w:color w:val="000000"/>
          <w:spacing w:val="0"/>
          <w:sz w:val="32"/>
          <w:szCs w:val="32"/>
          <w:shd w:val="clear" w:color="auto" w:fill="FFFFFF"/>
          <w:lang w:val="en-US" w:eastAsia="zh-CN"/>
        </w:rPr>
        <w:t>2018年</w:t>
      </w:r>
      <w:r>
        <w:rPr>
          <w:rFonts w:hint="default" w:ascii="仿宋_GB2312" w:hAnsi="仿宋_GB2312" w:eastAsia="仿宋_GB2312" w:cs="仿宋_GB2312"/>
          <w:b w:val="0"/>
          <w:i w:val="0"/>
          <w:caps w:val="0"/>
          <w:color w:val="000000"/>
          <w:spacing w:val="0"/>
          <w:sz w:val="32"/>
          <w:szCs w:val="32"/>
          <w:shd w:val="clear" w:color="auto" w:fill="FFFFFF"/>
          <w:lang w:val="en-US" w:eastAsia="zh-CN"/>
        </w:rPr>
        <w:t>本年基本支出</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预算金额</w:t>
      </w:r>
      <w:r>
        <w:rPr>
          <w:rFonts w:hint="eastAsia" w:ascii="仿宋_GB2312"/>
          <w:color w:val="000000"/>
          <w:sz w:val="32"/>
          <w:szCs w:val="32"/>
          <w:lang w:val="en-US" w:eastAsia="zh-CN"/>
        </w:rPr>
        <w:t>4650513.18</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元</w:t>
      </w:r>
      <w:r>
        <w:rPr>
          <w:rFonts w:hint="eastAsia" w:ascii="仿宋_GB2312" w:hAnsi="Times New Roman" w:cs="仿宋_GB2312"/>
          <w:b w:val="0"/>
          <w:i w:val="0"/>
          <w:caps w:val="0"/>
          <w:color w:val="222222"/>
          <w:spacing w:val="0"/>
          <w:kern w:val="0"/>
          <w:sz w:val="32"/>
          <w:szCs w:val="32"/>
          <w:shd w:val="clear" w:fill="FFFFFF"/>
          <w:lang w:val="en-US" w:eastAsia="zh-CN" w:bidi="ar"/>
        </w:rPr>
        <w:t>，</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决算金额</w:t>
      </w:r>
      <w:r>
        <w:rPr>
          <w:rFonts w:hint="eastAsia" w:ascii="仿宋_GB2312"/>
          <w:color w:val="000000"/>
          <w:sz w:val="32"/>
          <w:szCs w:val="32"/>
          <w:lang w:val="en-US" w:eastAsia="zh-CN"/>
        </w:rPr>
        <w:t>4555428.47</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元， 其中： 人员经费</w:t>
      </w:r>
      <w:r>
        <w:rPr>
          <w:rFonts w:hint="eastAsia" w:ascii="仿宋_GB2312" w:hAnsi="Times New Roman" w:cs="仿宋_GB2312"/>
          <w:b w:val="0"/>
          <w:i w:val="0"/>
          <w:caps w:val="0"/>
          <w:color w:val="222222"/>
          <w:spacing w:val="0"/>
          <w:kern w:val="0"/>
          <w:sz w:val="32"/>
          <w:szCs w:val="32"/>
          <w:shd w:val="clear" w:fill="FFFFFF"/>
          <w:lang w:val="en-US" w:eastAsia="zh-CN" w:bidi="ar"/>
        </w:rPr>
        <w:t>3，458，194.28</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元  日常公用经费</w:t>
      </w:r>
      <w:r>
        <w:rPr>
          <w:rFonts w:hint="eastAsia" w:ascii="仿宋_GB2312" w:hAnsi="Times New Roman" w:cs="仿宋_GB2312"/>
          <w:b w:val="0"/>
          <w:i w:val="0"/>
          <w:caps w:val="0"/>
          <w:color w:val="222222"/>
          <w:spacing w:val="0"/>
          <w:kern w:val="0"/>
          <w:sz w:val="32"/>
          <w:szCs w:val="32"/>
          <w:shd w:val="clear" w:fill="FFFFFF"/>
          <w:lang w:val="en-US" w:eastAsia="zh-CN" w:bidi="ar"/>
        </w:rPr>
        <w:t>1，096，934.19</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元</w:t>
      </w:r>
      <w:r>
        <w:rPr>
          <w:rFonts w:hint="eastAsia" w:ascii="仿宋_GB2312" w:hAnsi="Times New Roman" w:cs="仿宋_GB2312"/>
          <w:b w:val="0"/>
          <w:i w:val="0"/>
          <w:caps w:val="0"/>
          <w:color w:val="222222"/>
          <w:spacing w:val="0"/>
          <w:kern w:val="0"/>
          <w:sz w:val="32"/>
          <w:szCs w:val="32"/>
          <w:shd w:val="clear" w:fill="FFFFFF"/>
          <w:lang w:val="en-US" w:eastAsia="zh-CN" w:bidi="ar"/>
        </w:rPr>
        <w:t>，执行率97.96%。</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right="0" w:firstLine="640" w:firstLineChars="200"/>
        <w:textAlignment w:val="auto"/>
        <w:outlineLvl w:val="9"/>
        <w:rPr>
          <w:rFonts w:hint="eastAsia" w:ascii="仿宋_GB2312" w:hAnsi="仿宋_GB2312" w:eastAsia="仿宋_GB2312" w:cs="仿宋_GB2312"/>
          <w:b w:val="0"/>
          <w:i w:val="0"/>
          <w:caps w:val="0"/>
          <w:color w:val="000000"/>
          <w:spacing w:val="0"/>
          <w:sz w:val="32"/>
          <w:szCs w:val="32"/>
          <w:shd w:val="clear" w:color="auto" w:fill="FFFFFF"/>
        </w:rPr>
      </w:pPr>
      <w:r>
        <w:rPr>
          <w:rFonts w:hint="eastAsia" w:ascii="仿宋_GB2312" w:hAnsi="仿宋_GB2312" w:eastAsia="仿宋_GB2312" w:cs="仿宋_GB2312"/>
          <w:b w:val="0"/>
          <w:i w:val="0"/>
          <w:caps w:val="0"/>
          <w:color w:val="000000"/>
          <w:spacing w:val="0"/>
          <w:sz w:val="32"/>
          <w:szCs w:val="32"/>
          <w:shd w:val="clear" w:color="auto" w:fill="FFFFFF"/>
          <w:lang w:eastAsia="zh-CN"/>
        </w:rPr>
        <w:t>我单位</w:t>
      </w:r>
      <w:r>
        <w:rPr>
          <w:rFonts w:hint="eastAsia" w:ascii="仿宋_GB2312" w:hAnsi="仿宋_GB2312" w:eastAsia="仿宋_GB2312" w:cs="仿宋_GB2312"/>
          <w:b w:val="0"/>
          <w:i w:val="0"/>
          <w:caps w:val="0"/>
          <w:color w:val="000000"/>
          <w:spacing w:val="0"/>
          <w:sz w:val="32"/>
          <w:szCs w:val="32"/>
          <w:shd w:val="clear" w:color="auto" w:fill="FFFFFF"/>
        </w:rPr>
        <w:t>201</w:t>
      </w:r>
      <w:r>
        <w:rPr>
          <w:rFonts w:hint="eastAsia" w:ascii="仿宋_GB2312" w:hAnsi="仿宋_GB2312" w:cs="仿宋_GB2312"/>
          <w:b w:val="0"/>
          <w:i w:val="0"/>
          <w:caps w:val="0"/>
          <w:color w:val="000000"/>
          <w:spacing w:val="0"/>
          <w:sz w:val="32"/>
          <w:szCs w:val="32"/>
          <w:shd w:val="clear" w:color="auto" w:fill="FFFFFF"/>
          <w:lang w:val="en-US" w:eastAsia="zh-CN"/>
        </w:rPr>
        <w:t>8</w:t>
      </w:r>
      <w:r>
        <w:rPr>
          <w:rFonts w:hint="eastAsia" w:ascii="仿宋_GB2312" w:hAnsi="仿宋_GB2312" w:eastAsia="仿宋_GB2312" w:cs="仿宋_GB2312"/>
          <w:b w:val="0"/>
          <w:i w:val="0"/>
          <w:caps w:val="0"/>
          <w:color w:val="000000"/>
          <w:spacing w:val="0"/>
          <w:sz w:val="32"/>
          <w:szCs w:val="32"/>
          <w:shd w:val="clear" w:color="auto" w:fill="FFFFFF"/>
        </w:rPr>
        <w:t>年未发生公务出国（境）费用，本着厉行节约的原则，公务用车实行定点加油和维修，使用及维修前报分管领导和主要负责人同意。严格执行中央“八项规定”，无违规乱发钱物情况，不存在超标准报销公务接待费、因公出国经费、会议费、培训费、差旅费等情况。</w:t>
      </w:r>
    </w:p>
    <w:p>
      <w:pPr>
        <w:numPr>
          <w:ilvl w:val="0"/>
          <w:numId w:val="0"/>
        </w:numPr>
        <w:pBdr>
          <w:bottom w:val="single" w:color="FFFFFF" w:sz="4" w:space="29"/>
        </w:pBdr>
        <w:tabs>
          <w:tab w:val="left" w:pos="1440"/>
        </w:tabs>
        <w:overflowPunct w:val="0"/>
        <w:adjustRightInd w:val="0"/>
        <w:snapToGrid w:val="0"/>
        <w:spacing w:line="560" w:lineRule="exact"/>
        <w:ind w:firstLine="640" w:firstLineChars="200"/>
        <w:rPr>
          <w:rFonts w:hint="eastAsia" w:ascii="仿宋_GB2312" w:hAnsi="Times New Roman" w:cs="仿宋_GB2312"/>
          <w:b w:val="0"/>
          <w:i w:val="0"/>
          <w:caps w:val="0"/>
          <w:color w:val="222222"/>
          <w:spacing w:val="0"/>
          <w:kern w:val="0"/>
          <w:sz w:val="32"/>
          <w:szCs w:val="32"/>
          <w:shd w:val="clear" w:fill="FFFFFF"/>
          <w:lang w:val="en-US" w:eastAsia="zh-CN" w:bidi="ar"/>
        </w:rPr>
      </w:pPr>
    </w:p>
    <w:p>
      <w:pPr>
        <w:pBdr>
          <w:bottom w:val="single" w:color="FFFFFF" w:sz="4" w:space="29"/>
        </w:pBdr>
        <w:tabs>
          <w:tab w:val="left" w:pos="1440"/>
        </w:tabs>
        <w:overflowPunct w:val="0"/>
        <w:adjustRightInd w:val="0"/>
        <w:snapToGrid w:val="0"/>
        <w:spacing w:line="560" w:lineRule="exact"/>
        <w:ind w:firstLine="627" w:firstLineChars="196"/>
        <w:rPr>
          <w:rFonts w:hint="eastAsia" w:ascii="仿宋_GB2312" w:hAnsi="Times New Roman" w:cs="仿宋_GB2312"/>
          <w:b w:val="0"/>
          <w:i w:val="0"/>
          <w:caps w:val="0"/>
          <w:color w:val="222222"/>
          <w:spacing w:val="0"/>
          <w:kern w:val="0"/>
          <w:sz w:val="32"/>
          <w:szCs w:val="32"/>
          <w:shd w:val="clear" w:fill="FFFFFF"/>
          <w:lang w:val="en-US" w:eastAsia="zh-CN" w:bidi="ar"/>
        </w:rPr>
      </w:pPr>
      <w:r>
        <w:rPr>
          <w:rFonts w:hint="eastAsia" w:ascii="仿宋_GB2312" w:hAnsi="Times New Roman" w:cs="仿宋_GB2312"/>
          <w:b w:val="0"/>
          <w:i w:val="0"/>
          <w:caps w:val="0"/>
          <w:color w:val="222222"/>
          <w:spacing w:val="0"/>
          <w:kern w:val="0"/>
          <w:sz w:val="32"/>
          <w:szCs w:val="32"/>
          <w:shd w:val="clear" w:fill="FFFFFF"/>
          <w:lang w:val="en-US" w:eastAsia="zh-CN" w:bidi="ar"/>
        </w:rPr>
        <w:t>2018</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年“三公”经费预算金额为</w:t>
      </w:r>
      <w:r>
        <w:rPr>
          <w:rFonts w:hint="eastAsia" w:ascii="仿宋_GB2312" w:hAnsi="Times New Roman" w:cs="仿宋_GB2312"/>
          <w:b w:val="0"/>
          <w:i w:val="0"/>
          <w:caps w:val="0"/>
          <w:color w:val="auto"/>
          <w:spacing w:val="0"/>
          <w:kern w:val="0"/>
          <w:sz w:val="32"/>
          <w:szCs w:val="32"/>
          <w:shd w:val="clear" w:fill="FFFFFF"/>
          <w:lang w:val="en-US" w:eastAsia="zh-CN" w:bidi="ar"/>
        </w:rPr>
        <w:t>239602.89</w:t>
      </w:r>
      <w:r>
        <w:rPr>
          <w:rFonts w:hint="default" w:ascii="仿宋_GB2312" w:hAnsi="Times New Roman" w:eastAsia="仿宋_GB2312" w:cs="仿宋_GB2312"/>
          <w:b w:val="0"/>
          <w:i w:val="0"/>
          <w:caps w:val="0"/>
          <w:color w:val="auto"/>
          <w:spacing w:val="0"/>
          <w:kern w:val="0"/>
          <w:sz w:val="32"/>
          <w:szCs w:val="32"/>
          <w:shd w:val="clear" w:fill="FFFFFF"/>
          <w:lang w:val="en-US" w:eastAsia="zh-CN" w:bidi="ar"/>
        </w:rPr>
        <w:t>元，全部为财政拨款资金，并进行了公示。</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 xml:space="preserve">公务接待 </w:t>
      </w:r>
      <w:r>
        <w:rPr>
          <w:rFonts w:hint="eastAsia" w:ascii="仿宋_GB2312" w:hAnsi="Times New Roman" w:cs="仿宋_GB2312"/>
          <w:b w:val="0"/>
          <w:i w:val="0"/>
          <w:caps w:val="0"/>
          <w:color w:val="222222"/>
          <w:spacing w:val="0"/>
          <w:kern w:val="0"/>
          <w:sz w:val="32"/>
          <w:szCs w:val="32"/>
          <w:shd w:val="clear" w:fill="FFFFFF"/>
          <w:lang w:val="en-US" w:eastAsia="zh-CN" w:bidi="ar"/>
        </w:rPr>
        <w:t>7114元，</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公</w:t>
      </w:r>
      <w:r>
        <w:rPr>
          <w:rFonts w:hint="eastAsia" w:ascii="仿宋_GB2312" w:hAnsi="Times New Roman" w:cs="仿宋_GB2312"/>
          <w:b w:val="0"/>
          <w:i w:val="0"/>
          <w:caps w:val="0"/>
          <w:color w:val="222222"/>
          <w:spacing w:val="0"/>
          <w:kern w:val="0"/>
          <w:sz w:val="32"/>
          <w:szCs w:val="32"/>
          <w:shd w:val="clear" w:fill="FFFFFF"/>
          <w:lang w:val="en-US" w:eastAsia="zh-CN" w:bidi="ar"/>
        </w:rPr>
        <w:t>务用</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车运行</w:t>
      </w:r>
      <w:r>
        <w:rPr>
          <w:rFonts w:hint="eastAsia" w:ascii="仿宋_GB2312" w:hAnsi="Times New Roman" w:cs="仿宋_GB2312"/>
          <w:b w:val="0"/>
          <w:i w:val="0"/>
          <w:caps w:val="0"/>
          <w:color w:val="222222"/>
          <w:spacing w:val="0"/>
          <w:kern w:val="0"/>
          <w:sz w:val="32"/>
          <w:szCs w:val="32"/>
          <w:shd w:val="clear" w:fill="FFFFFF"/>
          <w:lang w:val="en-US" w:eastAsia="zh-CN" w:bidi="ar"/>
        </w:rPr>
        <w:t>与维护232488.89</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元</w:t>
      </w:r>
      <w:r>
        <w:rPr>
          <w:rFonts w:hint="eastAsia" w:ascii="仿宋_GB2312" w:hAnsi="Times New Roman" w:cs="仿宋_GB2312"/>
          <w:b w:val="0"/>
          <w:i w:val="0"/>
          <w:caps w:val="0"/>
          <w:color w:val="222222"/>
          <w:spacing w:val="0"/>
          <w:kern w:val="0"/>
          <w:sz w:val="32"/>
          <w:szCs w:val="32"/>
          <w:shd w:val="clear" w:fill="FFFFFF"/>
          <w:lang w:val="en-US" w:eastAsia="zh-CN" w:bidi="ar"/>
        </w:rPr>
        <w:t>，</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 xml:space="preserve">公车购置 </w:t>
      </w:r>
      <w:r>
        <w:rPr>
          <w:rFonts w:hint="eastAsia" w:ascii="仿宋_GB2312" w:hAnsi="Times New Roman" w:cs="仿宋_GB2312"/>
          <w:b w:val="0"/>
          <w:i w:val="0"/>
          <w:caps w:val="0"/>
          <w:color w:val="222222"/>
          <w:spacing w:val="0"/>
          <w:kern w:val="0"/>
          <w:sz w:val="32"/>
          <w:szCs w:val="32"/>
          <w:shd w:val="clear" w:fill="FFFFFF"/>
          <w:lang w:val="en-US" w:eastAsia="zh-CN" w:bidi="ar"/>
        </w:rPr>
        <w:t>0元，</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 xml:space="preserve"> 因公出国</w:t>
      </w:r>
      <w:r>
        <w:rPr>
          <w:rFonts w:hint="eastAsia" w:ascii="仿宋_GB2312" w:hAnsi="Times New Roman" w:cs="仿宋_GB2312"/>
          <w:b w:val="0"/>
          <w:i w:val="0"/>
          <w:caps w:val="0"/>
          <w:color w:val="222222"/>
          <w:spacing w:val="0"/>
          <w:kern w:val="0"/>
          <w:sz w:val="32"/>
          <w:szCs w:val="32"/>
          <w:shd w:val="clear" w:fill="FFFFFF"/>
          <w:lang w:val="en-US" w:eastAsia="zh-CN" w:bidi="ar"/>
        </w:rPr>
        <w:t>0元。</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决算</w:t>
      </w:r>
      <w:r>
        <w:rPr>
          <w:rFonts w:hint="eastAsia" w:ascii="仿宋_GB2312" w:hAnsi="Times New Roman" w:cs="仿宋_GB2312"/>
          <w:b w:val="0"/>
          <w:i w:val="0"/>
          <w:caps w:val="0"/>
          <w:color w:val="222222"/>
          <w:spacing w:val="0"/>
          <w:kern w:val="0"/>
          <w:sz w:val="32"/>
          <w:szCs w:val="32"/>
          <w:shd w:val="clear" w:fill="FFFFFF"/>
          <w:lang w:val="en-US" w:eastAsia="zh-CN" w:bidi="ar"/>
        </w:rPr>
        <w:t>数与预算数持平。</w:t>
      </w:r>
    </w:p>
    <w:p>
      <w:pPr>
        <w:numPr>
          <w:ilvl w:val="0"/>
          <w:numId w:val="0"/>
        </w:numPr>
        <w:pBdr>
          <w:bottom w:val="single" w:color="FFFFFF" w:sz="4" w:space="29"/>
        </w:pBdr>
        <w:tabs>
          <w:tab w:val="left" w:pos="1440"/>
        </w:tabs>
        <w:overflowPunct w:val="0"/>
        <w:adjustRightInd w:val="0"/>
        <w:snapToGrid w:val="0"/>
        <w:spacing w:line="560" w:lineRule="exact"/>
        <w:ind w:leftChars="0" w:firstLine="643" w:firstLineChars="200"/>
        <w:rPr>
          <w:rFonts w:hint="default" w:ascii="仿宋_GB2312" w:hAnsi="Times New Roman" w:eastAsia="仿宋_GB2312" w:cs="仿宋_GB2312"/>
          <w:b/>
          <w:i w:val="0"/>
          <w:caps w:val="0"/>
          <w:color w:val="222222"/>
          <w:spacing w:val="0"/>
          <w:kern w:val="0"/>
          <w:sz w:val="32"/>
          <w:szCs w:val="32"/>
          <w:shd w:val="clear" w:fill="FFFFFF"/>
          <w:lang w:val="en-US" w:eastAsia="zh-CN" w:bidi="ar"/>
        </w:rPr>
      </w:pPr>
      <w:r>
        <w:rPr>
          <w:rFonts w:hint="eastAsia" w:ascii="仿宋_GB2312" w:hAnsi="Times New Roman" w:cs="仿宋_GB2312"/>
          <w:b/>
          <w:i w:val="0"/>
          <w:caps w:val="0"/>
          <w:color w:val="222222"/>
          <w:spacing w:val="0"/>
          <w:kern w:val="0"/>
          <w:sz w:val="32"/>
          <w:szCs w:val="32"/>
          <w:shd w:val="clear" w:fill="FFFFFF"/>
          <w:lang w:val="en-US" w:eastAsia="zh-CN" w:bidi="ar"/>
        </w:rPr>
        <w:t>2、项目</w:t>
      </w:r>
      <w:r>
        <w:rPr>
          <w:rFonts w:hint="default" w:ascii="仿宋_GB2312" w:hAnsi="Times New Roman" w:eastAsia="仿宋_GB2312" w:cs="仿宋_GB2312"/>
          <w:b/>
          <w:i w:val="0"/>
          <w:caps w:val="0"/>
          <w:color w:val="222222"/>
          <w:spacing w:val="0"/>
          <w:kern w:val="0"/>
          <w:sz w:val="32"/>
          <w:szCs w:val="32"/>
          <w:shd w:val="clear" w:fill="FFFFFF"/>
          <w:lang w:val="en-US" w:eastAsia="zh-CN" w:bidi="ar"/>
        </w:rPr>
        <w:t>预算执行情况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left="0" w:right="0" w:firstLine="645"/>
        <w:textAlignment w:val="auto"/>
        <w:outlineLvl w:val="9"/>
        <w:rPr>
          <w:rFonts w:hint="eastAsia" w:ascii="仿宋_GB2312" w:hAnsi="仿宋_GB2312" w:eastAsia="仿宋_GB2312" w:cs="仿宋_GB2312"/>
          <w:b w:val="0"/>
          <w:i w:val="0"/>
          <w:caps w:val="0"/>
          <w:color w:val="000000"/>
          <w:spacing w:val="0"/>
          <w:sz w:val="32"/>
          <w:szCs w:val="32"/>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left="0" w:right="0" w:firstLine="645"/>
        <w:textAlignment w:val="auto"/>
        <w:outlineLvl w:val="9"/>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rPr>
        <w:t>项目支出，是用于保障本单位为完成特定的</w:t>
      </w:r>
      <w:r>
        <w:rPr>
          <w:rFonts w:hint="eastAsia" w:ascii="仿宋_GB2312" w:hAnsi="仿宋_GB2312" w:eastAsia="仿宋_GB2312" w:cs="仿宋_GB2312"/>
          <w:b w:val="0"/>
          <w:i w:val="0"/>
          <w:caps w:val="0"/>
          <w:color w:val="000000"/>
          <w:spacing w:val="0"/>
          <w:sz w:val="32"/>
          <w:szCs w:val="32"/>
          <w:shd w:val="clear" w:color="auto" w:fill="FFFFFF"/>
          <w:lang w:eastAsia="zh-CN"/>
        </w:rPr>
        <w:t>项目</w:t>
      </w:r>
      <w:r>
        <w:rPr>
          <w:rFonts w:hint="eastAsia" w:ascii="仿宋_GB2312" w:hAnsi="仿宋_GB2312" w:eastAsia="仿宋_GB2312" w:cs="仿宋_GB2312"/>
          <w:b w:val="0"/>
          <w:i w:val="0"/>
          <w:caps w:val="0"/>
          <w:color w:val="000000"/>
          <w:spacing w:val="0"/>
          <w:sz w:val="32"/>
          <w:szCs w:val="32"/>
          <w:shd w:val="clear" w:color="auto" w:fill="FFFFFF"/>
        </w:rPr>
        <w:t>工作任务</w:t>
      </w:r>
      <w:r>
        <w:rPr>
          <w:rFonts w:hint="eastAsia" w:ascii="仿宋_GB2312" w:hAnsi="仿宋_GB2312" w:eastAsia="仿宋_GB2312" w:cs="仿宋_GB2312"/>
          <w:b w:val="0"/>
          <w:i w:val="0"/>
          <w:caps w:val="0"/>
          <w:color w:val="000000"/>
          <w:spacing w:val="0"/>
          <w:sz w:val="32"/>
          <w:szCs w:val="32"/>
          <w:shd w:val="clear" w:color="auto" w:fill="FFFFFF"/>
          <w:lang w:eastAsia="zh-CN"/>
        </w:rPr>
        <w:t>，</w:t>
      </w:r>
      <w:r>
        <w:rPr>
          <w:rFonts w:hint="eastAsia" w:ascii="仿宋_GB2312" w:hAnsi="仿宋_GB2312" w:eastAsia="仿宋_GB2312" w:cs="仿宋_GB2312"/>
          <w:b w:val="0"/>
          <w:i w:val="0"/>
          <w:caps w:val="0"/>
          <w:color w:val="000000"/>
          <w:spacing w:val="0"/>
          <w:sz w:val="32"/>
          <w:szCs w:val="32"/>
          <w:shd w:val="clear" w:color="auto" w:fill="FFFFFF"/>
        </w:rPr>
        <w:t>用于专项业务工作的经费支出。</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20" w:lineRule="exact"/>
        <w:ind w:right="0" w:firstLine="640" w:firstLineChars="200"/>
        <w:textAlignment w:val="auto"/>
        <w:outlineLvl w:val="9"/>
        <w:rPr>
          <w:rFonts w:hint="eastAsia" w:ascii="仿宋_GB2312" w:hAnsi="仿宋_GB2312" w:eastAsia="仿宋_GB2312" w:cs="仿宋_GB2312"/>
          <w:b w:val="0"/>
          <w:i w:val="0"/>
          <w:caps w:val="0"/>
          <w:color w:val="000000"/>
          <w:spacing w:val="0"/>
          <w:sz w:val="32"/>
          <w:szCs w:val="32"/>
        </w:rPr>
      </w:pPr>
    </w:p>
    <w:p>
      <w:pPr>
        <w:numPr>
          <w:ilvl w:val="0"/>
          <w:numId w:val="0"/>
        </w:numPr>
        <w:pBdr>
          <w:bottom w:val="single" w:color="FFFFFF" w:sz="4" w:space="29"/>
        </w:pBdr>
        <w:tabs>
          <w:tab w:val="left" w:pos="1440"/>
        </w:tabs>
        <w:overflowPunct w:val="0"/>
        <w:adjustRightInd w:val="0"/>
        <w:snapToGrid w:val="0"/>
        <w:spacing w:line="560" w:lineRule="exact"/>
        <w:ind w:leftChars="0" w:firstLine="640" w:firstLineChars="200"/>
        <w:rPr>
          <w:rFonts w:hint="eastAsia" w:ascii="仿宋_GB2312" w:hAnsi="宋体" w:eastAsia="仿宋_GB2312" w:cs="宋体"/>
          <w:color w:val="auto"/>
          <w:kern w:val="0"/>
          <w:sz w:val="32"/>
          <w:szCs w:val="24"/>
          <w:lang w:val="zh-CN" w:eastAsia="zh-CN" w:bidi="ar"/>
        </w:rPr>
      </w:pPr>
      <w:r>
        <w:rPr>
          <w:rFonts w:hint="eastAsia" w:ascii="仿宋_GB2312" w:hAnsi="Times New Roman" w:cs="仿宋_GB2312"/>
          <w:b w:val="0"/>
          <w:i w:val="0"/>
          <w:caps w:val="0"/>
          <w:color w:val="222222"/>
          <w:spacing w:val="0"/>
          <w:kern w:val="0"/>
          <w:sz w:val="32"/>
          <w:szCs w:val="32"/>
          <w:shd w:val="clear" w:fill="FFFFFF"/>
          <w:lang w:val="en-US" w:eastAsia="zh-CN" w:bidi="ar"/>
        </w:rPr>
        <w:t>2018年项目</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支出预算金额</w:t>
      </w:r>
      <w:r>
        <w:rPr>
          <w:rFonts w:hint="eastAsia" w:ascii="仿宋_GB2312" w:hAnsi="Times New Roman" w:cs="仿宋_GB2312"/>
          <w:b w:val="0"/>
          <w:i w:val="0"/>
          <w:caps w:val="0"/>
          <w:color w:val="222222"/>
          <w:spacing w:val="0"/>
          <w:kern w:val="0"/>
          <w:sz w:val="32"/>
          <w:szCs w:val="32"/>
          <w:shd w:val="clear" w:fill="FFFFFF"/>
          <w:lang w:val="en-US" w:eastAsia="zh-CN" w:bidi="ar"/>
        </w:rPr>
        <w:t>19420281.70</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元</w:t>
      </w:r>
      <w:r>
        <w:rPr>
          <w:rFonts w:hint="eastAsia" w:ascii="仿宋_GB2312" w:hAnsi="Times New Roman" w:cs="仿宋_GB2312"/>
          <w:b w:val="0"/>
          <w:i w:val="0"/>
          <w:caps w:val="0"/>
          <w:color w:val="222222"/>
          <w:spacing w:val="0"/>
          <w:kern w:val="0"/>
          <w:sz w:val="32"/>
          <w:szCs w:val="32"/>
          <w:shd w:val="clear" w:fill="FFFFFF"/>
          <w:lang w:val="en-US" w:eastAsia="zh-CN" w:bidi="ar"/>
        </w:rPr>
        <w:t>，</w:t>
      </w:r>
      <w:r>
        <w:rPr>
          <w:rFonts w:hint="eastAsia" w:ascii="仿宋_GB2312" w:hAnsi="Times New Roman" w:eastAsia="仿宋_GB2312" w:cs="仿宋_GB2312"/>
          <w:b w:val="0"/>
          <w:i w:val="0"/>
          <w:caps w:val="0"/>
          <w:color w:val="222222"/>
          <w:spacing w:val="0"/>
          <w:kern w:val="0"/>
          <w:sz w:val="32"/>
          <w:szCs w:val="32"/>
          <w:shd w:val="clear" w:fill="FFFFFF"/>
          <w:lang w:val="en-US" w:eastAsia="zh-CN" w:bidi="ar"/>
        </w:rPr>
        <w:t>决算金额</w:t>
      </w:r>
      <w:r>
        <w:rPr>
          <w:rFonts w:hint="eastAsia" w:ascii="仿宋_GB2312" w:hAnsi="Times New Roman" w:cs="仿宋_GB2312"/>
          <w:b w:val="0"/>
          <w:i w:val="0"/>
          <w:caps w:val="0"/>
          <w:color w:val="222222"/>
          <w:spacing w:val="0"/>
          <w:kern w:val="0"/>
          <w:sz w:val="32"/>
          <w:szCs w:val="32"/>
          <w:shd w:val="clear" w:fill="FFFFFF"/>
          <w:lang w:val="en-US" w:eastAsia="zh-CN" w:bidi="ar"/>
        </w:rPr>
        <w:t>14476516.55元，执行率74.54%。</w:t>
      </w:r>
      <w:r>
        <w:rPr>
          <w:rFonts w:hint="eastAsia" w:ascii="仿宋_GB2312" w:hAnsi="宋体" w:cs="宋体"/>
          <w:color w:val="auto"/>
          <w:kern w:val="0"/>
          <w:sz w:val="32"/>
          <w:szCs w:val="24"/>
          <w:lang w:val="zh-CN" w:eastAsia="zh-CN" w:bidi="ar"/>
        </w:rPr>
        <w:t>县</w:t>
      </w:r>
      <w:r>
        <w:rPr>
          <w:rFonts w:hint="eastAsia" w:ascii="仿宋_GB2312" w:hAnsi="宋体" w:eastAsia="仿宋_GB2312" w:cs="宋体"/>
          <w:color w:val="auto"/>
          <w:kern w:val="0"/>
          <w:sz w:val="32"/>
          <w:szCs w:val="24"/>
          <w:lang w:val="zh-CN" w:eastAsia="zh-CN" w:bidi="ar"/>
        </w:rPr>
        <w:t>级财力专项预算分配</w:t>
      </w:r>
      <w:r>
        <w:rPr>
          <w:rFonts w:hint="eastAsia" w:ascii="仿宋_GB2312" w:hAnsi="宋体" w:cs="宋体"/>
          <w:color w:val="auto"/>
          <w:kern w:val="0"/>
          <w:sz w:val="32"/>
          <w:szCs w:val="24"/>
          <w:lang w:val="zh-CN" w:eastAsia="zh-CN" w:bidi="ar"/>
        </w:rPr>
        <w:t>及时</w:t>
      </w:r>
      <w:r>
        <w:rPr>
          <w:rFonts w:hint="eastAsia" w:ascii="仿宋_GB2312" w:hAnsi="宋体" w:eastAsia="仿宋_GB2312" w:cs="宋体"/>
          <w:color w:val="auto"/>
          <w:kern w:val="0"/>
          <w:sz w:val="32"/>
          <w:szCs w:val="24"/>
          <w:lang w:val="zh-CN" w:eastAsia="zh-CN" w:bidi="ar"/>
        </w:rPr>
        <w:t>、中央专款分配合规率</w:t>
      </w:r>
      <w:r>
        <w:rPr>
          <w:rFonts w:hint="eastAsia" w:ascii="仿宋_GB2312" w:hAnsi="宋体" w:cs="宋体"/>
          <w:color w:val="auto"/>
          <w:kern w:val="0"/>
          <w:sz w:val="32"/>
          <w:szCs w:val="24"/>
          <w:lang w:val="en-US" w:eastAsia="zh-CN" w:bidi="ar"/>
        </w:rPr>
        <w:t>100%</w:t>
      </w:r>
      <w:r>
        <w:rPr>
          <w:rFonts w:hint="eastAsia" w:ascii="仿宋_GB2312" w:hAnsi="宋体" w:cs="宋体"/>
          <w:color w:val="auto"/>
          <w:kern w:val="0"/>
          <w:sz w:val="32"/>
          <w:szCs w:val="24"/>
          <w:lang w:val="zh-CN" w:eastAsia="zh-CN" w:bidi="ar"/>
        </w:rPr>
        <w:t>。</w:t>
      </w:r>
      <w:r>
        <w:rPr>
          <w:rFonts w:hint="eastAsia" w:ascii="仿宋_GB2312" w:eastAsia="仿宋_GB2312"/>
          <w:color w:val="000000"/>
          <w:sz w:val="32"/>
          <w:szCs w:val="32"/>
          <w:lang w:val="en-US" w:eastAsia="zh-CN"/>
        </w:rPr>
        <w:t>201</w:t>
      </w:r>
      <w:r>
        <w:rPr>
          <w:rFonts w:hint="eastAsia" w:ascii="仿宋_GB2312"/>
          <w:color w:val="000000"/>
          <w:sz w:val="32"/>
          <w:szCs w:val="32"/>
          <w:lang w:val="en-US" w:eastAsia="zh-CN"/>
        </w:rPr>
        <w:t>8</w:t>
      </w:r>
      <w:r>
        <w:rPr>
          <w:rFonts w:hint="eastAsia" w:ascii="仿宋_GB2312" w:eastAsia="仿宋_GB2312"/>
          <w:color w:val="000000"/>
          <w:sz w:val="32"/>
          <w:szCs w:val="32"/>
          <w:lang w:val="en-US" w:eastAsia="zh-CN"/>
        </w:rPr>
        <w:t>年底结转结余合计</w:t>
      </w:r>
      <w:r>
        <w:rPr>
          <w:rFonts w:hint="eastAsia" w:ascii="仿宋_GB2312"/>
          <w:color w:val="000000"/>
          <w:sz w:val="32"/>
          <w:szCs w:val="32"/>
          <w:lang w:val="en-US" w:eastAsia="zh-CN"/>
        </w:rPr>
        <w:t>5039149.86</w:t>
      </w:r>
      <w:r>
        <w:rPr>
          <w:rFonts w:hint="eastAsia" w:ascii="仿宋_GB2312" w:eastAsia="仿宋_GB2312"/>
          <w:color w:val="000000"/>
          <w:sz w:val="32"/>
          <w:szCs w:val="32"/>
          <w:lang w:eastAsia="zh-CN"/>
        </w:rPr>
        <w:t>元，其中基本支出结转结余</w:t>
      </w:r>
      <w:r>
        <w:rPr>
          <w:rFonts w:hint="eastAsia" w:ascii="仿宋_GB2312"/>
          <w:color w:val="000000"/>
          <w:sz w:val="32"/>
          <w:szCs w:val="32"/>
          <w:lang w:val="en-US" w:eastAsia="zh-CN"/>
        </w:rPr>
        <w:t>95384.71</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，占</w:t>
      </w:r>
      <w:r>
        <w:rPr>
          <w:rFonts w:hint="eastAsia" w:ascii="仿宋_GB2312"/>
          <w:color w:val="000000"/>
          <w:sz w:val="32"/>
          <w:szCs w:val="32"/>
          <w:lang w:val="en-US" w:eastAsia="zh-CN"/>
        </w:rPr>
        <w:t>1.89</w:t>
      </w:r>
      <w:r>
        <w:rPr>
          <w:rFonts w:hint="eastAsia" w:ascii="仿宋_GB2312" w:eastAsia="仿宋_GB2312"/>
          <w:color w:val="000000"/>
          <w:sz w:val="32"/>
          <w:szCs w:val="32"/>
        </w:rPr>
        <w:t>%</w:t>
      </w:r>
      <w:r>
        <w:rPr>
          <w:rFonts w:hint="eastAsia" w:ascii="仿宋_GB2312" w:eastAsia="仿宋_GB2312"/>
          <w:color w:val="000000"/>
          <w:sz w:val="32"/>
          <w:szCs w:val="32"/>
          <w:lang w:eastAsia="zh-CN"/>
        </w:rPr>
        <w:t>，项目支出结转结余</w:t>
      </w:r>
      <w:r>
        <w:rPr>
          <w:rFonts w:hint="eastAsia" w:ascii="仿宋_GB2312"/>
          <w:color w:val="000000"/>
          <w:sz w:val="32"/>
          <w:szCs w:val="32"/>
          <w:lang w:val="en-US" w:eastAsia="zh-CN"/>
        </w:rPr>
        <w:t>4943765.15</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，占</w:t>
      </w:r>
      <w:r>
        <w:rPr>
          <w:rFonts w:hint="eastAsia" w:ascii="仿宋_GB2312"/>
          <w:color w:val="000000"/>
          <w:sz w:val="32"/>
          <w:szCs w:val="32"/>
          <w:lang w:val="en-US" w:eastAsia="zh-CN"/>
        </w:rPr>
        <w:t>98.11</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numPr>
          <w:ilvl w:val="0"/>
          <w:numId w:val="0"/>
        </w:numPr>
        <w:pBdr>
          <w:bottom w:val="single" w:color="FFFFFF" w:sz="4" w:space="29"/>
        </w:pBdr>
        <w:tabs>
          <w:tab w:val="left" w:pos="1440"/>
        </w:tabs>
        <w:overflowPunct w:val="0"/>
        <w:adjustRightInd w:val="0"/>
        <w:snapToGrid w:val="0"/>
        <w:spacing w:line="560" w:lineRule="exact"/>
        <w:ind w:leftChars="0" w:firstLine="640" w:firstLineChars="200"/>
        <w:rPr>
          <w:rFonts w:hint="eastAsia" w:ascii="仿宋" w:hAnsi="仿宋" w:eastAsia="仿宋" w:cs="仿宋"/>
          <w:b w:val="0"/>
          <w:i w:val="0"/>
          <w:caps w:val="0"/>
          <w:color w:val="545454"/>
          <w:spacing w:val="0"/>
          <w:sz w:val="33"/>
          <w:szCs w:val="33"/>
        </w:rPr>
      </w:pPr>
      <w:r>
        <w:rPr>
          <w:rFonts w:hint="eastAsia" w:ascii="楷体" w:hAnsi="楷体" w:eastAsia="楷体" w:cs="宋体"/>
          <w:color w:val="000000"/>
          <w:kern w:val="0"/>
          <w:sz w:val="32"/>
          <w:szCs w:val="24"/>
          <w:lang w:val="zh-CN" w:eastAsia="zh-CN" w:bidi="ar"/>
        </w:rPr>
        <w:t>（三）综合管理情况。</w:t>
      </w:r>
    </w:p>
    <w:p>
      <w:pPr>
        <w:numPr>
          <w:ilvl w:val="0"/>
          <w:numId w:val="0"/>
        </w:numPr>
        <w:pBdr>
          <w:bottom w:val="single" w:color="FFFFFF" w:sz="4" w:space="29"/>
        </w:pBdr>
        <w:tabs>
          <w:tab w:val="left" w:pos="1440"/>
        </w:tabs>
        <w:overflowPunct w:val="0"/>
        <w:adjustRightInd w:val="0"/>
        <w:snapToGrid w:val="0"/>
        <w:spacing w:line="560" w:lineRule="exact"/>
        <w:ind w:leftChars="0" w:firstLine="640" w:firstLineChars="200"/>
        <w:rPr>
          <w:rFonts w:hint="eastAsia" w:ascii="仿宋_GB2312" w:hAnsi="宋体" w:eastAsia="仿宋_GB2312" w:cs="宋体"/>
          <w:color w:val="auto"/>
          <w:kern w:val="0"/>
          <w:sz w:val="32"/>
          <w:szCs w:val="24"/>
          <w:lang w:val="zh-CN" w:eastAsia="zh-CN" w:bidi="ar"/>
        </w:rPr>
      </w:pP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建立了整体支出管理方面的内控制度，并不断进行完善和修订。制定了《财务管理制度》、《预算管理制度》，《国有资产管理制度》，《政府采购管理制度》等制度，对预算资金的收支管理、资产采购、资产报损、厉行节约、严格差旅费、下乡费等开支标准作出了明确的规定。对各项预算支出进行了有效管控</w:t>
      </w:r>
      <w:r>
        <w:rPr>
          <w:rFonts w:hint="eastAsia" w:ascii="仿宋_GB2312" w:hAnsi="Times New Roman" w:cs="仿宋_GB2312"/>
          <w:b w:val="0"/>
          <w:i w:val="0"/>
          <w:caps w:val="0"/>
          <w:color w:val="222222"/>
          <w:spacing w:val="0"/>
          <w:kern w:val="0"/>
          <w:sz w:val="32"/>
          <w:szCs w:val="32"/>
          <w:shd w:val="clear" w:fill="FFFFFF"/>
          <w:lang w:val="en-US" w:eastAsia="zh-CN" w:bidi="ar"/>
        </w:rPr>
        <w:t>，</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严格招待费用审核审批程序，严格各项制度执行，特别是“三公”经费的预算控制“三公”经费较好地控制在预算范围之内</w:t>
      </w:r>
      <w:r>
        <w:rPr>
          <w:rFonts w:hint="eastAsia" w:ascii="仿宋_GB2312" w:hAnsi="Times New Roman" w:cs="仿宋_GB2312"/>
          <w:b w:val="0"/>
          <w:i w:val="0"/>
          <w:caps w:val="0"/>
          <w:color w:val="222222"/>
          <w:spacing w:val="0"/>
          <w:kern w:val="0"/>
          <w:sz w:val="32"/>
          <w:szCs w:val="32"/>
          <w:shd w:val="clear" w:fill="FFFFFF"/>
          <w:lang w:val="en-US" w:eastAsia="zh-CN" w:bidi="ar"/>
        </w:rPr>
        <w:t>。</w:t>
      </w:r>
      <w:r>
        <w:rPr>
          <w:rFonts w:hint="eastAsia" w:ascii="仿宋_GB2312" w:hAnsi="宋体" w:cs="宋体"/>
          <w:color w:val="auto"/>
          <w:kern w:val="0"/>
          <w:sz w:val="32"/>
          <w:szCs w:val="24"/>
          <w:lang w:val="zh-CN" w:eastAsia="zh-CN" w:bidi="ar"/>
        </w:rPr>
        <w:t>并及时进行</w:t>
      </w:r>
      <w:r>
        <w:rPr>
          <w:rFonts w:hint="eastAsia" w:ascii="仿宋_GB2312" w:hAnsi="宋体" w:eastAsia="仿宋_GB2312" w:cs="宋体"/>
          <w:color w:val="auto"/>
          <w:kern w:val="0"/>
          <w:sz w:val="32"/>
          <w:szCs w:val="24"/>
          <w:lang w:val="zh-CN" w:eastAsia="zh-CN" w:bidi="ar"/>
        </w:rPr>
        <w:t>信息公开、依法接受</w:t>
      </w:r>
      <w:r>
        <w:rPr>
          <w:rFonts w:hint="eastAsia" w:ascii="仿宋_GB2312" w:hAnsi="宋体" w:cs="宋体"/>
          <w:color w:val="auto"/>
          <w:kern w:val="0"/>
          <w:sz w:val="32"/>
          <w:szCs w:val="24"/>
          <w:lang w:val="zh-CN" w:eastAsia="zh-CN" w:bidi="ar"/>
        </w:rPr>
        <w:t>了</w:t>
      </w:r>
      <w:r>
        <w:rPr>
          <w:rFonts w:hint="eastAsia" w:ascii="仿宋_GB2312" w:hAnsi="宋体" w:eastAsia="仿宋_GB2312" w:cs="宋体"/>
          <w:color w:val="auto"/>
          <w:kern w:val="0"/>
          <w:sz w:val="32"/>
          <w:szCs w:val="24"/>
          <w:lang w:val="zh-CN" w:eastAsia="zh-CN" w:bidi="ar"/>
        </w:rPr>
        <w:t>财政监督。</w:t>
      </w:r>
    </w:p>
    <w:p>
      <w:pPr>
        <w:numPr>
          <w:ilvl w:val="0"/>
          <w:numId w:val="0"/>
        </w:numPr>
        <w:pBdr>
          <w:bottom w:val="single" w:color="FFFFFF" w:sz="4" w:space="29"/>
        </w:pBdr>
        <w:tabs>
          <w:tab w:val="left" w:pos="1440"/>
        </w:tabs>
        <w:overflowPunct w:val="0"/>
        <w:adjustRightInd w:val="0"/>
        <w:snapToGrid w:val="0"/>
        <w:spacing w:line="560" w:lineRule="exact"/>
        <w:rPr>
          <w:rFonts w:hint="eastAsia" w:ascii="仿宋" w:hAnsi="仿宋" w:eastAsia="仿宋" w:cs="仿宋"/>
          <w:b w:val="0"/>
          <w:i w:val="0"/>
          <w:caps w:val="0"/>
          <w:color w:val="545454"/>
          <w:spacing w:val="0"/>
          <w:sz w:val="33"/>
          <w:szCs w:val="33"/>
        </w:rPr>
      </w:pPr>
      <w:r>
        <w:rPr>
          <w:rFonts w:hint="eastAsia" w:ascii="楷体" w:hAnsi="楷体" w:eastAsia="楷体" w:cs="宋体"/>
          <w:color w:val="000000"/>
          <w:kern w:val="0"/>
          <w:sz w:val="32"/>
          <w:szCs w:val="24"/>
          <w:lang w:val="zh-CN" w:eastAsia="zh-CN" w:bidi="ar"/>
        </w:rPr>
        <w:t>（四）整体绩效。</w:t>
      </w:r>
    </w:p>
    <w:p>
      <w:pPr>
        <w:numPr>
          <w:ilvl w:val="0"/>
          <w:numId w:val="0"/>
        </w:numPr>
        <w:pBdr>
          <w:bottom w:val="single" w:color="FFFFFF" w:sz="4" w:space="29"/>
        </w:pBdr>
        <w:tabs>
          <w:tab w:val="left" w:pos="1440"/>
        </w:tabs>
        <w:overflowPunct w:val="0"/>
        <w:adjustRightInd w:val="0"/>
        <w:snapToGrid w:val="0"/>
        <w:spacing w:line="560" w:lineRule="exact"/>
        <w:rPr>
          <w:rFonts w:hint="eastAsia" w:ascii="楷体" w:hAnsi="楷体" w:eastAsia="楷体" w:cs="宋体"/>
          <w:color w:val="auto"/>
          <w:kern w:val="0"/>
          <w:sz w:val="32"/>
          <w:szCs w:val="24"/>
          <w:lang w:val="zh-CN" w:eastAsia="zh-CN" w:bidi="ar"/>
        </w:rPr>
      </w:pPr>
      <w:r>
        <w:rPr>
          <w:rFonts w:hint="eastAsia" w:ascii="仿宋_GB2312" w:hAnsi="Times New Roman" w:cs="仿宋_GB2312"/>
          <w:b w:val="0"/>
          <w:i w:val="0"/>
          <w:caps w:val="0"/>
          <w:color w:val="C00000"/>
          <w:spacing w:val="0"/>
          <w:kern w:val="0"/>
          <w:sz w:val="32"/>
          <w:szCs w:val="32"/>
          <w:shd w:val="clear" w:fill="FFFFFF"/>
          <w:lang w:val="en-US" w:eastAsia="zh-CN" w:bidi="ar"/>
        </w:rPr>
        <w:t>　　</w:t>
      </w:r>
      <w:r>
        <w:rPr>
          <w:rFonts w:hint="default" w:ascii="仿宋_GB2312" w:hAnsi="Times New Roman" w:eastAsia="仿宋_GB2312" w:cs="仿宋_GB2312"/>
          <w:b w:val="0"/>
          <w:i w:val="0"/>
          <w:caps w:val="0"/>
          <w:color w:val="auto"/>
          <w:spacing w:val="0"/>
          <w:kern w:val="0"/>
          <w:sz w:val="32"/>
          <w:szCs w:val="32"/>
          <w:shd w:val="clear" w:fill="FFFFFF"/>
          <w:lang w:val="en-US" w:eastAsia="zh-CN" w:bidi="ar"/>
        </w:rPr>
        <w:t>201</w:t>
      </w:r>
      <w:r>
        <w:rPr>
          <w:rFonts w:hint="eastAsia" w:ascii="仿宋_GB2312" w:hAnsi="Times New Roman" w:cs="仿宋_GB2312"/>
          <w:b w:val="0"/>
          <w:i w:val="0"/>
          <w:caps w:val="0"/>
          <w:color w:val="auto"/>
          <w:spacing w:val="0"/>
          <w:kern w:val="0"/>
          <w:sz w:val="32"/>
          <w:szCs w:val="32"/>
          <w:shd w:val="clear" w:fill="FFFFFF"/>
          <w:lang w:val="en-US" w:eastAsia="zh-CN" w:bidi="ar"/>
        </w:rPr>
        <w:t>8</w:t>
      </w:r>
      <w:r>
        <w:rPr>
          <w:rFonts w:hint="default" w:ascii="仿宋_GB2312" w:hAnsi="Times New Roman" w:eastAsia="仿宋_GB2312" w:cs="仿宋_GB2312"/>
          <w:b w:val="0"/>
          <w:i w:val="0"/>
          <w:caps w:val="0"/>
          <w:color w:val="auto"/>
          <w:spacing w:val="0"/>
          <w:kern w:val="0"/>
          <w:sz w:val="32"/>
          <w:szCs w:val="32"/>
          <w:shd w:val="clear" w:fill="FFFFFF"/>
          <w:lang w:val="en-US" w:eastAsia="zh-CN" w:bidi="ar"/>
        </w:rPr>
        <w:t>年</w:t>
      </w:r>
      <w:r>
        <w:rPr>
          <w:rFonts w:hint="eastAsia" w:ascii="仿宋_GB2312" w:hAnsi="Times New Roman" w:cs="仿宋_GB2312"/>
          <w:b w:val="0"/>
          <w:i w:val="0"/>
          <w:caps w:val="0"/>
          <w:color w:val="auto"/>
          <w:spacing w:val="0"/>
          <w:kern w:val="0"/>
          <w:sz w:val="32"/>
          <w:szCs w:val="32"/>
          <w:shd w:val="clear" w:fill="FFFFFF"/>
          <w:lang w:val="en-US" w:eastAsia="zh-CN" w:bidi="ar"/>
        </w:rPr>
        <w:t>支出</w:t>
      </w:r>
      <w:r>
        <w:rPr>
          <w:rFonts w:hint="eastAsia" w:ascii="仿宋_GB2312"/>
          <w:color w:val="auto"/>
          <w:sz w:val="32"/>
          <w:szCs w:val="32"/>
          <w:lang w:val="en-US" w:eastAsia="zh-CN"/>
        </w:rPr>
        <w:t>19031645.02</w:t>
      </w:r>
      <w:r>
        <w:rPr>
          <w:rFonts w:hint="default" w:ascii="仿宋_GB2312" w:hAnsi="Times New Roman" w:eastAsia="仿宋_GB2312" w:cs="仿宋_GB2312"/>
          <w:b w:val="0"/>
          <w:i w:val="0"/>
          <w:caps w:val="0"/>
          <w:color w:val="auto"/>
          <w:spacing w:val="0"/>
          <w:kern w:val="0"/>
          <w:sz w:val="32"/>
          <w:szCs w:val="32"/>
          <w:shd w:val="clear" w:fill="FFFFFF"/>
          <w:lang w:val="en-US" w:eastAsia="zh-CN" w:bidi="ar"/>
        </w:rPr>
        <w:t>元，其中基本支出</w:t>
      </w:r>
      <w:r>
        <w:rPr>
          <w:rFonts w:hint="eastAsia" w:ascii="仿宋_GB2312"/>
          <w:color w:val="auto"/>
          <w:sz w:val="32"/>
          <w:szCs w:val="32"/>
          <w:lang w:val="en-US" w:eastAsia="zh-CN"/>
        </w:rPr>
        <w:t>4555128.47</w:t>
      </w:r>
      <w:r>
        <w:rPr>
          <w:rFonts w:hint="default" w:ascii="仿宋_GB2312" w:hAnsi="Times New Roman" w:eastAsia="仿宋_GB2312" w:cs="仿宋_GB2312"/>
          <w:b w:val="0"/>
          <w:i w:val="0"/>
          <w:caps w:val="0"/>
          <w:color w:val="auto"/>
          <w:spacing w:val="0"/>
          <w:kern w:val="0"/>
          <w:sz w:val="32"/>
          <w:szCs w:val="32"/>
          <w:shd w:val="clear" w:fill="FFFFFF"/>
          <w:lang w:val="en-US" w:eastAsia="zh-CN" w:bidi="ar"/>
        </w:rPr>
        <w:t>元，使用内容为人员经费和日常公用经费；</w:t>
      </w:r>
      <w:r>
        <w:rPr>
          <w:rFonts w:hint="eastAsia" w:ascii="仿宋_GB2312" w:hAnsi="Times New Roman" w:cs="仿宋_GB2312"/>
          <w:b w:val="0"/>
          <w:i w:val="0"/>
          <w:caps w:val="0"/>
          <w:color w:val="auto"/>
          <w:spacing w:val="0"/>
          <w:kern w:val="0"/>
          <w:sz w:val="32"/>
          <w:szCs w:val="32"/>
          <w:shd w:val="clear" w:fill="FFFFFF"/>
          <w:lang w:val="en-US" w:eastAsia="zh-CN" w:bidi="ar"/>
        </w:rPr>
        <w:t>项目支出为14476516.55元。</w:t>
      </w:r>
      <w:r>
        <w:rPr>
          <w:rFonts w:hint="default" w:ascii="仿宋_GB2312" w:hAnsi="Times New Roman" w:eastAsia="仿宋_GB2312" w:cs="仿宋_GB2312"/>
          <w:b w:val="0"/>
          <w:i w:val="0"/>
          <w:caps w:val="0"/>
          <w:color w:val="auto"/>
          <w:spacing w:val="0"/>
          <w:kern w:val="0"/>
          <w:sz w:val="32"/>
          <w:szCs w:val="32"/>
          <w:shd w:val="clear" w:fill="FFFFFF"/>
          <w:lang w:val="en-US" w:eastAsia="zh-CN" w:bidi="ar"/>
        </w:rPr>
        <w:t>具体使用方向如下：</w:t>
      </w:r>
      <w:r>
        <w:rPr>
          <w:rFonts w:hint="eastAsia" w:ascii="仿宋_GB2312" w:hAnsi="Times New Roman" w:eastAsia="仿宋_GB2312" w:cs="仿宋_GB2312"/>
          <w:b w:val="0"/>
          <w:i w:val="0"/>
          <w:caps w:val="0"/>
          <w:color w:val="auto"/>
          <w:spacing w:val="0"/>
          <w:kern w:val="0"/>
          <w:sz w:val="32"/>
          <w:szCs w:val="32"/>
          <w:shd w:val="clear" w:fill="FFFFFF"/>
          <w:lang w:val="en-US" w:eastAsia="zh-CN" w:bidi="ar"/>
        </w:rPr>
        <w:t>工资福利支出</w:t>
      </w:r>
      <w:r>
        <w:rPr>
          <w:rFonts w:hint="eastAsia" w:ascii="仿宋_GB2312" w:hAnsi="Times New Roman" w:cs="仿宋_GB2312"/>
          <w:b w:val="0"/>
          <w:i w:val="0"/>
          <w:caps w:val="0"/>
          <w:color w:val="auto"/>
          <w:spacing w:val="0"/>
          <w:kern w:val="0"/>
          <w:sz w:val="32"/>
          <w:szCs w:val="32"/>
          <w:shd w:val="clear" w:fill="FFFFFF"/>
          <w:lang w:val="en-US" w:eastAsia="zh-CN" w:bidi="ar"/>
        </w:rPr>
        <w:t>3337376.28</w:t>
      </w:r>
      <w:r>
        <w:rPr>
          <w:rFonts w:hint="eastAsia" w:ascii="仿宋_GB2312" w:hAnsi="Times New Roman" w:eastAsia="仿宋_GB2312" w:cs="仿宋_GB2312"/>
          <w:b w:val="0"/>
          <w:i w:val="0"/>
          <w:caps w:val="0"/>
          <w:color w:val="auto"/>
          <w:spacing w:val="0"/>
          <w:kern w:val="0"/>
          <w:sz w:val="32"/>
          <w:szCs w:val="32"/>
          <w:shd w:val="clear" w:fill="FFFFFF"/>
          <w:lang w:val="en-US" w:eastAsia="zh-CN" w:bidi="ar"/>
        </w:rPr>
        <w:t>元，商品和服务支出</w:t>
      </w:r>
      <w:r>
        <w:rPr>
          <w:rFonts w:hint="eastAsia" w:ascii="仿宋_GB2312" w:hAnsi="Times New Roman" w:cs="仿宋_GB2312"/>
          <w:b w:val="0"/>
          <w:i w:val="0"/>
          <w:caps w:val="0"/>
          <w:color w:val="auto"/>
          <w:spacing w:val="0"/>
          <w:kern w:val="0"/>
          <w:sz w:val="32"/>
          <w:szCs w:val="32"/>
          <w:shd w:val="clear" w:fill="FFFFFF"/>
          <w:lang w:val="en-US" w:eastAsia="zh-CN" w:bidi="ar"/>
        </w:rPr>
        <w:t>2106711.19</w:t>
      </w:r>
      <w:r>
        <w:rPr>
          <w:rFonts w:hint="eastAsia" w:ascii="仿宋_GB2312" w:hAnsi="Times New Roman" w:eastAsia="仿宋_GB2312" w:cs="仿宋_GB2312"/>
          <w:b w:val="0"/>
          <w:i w:val="0"/>
          <w:caps w:val="0"/>
          <w:color w:val="auto"/>
          <w:spacing w:val="0"/>
          <w:kern w:val="0"/>
          <w:sz w:val="32"/>
          <w:szCs w:val="32"/>
          <w:shd w:val="clear" w:fill="FFFFFF"/>
          <w:lang w:val="en-US" w:eastAsia="zh-CN" w:bidi="ar"/>
        </w:rPr>
        <w:t xml:space="preserve"> 元，对个人和家庭补助对个人和家庭补助</w:t>
      </w:r>
      <w:r>
        <w:rPr>
          <w:rFonts w:hint="eastAsia" w:ascii="仿宋_GB2312" w:hAnsi="Times New Roman" w:cs="仿宋_GB2312"/>
          <w:b w:val="0"/>
          <w:i w:val="0"/>
          <w:caps w:val="0"/>
          <w:color w:val="auto"/>
          <w:spacing w:val="0"/>
          <w:kern w:val="0"/>
          <w:sz w:val="32"/>
          <w:szCs w:val="32"/>
          <w:shd w:val="clear" w:fill="FFFFFF"/>
          <w:lang w:val="en-US" w:eastAsia="zh-CN" w:bidi="ar"/>
        </w:rPr>
        <w:t>3321543.64元，</w:t>
      </w:r>
      <w:r>
        <w:rPr>
          <w:rFonts w:hint="eastAsia" w:ascii="仿宋_GB2312" w:hAnsi="Times New Roman" w:eastAsia="仿宋_GB2312" w:cs="仿宋_GB2312"/>
          <w:b w:val="0"/>
          <w:i w:val="0"/>
          <w:caps w:val="0"/>
          <w:color w:val="auto"/>
          <w:spacing w:val="0"/>
          <w:kern w:val="0"/>
          <w:sz w:val="32"/>
          <w:szCs w:val="32"/>
          <w:shd w:val="clear" w:fill="FFFFFF"/>
          <w:lang w:val="en-US" w:eastAsia="zh-CN" w:bidi="ar"/>
        </w:rPr>
        <w:t>资本性支出</w:t>
      </w:r>
      <w:r>
        <w:rPr>
          <w:rFonts w:hint="eastAsia" w:ascii="仿宋_GB2312" w:hAnsi="Times New Roman" w:cs="仿宋_GB2312"/>
          <w:b w:val="0"/>
          <w:i w:val="0"/>
          <w:caps w:val="0"/>
          <w:color w:val="auto"/>
          <w:spacing w:val="0"/>
          <w:kern w:val="0"/>
          <w:sz w:val="32"/>
          <w:szCs w:val="32"/>
          <w:shd w:val="clear" w:fill="FFFFFF"/>
          <w:lang w:val="en-US" w:eastAsia="zh-CN" w:bidi="ar"/>
        </w:rPr>
        <w:t>7433190.46</w:t>
      </w:r>
      <w:r>
        <w:rPr>
          <w:rFonts w:hint="eastAsia" w:ascii="仿宋_GB2312" w:hAnsi="Times New Roman" w:eastAsia="仿宋_GB2312" w:cs="仿宋_GB2312"/>
          <w:b w:val="0"/>
          <w:i w:val="0"/>
          <w:caps w:val="0"/>
          <w:color w:val="auto"/>
          <w:spacing w:val="0"/>
          <w:kern w:val="0"/>
          <w:sz w:val="32"/>
          <w:szCs w:val="32"/>
          <w:shd w:val="clear" w:fill="FFFFFF"/>
          <w:lang w:val="en-US" w:eastAsia="zh-CN" w:bidi="ar"/>
        </w:rPr>
        <w:t>元</w:t>
      </w:r>
      <w:r>
        <w:rPr>
          <w:rFonts w:hint="eastAsia" w:ascii="仿宋_GB2312" w:hAnsi="Times New Roman" w:cs="仿宋_GB2312"/>
          <w:b w:val="0"/>
          <w:i w:val="0"/>
          <w:caps w:val="0"/>
          <w:color w:val="auto"/>
          <w:spacing w:val="0"/>
          <w:kern w:val="0"/>
          <w:sz w:val="32"/>
          <w:szCs w:val="32"/>
          <w:shd w:val="clear" w:fill="FFFFFF"/>
          <w:lang w:val="en-US" w:eastAsia="zh-CN" w:bidi="ar"/>
        </w:rPr>
        <w:t>，对企事业单位补助2832823.45元</w:t>
      </w:r>
      <w:r>
        <w:rPr>
          <w:rFonts w:hint="eastAsia" w:ascii="仿宋_GB2312" w:hAnsi="Times New Roman" w:eastAsia="仿宋_GB2312" w:cs="仿宋_GB2312"/>
          <w:b w:val="0"/>
          <w:i w:val="0"/>
          <w:caps w:val="0"/>
          <w:color w:val="auto"/>
          <w:spacing w:val="0"/>
          <w:kern w:val="0"/>
          <w:sz w:val="32"/>
          <w:szCs w:val="32"/>
          <w:shd w:val="clear" w:fill="FFFFFF"/>
          <w:lang w:val="en-US" w:eastAsia="zh-CN" w:bidi="ar"/>
        </w:rPr>
        <w:t>。</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320" w:firstLineChars="1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cs="仿宋_GB2312"/>
          <w:color w:val="000000"/>
          <w:sz w:val="32"/>
          <w:szCs w:val="32"/>
          <w:lang w:val="en-US" w:eastAsia="zh-CN"/>
        </w:rPr>
        <w:t>8</w:t>
      </w:r>
      <w:r>
        <w:rPr>
          <w:rFonts w:hint="eastAsia" w:ascii="仿宋_GB2312" w:hAnsi="仿宋_GB2312" w:eastAsia="仿宋_GB2312" w:cs="仿宋_GB2312"/>
          <w:color w:val="000000"/>
          <w:sz w:val="32"/>
          <w:szCs w:val="32"/>
        </w:rPr>
        <w:t>年整体支出开展绩效自评</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涉及财政资金</w:t>
      </w:r>
      <w:r>
        <w:rPr>
          <w:rFonts w:hint="eastAsia" w:ascii="仿宋_GB2312"/>
          <w:color w:val="000000"/>
          <w:sz w:val="32"/>
          <w:szCs w:val="32"/>
          <w:lang w:val="en-US" w:eastAsia="zh-CN"/>
        </w:rPr>
        <w:t>159,864,92.72</w:t>
      </w:r>
      <w:r>
        <w:rPr>
          <w:rFonts w:hint="eastAsia" w:ascii="仿宋_GB2312" w:hAnsi="仿宋_GB2312" w:eastAsia="仿宋_GB2312" w:cs="仿宋_GB2312"/>
          <w:color w:val="000000"/>
          <w:sz w:val="32"/>
          <w:szCs w:val="32"/>
        </w:rPr>
        <w:t>元，覆盖率达到100%，自评得分93分，存在的问题：一是相关性目标任务待完善，二是测算依据待完善。</w:t>
      </w:r>
      <w:r>
        <w:rPr>
          <w:rFonts w:hint="eastAsia" w:ascii="仿宋_GB2312" w:hAnsi="仿宋_GB2312" w:cs="仿宋_GB2312"/>
          <w:color w:val="000000"/>
          <w:sz w:val="32"/>
          <w:szCs w:val="32"/>
          <w:lang w:eastAsia="zh-CN"/>
        </w:rPr>
        <w:t>三</w:t>
      </w:r>
      <w:r>
        <w:rPr>
          <w:rFonts w:hint="eastAsia" w:ascii="仿宋_GB2312" w:hAnsi="仿宋_GB2312" w:eastAsia="仿宋_GB2312" w:cs="仿宋_GB2312"/>
          <w:color w:val="000000"/>
          <w:sz w:val="32"/>
          <w:szCs w:val="32"/>
        </w:rPr>
        <w:t>是部分项目推进缓慢，</w:t>
      </w:r>
      <w:r>
        <w:rPr>
          <w:rFonts w:hint="eastAsia" w:ascii="仿宋_GB2312" w:hAnsi="仿宋_GB2312" w:cs="仿宋_GB2312"/>
          <w:color w:val="000000"/>
          <w:sz w:val="32"/>
          <w:szCs w:val="32"/>
          <w:lang w:eastAsia="zh-CN"/>
        </w:rPr>
        <w:t>四</w:t>
      </w:r>
      <w:r>
        <w:rPr>
          <w:rFonts w:hint="eastAsia" w:ascii="仿宋_GB2312" w:hAnsi="仿宋_GB2312" w:eastAsia="仿宋_GB2312" w:cs="仿宋_GB2312"/>
          <w:color w:val="000000"/>
          <w:sz w:val="32"/>
          <w:szCs w:val="32"/>
        </w:rPr>
        <w:t>是项目管理有待提高</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下一步改进措施：一是加强学习进一步规范，二是完善各项目标任务持续改进。</w:t>
      </w:r>
      <w:r>
        <w:rPr>
          <w:rFonts w:hint="eastAsia" w:ascii="仿宋_GB2312" w:hAnsi="仿宋_GB2312" w:cs="仿宋_GB2312"/>
          <w:color w:val="000000"/>
          <w:sz w:val="32"/>
          <w:szCs w:val="32"/>
          <w:lang w:eastAsia="zh-CN"/>
        </w:rPr>
        <w:t>三</w:t>
      </w:r>
      <w:r>
        <w:rPr>
          <w:rFonts w:hint="eastAsia" w:ascii="仿宋_GB2312" w:hAnsi="仿宋_GB2312" w:eastAsia="仿宋_GB2312" w:cs="仿宋_GB2312"/>
          <w:color w:val="000000"/>
          <w:sz w:val="32"/>
          <w:szCs w:val="32"/>
        </w:rPr>
        <w:t>是加强管理，</w:t>
      </w:r>
      <w:r>
        <w:rPr>
          <w:rFonts w:hint="eastAsia" w:ascii="仿宋_GB2312" w:hAnsi="仿宋_GB2312" w:cs="仿宋_GB2312"/>
          <w:color w:val="000000"/>
          <w:sz w:val="32"/>
          <w:szCs w:val="32"/>
          <w:lang w:eastAsia="zh-CN"/>
        </w:rPr>
        <w:t>四</w:t>
      </w:r>
      <w:r>
        <w:rPr>
          <w:rFonts w:hint="eastAsia" w:ascii="仿宋_GB2312" w:hAnsi="仿宋_GB2312" w:eastAsia="仿宋_GB2312" w:cs="仿宋_GB2312"/>
          <w:color w:val="000000"/>
          <w:sz w:val="32"/>
          <w:szCs w:val="32"/>
        </w:rPr>
        <w:t>是持续推进项目。</w:t>
      </w:r>
    </w:p>
    <w:p>
      <w:pPr>
        <w:numPr>
          <w:ilvl w:val="0"/>
          <w:numId w:val="12"/>
        </w:numPr>
        <w:pBdr>
          <w:bottom w:val="single" w:color="FFFFFF" w:sz="4" w:space="29"/>
        </w:pBdr>
        <w:tabs>
          <w:tab w:val="left" w:pos="1440"/>
        </w:tabs>
        <w:overflowPunct w:val="0"/>
        <w:adjustRightInd w:val="0"/>
        <w:snapToGrid w:val="0"/>
        <w:spacing w:line="560" w:lineRule="exact"/>
        <w:ind w:left="0" w:leftChars="0" w:firstLine="0" w:firstLineChars="0"/>
        <w:rPr>
          <w:rFonts w:hint="eastAsia" w:ascii="仿宋_GB2312" w:hAnsi="宋体" w:eastAsia="仿宋_GB2312" w:cs="宋体"/>
          <w:color w:val="000000"/>
          <w:kern w:val="0"/>
          <w:sz w:val="32"/>
          <w:szCs w:val="24"/>
          <w:lang w:val="zh-CN" w:eastAsia="zh-CN" w:bidi="ar"/>
        </w:rPr>
      </w:pPr>
      <w:r>
        <w:rPr>
          <w:rFonts w:hint="eastAsia" w:ascii="黑体" w:hAnsi="宋体" w:eastAsia="黑体" w:cs="宋体"/>
          <w:color w:val="000000"/>
          <w:kern w:val="0"/>
          <w:sz w:val="32"/>
          <w:szCs w:val="24"/>
          <w:lang w:val="en-US" w:eastAsia="zh-CN" w:bidi="ar"/>
        </w:rPr>
        <w:t>评价结论及建议</w:t>
      </w:r>
    </w:p>
    <w:p>
      <w:pPr>
        <w:numPr>
          <w:ilvl w:val="0"/>
          <w:numId w:val="14"/>
        </w:numPr>
        <w:pBdr>
          <w:bottom w:val="single" w:color="FFFFFF" w:sz="4" w:space="29"/>
        </w:pBdr>
        <w:tabs>
          <w:tab w:val="left" w:pos="1440"/>
        </w:tabs>
        <w:overflowPunct w:val="0"/>
        <w:adjustRightInd w:val="0"/>
        <w:snapToGrid w:val="0"/>
        <w:spacing w:line="560" w:lineRule="exact"/>
        <w:ind w:leftChars="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评价结论。</w:t>
      </w:r>
    </w:p>
    <w:p>
      <w:pPr>
        <w:spacing w:line="600" w:lineRule="exact"/>
        <w:ind w:firstLine="640"/>
        <w:rPr>
          <w:rFonts w:hint="eastAsia" w:ascii="仿宋_GB2312" w:eastAsia="仿宋_GB2312"/>
          <w:b/>
          <w:color w:val="000000" w:themeColor="text1"/>
          <w:sz w:val="32"/>
          <w:szCs w:val="32"/>
          <w:lang w:eastAsia="zh-CN"/>
          <w14:textFill>
            <w14:solidFill>
              <w14:schemeClr w14:val="tx1"/>
            </w14:solidFill>
          </w14:textFill>
        </w:rPr>
      </w:pP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财政供养人员控制在预算编制以内，编制内在职人员控制率等于</w:t>
      </w:r>
      <w:r>
        <w:rPr>
          <w:rFonts w:hint="eastAsia" w:ascii="仿宋_GB2312" w:hAnsi="Times New Roman" w:cs="仿宋_GB2312"/>
          <w:b w:val="0"/>
          <w:i w:val="0"/>
          <w:caps w:val="0"/>
          <w:color w:val="222222"/>
          <w:spacing w:val="0"/>
          <w:kern w:val="0"/>
          <w:sz w:val="32"/>
          <w:szCs w:val="32"/>
          <w:shd w:val="clear" w:fill="FFFFFF"/>
          <w:lang w:val="en-US" w:eastAsia="zh-CN" w:bidi="ar"/>
        </w:rPr>
        <w:t>87.5</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%；“三公”经费预算总额较上年</w:t>
      </w:r>
      <w:r>
        <w:rPr>
          <w:rFonts w:hint="eastAsia" w:ascii="仿宋_GB2312" w:hAnsi="Times New Roman" w:cs="仿宋_GB2312"/>
          <w:b w:val="0"/>
          <w:i w:val="0"/>
          <w:caps w:val="0"/>
          <w:color w:val="222222"/>
          <w:spacing w:val="0"/>
          <w:kern w:val="0"/>
          <w:sz w:val="32"/>
          <w:szCs w:val="32"/>
          <w:shd w:val="clear" w:fill="FFFFFF"/>
          <w:lang w:val="en-US" w:eastAsia="zh-CN" w:bidi="ar"/>
        </w:rPr>
        <w:t>有所增长，其中</w:t>
      </w:r>
      <w:r>
        <w:rPr>
          <w:rFonts w:hint="eastAsia" w:ascii="仿宋_GB2312" w:eastAsia="仿宋_GB2312"/>
          <w:color w:val="000000"/>
          <w:sz w:val="32"/>
          <w:szCs w:val="32"/>
        </w:rPr>
        <w:t>公务用车购置及运行维护费支出决算比201</w:t>
      </w:r>
      <w:r>
        <w:rPr>
          <w:rFonts w:hint="eastAsia" w:ascii="仿宋_GB2312"/>
          <w:color w:val="000000"/>
          <w:sz w:val="32"/>
          <w:szCs w:val="32"/>
          <w:lang w:val="en-US" w:eastAsia="zh-CN"/>
        </w:rPr>
        <w:t>7</w:t>
      </w:r>
      <w:r>
        <w:rPr>
          <w:rFonts w:hint="eastAsia" w:ascii="仿宋_GB2312" w:eastAsia="仿宋_GB2312"/>
          <w:color w:val="000000"/>
          <w:sz w:val="32"/>
          <w:szCs w:val="32"/>
        </w:rPr>
        <w:t>年增加</w:t>
      </w:r>
      <w:r>
        <w:rPr>
          <w:rFonts w:hint="eastAsia" w:ascii="仿宋_GB2312"/>
          <w:color w:val="000000" w:themeColor="text1"/>
          <w:sz w:val="32"/>
          <w:szCs w:val="32"/>
          <w:lang w:val="en-US" w:eastAsia="zh-CN"/>
          <w14:textFill>
            <w14:solidFill>
              <w14:schemeClr w14:val="tx1"/>
            </w14:solidFill>
          </w14:textFill>
        </w:rPr>
        <w:t>55941.11</w:t>
      </w:r>
      <w:r>
        <w:rPr>
          <w:rFonts w:hint="eastAsia" w:ascii="仿宋_GB2312" w:eastAsia="仿宋_GB2312"/>
          <w:color w:val="000000" w:themeColor="text1"/>
          <w:sz w:val="32"/>
          <w:szCs w:val="32"/>
          <w:lang w:eastAsia="zh-CN"/>
          <w14:textFill>
            <w14:solidFill>
              <w14:schemeClr w14:val="tx1"/>
            </w14:solidFill>
          </w14:textFill>
        </w:rPr>
        <w:t>元</w:t>
      </w:r>
      <w:r>
        <w:rPr>
          <w:rFonts w:hint="eastAsia" w:ascii="仿宋_GB2312" w:eastAsia="仿宋_GB2312"/>
          <w:color w:val="000000" w:themeColor="text1"/>
          <w:sz w:val="32"/>
          <w:szCs w:val="32"/>
          <w14:textFill>
            <w14:solidFill>
              <w14:schemeClr w14:val="tx1"/>
            </w14:solidFill>
          </w14:textFill>
        </w:rPr>
        <w:t>，增长</w:t>
      </w:r>
      <w:r>
        <w:rPr>
          <w:rFonts w:hint="eastAsia" w:ascii="仿宋_GB2312"/>
          <w:color w:val="000000" w:themeColor="text1"/>
          <w:sz w:val="32"/>
          <w:szCs w:val="32"/>
          <w:lang w:val="en-US" w:eastAsia="zh-CN"/>
          <w14:textFill>
            <w14:solidFill>
              <w14:schemeClr w14:val="tx1"/>
            </w14:solidFill>
          </w14:textFill>
        </w:rPr>
        <w:t>31.69</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w:t>
      </w:r>
      <w:r>
        <w:rPr>
          <w:rFonts w:hint="eastAsia" w:ascii="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lang w:val="en-US" w:eastAsia="zh-CN"/>
          <w14:textFill>
            <w14:solidFill>
              <w14:schemeClr w14:val="tx1"/>
            </w14:solidFill>
          </w14:textFill>
        </w:rPr>
        <w:t>年车辆进行了大修理，费用大幅度增加</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color w:val="000000" w:themeColor="text1"/>
          <w:sz w:val="32"/>
          <w:szCs w:val="32"/>
          <w:lang w:eastAsia="zh-CN"/>
          <w14:textFill>
            <w14:solidFill>
              <w14:schemeClr w14:val="tx1"/>
            </w14:solidFill>
          </w14:textFill>
        </w:rPr>
        <w:t>与</w:t>
      </w:r>
      <w:r>
        <w:rPr>
          <w:rFonts w:hint="eastAsia" w:ascii="仿宋_GB2312" w:eastAsia="仿宋_GB2312"/>
          <w:color w:val="000000" w:themeColor="text1"/>
          <w:sz w:val="32"/>
          <w:szCs w:val="32"/>
          <w14:textFill>
            <w14:solidFill>
              <w14:schemeClr w14:val="tx1"/>
            </w14:solidFill>
          </w14:textFill>
        </w:rPr>
        <w:t>201</w:t>
      </w:r>
      <w:r>
        <w:rPr>
          <w:rFonts w:hint="eastAsia" w:ascii="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年</w:t>
      </w:r>
      <w:r>
        <w:rPr>
          <w:rFonts w:hint="eastAsia" w:ascii="仿宋_GB2312"/>
          <w:color w:val="000000" w:themeColor="text1"/>
          <w:sz w:val="32"/>
          <w:szCs w:val="32"/>
          <w:lang w:eastAsia="zh-CN"/>
          <w14:textFill>
            <w14:solidFill>
              <w14:schemeClr w14:val="tx1"/>
            </w14:solidFill>
          </w14:textFill>
        </w:rPr>
        <w:t>基本持平。</w:t>
      </w:r>
    </w:p>
    <w:p>
      <w:pPr>
        <w:numPr>
          <w:ilvl w:val="0"/>
          <w:numId w:val="0"/>
        </w:numPr>
        <w:pBdr>
          <w:bottom w:val="single" w:color="FFFFFF" w:sz="4" w:space="29"/>
        </w:pBdr>
        <w:tabs>
          <w:tab w:val="left" w:pos="1440"/>
        </w:tabs>
        <w:overflowPunct w:val="0"/>
        <w:adjustRightInd w:val="0"/>
        <w:snapToGrid w:val="0"/>
        <w:spacing w:line="560" w:lineRule="exact"/>
        <w:ind w:leftChars="0" w:firstLine="640" w:firstLineChars="200"/>
        <w:rPr>
          <w:rFonts w:hint="default" w:ascii="仿宋_GB2312" w:hAnsi="Times New Roman" w:eastAsia="仿宋_GB2312" w:cs="仿宋_GB2312"/>
          <w:b w:val="0"/>
          <w:i w:val="0"/>
          <w:caps w:val="0"/>
          <w:color w:val="222222"/>
          <w:spacing w:val="0"/>
          <w:kern w:val="0"/>
          <w:sz w:val="32"/>
          <w:szCs w:val="32"/>
          <w:shd w:val="clear" w:fill="FFFFFF"/>
          <w:lang w:val="en-US" w:eastAsia="zh-CN" w:bidi="ar"/>
        </w:rPr>
      </w:pP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预算管理方面，制度执行总体较为有效，仍需进一步强化；资金使用管理需进一步加强。资产管理方面，建立了资产管理制度，定期进行了盘点和资产清理，总体执行较好。</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按照预算绩效管理要求，本部门对201</w:t>
      </w:r>
      <w:r>
        <w:rPr>
          <w:rFonts w:hint="eastAsia" w:ascii="仿宋_GB2312"/>
          <w:color w:val="000000"/>
          <w:sz w:val="32"/>
          <w:szCs w:val="32"/>
          <w:lang w:val="en-US" w:eastAsia="zh-CN"/>
        </w:rPr>
        <w:t>8</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93</w:t>
      </w:r>
      <w:r>
        <w:rPr>
          <w:rFonts w:hint="eastAsia" w:ascii="仿宋_GB2312" w:eastAsia="仿宋_GB2312"/>
          <w:color w:val="000000"/>
          <w:sz w:val="32"/>
          <w:szCs w:val="32"/>
        </w:rPr>
        <w:t>分，</w:t>
      </w:r>
    </w:p>
    <w:p>
      <w:pPr>
        <w:jc w:val="center"/>
        <w:rPr>
          <w:rFonts w:hint="eastAsia" w:ascii="黑体" w:hAnsi="黑体" w:eastAsia="黑体"/>
          <w:color w:val="000000"/>
          <w:sz w:val="32"/>
          <w:szCs w:val="32"/>
        </w:rPr>
      </w:pPr>
      <w:r>
        <w:rPr>
          <w:rFonts w:hint="eastAsia" w:ascii="黑体" w:hAnsi="黑体" w:eastAsia="黑体"/>
          <w:color w:val="000000"/>
          <w:sz w:val="32"/>
          <w:szCs w:val="32"/>
        </w:rPr>
        <w:t>201</w:t>
      </w:r>
      <w:r>
        <w:rPr>
          <w:rFonts w:hint="eastAsia" w:ascii="黑体" w:hAnsi="黑体" w:eastAsia="黑体"/>
          <w:color w:val="000000"/>
          <w:sz w:val="32"/>
          <w:szCs w:val="32"/>
          <w:lang w:val="en-US" w:eastAsia="zh-CN"/>
        </w:rPr>
        <w:t>8</w:t>
      </w:r>
      <w:r>
        <w:rPr>
          <w:rFonts w:hint="eastAsia" w:ascii="黑体" w:hAnsi="黑体" w:eastAsia="黑体"/>
          <w:color w:val="000000"/>
          <w:sz w:val="32"/>
          <w:szCs w:val="32"/>
        </w:rPr>
        <w:t>年部门整体支出绩效评价得分表</w:t>
      </w:r>
    </w:p>
    <w:tbl>
      <w:tblPr>
        <w:tblStyle w:val="13"/>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Layout w:type="fixed"/>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Layout w:type="fixed"/>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tblPrEx>
          <w:tblLayout w:type="fixed"/>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bl>
    <w:p>
      <w:pPr>
        <w:keepNext w:val="0"/>
        <w:keepLines w:val="0"/>
        <w:pageBreakBefore w:val="0"/>
        <w:kinsoku/>
        <w:wordWrap/>
        <w:overflowPunct/>
        <w:topLinePunct w:val="0"/>
        <w:bidi w:val="0"/>
        <w:spacing w:line="560" w:lineRule="exact"/>
        <w:ind w:right="0" w:rightChars="0"/>
        <w:jc w:val="left"/>
        <w:textAlignment w:val="auto"/>
        <w:outlineLvl w:val="9"/>
        <w:rPr>
          <w:rFonts w:hint="eastAsia" w:ascii="仿宋_GB2312" w:eastAsia="仿宋_GB2312"/>
          <w:b/>
          <w:color w:val="000000"/>
          <w:sz w:val="32"/>
          <w:szCs w:val="32"/>
          <w:highlight w:val="none"/>
        </w:rPr>
      </w:pPr>
    </w:p>
    <w:p>
      <w:pPr>
        <w:keepNext w:val="0"/>
        <w:keepLines w:val="0"/>
        <w:pageBreakBefore w:val="0"/>
        <w:kinsoku/>
        <w:wordWrap/>
        <w:overflowPunct/>
        <w:topLinePunct w:val="0"/>
        <w:bidi w:val="0"/>
        <w:spacing w:line="560" w:lineRule="exact"/>
        <w:ind w:right="0" w:rightChars="0"/>
        <w:jc w:val="left"/>
        <w:textAlignment w:val="auto"/>
        <w:outlineLvl w:val="9"/>
        <w:rPr>
          <w:rFonts w:hint="eastAsia" w:ascii="仿宋_GB2312" w:eastAsia="仿宋_GB2312"/>
          <w:b/>
          <w:color w:val="000000"/>
          <w:sz w:val="32"/>
          <w:szCs w:val="32"/>
          <w:highlight w:val="none"/>
        </w:rPr>
      </w:pPr>
    </w:p>
    <w:p>
      <w:pPr>
        <w:numPr>
          <w:ilvl w:val="0"/>
          <w:numId w:val="0"/>
        </w:numPr>
        <w:pBdr>
          <w:bottom w:val="single" w:color="FFFFFF" w:sz="4" w:space="29"/>
        </w:pBdr>
        <w:tabs>
          <w:tab w:val="left" w:pos="1440"/>
        </w:tabs>
        <w:overflowPunct w:val="0"/>
        <w:adjustRightInd w:val="0"/>
        <w:snapToGrid w:val="0"/>
        <w:spacing w:line="560" w:lineRule="exact"/>
        <w:ind w:left="643" w:leftChars="0"/>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zh-CN" w:eastAsia="zh-CN" w:bidi="ar"/>
        </w:rPr>
        <w:t>（二）</w:t>
      </w:r>
      <w:r>
        <w:rPr>
          <w:rFonts w:hint="eastAsia" w:ascii="仿宋_GB2312" w:hAnsi="宋体" w:eastAsia="仿宋_GB2312" w:cs="宋体"/>
          <w:color w:val="000000"/>
          <w:kern w:val="0"/>
          <w:sz w:val="32"/>
          <w:szCs w:val="24"/>
          <w:lang w:val="zh-CN" w:eastAsia="zh-CN" w:bidi="ar"/>
        </w:rPr>
        <w:t>存在问题。</w:t>
      </w:r>
    </w:p>
    <w:p>
      <w:pPr>
        <w:numPr>
          <w:ilvl w:val="0"/>
          <w:numId w:val="0"/>
        </w:numPr>
        <w:pBdr>
          <w:bottom w:val="single" w:color="FFFFFF" w:sz="4" w:space="29"/>
        </w:pBdr>
        <w:tabs>
          <w:tab w:val="left" w:pos="1440"/>
        </w:tabs>
        <w:overflowPunct w:val="0"/>
        <w:adjustRightInd w:val="0"/>
        <w:snapToGrid w:val="0"/>
        <w:spacing w:line="560" w:lineRule="exact"/>
        <w:ind w:firstLine="960" w:firstLineChars="300"/>
        <w:rPr>
          <w:rFonts w:hint="default" w:ascii="仿宋_GB2312" w:hAnsi="Times New Roman" w:eastAsia="仿宋_GB2312" w:cs="仿宋_GB2312"/>
          <w:b w:val="0"/>
          <w:i w:val="0"/>
          <w:caps w:val="0"/>
          <w:color w:val="222222"/>
          <w:spacing w:val="0"/>
          <w:kern w:val="0"/>
          <w:sz w:val="32"/>
          <w:szCs w:val="32"/>
          <w:shd w:val="clear" w:fill="FFFFFF"/>
          <w:lang w:val="en-US" w:eastAsia="zh-CN" w:bidi="ar"/>
        </w:rPr>
      </w:pPr>
      <w:r>
        <w:rPr>
          <w:rFonts w:hint="eastAsia" w:ascii="仿宋_GB2312" w:hAnsi="Times New Roman" w:cs="仿宋_GB2312"/>
          <w:b w:val="0"/>
          <w:i w:val="0"/>
          <w:caps w:val="0"/>
          <w:color w:val="222222"/>
          <w:spacing w:val="0"/>
          <w:kern w:val="0"/>
          <w:sz w:val="32"/>
          <w:szCs w:val="32"/>
          <w:shd w:val="clear" w:fill="FFFFFF"/>
          <w:lang w:val="en-US" w:eastAsia="zh-CN" w:bidi="ar"/>
        </w:rPr>
        <w:t>1、</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基本支出预算偏紧，制约了有些</w:t>
      </w:r>
      <w:r>
        <w:rPr>
          <w:rFonts w:hint="eastAsia" w:ascii="仿宋_GB2312" w:hAnsi="Times New Roman" w:cs="仿宋_GB2312"/>
          <w:b w:val="0"/>
          <w:i w:val="0"/>
          <w:caps w:val="0"/>
          <w:color w:val="222222"/>
          <w:spacing w:val="0"/>
          <w:kern w:val="0"/>
          <w:sz w:val="32"/>
          <w:szCs w:val="32"/>
          <w:shd w:val="clear" w:fill="FFFFFF"/>
          <w:lang w:val="en-US" w:eastAsia="zh-CN" w:bidi="ar"/>
        </w:rPr>
        <w:t>计生卫生</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工作的开展。</w:t>
      </w:r>
    </w:p>
    <w:p>
      <w:pPr>
        <w:numPr>
          <w:ilvl w:val="0"/>
          <w:numId w:val="0"/>
        </w:numPr>
        <w:pBdr>
          <w:bottom w:val="single" w:color="FFFFFF" w:sz="4" w:space="29"/>
        </w:pBdr>
        <w:tabs>
          <w:tab w:val="left" w:pos="1440"/>
        </w:tabs>
        <w:overflowPunct w:val="0"/>
        <w:adjustRightInd w:val="0"/>
        <w:snapToGrid w:val="0"/>
        <w:spacing w:line="560" w:lineRule="exact"/>
        <w:ind w:firstLine="960" w:firstLineChars="300"/>
        <w:rPr>
          <w:rFonts w:hint="eastAsia" w:ascii="仿宋_GB2312" w:hAnsi="宋体" w:eastAsia="仿宋_GB2312" w:cs="宋体"/>
          <w:color w:val="000000"/>
          <w:kern w:val="0"/>
          <w:sz w:val="32"/>
          <w:szCs w:val="24"/>
          <w:lang w:val="zh-CN" w:eastAsia="zh-CN" w:bidi="ar"/>
        </w:rPr>
      </w:pPr>
      <w:r>
        <w:rPr>
          <w:rFonts w:hint="eastAsia" w:ascii="仿宋_GB2312"/>
          <w:color w:val="000000"/>
          <w:sz w:val="32"/>
          <w:szCs w:val="32"/>
          <w:lang w:val="en-US" w:eastAsia="zh-CN"/>
        </w:rPr>
        <w:t>2、</w:t>
      </w:r>
      <w:r>
        <w:rPr>
          <w:rFonts w:hint="eastAsia" w:ascii="仿宋_GB2312"/>
          <w:color w:val="000000"/>
          <w:sz w:val="32"/>
          <w:szCs w:val="32"/>
          <w:lang w:eastAsia="zh-CN"/>
        </w:rPr>
        <w:t>项目</w:t>
      </w:r>
      <w:r>
        <w:rPr>
          <w:rFonts w:hint="eastAsia" w:ascii="仿宋_GB2312" w:eastAsia="仿宋_GB2312"/>
          <w:color w:val="000000"/>
          <w:sz w:val="32"/>
          <w:szCs w:val="32"/>
          <w:lang w:eastAsia="zh-CN"/>
        </w:rPr>
        <w:t>资金兑付涉及全县牧户，面广数据很难收集，资金兑付迟缓，兑付率不高</w:t>
      </w:r>
      <w:r>
        <w:rPr>
          <w:rFonts w:hint="eastAsia" w:ascii="仿宋_GB2312" w:eastAsia="仿宋_GB2312"/>
          <w:color w:val="000000"/>
          <w:sz w:val="32"/>
          <w:szCs w:val="32"/>
        </w:rPr>
        <w:t>。</w:t>
      </w:r>
    </w:p>
    <w:p>
      <w:pPr>
        <w:numPr>
          <w:ilvl w:val="0"/>
          <w:numId w:val="0"/>
        </w:numPr>
        <w:pBdr>
          <w:bottom w:val="single" w:color="FFFFFF" w:sz="4" w:space="29"/>
        </w:pBdr>
        <w:tabs>
          <w:tab w:val="left" w:pos="1440"/>
        </w:tabs>
        <w:overflowPunct w:val="0"/>
        <w:adjustRightInd w:val="0"/>
        <w:snapToGrid w:val="0"/>
        <w:spacing w:line="560" w:lineRule="exact"/>
        <w:ind w:left="643" w:leftChars="0"/>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zh-CN" w:eastAsia="zh-CN" w:bidi="ar"/>
        </w:rPr>
        <w:t>（三）</w:t>
      </w:r>
      <w:r>
        <w:rPr>
          <w:rFonts w:hint="eastAsia" w:ascii="仿宋_GB2312" w:hAnsi="宋体" w:eastAsia="仿宋_GB2312" w:cs="宋体"/>
          <w:color w:val="000000"/>
          <w:kern w:val="0"/>
          <w:sz w:val="32"/>
          <w:szCs w:val="24"/>
          <w:lang w:val="zh-CN" w:eastAsia="zh-CN" w:bidi="ar"/>
        </w:rPr>
        <w:t>改进建议。</w:t>
      </w:r>
    </w:p>
    <w:p>
      <w:pPr>
        <w:numPr>
          <w:ilvl w:val="0"/>
          <w:numId w:val="0"/>
        </w:numPr>
        <w:pBdr>
          <w:bottom w:val="single" w:color="FFFFFF" w:sz="4" w:space="29"/>
        </w:pBdr>
        <w:tabs>
          <w:tab w:val="left" w:pos="1440"/>
        </w:tabs>
        <w:overflowPunct w:val="0"/>
        <w:adjustRightInd w:val="0"/>
        <w:snapToGrid w:val="0"/>
        <w:spacing w:line="560" w:lineRule="exact"/>
        <w:ind w:firstLine="320" w:firstLineChars="100"/>
        <w:rPr>
          <w:rFonts w:hint="default" w:ascii="仿宋_GB2312" w:hAnsi="Times New Roman" w:eastAsia="仿宋_GB2312" w:cs="仿宋_GB2312"/>
          <w:b w:val="0"/>
          <w:i w:val="0"/>
          <w:caps w:val="0"/>
          <w:color w:val="222222"/>
          <w:spacing w:val="0"/>
          <w:kern w:val="0"/>
          <w:sz w:val="32"/>
          <w:szCs w:val="32"/>
          <w:shd w:val="clear" w:fill="FFFFFF"/>
          <w:lang w:val="en-US" w:eastAsia="zh-CN" w:bidi="ar"/>
        </w:rPr>
      </w:pP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针对上述存在的问题及工作需要，拟实施的改进措施如下：</w:t>
      </w:r>
    </w:p>
    <w:p>
      <w:pPr>
        <w:numPr>
          <w:ilvl w:val="0"/>
          <w:numId w:val="15"/>
        </w:numPr>
        <w:pBdr>
          <w:bottom w:val="single" w:color="FFFFFF" w:sz="4" w:space="29"/>
        </w:pBdr>
        <w:tabs>
          <w:tab w:val="left" w:pos="1440"/>
        </w:tabs>
        <w:overflowPunct w:val="0"/>
        <w:adjustRightInd w:val="0"/>
        <w:snapToGrid w:val="0"/>
        <w:spacing w:line="560" w:lineRule="exact"/>
        <w:ind w:left="643" w:leftChars="0"/>
        <w:rPr>
          <w:rFonts w:hint="default" w:ascii="仿宋_GB2312" w:hAnsi="Times New Roman" w:eastAsia="仿宋_GB2312" w:cs="仿宋_GB2312"/>
          <w:b w:val="0"/>
          <w:i w:val="0"/>
          <w:caps w:val="0"/>
          <w:color w:val="222222"/>
          <w:spacing w:val="0"/>
          <w:kern w:val="0"/>
          <w:sz w:val="32"/>
          <w:szCs w:val="32"/>
          <w:shd w:val="clear" w:fill="FFFFFF"/>
          <w:lang w:val="en-US" w:eastAsia="zh-CN" w:bidi="ar"/>
        </w:rPr>
      </w:pP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进一步做好预算的编制工作。严格按照预算编制的相关制度和要求进行预算编制；</w:t>
      </w:r>
    </w:p>
    <w:p>
      <w:pPr>
        <w:numPr>
          <w:ilvl w:val="0"/>
          <w:numId w:val="0"/>
        </w:numPr>
        <w:pBdr>
          <w:bottom w:val="single" w:color="FFFFFF" w:sz="4" w:space="29"/>
        </w:pBdr>
        <w:tabs>
          <w:tab w:val="left" w:pos="1440"/>
        </w:tabs>
        <w:overflowPunct w:val="0"/>
        <w:adjustRightInd w:val="0"/>
        <w:snapToGrid w:val="0"/>
        <w:spacing w:line="560" w:lineRule="exact"/>
        <w:rPr>
          <w:rFonts w:hint="default" w:ascii="仿宋_GB2312" w:hAnsi="Times New Roman" w:eastAsia="仿宋_GB2312" w:cs="仿宋_GB2312"/>
          <w:b w:val="0"/>
          <w:i w:val="0"/>
          <w:caps w:val="0"/>
          <w:color w:val="222222"/>
          <w:spacing w:val="0"/>
          <w:kern w:val="0"/>
          <w:sz w:val="32"/>
          <w:szCs w:val="32"/>
          <w:shd w:val="clear" w:fill="FFFFFF"/>
          <w:lang w:val="en-US" w:eastAsia="zh-CN" w:bidi="ar"/>
        </w:rPr>
      </w:pPr>
      <w:r>
        <w:rPr>
          <w:rFonts w:hint="eastAsia" w:ascii="仿宋_GB2312" w:hAnsi="Times New Roman" w:cs="仿宋_GB2312"/>
          <w:b w:val="0"/>
          <w:i w:val="0"/>
          <w:caps w:val="0"/>
          <w:color w:val="222222"/>
          <w:spacing w:val="0"/>
          <w:kern w:val="0"/>
          <w:sz w:val="32"/>
          <w:szCs w:val="32"/>
          <w:shd w:val="clear" w:fill="FFFFFF"/>
          <w:lang w:val="en-US" w:eastAsia="zh-CN" w:bidi="ar"/>
        </w:rPr>
        <w:t>2、</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进一步加强财务管理，严格财务审核。在费用报账支付时，按照预算规定的费用项目和用途进行资金使用审核、列报支付、财务核算，杜绝超支现象的发生。</w:t>
      </w:r>
    </w:p>
    <w:p>
      <w:pPr>
        <w:ind w:firstLine="640" w:firstLineChars="200"/>
        <w:rPr>
          <w:rFonts w:hint="eastAsia" w:ascii="仿宋_GB2312" w:hAnsi="Times New Roman" w:eastAsia="仿宋_GB2312" w:cs="仿宋_GB2312"/>
          <w:b w:val="0"/>
          <w:i w:val="0"/>
          <w:caps w:val="0"/>
          <w:color w:val="222222"/>
          <w:spacing w:val="0"/>
          <w:kern w:val="0"/>
          <w:sz w:val="32"/>
          <w:szCs w:val="32"/>
          <w:shd w:val="clear" w:fill="FFFFFF"/>
          <w:lang w:val="en-US" w:eastAsia="zh-CN" w:bidi="ar"/>
        </w:rPr>
      </w:pP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3</w:t>
      </w:r>
      <w:r>
        <w:rPr>
          <w:rFonts w:hint="eastAsia" w:ascii="仿宋_GB2312" w:hAnsi="Times New Roman" w:cs="仿宋_GB2312"/>
          <w:b w:val="0"/>
          <w:i w:val="0"/>
          <w:caps w:val="0"/>
          <w:color w:val="222222"/>
          <w:spacing w:val="0"/>
          <w:kern w:val="0"/>
          <w:sz w:val="32"/>
          <w:szCs w:val="32"/>
          <w:shd w:val="clear" w:fill="FFFFFF"/>
          <w:lang w:val="en-US" w:eastAsia="zh-CN" w:bidi="ar"/>
        </w:rPr>
        <w:t>、</w:t>
      </w:r>
      <w:r>
        <w:rPr>
          <w:rFonts w:hint="default" w:ascii="仿宋_GB2312" w:hAnsi="Times New Roman" w:eastAsia="仿宋_GB2312" w:cs="仿宋_GB2312"/>
          <w:b w:val="0"/>
          <w:i w:val="0"/>
          <w:caps w:val="0"/>
          <w:color w:val="222222"/>
          <w:spacing w:val="0"/>
          <w:kern w:val="0"/>
          <w:sz w:val="32"/>
          <w:szCs w:val="32"/>
          <w:shd w:val="clear" w:fill="FFFFFF"/>
          <w:lang w:val="en-US" w:eastAsia="zh-CN" w:bidi="ar"/>
        </w:rPr>
        <w:t>持续抓好“三公”经费控制管理。严格控制“三公”经费的规模和比例，把关“三公”经费支出的审核、审批，杜绝挪用和挤占其他预算资金行为；进一步细化“三公”经费的管理，合理压缩“三公”经费</w:t>
      </w:r>
      <w:r>
        <w:rPr>
          <w:rFonts w:hint="eastAsia" w:ascii="仿宋_GB2312" w:eastAsia="仿宋_GB2312" w:cs="仿宋_GB2312"/>
          <w:b w:val="0"/>
          <w:i w:val="0"/>
          <w:caps w:val="0"/>
          <w:color w:val="222222"/>
          <w:spacing w:val="0"/>
          <w:kern w:val="0"/>
          <w:sz w:val="32"/>
          <w:szCs w:val="32"/>
          <w:shd w:val="clear" w:fill="FFFFFF"/>
          <w:lang w:val="en-US" w:eastAsia="zh-CN" w:bidi="ar"/>
        </w:rPr>
        <w:t>。</w:t>
      </w:r>
    </w:p>
    <w:p>
      <w:pPr>
        <w:ind w:firstLine="640" w:firstLineChars="200"/>
        <w:rPr>
          <w:rFonts w:hint="eastAsia" w:ascii="仿宋_GB2312"/>
          <w:color w:val="000000"/>
          <w:sz w:val="32"/>
          <w:szCs w:val="32"/>
          <w:lang w:eastAsia="zh-CN"/>
        </w:rPr>
      </w:pPr>
      <w:r>
        <w:rPr>
          <w:rFonts w:hint="eastAsia" w:ascii="仿宋_GB2312" w:hAnsi="Times New Roman" w:cs="仿宋_GB2312"/>
          <w:b w:val="0"/>
          <w:i w:val="0"/>
          <w:caps w:val="0"/>
          <w:color w:val="222222"/>
          <w:spacing w:val="0"/>
          <w:kern w:val="0"/>
          <w:sz w:val="32"/>
          <w:szCs w:val="32"/>
          <w:shd w:val="clear" w:fill="FFFFFF"/>
          <w:lang w:val="en-US" w:eastAsia="zh-CN" w:bidi="ar"/>
        </w:rPr>
        <w:t>4、</w:t>
      </w:r>
      <w:r>
        <w:rPr>
          <w:rFonts w:hint="eastAsia" w:ascii="仿宋_GB2312" w:eastAsia="仿宋_GB2312"/>
          <w:color w:val="000000"/>
          <w:sz w:val="32"/>
          <w:szCs w:val="32"/>
          <w:lang w:eastAsia="zh-CN"/>
        </w:rPr>
        <w:t>加强基层工作力度，提高数据收集率，使有限的资金及时发挥应有的作用</w:t>
      </w:r>
      <w:r>
        <w:rPr>
          <w:rFonts w:hint="eastAsia" w:ascii="仿宋_GB2312"/>
          <w:color w:val="000000"/>
          <w:sz w:val="32"/>
          <w:szCs w:val="32"/>
          <w:lang w:eastAsia="zh-CN"/>
        </w:rPr>
        <w:t>。</w:t>
      </w:r>
    </w:p>
    <w:p>
      <w:pPr>
        <w:rPr>
          <w:rStyle w:val="26"/>
          <w:rFonts w:hint="eastAsia" w:ascii="仿宋" w:hAnsi="仿宋" w:eastAsia="仿宋"/>
          <w:b w:val="0"/>
          <w:bCs w:val="0"/>
          <w:sz w:val="32"/>
          <w:szCs w:val="32"/>
        </w:rPr>
      </w:pPr>
    </w:p>
    <w:bookmarkEnd w:id="64"/>
    <w:p>
      <w:pPr>
        <w:keepNext w:val="0"/>
        <w:keepLines w:val="0"/>
        <w:widowControl/>
        <w:suppressLineNumbers w:val="0"/>
        <w:spacing w:before="0" w:beforeAutospacing="0" w:after="0" w:afterAutospacing="0" w:line="580" w:lineRule="exact"/>
        <w:ind w:left="0" w:right="0"/>
        <w:jc w:val="left"/>
        <w:rPr>
          <w:rFonts w:hint="eastAsia" w:ascii="宋体" w:hAnsi="宋体" w:eastAsia="宋体" w:cs="宋体"/>
          <w:sz w:val="30"/>
          <w:szCs w:val="30"/>
          <w:lang w:val="en-US"/>
        </w:rPr>
      </w:pPr>
      <w:bookmarkStart w:id="65" w:name="_Toc15396618"/>
      <w:r>
        <w:rPr>
          <w:rFonts w:hint="eastAsia" w:ascii="仿宋_GB2312" w:hAnsi="宋体" w:eastAsia="仿宋_GB2312" w:cs="仿宋_GB2312"/>
          <w:kern w:val="2"/>
          <w:sz w:val="32"/>
          <w:szCs w:val="24"/>
          <w:lang w:val="en-US" w:eastAsia="zh-CN" w:bidi="ar"/>
        </w:rPr>
        <w:t>附件2－1</w:t>
      </w:r>
    </w:p>
    <w:p>
      <w:pPr>
        <w:pStyle w:val="31"/>
        <w:widowControl/>
        <w:spacing w:line="580" w:lineRule="exact"/>
        <w:jc w:val="center"/>
        <w:rPr>
          <w:rFonts w:hint="eastAsia"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pStyle w:val="31"/>
        <w:widowControl/>
        <w:spacing w:line="580" w:lineRule="exact"/>
        <w:jc w:val="center"/>
        <w:rPr>
          <w:rFonts w:hint="default" w:ascii="宋体" w:hAnsi="宋体" w:eastAsia="宋体" w:cs="宋体"/>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sz w:val="32"/>
          <w:szCs w:val="32"/>
          <w:lang w:val="en-US" w:eastAsia="zh-CN"/>
        </w:rPr>
        <w:t>2018年</w:t>
      </w:r>
      <w:r>
        <w:rPr>
          <w:rFonts w:hint="eastAsia" w:ascii="仿宋_GB2312" w:hAnsi="仿宋_GB2312" w:eastAsia="仿宋_GB2312" w:cs="仿宋_GB2312"/>
          <w:sz w:val="32"/>
          <w:szCs w:val="32"/>
        </w:rPr>
        <w:t>基本公共卫生</w:t>
      </w:r>
      <w:r>
        <w:rPr>
          <w:rFonts w:hint="eastAsia" w:ascii="仿宋_GB2312" w:hAnsi="仿宋_GB2312" w:eastAsia="仿宋_GB2312" w:cs="仿宋_GB2312"/>
          <w:sz w:val="32"/>
          <w:szCs w:val="32"/>
          <w:lang w:eastAsia="zh-CN"/>
        </w:rPr>
        <w:t>资金</w:t>
      </w:r>
      <w:r>
        <w:rPr>
          <w:rFonts w:hint="eastAsia" w:ascii="宋体" w:hAnsi="宋体" w:cs="宋体"/>
          <w:color w:val="auto"/>
          <w:kern w:val="2"/>
          <w:sz w:val="32"/>
          <w:szCs w:val="32"/>
          <w:lang w:val="en-US" w:eastAsia="zh-CN"/>
        </w:rPr>
        <w:t>)</w:t>
      </w:r>
    </w:p>
    <w:p>
      <w:pPr>
        <w:pStyle w:val="31"/>
        <w:widowControl/>
        <w:spacing w:line="580" w:lineRule="exact"/>
        <w:jc w:val="center"/>
        <w:rPr>
          <w:rFonts w:hint="eastAsia" w:ascii="仿宋_GB2312" w:hAnsi="仿宋_GB2312" w:eastAsia="仿宋_GB2312" w:cs="仿宋_GB2312"/>
          <w:sz w:val="32"/>
          <w:szCs w:val="32"/>
          <w:lang w:eastAsia="zh-CN"/>
        </w:rPr>
      </w:pP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zh-CN" w:eastAsia="zh-CN"/>
        </w:rPr>
      </w:pPr>
      <w:r>
        <w:rPr>
          <w:rFonts w:hint="eastAsia" w:ascii="黑体" w:hAnsi="宋体" w:eastAsia="黑体" w:cs="黑体"/>
          <w:kern w:val="2"/>
          <w:sz w:val="32"/>
          <w:szCs w:val="24"/>
          <w:lang w:val="en-US" w:eastAsia="zh-CN" w:bidi="ar"/>
        </w:rPr>
        <w:t>一、</w:t>
      </w:r>
      <w:r>
        <w:rPr>
          <w:rFonts w:hint="eastAsia" w:ascii="黑体" w:hAnsi="宋体" w:eastAsia="黑体" w:cs="黑体"/>
          <w:kern w:val="2"/>
          <w:sz w:val="32"/>
          <w:szCs w:val="24"/>
          <w:lang w:val="zh-CN" w:eastAsia="zh-CN" w:bidi="ar"/>
        </w:rPr>
        <w:t>项目概况</w:t>
      </w:r>
    </w:p>
    <w:p>
      <w:pPr>
        <w:keepNext w:val="0"/>
        <w:keepLines w:val="0"/>
        <w:widowControl w:val="0"/>
        <w:numPr>
          <w:ilvl w:val="0"/>
          <w:numId w:val="16"/>
        </w:numPr>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项目资金申报及批复情况。</w:t>
      </w:r>
    </w:p>
    <w:p>
      <w:pPr>
        <w:keepNext w:val="0"/>
        <w:keepLines w:val="0"/>
        <w:widowControl w:val="0"/>
        <w:numPr>
          <w:ilvl w:val="0"/>
          <w:numId w:val="0"/>
        </w:numPr>
        <w:suppressLineNumbers w:val="0"/>
        <w:adjustRightInd w:val="0"/>
        <w:snapToGrid w:val="0"/>
        <w:spacing w:before="0" w:beforeAutospacing="0" w:after="0" w:afterAutospacing="0" w:line="580" w:lineRule="exact"/>
        <w:ind w:left="720" w:leftChars="0" w:right="0" w:rightChars="0"/>
        <w:jc w:val="both"/>
        <w:rPr>
          <w:rFonts w:hint="eastAsia" w:ascii="仿宋_GB2312" w:hAnsi="宋体" w:eastAsia="仿宋_GB2312" w:cs="仿宋_GB2312"/>
          <w:lang w:val="zh-CN" w:eastAsia="zh-CN"/>
        </w:rPr>
      </w:pPr>
      <w:r>
        <w:rPr>
          <w:rFonts w:hint="eastAsia" w:ascii="仿宋_GB2312" w:hAnsi="宋体" w:eastAsia="仿宋_GB2312" w:cs="仿宋_GB2312"/>
          <w:color w:val="auto"/>
          <w:kern w:val="2"/>
          <w:sz w:val="32"/>
          <w:szCs w:val="24"/>
          <w:lang w:val="zh-CN" w:eastAsia="zh-CN" w:bidi="ar"/>
        </w:rPr>
        <w:t>本次项目资金为基本公共卫生服务中央、省、州、县各级资金，</w:t>
      </w:r>
      <w:r>
        <w:rPr>
          <w:rFonts w:hint="eastAsia" w:ascii="仿宋_GB2312" w:hAnsi="宋体" w:eastAsia="仿宋_GB2312" w:cs="仿宋_GB2312"/>
          <w:kern w:val="2"/>
          <w:sz w:val="32"/>
          <w:szCs w:val="24"/>
          <w:lang w:val="zh-CN" w:eastAsia="zh-CN" w:bidi="ar"/>
        </w:rPr>
        <w:t>符合资金管理办法等相关规定。</w:t>
      </w:r>
    </w:p>
    <w:p>
      <w:pPr>
        <w:keepNext w:val="0"/>
        <w:keepLines w:val="0"/>
        <w:widowControl w:val="0"/>
        <w:numPr>
          <w:ilvl w:val="0"/>
          <w:numId w:val="16"/>
        </w:numPr>
        <w:suppressLineNumbers w:val="0"/>
        <w:adjustRightInd w:val="0"/>
        <w:snapToGrid w:val="0"/>
        <w:spacing w:before="0" w:beforeAutospacing="0" w:after="0" w:afterAutospacing="0" w:line="580" w:lineRule="exact"/>
        <w:ind w:left="0" w:leftChars="0" w:right="0" w:firstLine="720" w:firstLineChars="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项目绩效目标。</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进一步规范全县基本公共卫生服务项目管理，提高项目服务质量，有效预防和控制主要传染病及慢性病，使城乡居民逐步享有均等化的公共卫生服务。对全县11个乡镇进行基本公共卫生服务。</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二、项目实施及管理情况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bidi="ar"/>
        </w:rPr>
        <w:tab/>
      </w:r>
      <w:r>
        <w:rPr>
          <w:rFonts w:hint="eastAsia" w:ascii="楷体_GB2312" w:hAnsi="宋体" w:eastAsia="楷体_GB2312" w:cs="楷体_GB2312"/>
          <w:b/>
          <w:bCs w:val="0"/>
          <w:kern w:val="2"/>
          <w:sz w:val="32"/>
          <w:szCs w:val="24"/>
          <w:lang w:val="zh-CN" w:eastAsia="zh-CN" w:bidi="ar"/>
        </w:rPr>
        <w:t>（一）资金计划、到位及使用情况。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kern w:val="2"/>
          <w:sz w:val="32"/>
          <w:szCs w:val="24"/>
          <w:lang w:val="zh-CN" w:eastAsia="zh-CN" w:bidi="ar"/>
        </w:rPr>
        <w:t>1．资金计划及到位。</w:t>
      </w:r>
      <w:r>
        <w:rPr>
          <w:rFonts w:hint="eastAsia" w:ascii="楷体_GB2312" w:hAnsi="宋体" w:eastAsia="楷体_GB2312" w:cs="楷体_GB2312"/>
          <w:kern w:val="2"/>
          <w:sz w:val="32"/>
          <w:szCs w:val="24"/>
          <w:lang w:val="en-US" w:eastAsia="zh-CN" w:bidi="ar"/>
        </w:rPr>
        <w:t>2018年</w:t>
      </w:r>
      <w:r>
        <w:rPr>
          <w:rFonts w:hint="eastAsia" w:ascii="仿宋_GB2312" w:hAnsi="宋体" w:eastAsia="仿宋_GB2312" w:cs="仿宋_GB2312"/>
          <w:kern w:val="2"/>
          <w:sz w:val="32"/>
          <w:szCs w:val="24"/>
          <w:lang w:val="zh-CN" w:eastAsia="zh-CN" w:bidi="ar"/>
        </w:rPr>
        <w:t>该项目资金计划及截止评价时点为各级资金</w:t>
      </w:r>
      <w:r>
        <w:rPr>
          <w:rFonts w:hint="eastAsia" w:ascii="仿宋_GB2312" w:hAnsi="宋体" w:eastAsia="仿宋_GB2312" w:cs="仿宋_GB2312"/>
          <w:kern w:val="2"/>
          <w:sz w:val="32"/>
          <w:szCs w:val="24"/>
          <w:lang w:val="en-US" w:eastAsia="zh-CN" w:bidi="ar"/>
        </w:rPr>
        <w:t>356.73万元,其中中央补助217.02万元，省级补助27.68万元，州级补助7.97万元，县级补助18.56万元</w:t>
      </w:r>
      <w:r>
        <w:rPr>
          <w:rFonts w:hint="eastAsia" w:ascii="仿宋_GB2312" w:hAnsi="宋体" w:eastAsia="仿宋_GB2312" w:cs="仿宋_GB2312"/>
          <w:kern w:val="2"/>
          <w:sz w:val="32"/>
          <w:szCs w:val="24"/>
          <w:lang w:val="zh-CN" w:eastAsia="zh-CN" w:bidi="ar"/>
        </w:rPr>
        <w:t>，资金到位率</w:t>
      </w:r>
      <w:r>
        <w:rPr>
          <w:rFonts w:hint="eastAsia" w:ascii="仿宋_GB2312" w:hAnsi="宋体" w:eastAsia="仿宋_GB2312" w:cs="仿宋_GB2312"/>
          <w:kern w:val="2"/>
          <w:sz w:val="32"/>
          <w:szCs w:val="24"/>
          <w:lang w:val="en-US" w:eastAsia="zh-CN" w:bidi="ar"/>
        </w:rPr>
        <w:t>100%</w:t>
      </w:r>
      <w:r>
        <w:rPr>
          <w:rFonts w:hint="eastAsia" w:ascii="仿宋_GB2312" w:hAnsi="宋体" w:eastAsia="仿宋_GB2312" w:cs="仿宋_GB2312"/>
          <w:kern w:val="2"/>
          <w:sz w:val="32"/>
          <w:szCs w:val="24"/>
          <w:lang w:val="zh-CN" w:eastAsia="zh-CN" w:bidi="ar"/>
        </w:rPr>
        <w:t>、到位及时。</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color w:val="000000" w:themeColor="text1"/>
          <w:lang w:val="zh-CN" w:eastAsia="zh-CN"/>
          <w14:textFill>
            <w14:solidFill>
              <w14:schemeClr w14:val="tx1"/>
            </w14:solidFill>
          </w14:textFill>
        </w:rPr>
      </w:pPr>
      <w:r>
        <w:rPr>
          <w:rFonts w:hint="eastAsia" w:ascii="楷体_GB2312" w:hAnsi="宋体" w:eastAsia="楷体_GB2312" w:cs="楷体_GB2312"/>
          <w:kern w:val="2"/>
          <w:sz w:val="32"/>
          <w:szCs w:val="24"/>
          <w:lang w:val="zh-CN" w:eastAsia="zh-CN" w:bidi="ar"/>
        </w:rPr>
        <w:t>2．资金使用。</w:t>
      </w:r>
      <w:r>
        <w:rPr>
          <w:rFonts w:hint="eastAsia" w:ascii="仿宋_GB2312" w:hAnsi="宋体" w:eastAsia="仿宋_GB2312" w:cs="仿宋_GB2312"/>
          <w:kern w:val="2"/>
          <w:sz w:val="32"/>
          <w:szCs w:val="24"/>
          <w:lang w:val="zh-CN" w:eastAsia="zh-CN" w:bidi="ar"/>
        </w:rPr>
        <w:t>截</w:t>
      </w:r>
      <w:r>
        <w:rPr>
          <w:rFonts w:hint="eastAsia" w:ascii="仿宋_GB2312" w:hAnsi="宋体" w:eastAsia="仿宋_GB2312" w:cs="仿宋_GB2312"/>
          <w:color w:val="000000" w:themeColor="text1"/>
          <w:kern w:val="2"/>
          <w:sz w:val="32"/>
          <w:szCs w:val="24"/>
          <w:lang w:val="zh-CN" w:eastAsia="zh-CN" w:bidi="ar"/>
          <w14:textFill>
            <w14:solidFill>
              <w14:schemeClr w14:val="tx1"/>
            </w14:solidFill>
          </w14:textFill>
        </w:rPr>
        <w:t>止评价时点项目资金的实际支出</w:t>
      </w:r>
      <w:r>
        <w:rPr>
          <w:rFonts w:hint="eastAsia" w:ascii="仿宋_GB2312" w:hAnsi="宋体" w:eastAsia="仿宋_GB2312" w:cs="仿宋_GB2312"/>
          <w:color w:val="000000" w:themeColor="text1"/>
          <w:kern w:val="2"/>
          <w:sz w:val="32"/>
          <w:szCs w:val="24"/>
          <w:lang w:val="en-US" w:eastAsia="zh-CN" w:bidi="ar"/>
          <w14:textFill>
            <w14:solidFill>
              <w14:schemeClr w14:val="tx1"/>
            </w14:solidFill>
          </w14:textFill>
        </w:rPr>
        <w:t>172.10万元</w:t>
      </w:r>
      <w:r>
        <w:rPr>
          <w:rFonts w:hint="eastAsia" w:ascii="仿宋_GB2312" w:hAnsi="宋体" w:eastAsia="仿宋_GB2312" w:cs="仿宋_GB2312"/>
          <w:color w:val="000000" w:themeColor="text1"/>
          <w:kern w:val="2"/>
          <w:sz w:val="32"/>
          <w:szCs w:val="24"/>
          <w:lang w:val="zh-CN" w:eastAsia="zh-CN" w:bidi="ar"/>
          <w14:textFill>
            <w14:solidFill>
              <w14:schemeClr w14:val="tx1"/>
            </w14:solidFill>
          </w14:textFill>
        </w:rPr>
        <w:t>，资金开支内容为支付全县基层医疗机构提供基本公共卫生服务进行补助，支付依据合规合法，资金支付与预算相符。</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（二）项目财务管理情况。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建立了项目财务管理制度</w:t>
      </w:r>
      <w:r>
        <w:rPr>
          <w:rFonts w:hint="eastAsia" w:ascii="仿宋_GB2312" w:hAnsi="宋体" w:eastAsia="仿宋_GB2312" w:cs="仿宋_GB2312"/>
          <w:kern w:val="2"/>
          <w:sz w:val="32"/>
          <w:szCs w:val="24"/>
          <w:lang w:val="en-US" w:eastAsia="zh-CN" w:bidi="ar"/>
        </w:rPr>
        <w:t xml:space="preserve"> </w:t>
      </w:r>
      <w:r>
        <w:rPr>
          <w:rFonts w:hint="eastAsia" w:ascii="仿宋_GB2312" w:hAnsi="宋体" w:eastAsia="仿宋_GB2312" w:cs="仿宋_GB2312"/>
          <w:kern w:val="2"/>
          <w:sz w:val="32"/>
          <w:szCs w:val="24"/>
          <w:lang w:val="zh-CN" w:eastAsia="zh-CN" w:bidi="ar"/>
        </w:rPr>
        <w:t>、对照项目资金管理办法，严格执行财务管理制度。设置了项目管理机构、单独进行会计核算，核算规范，账务处理及时。</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（三）项目组织实施情况。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成立由卫计局局长为组长，卫计局公共卫生管理办管理人员为成员的监督管理小组，具体负责项目实施组织协调、项目质量监督管理，保证项目顺利实施。</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四、项目绩效情况</w:t>
      </w:r>
      <w:r>
        <w:rPr>
          <w:rFonts w:hint="eastAsia" w:ascii="仿宋_GB2312" w:hAnsi="宋体" w:eastAsia="仿宋_GB2312" w:cs="仿宋_GB2312"/>
          <w:kern w:val="2"/>
          <w:sz w:val="32"/>
          <w:szCs w:val="24"/>
          <w:lang w:val="zh-CN" w:eastAsia="zh-CN" w:bidi="ar"/>
        </w:rPr>
        <w:tab/>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kern w:val="2"/>
          <w:sz w:val="32"/>
          <w:szCs w:val="24"/>
          <w:lang w:val="zh-CN" w:eastAsia="zh-CN" w:bidi="ar"/>
        </w:rPr>
      </w:pPr>
      <w:r>
        <w:rPr>
          <w:rFonts w:hint="eastAsia" w:ascii="黑体" w:hAnsi="宋体" w:eastAsia="黑体" w:cs="黑体"/>
          <w:kern w:val="2"/>
          <w:sz w:val="32"/>
          <w:szCs w:val="24"/>
          <w:lang w:val="zh-CN" w:eastAsia="zh-CN" w:bidi="ar"/>
        </w:rPr>
        <w:t>（一）项目完成情况。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zh-CN" w:eastAsia="zh-CN"/>
        </w:rPr>
        <w:t>根据基本公共卫生管理小组提供对基本公共卫生工作机构的考核结果将</w:t>
      </w:r>
      <w:r>
        <w:rPr>
          <w:rFonts w:hint="eastAsia" w:ascii="仿宋_GB2312" w:hAnsi="仿宋" w:eastAsia="仿宋_GB2312"/>
          <w:color w:val="auto"/>
          <w:sz w:val="32"/>
          <w:szCs w:val="32"/>
          <w:lang w:val="en-US" w:eastAsia="zh-CN"/>
        </w:rPr>
        <w:t>172.10万元全部拨付给全县11个乡镇卫生院和邛溪镇卫生社区服务中心。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color w:val="000000"/>
          <w:lang w:val="zh-CN" w:eastAsia="zh-CN"/>
        </w:rPr>
      </w:pPr>
      <w:r>
        <w:rPr>
          <w:rFonts w:hint="eastAsia" w:ascii="楷体_GB2312" w:hAnsi="宋体" w:eastAsia="楷体_GB2312" w:cs="楷体_GB2312"/>
          <w:b/>
          <w:bCs w:val="0"/>
          <w:color w:val="000000"/>
          <w:kern w:val="2"/>
          <w:sz w:val="32"/>
          <w:szCs w:val="24"/>
          <w:lang w:val="zh-CN" w:eastAsia="zh-CN" w:bidi="ar"/>
        </w:rPr>
        <w:t>（二）项目效益情况。</w:t>
      </w:r>
    </w:p>
    <w:p>
      <w:pPr>
        <w:adjustRightInd w:val="0"/>
        <w:snapToGrid w:val="0"/>
        <w:spacing w:line="360" w:lineRule="auto"/>
        <w:ind w:firstLine="640" w:firstLineChars="200"/>
        <w:jc w:val="left"/>
        <w:rPr>
          <w:rFonts w:hint="eastAsia" w:ascii="仿宋_GB2312" w:hAnsi="宋体" w:eastAsia="仿宋_GB2312" w:cs="仿宋_GB2312"/>
          <w:lang w:val="zh-CN" w:eastAsia="zh-CN"/>
        </w:rPr>
      </w:pPr>
      <w:r>
        <w:rPr>
          <w:rFonts w:hint="eastAsia" w:ascii="仿宋_GB2312" w:hAnsi="仿宋" w:eastAsia="仿宋_GB2312"/>
          <w:color w:val="000000"/>
          <w:sz w:val="32"/>
          <w:szCs w:val="32"/>
          <w:lang w:val="en-US" w:eastAsia="zh-CN"/>
        </w:rPr>
        <w:t>通过实施基本公共卫生服务项目，对影响居民健康的主要卫生问题实施干预，减少主要健康危险因素，有效预防和控制主要传染病及慢性病，使城乡居民逐步享有均等化的公共卫生服务。</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五、问题及建议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（一）存在的问题。</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基本公共卫生服务项目工作推进力度不够，以致经费拨付缓慢。</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（二）相关建议。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 w:eastAsia="仿宋_GB2312"/>
          <w:color w:val="auto"/>
          <w:sz w:val="32"/>
          <w:szCs w:val="32"/>
          <w:lang w:val="zh-CN" w:eastAsia="zh-CN"/>
        </w:rPr>
      </w:pPr>
      <w:r>
        <w:rPr>
          <w:rFonts w:hint="eastAsia" w:ascii="仿宋_GB2312" w:hAnsi="仿宋" w:eastAsia="仿宋_GB2312"/>
          <w:color w:val="auto"/>
          <w:sz w:val="32"/>
          <w:szCs w:val="32"/>
          <w:lang w:val="zh-CN" w:eastAsia="zh-CN"/>
        </w:rPr>
        <w:t>加大</w:t>
      </w:r>
      <w:r>
        <w:rPr>
          <w:rFonts w:hint="eastAsia" w:ascii="仿宋_GB2312" w:hAnsi="仿宋" w:eastAsia="仿宋_GB2312"/>
          <w:color w:val="000000"/>
          <w:sz w:val="32"/>
          <w:szCs w:val="32"/>
          <w:lang w:val="en-US" w:eastAsia="zh-CN"/>
        </w:rPr>
        <w:t>工作推进</w:t>
      </w:r>
      <w:r>
        <w:rPr>
          <w:rFonts w:hint="eastAsia" w:ascii="仿宋_GB2312" w:hAnsi="仿宋" w:eastAsia="仿宋_GB2312"/>
          <w:color w:val="auto"/>
          <w:sz w:val="32"/>
          <w:szCs w:val="32"/>
          <w:lang w:val="zh-CN" w:eastAsia="zh-CN"/>
        </w:rPr>
        <w:t>力度。</w:t>
      </w:r>
    </w:p>
    <w:p/>
    <w:p>
      <w:pPr>
        <w:keepNext w:val="0"/>
        <w:keepLines w:val="0"/>
        <w:widowControl/>
        <w:suppressLineNumbers w:val="0"/>
        <w:spacing w:before="0" w:beforeAutospacing="0" w:after="0" w:afterAutospacing="0" w:line="580" w:lineRule="exact"/>
        <w:ind w:left="0" w:right="0"/>
        <w:jc w:val="left"/>
        <w:rPr>
          <w:rFonts w:hint="default" w:ascii="仿宋_GB2312" w:eastAsia="仿宋_GB2312" w:cs="仿宋_GB2312"/>
          <w:lang w:val="en-US"/>
        </w:rPr>
      </w:pPr>
      <w:r>
        <w:rPr>
          <w:rFonts w:hint="eastAsia" w:ascii="仿宋_GB2312" w:hAnsi="宋体" w:eastAsia="仿宋_GB2312" w:cs="仿宋_GB2312"/>
          <w:kern w:val="2"/>
          <w:sz w:val="32"/>
          <w:szCs w:val="24"/>
          <w:lang w:val="en-US" w:eastAsia="zh-CN" w:bidi="ar"/>
        </w:rPr>
        <w:t>附件2－2</w:t>
      </w:r>
    </w:p>
    <w:p>
      <w:pPr>
        <w:spacing w:line="600" w:lineRule="exact"/>
        <w:jc w:val="both"/>
        <w:outlineLvl w:val="0"/>
        <w:rPr>
          <w:rFonts w:hint="eastAsia" w:ascii="黑体" w:hAnsi="黑体" w:eastAsia="黑体"/>
          <w:color w:val="000000"/>
          <w:sz w:val="44"/>
          <w:szCs w:val="44"/>
        </w:rPr>
      </w:pPr>
    </w:p>
    <w:p>
      <w:pPr>
        <w:pStyle w:val="31"/>
        <w:spacing w:line="240" w:lineRule="auto"/>
        <w:jc w:val="center"/>
        <w:rPr>
          <w:rFonts w:hint="eastAsia" w:ascii="仿宋_GB2312" w:hAnsi="宋体" w:eastAsia="仿宋_GB2312" w:cs="Times New Roman"/>
          <w:color w:val="auto"/>
          <w:kern w:val="2"/>
          <w:sz w:val="32"/>
          <w:szCs w:val="32"/>
        </w:rPr>
      </w:pPr>
      <w:r>
        <w:rPr>
          <w:rFonts w:hint="eastAsia" w:ascii="宋体" w:hAnsi="宋体"/>
          <w:b/>
          <w:sz w:val="44"/>
          <w:szCs w:val="44"/>
        </w:rPr>
        <w:t>项目支出绩效自评报告</w:t>
      </w:r>
    </w:p>
    <w:p>
      <w:pPr>
        <w:keepNext w:val="0"/>
        <w:keepLines w:val="0"/>
        <w:widowControl w:val="0"/>
        <w:suppressLineNumbers w:val="0"/>
        <w:adjustRightInd w:val="0"/>
        <w:snapToGrid w:val="0"/>
        <w:spacing w:before="0" w:beforeAutospacing="0" w:after="0" w:afterAutospacing="0" w:line="580" w:lineRule="exact"/>
        <w:ind w:left="0" w:right="0" w:firstLine="2374" w:firstLineChars="742"/>
        <w:jc w:val="both"/>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（2018年基本药物补助）</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 w:eastAsia="仿宋_GB2312"/>
          <w:color w:val="000000"/>
          <w:sz w:val="32"/>
          <w:szCs w:val="32"/>
          <w:lang w:val="en-US" w:eastAsia="zh-CN"/>
        </w:rPr>
      </w:pP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en-US" w:eastAsia="zh-CN"/>
        </w:rPr>
        <w:t>一、</w:t>
      </w:r>
      <w:r>
        <w:rPr>
          <w:rFonts w:hint="eastAsia" w:ascii="仿宋_GB2312" w:hAnsi="仿宋" w:eastAsia="仿宋_GB2312"/>
          <w:color w:val="000000"/>
          <w:sz w:val="32"/>
          <w:szCs w:val="32"/>
          <w:lang w:val="zh-CN" w:eastAsia="zh-CN"/>
        </w:rPr>
        <w:t>项目概况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项目资金申报及批复情况。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为加强和规范中央财政支持基层医疗卫生机构实施国家基本药物制度专项补助资金的分配、使用和管理，根据《关于建立国家基本药物制度的实施意见》(卫药政〔2009〕78号）、《国务院办公厅关于建立健全基层医疗卫生机构补偿机制的意见》(国办发〔2010〕62号）和《关于巩固完善基本药物制度和基层运行新机制的意见》(国办发〔2013〕14号）等文件规定，项补助资金按照“突出改革、转变机制，注重实效、激励先进，绩效考核、量效挂钩”的原则,按因素法进行分配。分配因素主要包括补助标准、服务人口数量和地方财力状况等。同时，统筹考虑各地基层医疗卫生机构实施国家基本药物制度、综合改革进展及实施成效、绩效考核</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结果等情况进行结算。统筹分配使用上级财政和本级财政安排的专项补助资金。对乡镇卫生院，按照“核定任务、核定收支、绩效考核补助”的办法核定补助资金。对村卫生室按乡村医生服务人口数量和人均标准核定补助资金。</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（二）项目绩效目标。</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通过贯彻落实《中共中央、国务院关于深化医药卫生体制改革的意见》和《“十二五”期间深化医药卫生体制改革规划暨实施方案》，坚持保基本、强基层、建机制，着力解决基层医改面临的新问题，不断完善政策体系，健全长效机制；巩固基本药物制度，深化基层医疗卫生机构管理体制、补偿机制、药品供应、人事分配等方面的综合改革；完善绩效考核办法，创新监管方式，强化监督管理；加强基层医疗卫生服务体系建设，不断提升服务能力和水平，巩固基层医疗卫生服务网底。</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通过基层卫生制度改革的实施，基层医疗卫生机构坚持全面配备基本药物、网上采购、零差率销售，以保障药品质量，满足群众基本用药需求，减轻群众医疗费用负担等。</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项目资金申报相符性。</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项目申报内容与具体实施内容相符、申报目标合理可行。</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二、项目实施及管理情况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ab/>
      </w:r>
      <w:r>
        <w:rPr>
          <w:rFonts w:hint="eastAsia" w:ascii="仿宋_GB2312" w:hAnsi="仿宋" w:eastAsia="仿宋_GB2312"/>
          <w:color w:val="000000"/>
          <w:sz w:val="32"/>
          <w:szCs w:val="32"/>
          <w:lang w:val="zh-CN" w:eastAsia="zh-CN"/>
        </w:rPr>
        <w:t>（一）资金计划、到位及使用情况。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1、资金计划及到位。</w:t>
      </w:r>
      <w:r>
        <w:rPr>
          <w:rFonts w:hint="eastAsia" w:ascii="仿宋_GB2312" w:hAnsi="仿宋" w:eastAsia="仿宋_GB2312"/>
          <w:color w:val="000000"/>
          <w:sz w:val="32"/>
          <w:szCs w:val="32"/>
          <w:lang w:val="en-US" w:eastAsia="zh-CN"/>
        </w:rPr>
        <w:t>我县2018年应到基本药物补助中央、省、州、县各级资金总计116.57万元，目前已全部到位。做到项目资金不截留、不挪用、不拖欠。</w:t>
      </w:r>
      <w:r>
        <w:rPr>
          <w:rFonts w:hint="eastAsia" w:ascii="仿宋_GB2312" w:hAnsi="仿宋" w:eastAsia="仿宋_GB2312"/>
          <w:color w:val="000000"/>
          <w:sz w:val="32"/>
          <w:szCs w:val="32"/>
          <w:lang w:val="zh-CN" w:eastAsia="zh-CN"/>
        </w:rPr>
        <w:t>资金到位与资金计划一致，资金到位率100%、资金到位及时，配套资金筹措能力较强。</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2、资金使用。截止评价时点项目资金的实际支付</w:t>
      </w:r>
      <w:r>
        <w:rPr>
          <w:rFonts w:hint="eastAsia" w:ascii="仿宋_GB2312" w:hAnsi="仿宋" w:eastAsia="仿宋_GB2312"/>
          <w:color w:val="000000"/>
          <w:sz w:val="32"/>
          <w:szCs w:val="32"/>
          <w:lang w:val="en-US" w:eastAsia="zh-CN"/>
        </w:rPr>
        <w:t>95.24万元</w:t>
      </w:r>
      <w:r>
        <w:rPr>
          <w:rFonts w:hint="eastAsia" w:ascii="仿宋_GB2312" w:hAnsi="仿宋" w:eastAsia="仿宋_GB2312"/>
          <w:color w:val="000000"/>
          <w:sz w:val="32"/>
          <w:szCs w:val="32"/>
          <w:lang w:val="zh-CN" w:eastAsia="zh-CN"/>
        </w:rPr>
        <w:t xml:space="preserve"> ，资金开支范围为：作基层医疗卫生机构公务费；支付进度</w:t>
      </w:r>
      <w:r>
        <w:rPr>
          <w:rFonts w:hint="eastAsia" w:ascii="仿宋_GB2312" w:hAnsi="仿宋" w:eastAsia="仿宋_GB2312"/>
          <w:color w:val="000000"/>
          <w:sz w:val="32"/>
          <w:szCs w:val="32"/>
          <w:lang w:val="en-US" w:eastAsia="zh-CN"/>
        </w:rPr>
        <w:t>81.70</w:t>
      </w:r>
      <w:r>
        <w:rPr>
          <w:rFonts w:hint="eastAsia" w:ascii="仿宋_GB2312" w:hAnsi="仿宋" w:eastAsia="仿宋_GB2312"/>
          <w:color w:val="000000"/>
          <w:sz w:val="32"/>
          <w:szCs w:val="32"/>
          <w:lang w:val="zh-CN" w:eastAsia="zh-CN"/>
        </w:rPr>
        <w:t>%等，支付依据合规合法，资金支付与预算相符。</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（二）项目财务管理情况。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1、制度建设情况。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（1）建立了科学合理、层次清晰、分工明确、覆盖全面的资金管理制度体系;</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（2）建立了财政资金到位和管理使用的监督机制.对资金使用情况进行监督检查,对项目负责人的要求具体、明确。</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2、制度执行情况。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资金管理使用的各个环节是严格按照基本药物财政资金管理办法的规定执行。</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3、资金分配情况。资金分配的各个环节和有关内容合理到位：</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（1）没有存在虚报项目骗取财政资金的情况;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（2）没有存在截留、挤占、挪用财政资金的情况。没有用于支付基建工程款;没有用于对外借款、对外投资;没有擅自调整预算、计提管理费、基本支出挤占项目支出或截留财政资金挪作它用等情况;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4、资金拨付情况。资金能够做到拨付到文件规定的资金使用单位。</w:t>
      </w:r>
    </w:p>
    <w:p>
      <w:pPr>
        <w:adjustRightInd w:val="0"/>
        <w:snapToGrid w:val="0"/>
        <w:spacing w:line="360" w:lineRule="auto"/>
        <w:ind w:firstLine="320" w:firstLineChars="1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（1）没有存在转移项目资金的情况;</w:t>
      </w:r>
    </w:p>
    <w:p>
      <w:pPr>
        <w:adjustRightInd w:val="0"/>
        <w:snapToGrid w:val="0"/>
        <w:spacing w:line="360" w:lineRule="auto"/>
        <w:ind w:firstLine="320" w:firstLineChars="1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（2）没有存在以拨代支的情况，虚报项目完成额等情况;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5、资金监管情况。采用资金运行全程监控等管理手段进行资金的有效管理，建立了资金使用和监管的责任机制。</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（1）做到项目资金专款专用、专人负责;</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（2）没有存在虚列支出、重复列支、提前列支的情况;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县卫计局设置了乡镇卫生院会计核算中心机构，对照项目资金管理办法，项目严格执行财务管理制度、财务处理及时、会计核算规范。</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（三）项目组织实施情况。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为使有限的基层卫生制度改革配套专项资金发挥最大的效益，制定了《红原县乡镇卫生医院实施基本药物制度目标管理责任书》以及《红原县乡镇卫生院实施基本药物制度考核细则》，明确了乡镇卫生院的职责和任务。每月对各乡镇卫生院每月采购药品的票据采取先审核后报账的程序予以报账。此外，各乡镇卫生院也组织卫生院人员进行培训学习。</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县卫计局认真落实基层卫生制度改革，制定了《预算项目绩效跟踪监控管理办法》、《红原县乡镇卫生院财务管理制度》等。对于以专项经费性质拨付的经费严格按照专项资金进行管理，“坚持专款专用”及时发放严禁截留、克扣和挪用。如有发生，一经核实，对院长及责任人处以罚款，并将专项资金的管理列入年终的财务管理责任制进行考核。</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en-US" w:eastAsia="zh-CN"/>
        </w:rPr>
        <w:t>三、目标完成情况</w:t>
      </w:r>
      <w:r>
        <w:rPr>
          <w:rFonts w:hint="eastAsia" w:ascii="仿宋_GB2312" w:hAnsi="仿宋" w:eastAsia="仿宋_GB2312"/>
          <w:color w:val="000000"/>
          <w:sz w:val="32"/>
          <w:szCs w:val="32"/>
          <w:lang w:val="zh-CN" w:eastAsia="zh-CN"/>
        </w:rPr>
        <w:tab/>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（一）目标质量完成情况。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巩固了基本药物制度，深化了不得基层医疗卫生机构管理体制、补偿机制、药品供应、人事分配等方面的综合改革；完善绩效考核办法，创新监管方式，强化监督管理；加强了基层医疗卫生服务体系建设，不断提升服务能力和水平，巩固了基层医疗卫生服务网底。</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通过基层卫生制度改革的实施，基层医疗卫生机构坚持全面配备基本药物、网上采购、零差率销售，以保障药品质量，满足群众基本用药需求，减轻群众医疗费用负担等。</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（二）目标进度完成情况。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按照预定进度计划，项目实际完成进度</w:t>
      </w:r>
      <w:r>
        <w:rPr>
          <w:rFonts w:hint="eastAsia" w:ascii="仿宋_GB2312" w:hAnsi="仿宋" w:eastAsia="仿宋_GB2312"/>
          <w:color w:val="000000"/>
          <w:sz w:val="32"/>
          <w:szCs w:val="32"/>
          <w:lang w:val="en-US" w:eastAsia="zh-CN"/>
        </w:rPr>
        <w:t>81.70</w:t>
      </w:r>
      <w:r>
        <w:rPr>
          <w:rFonts w:hint="eastAsia" w:ascii="仿宋_GB2312" w:hAnsi="仿宋" w:eastAsia="仿宋_GB2312"/>
          <w:color w:val="000000"/>
          <w:sz w:val="32"/>
          <w:szCs w:val="32"/>
          <w:lang w:val="zh-CN" w:eastAsia="zh-CN"/>
        </w:rPr>
        <w:t>%。</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四、项目效益情况</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县卫计局通过认真落实基层卫生制度改革，巩固基本药物制度，深化基层医疗卫生机构管理体制，补偿机制，药品供应，、人事分配等方面的综合改革。首先，制定了乡镇卫生院实施基本药物目标管理责任书以及实施基本药物制度考核细则等制度，完善监督机制，强化监管措施，规范了采购药品程序，按规定采购非处方药品，组织相关人员培训学习，加强基本药物制度管理。其次，进行非处方药品种调查出台非处方药使用目录，对全县基层医疗机构非处方药的品种、使用比例做出了具体的要求，切实保障了基本药物的主体地位，巩固了基本药物制度的实施成果，缓解了基层医疗结构的“用药荒”。最后，有效降低了药品费用，加上“一般诊疗费”报销，使患者真正的得到了实惠。降低了患者负担，受到了普遍好评，有效缓解了“看病贵”的问题，同时也有效控制了药物滥用造成的抗药性等问题。</w:t>
      </w:r>
    </w:p>
    <w:p>
      <w:pPr>
        <w:adjustRightInd w:val="0"/>
        <w:snapToGrid w:val="0"/>
        <w:spacing w:line="360" w:lineRule="auto"/>
        <w:ind w:firstLine="640" w:firstLineChars="200"/>
        <w:jc w:val="lef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五、问题及建议</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（一）存在的问题。</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en-US" w:eastAsia="zh-CN"/>
        </w:rPr>
        <w:t>项目资金少。</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zh-CN" w:eastAsia="zh-CN"/>
        </w:rPr>
        <w:t>（二）相关建议。</w:t>
      </w:r>
    </w:p>
    <w:p>
      <w:pPr>
        <w:adjustRightInd w:val="0"/>
        <w:snapToGrid w:val="0"/>
        <w:spacing w:line="360" w:lineRule="auto"/>
        <w:ind w:firstLine="640" w:firstLineChars="200"/>
        <w:jc w:val="left"/>
        <w:rPr>
          <w:rFonts w:hint="eastAsia" w:ascii="仿宋_GB2312" w:hAnsi="仿宋" w:eastAsia="仿宋_GB2312"/>
          <w:color w:val="000000"/>
          <w:sz w:val="32"/>
          <w:szCs w:val="32"/>
          <w:lang w:val="zh-CN" w:eastAsia="zh-CN"/>
        </w:rPr>
      </w:pPr>
      <w:r>
        <w:rPr>
          <w:rFonts w:hint="eastAsia" w:ascii="仿宋_GB2312" w:hAnsi="仿宋" w:eastAsia="仿宋_GB2312"/>
          <w:color w:val="000000"/>
          <w:sz w:val="32"/>
          <w:szCs w:val="32"/>
          <w:lang w:val="en-US" w:eastAsia="zh-CN"/>
        </w:rPr>
        <w:t>增加项目资金，加强人员培训</w:t>
      </w:r>
      <w:r>
        <w:rPr>
          <w:rFonts w:hint="eastAsia" w:ascii="仿宋_GB2312" w:hAnsi="仿宋" w:eastAsia="仿宋_GB2312"/>
          <w:color w:val="000000"/>
          <w:sz w:val="32"/>
          <w:szCs w:val="32"/>
          <w:lang w:val="zh-CN" w:eastAsia="zh-CN"/>
        </w:rPr>
        <w:t>。</w:t>
      </w:r>
    </w:p>
    <w:p/>
    <w:p>
      <w:pPr>
        <w:pStyle w:val="3"/>
        <w:rPr>
          <w:rStyle w:val="26"/>
          <w:rFonts w:hint="default" w:ascii="仿宋" w:hAnsi="仿宋" w:eastAsia="仿宋"/>
          <w:b w:val="0"/>
          <w:bCs w:val="0"/>
          <w:sz w:val="32"/>
          <w:szCs w:val="32"/>
          <w:lang w:val="en-US" w:eastAsia="zh-CN"/>
        </w:rPr>
      </w:pPr>
      <w:r>
        <w:rPr>
          <w:rStyle w:val="26"/>
          <w:rFonts w:hint="eastAsia" w:ascii="仿宋" w:hAnsi="仿宋" w:eastAsia="仿宋"/>
          <w:b w:val="0"/>
          <w:bCs w:val="0"/>
          <w:sz w:val="32"/>
          <w:szCs w:val="32"/>
        </w:rPr>
        <w:t>附件2</w:t>
      </w:r>
      <w:r>
        <w:rPr>
          <w:rStyle w:val="26"/>
          <w:rFonts w:hint="eastAsia" w:ascii="仿宋" w:hAnsi="仿宋" w:eastAsia="仿宋"/>
          <w:b w:val="0"/>
          <w:bCs w:val="0"/>
          <w:sz w:val="32"/>
          <w:szCs w:val="32"/>
          <w:lang w:eastAsia="zh-CN"/>
        </w:rPr>
        <w:t>－</w:t>
      </w:r>
      <w:r>
        <w:rPr>
          <w:rStyle w:val="26"/>
          <w:rFonts w:hint="eastAsia" w:ascii="仿宋" w:hAnsi="仿宋" w:eastAsia="仿宋"/>
          <w:b w:val="0"/>
          <w:bCs w:val="0"/>
          <w:sz w:val="32"/>
          <w:szCs w:val="32"/>
          <w:lang w:val="en-US" w:eastAsia="zh-CN"/>
        </w:rPr>
        <w:t>3</w:t>
      </w:r>
    </w:p>
    <w:p>
      <w:pPr>
        <w:spacing w:line="600" w:lineRule="exact"/>
        <w:jc w:val="both"/>
        <w:outlineLvl w:val="0"/>
        <w:rPr>
          <w:rFonts w:hint="eastAsia" w:ascii="黑体" w:hAnsi="黑体" w:eastAsia="黑体"/>
          <w:color w:val="000000"/>
          <w:sz w:val="44"/>
          <w:szCs w:val="44"/>
        </w:rPr>
      </w:pPr>
    </w:p>
    <w:p>
      <w:pPr>
        <w:keepNext w:val="0"/>
        <w:keepLines w:val="0"/>
        <w:widowControl w:val="0"/>
        <w:suppressLineNumbers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项目支出绩效自评报告</w:t>
      </w:r>
    </w:p>
    <w:p>
      <w:pPr>
        <w:keepNext w:val="0"/>
        <w:keepLines w:val="0"/>
        <w:widowControl w:val="0"/>
        <w:suppressLineNumbers w:val="0"/>
        <w:spacing w:before="0" w:beforeAutospacing="0" w:after="0" w:afterAutospacing="0" w:line="580" w:lineRule="exact"/>
        <w:ind w:left="0" w:right="0"/>
        <w:jc w:val="center"/>
        <w:rPr>
          <w:rFonts w:hint="eastAsia" w:ascii="仿宋_GB2312" w:hAnsi="宋体" w:eastAsia="仿宋_GB2312" w:cs="仿宋_GB2312"/>
          <w:sz w:val="32"/>
          <w:lang w:val="en-US"/>
        </w:rPr>
      </w:pPr>
      <w:r>
        <w:rPr>
          <w:rFonts w:hint="eastAsia" w:ascii="方正小标宋简体" w:hAnsi="宋体" w:eastAsia="方正小标宋简体" w:cs="方正小标宋简体"/>
          <w:sz w:val="32"/>
          <w:szCs w:val="44"/>
          <w:lang w:eastAsia="zh-CN"/>
        </w:rPr>
        <w:t>（贫困人口健康体检项目）　</w:t>
      </w:r>
    </w:p>
    <w:p>
      <w:pPr>
        <w:pStyle w:val="31"/>
        <w:widowControl/>
        <w:spacing w:line="580" w:lineRule="exact"/>
        <w:jc w:val="center"/>
        <w:rPr>
          <w:rFonts w:hint="eastAsia" w:ascii="宋体" w:hAnsi="宋体" w:eastAsia="宋体" w:cs="宋体"/>
          <w:color w:val="auto"/>
          <w:kern w:val="2"/>
          <w:sz w:val="32"/>
          <w:szCs w:val="32"/>
        </w:rPr>
      </w:pP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zh-CN" w:eastAsia="zh-CN"/>
        </w:rPr>
      </w:pPr>
      <w:r>
        <w:rPr>
          <w:rFonts w:hint="eastAsia" w:ascii="黑体" w:hAnsi="宋体" w:eastAsia="黑体" w:cs="黑体"/>
          <w:kern w:val="2"/>
          <w:sz w:val="32"/>
          <w:szCs w:val="24"/>
          <w:lang w:val="en-US" w:eastAsia="zh-CN" w:bidi="ar"/>
        </w:rPr>
        <w:t>一、</w:t>
      </w:r>
      <w:r>
        <w:rPr>
          <w:rFonts w:hint="eastAsia" w:ascii="黑体" w:hAnsi="宋体" w:eastAsia="黑体" w:cs="黑体"/>
          <w:kern w:val="2"/>
          <w:sz w:val="32"/>
          <w:szCs w:val="24"/>
          <w:lang w:val="zh-CN" w:eastAsia="zh-CN" w:bidi="ar"/>
        </w:rPr>
        <w:t>项目概况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（一）项目资金申报及批复情况。</w:t>
      </w:r>
      <w:r>
        <w:rPr>
          <w:rFonts w:hint="eastAsia" w:ascii="仿宋_GB2312" w:hAnsi="宋体" w:eastAsia="仿宋_GB2312" w:cs="仿宋_GB2312"/>
          <w:kern w:val="2"/>
          <w:sz w:val="32"/>
          <w:szCs w:val="24"/>
          <w:lang w:val="zh-CN" w:eastAsia="zh-CN" w:bidi="ar"/>
        </w:rPr>
        <w:t>该项目资金按省委省政府要求，对我县建档立卡贫困人口在脱贫期间免费接受一次健康体检，资金使用符合资金管理办法等相关规定。</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（二）项目绩效目标。</w:t>
      </w:r>
      <w:r>
        <w:rPr>
          <w:rFonts w:hint="eastAsia" w:ascii="仿宋_GB2312" w:hAnsi="宋体" w:eastAsia="仿宋_GB2312" w:cs="仿宋_GB2312"/>
          <w:kern w:val="2"/>
          <w:sz w:val="32"/>
          <w:szCs w:val="24"/>
          <w:lang w:val="zh-CN" w:eastAsia="zh-CN" w:bidi="ar"/>
        </w:rPr>
        <w:t>该项目资金按省委省政府要求，计划</w:t>
      </w:r>
      <w:r>
        <w:rPr>
          <w:rFonts w:hint="eastAsia" w:ascii="仿宋_GB2312" w:hAnsi="宋体" w:eastAsia="仿宋_GB2312" w:cs="仿宋_GB2312"/>
          <w:kern w:val="2"/>
          <w:sz w:val="32"/>
          <w:szCs w:val="24"/>
          <w:lang w:val="en-US" w:eastAsia="zh-CN" w:bidi="ar"/>
        </w:rPr>
        <w:t>2018年</w:t>
      </w:r>
      <w:r>
        <w:rPr>
          <w:rFonts w:hint="eastAsia" w:ascii="仿宋_GB2312" w:hAnsi="宋体" w:eastAsia="仿宋_GB2312" w:cs="仿宋_GB2312"/>
          <w:kern w:val="2"/>
          <w:sz w:val="32"/>
          <w:szCs w:val="24"/>
          <w:lang w:val="zh-CN" w:eastAsia="zh-CN" w:bidi="ar"/>
        </w:rPr>
        <w:t>免费对我县</w:t>
      </w:r>
      <w:r>
        <w:rPr>
          <w:rFonts w:hint="eastAsia" w:ascii="仿宋_GB2312" w:hAnsi="宋体" w:eastAsia="仿宋_GB2312" w:cs="仿宋_GB2312"/>
          <w:kern w:val="2"/>
          <w:sz w:val="32"/>
          <w:szCs w:val="24"/>
          <w:lang w:val="en-US" w:eastAsia="zh-CN" w:bidi="ar"/>
        </w:rPr>
        <w:t>4978名</w:t>
      </w:r>
      <w:r>
        <w:rPr>
          <w:rFonts w:hint="eastAsia" w:ascii="仿宋_GB2312" w:hAnsi="宋体" w:eastAsia="仿宋_GB2312" w:cs="仿宋_GB2312"/>
          <w:kern w:val="2"/>
          <w:sz w:val="32"/>
          <w:szCs w:val="24"/>
          <w:lang w:val="zh-CN" w:eastAsia="zh-CN" w:bidi="ar"/>
        </w:rPr>
        <w:t>建档立卡贫困人口进行健康体检。</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（三）项目资金申报相符性。</w:t>
      </w:r>
      <w:r>
        <w:rPr>
          <w:rFonts w:hint="eastAsia" w:ascii="仿宋_GB2312" w:hAnsi="宋体" w:eastAsia="仿宋_GB2312" w:cs="仿宋_GB2312"/>
          <w:kern w:val="2"/>
          <w:sz w:val="32"/>
          <w:szCs w:val="24"/>
          <w:lang w:val="zh-CN" w:eastAsia="zh-CN" w:bidi="ar"/>
        </w:rPr>
        <w:t>项目申报内容与具体实施内容相符、申报目标合理可行。</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二、项目实施及管理情况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bidi="ar"/>
        </w:rPr>
        <w:tab/>
      </w:r>
      <w:r>
        <w:rPr>
          <w:rFonts w:hint="eastAsia" w:ascii="楷体_GB2312" w:hAnsi="宋体" w:eastAsia="楷体_GB2312" w:cs="楷体_GB2312"/>
          <w:b/>
          <w:bCs w:val="0"/>
          <w:kern w:val="2"/>
          <w:sz w:val="32"/>
          <w:szCs w:val="24"/>
          <w:lang w:val="zh-CN" w:eastAsia="zh-CN" w:bidi="ar"/>
        </w:rPr>
        <w:t>（一）资金计划、到位及使用情况。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en-US" w:eastAsia="zh-CN" w:bidi="ar"/>
        </w:rPr>
      </w:pPr>
      <w:r>
        <w:rPr>
          <w:rFonts w:hint="eastAsia" w:ascii="楷体_GB2312" w:hAnsi="宋体" w:eastAsia="楷体_GB2312" w:cs="楷体_GB2312"/>
          <w:kern w:val="2"/>
          <w:sz w:val="32"/>
          <w:szCs w:val="24"/>
          <w:lang w:val="zh-CN" w:eastAsia="zh-CN" w:bidi="ar"/>
        </w:rPr>
        <w:t>1．资金计划及到位。</w:t>
      </w:r>
      <w:r>
        <w:rPr>
          <w:rFonts w:hint="eastAsia" w:ascii="仿宋_GB2312" w:hAnsi="宋体" w:eastAsia="仿宋_GB2312" w:cs="仿宋_GB2312"/>
          <w:kern w:val="2"/>
          <w:sz w:val="32"/>
          <w:szCs w:val="24"/>
          <w:lang w:val="zh-CN" w:eastAsia="zh-CN" w:bidi="ar"/>
        </w:rPr>
        <w:t>截止评价时点该项目省级资金计划和实际到位均为</w:t>
      </w:r>
      <w:r>
        <w:rPr>
          <w:rFonts w:hint="eastAsia" w:ascii="仿宋_GB2312" w:hAnsi="宋体" w:eastAsia="仿宋_GB2312" w:cs="仿宋_GB2312"/>
          <w:kern w:val="2"/>
          <w:sz w:val="32"/>
          <w:szCs w:val="24"/>
          <w:lang w:val="en-US" w:eastAsia="zh-CN" w:bidi="ar"/>
        </w:rPr>
        <w:t>24.89万元、州</w:t>
      </w:r>
      <w:r>
        <w:rPr>
          <w:rFonts w:hint="eastAsia" w:ascii="仿宋_GB2312" w:hAnsi="宋体" w:eastAsia="仿宋_GB2312" w:cs="仿宋_GB2312"/>
          <w:kern w:val="2"/>
          <w:sz w:val="32"/>
          <w:szCs w:val="24"/>
          <w:lang w:val="zh-CN" w:eastAsia="zh-CN" w:bidi="ar"/>
        </w:rPr>
        <w:t>级资金计划和实际到位均为</w:t>
      </w:r>
      <w:r>
        <w:rPr>
          <w:rFonts w:hint="eastAsia" w:ascii="仿宋_GB2312" w:hAnsi="宋体" w:eastAsia="仿宋_GB2312" w:cs="仿宋_GB2312"/>
          <w:kern w:val="2"/>
          <w:sz w:val="32"/>
          <w:szCs w:val="24"/>
          <w:lang w:val="en-US" w:eastAsia="zh-CN" w:bidi="ar"/>
        </w:rPr>
        <w:t>9.956万元、县级资金14.934万元</w:t>
      </w:r>
      <w:r>
        <w:rPr>
          <w:rFonts w:hint="eastAsia" w:ascii="仿宋_GB2312" w:hAnsi="宋体" w:eastAsia="仿宋_GB2312" w:cs="仿宋_GB2312"/>
          <w:kern w:val="2"/>
          <w:sz w:val="32"/>
          <w:szCs w:val="24"/>
          <w:lang w:val="zh-CN" w:eastAsia="zh-CN" w:bidi="ar"/>
        </w:rPr>
        <w:t>，到位率</w:t>
      </w:r>
      <w:r>
        <w:rPr>
          <w:rFonts w:hint="eastAsia" w:ascii="仿宋_GB2312" w:hAnsi="宋体" w:eastAsia="仿宋_GB2312" w:cs="仿宋_GB2312"/>
          <w:kern w:val="2"/>
          <w:sz w:val="32"/>
          <w:szCs w:val="24"/>
          <w:lang w:val="en-US" w:eastAsia="zh-CN" w:bidi="ar"/>
        </w:rPr>
        <w:t>100%。</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kern w:val="2"/>
          <w:sz w:val="32"/>
          <w:szCs w:val="24"/>
          <w:lang w:val="zh-CN" w:eastAsia="zh-CN" w:bidi="ar"/>
        </w:rPr>
        <w:t>2．资金使用。</w:t>
      </w:r>
      <w:r>
        <w:rPr>
          <w:rFonts w:hint="eastAsia" w:ascii="仿宋_GB2312" w:hAnsi="宋体" w:eastAsia="仿宋_GB2312" w:cs="仿宋_GB2312"/>
          <w:kern w:val="2"/>
          <w:sz w:val="32"/>
          <w:szCs w:val="24"/>
          <w:lang w:val="zh-CN" w:eastAsia="zh-CN" w:bidi="ar"/>
        </w:rPr>
        <w:t>截止评价时点项目资金的实际支出情况省</w:t>
      </w:r>
      <w:r>
        <w:rPr>
          <w:rFonts w:hint="eastAsia" w:ascii="仿宋_GB2312" w:hAnsi="宋体" w:eastAsia="仿宋_GB2312" w:cs="仿宋_GB2312"/>
          <w:kern w:val="2"/>
          <w:sz w:val="32"/>
          <w:szCs w:val="24"/>
          <w:lang w:val="en-US" w:eastAsia="zh-CN" w:bidi="ar"/>
        </w:rPr>
        <w:t>州</w:t>
      </w:r>
      <w:r>
        <w:rPr>
          <w:rFonts w:hint="eastAsia" w:ascii="仿宋_GB2312" w:hAnsi="宋体" w:eastAsia="仿宋_GB2312" w:cs="仿宋_GB2312"/>
          <w:kern w:val="2"/>
          <w:sz w:val="32"/>
          <w:szCs w:val="24"/>
          <w:lang w:val="zh-CN" w:eastAsia="zh-CN" w:bidi="ar"/>
        </w:rPr>
        <w:t>级资金</w:t>
      </w:r>
      <w:r>
        <w:rPr>
          <w:rFonts w:hint="eastAsia" w:ascii="仿宋_GB2312" w:hAnsi="宋体" w:eastAsia="仿宋_GB2312" w:cs="仿宋_GB2312"/>
          <w:kern w:val="2"/>
          <w:sz w:val="32"/>
          <w:szCs w:val="24"/>
          <w:lang w:val="en-US" w:eastAsia="zh-CN" w:bidi="ar"/>
        </w:rPr>
        <w:t>34.846万元全部用完，县级资金14.934万元只用了0.414万元</w:t>
      </w:r>
      <w:r>
        <w:rPr>
          <w:rFonts w:hint="eastAsia" w:ascii="仿宋_GB2312" w:hAnsi="宋体" w:eastAsia="仿宋_GB2312" w:cs="仿宋_GB2312"/>
          <w:kern w:val="2"/>
          <w:sz w:val="32"/>
          <w:szCs w:val="24"/>
          <w:lang w:val="zh-CN" w:eastAsia="zh-CN" w:bidi="ar"/>
        </w:rPr>
        <w:t>。</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资金开支范围符合资金使用要求、标准为</w:t>
      </w:r>
      <w:r>
        <w:rPr>
          <w:rFonts w:hint="eastAsia" w:ascii="仿宋_GB2312" w:hAnsi="宋体" w:eastAsia="仿宋_GB2312" w:cs="仿宋_GB2312"/>
          <w:kern w:val="2"/>
          <w:sz w:val="32"/>
          <w:szCs w:val="24"/>
          <w:lang w:val="en-US" w:eastAsia="zh-CN" w:bidi="ar"/>
        </w:rPr>
        <w:t>每人100元</w:t>
      </w:r>
      <w:r>
        <w:rPr>
          <w:rFonts w:hint="eastAsia" w:ascii="仿宋_GB2312" w:hAnsi="宋体" w:eastAsia="仿宋_GB2312" w:cs="仿宋_GB2312"/>
          <w:kern w:val="2"/>
          <w:sz w:val="32"/>
          <w:szCs w:val="24"/>
          <w:lang w:val="zh-CN" w:eastAsia="zh-CN" w:bidi="ar"/>
        </w:rPr>
        <w:t>，支付依据合规合法。</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（二）项目财务管理情况。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仿宋_GB2312" w:hAnsi="宋体" w:eastAsia="仿宋_GB2312" w:cs="仿宋_GB2312"/>
          <w:kern w:val="2"/>
          <w:sz w:val="32"/>
          <w:szCs w:val="24"/>
          <w:lang w:val="zh-CN" w:eastAsia="zh-CN" w:bidi="ar"/>
        </w:rPr>
        <w:t>项目严格按照项目资金管理办法和财务管理制度执行、财务处理及时、会计核算规范等。</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（三）项目组织实施情况。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按红原县脱贫办建档立卡贫困人口</w:t>
      </w:r>
      <w:r>
        <w:rPr>
          <w:rFonts w:hint="eastAsia" w:ascii="仿宋_GB2312" w:hAnsi="宋体" w:eastAsia="仿宋_GB2312" w:cs="仿宋_GB2312"/>
          <w:kern w:val="2"/>
          <w:sz w:val="32"/>
          <w:szCs w:val="24"/>
          <w:lang w:val="en-US" w:eastAsia="zh-CN" w:bidi="ar"/>
        </w:rPr>
        <w:t>免费</w:t>
      </w:r>
      <w:r>
        <w:rPr>
          <w:rFonts w:hint="eastAsia" w:ascii="仿宋_GB2312" w:hAnsi="宋体" w:eastAsia="仿宋_GB2312" w:cs="仿宋_GB2312"/>
          <w:kern w:val="2"/>
          <w:sz w:val="32"/>
          <w:szCs w:val="24"/>
          <w:lang w:val="zh-CN" w:eastAsia="zh-CN" w:bidi="ar"/>
        </w:rPr>
        <w:t>健康体检实施方案进行组织管理具体实施，成立了体检工作领导小组和体检医疗专家级。</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四、项目绩效情况</w:t>
      </w:r>
      <w:r>
        <w:rPr>
          <w:rFonts w:hint="eastAsia" w:ascii="仿宋_GB2312" w:hAnsi="宋体" w:eastAsia="仿宋_GB2312" w:cs="仿宋_GB2312"/>
          <w:kern w:val="2"/>
          <w:sz w:val="32"/>
          <w:szCs w:val="24"/>
          <w:lang w:val="zh-CN" w:eastAsia="zh-CN" w:bidi="ar"/>
        </w:rPr>
        <w:tab/>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（一）项目完成情况。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bidi="ar"/>
        </w:rPr>
        <w:t>截止评价时点完成建档立卡贫困人口</w:t>
      </w:r>
      <w:r>
        <w:rPr>
          <w:rFonts w:hint="eastAsia" w:ascii="仿宋_GB2312" w:hAnsi="宋体" w:eastAsia="仿宋_GB2312" w:cs="仿宋_GB2312"/>
          <w:kern w:val="2"/>
          <w:sz w:val="32"/>
          <w:szCs w:val="24"/>
          <w:lang w:val="en-US" w:eastAsia="zh-CN" w:bidi="ar"/>
        </w:rPr>
        <w:t>4978人免费</w:t>
      </w:r>
      <w:r>
        <w:rPr>
          <w:rFonts w:hint="eastAsia" w:ascii="仿宋_GB2312" w:hAnsi="宋体" w:eastAsia="仿宋_GB2312" w:cs="仿宋_GB2312"/>
          <w:kern w:val="2"/>
          <w:sz w:val="32"/>
          <w:szCs w:val="24"/>
          <w:lang w:val="zh-CN" w:eastAsia="zh-CN" w:bidi="ar"/>
        </w:rPr>
        <w:t>健康体检、按红原县脱贫办建档立卡贫困人口</w:t>
      </w:r>
      <w:r>
        <w:rPr>
          <w:rFonts w:hint="eastAsia" w:ascii="仿宋_GB2312" w:hAnsi="宋体" w:eastAsia="仿宋_GB2312" w:cs="仿宋_GB2312"/>
          <w:kern w:val="2"/>
          <w:sz w:val="32"/>
          <w:szCs w:val="24"/>
          <w:lang w:val="en-US" w:eastAsia="zh-CN" w:bidi="ar"/>
        </w:rPr>
        <w:t>免费</w:t>
      </w:r>
      <w:r>
        <w:rPr>
          <w:rFonts w:hint="eastAsia" w:ascii="仿宋_GB2312" w:hAnsi="宋体" w:eastAsia="仿宋_GB2312" w:cs="仿宋_GB2312"/>
          <w:kern w:val="2"/>
          <w:sz w:val="32"/>
          <w:szCs w:val="24"/>
          <w:lang w:val="zh-CN" w:eastAsia="zh-CN" w:bidi="ar"/>
        </w:rPr>
        <w:t>健康体检实施方案要求的体检对象和体检项目保质保量完成目标任务。</w:t>
      </w:r>
    </w:p>
    <w:p>
      <w:pPr>
        <w:pStyle w:val="12"/>
        <w:keepNext w:val="0"/>
        <w:keepLines w:val="0"/>
        <w:widowControl/>
        <w:numPr>
          <w:ilvl w:val="0"/>
          <w:numId w:val="17"/>
        </w:numPr>
        <w:suppressLineNumbers w:val="0"/>
        <w:spacing w:before="0" w:beforeAutospacing="0" w:after="0" w:afterAutospacing="0" w:line="360" w:lineRule="atLeast"/>
        <w:ind w:left="0" w:right="0"/>
        <w:jc w:val="left"/>
        <w:rPr>
          <w:rFonts w:hint="eastAsia" w:ascii="楷体_GB2312" w:hAnsi="宋体" w:eastAsia="楷体_GB2312" w:cs="楷体_GB2312"/>
          <w:b/>
          <w:bCs w:val="0"/>
          <w:color w:val="auto"/>
          <w:kern w:val="2"/>
          <w:sz w:val="32"/>
          <w:szCs w:val="24"/>
          <w:lang w:val="zh-CN" w:eastAsia="zh-CN" w:bidi="ar"/>
        </w:rPr>
      </w:pPr>
      <w:r>
        <w:rPr>
          <w:rFonts w:hint="eastAsia" w:ascii="楷体_GB2312" w:hAnsi="宋体" w:eastAsia="楷体_GB2312" w:cs="楷体_GB2312"/>
          <w:b/>
          <w:bCs w:val="0"/>
          <w:color w:val="auto"/>
          <w:kern w:val="2"/>
          <w:sz w:val="32"/>
          <w:szCs w:val="24"/>
          <w:lang w:val="zh-CN" w:eastAsia="zh-CN" w:bidi="ar"/>
        </w:rPr>
        <w:t>项目效益情况。</w:t>
      </w:r>
    </w:p>
    <w:p>
      <w:pPr>
        <w:pStyle w:val="12"/>
        <w:keepNext w:val="0"/>
        <w:keepLines w:val="0"/>
        <w:widowControl/>
        <w:numPr>
          <w:ilvl w:val="0"/>
          <w:numId w:val="0"/>
        </w:numPr>
        <w:suppressLineNumbers w:val="0"/>
        <w:spacing w:before="0" w:beforeAutospacing="0" w:after="0" w:afterAutospacing="0" w:line="360" w:lineRule="atLeast"/>
        <w:ind w:right="0" w:rightChars="0"/>
        <w:jc w:val="left"/>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bidi="ar"/>
        </w:rPr>
        <w:t>　　一个方面是降低贫困人口疾病发病率/死亡率，另一方面是因此节省的成本与高质量生命的增加。</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五、问题及建议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（一）存在的问题。</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因乡镇卫生院体检资料不完善，还有</w:t>
      </w:r>
      <w:r>
        <w:rPr>
          <w:rFonts w:hint="eastAsia" w:ascii="仿宋_GB2312" w:hAnsi="宋体" w:eastAsia="仿宋_GB2312" w:cs="仿宋_GB2312"/>
          <w:kern w:val="2"/>
          <w:sz w:val="32"/>
          <w:szCs w:val="24"/>
          <w:lang w:val="en-US" w:eastAsia="zh-CN" w:bidi="ar"/>
        </w:rPr>
        <w:t>1452人目标人</w:t>
      </w:r>
      <w:r>
        <w:rPr>
          <w:rFonts w:hint="eastAsia" w:ascii="仿宋_GB2312" w:hAnsi="宋体" w:eastAsia="仿宋_GB2312" w:cs="仿宋_GB2312"/>
          <w:kern w:val="2"/>
          <w:sz w:val="32"/>
          <w:szCs w:val="24"/>
          <w:lang w:val="zh-CN" w:eastAsia="zh-CN" w:bidi="ar"/>
        </w:rPr>
        <w:t>健康体检费未拨付。</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（二）相关建议。</w:t>
      </w:r>
      <w:r>
        <w:rPr>
          <w:rFonts w:hint="eastAsia" w:ascii="仿宋_GB2312" w:hAnsi="宋体" w:eastAsia="仿宋_GB2312" w:cs="仿宋_GB2312"/>
          <w:kern w:val="2"/>
          <w:sz w:val="32"/>
          <w:szCs w:val="24"/>
          <w:lang w:val="zh-CN" w:eastAsia="zh-CN" w:bidi="ar"/>
        </w:rPr>
        <w:t>无</w:t>
      </w:r>
    </w:p>
    <w:p/>
    <w:p/>
    <w:p/>
    <w:p>
      <w:pPr>
        <w:spacing w:line="600" w:lineRule="exact"/>
        <w:jc w:val="both"/>
        <w:outlineLvl w:val="0"/>
        <w:rPr>
          <w:rFonts w:hint="eastAsia" w:ascii="黑体" w:hAnsi="黑体" w:eastAsia="黑体"/>
          <w:color w:val="000000"/>
          <w:sz w:val="44"/>
          <w:szCs w:val="44"/>
        </w:rPr>
      </w:pPr>
    </w:p>
    <w:p>
      <w:pPr>
        <w:ind w:firstLine="420" w:firstLineChars="200"/>
        <w:rPr>
          <w:rFonts w:hint="eastAsia" w:ascii="楷体_GB2312" w:hAnsi="宋体" w:eastAsia="楷体_GB2312"/>
          <w:szCs w:val="32"/>
          <w:lang w:val="zh-CN"/>
        </w:rPr>
      </w:pPr>
    </w:p>
    <w:p>
      <w:pPr>
        <w:pStyle w:val="3"/>
        <w:rPr>
          <w:rStyle w:val="26"/>
          <w:rFonts w:hint="default" w:ascii="仿宋" w:hAnsi="仿宋" w:eastAsia="仿宋"/>
          <w:b w:val="0"/>
          <w:bCs w:val="0"/>
          <w:sz w:val="32"/>
          <w:szCs w:val="32"/>
          <w:lang w:val="en-US" w:eastAsia="zh-CN"/>
        </w:rPr>
      </w:pPr>
      <w:r>
        <w:rPr>
          <w:rStyle w:val="26"/>
          <w:rFonts w:hint="eastAsia" w:ascii="仿宋" w:hAnsi="仿宋" w:eastAsia="仿宋"/>
          <w:b w:val="0"/>
          <w:bCs w:val="0"/>
          <w:sz w:val="32"/>
          <w:szCs w:val="32"/>
        </w:rPr>
        <w:t>附件2</w:t>
      </w:r>
      <w:r>
        <w:rPr>
          <w:rStyle w:val="26"/>
          <w:rFonts w:hint="eastAsia" w:ascii="仿宋" w:hAnsi="仿宋" w:eastAsia="仿宋"/>
          <w:b w:val="0"/>
          <w:bCs w:val="0"/>
          <w:sz w:val="32"/>
          <w:szCs w:val="32"/>
          <w:lang w:eastAsia="zh-CN"/>
        </w:rPr>
        <w:t>－</w:t>
      </w:r>
      <w:r>
        <w:rPr>
          <w:rStyle w:val="26"/>
          <w:rFonts w:hint="eastAsia" w:ascii="仿宋" w:hAnsi="仿宋" w:eastAsia="仿宋"/>
          <w:b w:val="0"/>
          <w:bCs w:val="0"/>
          <w:sz w:val="32"/>
          <w:szCs w:val="32"/>
          <w:lang w:val="en-US" w:eastAsia="zh-CN"/>
        </w:rPr>
        <w:t>4</w:t>
      </w:r>
    </w:p>
    <w:p>
      <w:pPr>
        <w:spacing w:line="600" w:lineRule="exact"/>
        <w:jc w:val="both"/>
        <w:outlineLvl w:val="0"/>
        <w:rPr>
          <w:rFonts w:hint="eastAsia" w:ascii="黑体" w:hAnsi="黑体" w:eastAsia="黑体"/>
          <w:color w:val="000000"/>
          <w:sz w:val="44"/>
          <w:szCs w:val="44"/>
        </w:rPr>
      </w:pPr>
    </w:p>
    <w:p>
      <w:pPr>
        <w:pStyle w:val="31"/>
        <w:widowControl/>
        <w:spacing w:line="580" w:lineRule="exact"/>
        <w:jc w:val="center"/>
        <w:rPr>
          <w:rFonts w:hint="eastAsia"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keepNext w:val="0"/>
        <w:keepLines w:val="0"/>
        <w:widowControl w:val="0"/>
        <w:suppressLineNumbers w:val="0"/>
        <w:spacing w:before="0" w:beforeLines="0" w:beforeAutospacing="0" w:after="0" w:afterLines="0" w:afterAutospacing="0" w:line="580" w:lineRule="exact"/>
        <w:ind w:left="0" w:right="0"/>
        <w:jc w:val="center"/>
        <w:rPr>
          <w:rFonts w:hint="eastAsia" w:ascii="仿宋_GB2312" w:hAnsi="宋体" w:eastAsia="仿宋_GB2312" w:cs="仿宋_GB2312"/>
          <w:lang w:val="en-US"/>
        </w:rPr>
      </w:pPr>
      <w:r>
        <w:rPr>
          <w:rFonts w:hint="eastAsia" w:ascii="仿宋_GB2312" w:hAnsi="宋体" w:eastAsia="仿宋_GB2312" w:cs="仿宋_GB2312"/>
          <w:kern w:val="2"/>
          <w:sz w:val="32"/>
          <w:szCs w:val="24"/>
          <w:lang w:val="en-US" w:eastAsia="zh-CN"/>
        </w:rPr>
        <w:t>（红原县龙日坝卫生院建设项目）</w:t>
      </w:r>
    </w:p>
    <w:p>
      <w:pPr>
        <w:pStyle w:val="31"/>
        <w:widowControl/>
        <w:spacing w:line="580" w:lineRule="exact"/>
        <w:jc w:val="center"/>
        <w:rPr>
          <w:rFonts w:hint="eastAsia" w:ascii="宋体" w:hAnsi="宋体" w:eastAsia="宋体" w:cs="宋体"/>
          <w:color w:val="auto"/>
          <w:kern w:val="2"/>
          <w:sz w:val="32"/>
          <w:szCs w:val="32"/>
        </w:rPr>
      </w:pP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黑体" w:hAnsi="宋体" w:eastAsia="黑体" w:cs="黑体"/>
          <w:lang w:val="zh-CN" w:eastAsia="zh-CN"/>
        </w:rPr>
      </w:pPr>
      <w:r>
        <w:rPr>
          <w:rFonts w:hint="eastAsia" w:ascii="黑体" w:hAnsi="宋体" w:eastAsia="黑体" w:cs="黑体"/>
          <w:kern w:val="2"/>
          <w:sz w:val="32"/>
          <w:szCs w:val="24"/>
          <w:lang w:val="en-US" w:eastAsia="zh-CN"/>
        </w:rPr>
        <w:t>一、</w:t>
      </w:r>
      <w:r>
        <w:rPr>
          <w:rFonts w:hint="eastAsia" w:ascii="黑体" w:hAnsi="宋体" w:eastAsia="黑体" w:cs="黑体"/>
          <w:kern w:val="2"/>
          <w:sz w:val="32"/>
          <w:szCs w:val="24"/>
          <w:lang w:val="zh-CN" w:eastAsia="zh-CN"/>
        </w:rPr>
        <w:t>项目概况</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rPr>
        <w:t>（一）项目资金申报及批复情况：</w:t>
      </w:r>
      <w:r>
        <w:rPr>
          <w:rFonts w:hint="eastAsia" w:ascii="仿宋_GB2312" w:hAnsi="宋体" w:eastAsia="仿宋_GB2312" w:cs="仿宋_GB2312"/>
          <w:kern w:val="2"/>
          <w:sz w:val="32"/>
          <w:szCs w:val="24"/>
          <w:lang w:val="zh-CN" w:eastAsia="zh-CN"/>
        </w:rPr>
        <w:t>该项目县级配套涉农整合资金已到位，省级资金未到位，各项批复全部办理且符合资金管理办法等相关规定。</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kern w:val="2"/>
          <w:sz w:val="32"/>
          <w:szCs w:val="24"/>
          <w:lang w:val="zh-CN" w:eastAsia="zh-CN"/>
        </w:rPr>
      </w:pPr>
      <w:r>
        <w:rPr>
          <w:rFonts w:hint="eastAsia" w:ascii="楷体_GB2312" w:hAnsi="宋体" w:eastAsia="楷体_GB2312" w:cs="楷体_GB2312"/>
          <w:b/>
          <w:bCs w:val="0"/>
          <w:kern w:val="2"/>
          <w:sz w:val="32"/>
          <w:szCs w:val="24"/>
          <w:lang w:val="zh-CN" w:eastAsia="zh-CN"/>
        </w:rPr>
        <w:t>（二）项目绩效目标：</w:t>
      </w:r>
      <w:r>
        <w:rPr>
          <w:rFonts w:hint="eastAsia" w:ascii="仿宋_GB2312" w:hAnsi="宋体" w:eastAsia="仿宋_GB2312" w:cs="仿宋_GB2312"/>
          <w:kern w:val="2"/>
          <w:sz w:val="32"/>
          <w:szCs w:val="24"/>
          <w:lang w:val="zh-CN" w:eastAsia="zh-CN"/>
        </w:rPr>
        <w:t>说明该项目总用地面积</w:t>
      </w:r>
      <w:r>
        <w:rPr>
          <w:rFonts w:hint="eastAsia" w:ascii="仿宋_GB2312" w:hAnsi="宋体" w:eastAsia="仿宋_GB2312" w:cs="仿宋_GB2312"/>
          <w:kern w:val="2"/>
          <w:sz w:val="32"/>
          <w:szCs w:val="24"/>
          <w:lang w:val="en-US" w:eastAsia="zh-CN"/>
        </w:rPr>
        <w:t>2000平方米，合约3亩。项目由卫生院业务用房、职工周转房、职工宿舍以及相关的配套设施组成。项目规划建筑</w:t>
      </w:r>
      <w:r>
        <w:rPr>
          <w:rFonts w:hint="eastAsia" w:ascii="仿宋_GB2312" w:hAnsi="宋体" w:eastAsia="仿宋_GB2312" w:cs="仿宋_GB2312"/>
          <w:kern w:val="2"/>
          <w:sz w:val="32"/>
          <w:szCs w:val="24"/>
          <w:lang w:val="zh-CN" w:eastAsia="zh-CN"/>
        </w:rPr>
        <w:t>主要内容包括土建、设备安装、装饰装修，室外总评工程。该项目目前即将竣工。</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rPr>
        <w:t>（三）项目资金申报相符性：</w:t>
      </w:r>
      <w:r>
        <w:rPr>
          <w:rFonts w:hint="eastAsia" w:ascii="仿宋_GB2312" w:hAnsi="宋体" w:eastAsia="仿宋_GB2312" w:cs="仿宋_GB2312"/>
          <w:kern w:val="2"/>
          <w:sz w:val="32"/>
          <w:szCs w:val="24"/>
          <w:lang w:val="zh-CN" w:eastAsia="zh-CN"/>
        </w:rPr>
        <w:t>项目申报内容与具体实施内容相符、申报目标合理可行。</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rPr>
        <w:t>二、项目实施及管理情况</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rPr>
        <w:tab/>
      </w:r>
      <w:r>
        <w:rPr>
          <w:rFonts w:hint="eastAsia" w:ascii="楷体_GB2312" w:hAnsi="宋体" w:eastAsia="楷体_GB2312" w:cs="楷体_GB2312"/>
          <w:b/>
          <w:bCs w:val="0"/>
          <w:kern w:val="2"/>
          <w:sz w:val="32"/>
          <w:szCs w:val="24"/>
          <w:lang w:val="zh-CN" w:eastAsia="zh-CN"/>
        </w:rPr>
        <w:t>（一）资金计划、到位及使用情况。</w:t>
      </w:r>
    </w:p>
    <w:p>
      <w:pPr>
        <w:keepNext w:val="0"/>
        <w:keepLines w:val="0"/>
        <w:widowControl w:val="0"/>
        <w:numPr>
          <w:ilvl w:val="0"/>
          <w:numId w:val="18"/>
        </w:numPr>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kern w:val="2"/>
          <w:sz w:val="32"/>
          <w:szCs w:val="24"/>
          <w:lang w:val="en-US" w:eastAsia="zh-CN"/>
        </w:rPr>
      </w:pPr>
      <w:r>
        <w:rPr>
          <w:rFonts w:hint="eastAsia" w:ascii="仿宋_GB2312" w:hAnsi="宋体" w:eastAsia="仿宋_GB2312" w:cs="仿宋_GB2312"/>
          <w:kern w:val="2"/>
          <w:sz w:val="32"/>
          <w:szCs w:val="24"/>
          <w:lang w:val="zh-CN" w:eastAsia="zh-CN"/>
        </w:rPr>
        <w:t>该项目县级配套资金第二批涉农整合资金</w:t>
      </w:r>
      <w:r>
        <w:rPr>
          <w:rFonts w:hint="eastAsia" w:ascii="仿宋_GB2312" w:hAnsi="宋体" w:eastAsia="仿宋_GB2312" w:cs="仿宋_GB2312"/>
          <w:kern w:val="2"/>
          <w:sz w:val="32"/>
          <w:szCs w:val="24"/>
          <w:lang w:val="en-US" w:eastAsia="zh-CN"/>
        </w:rPr>
        <w:t>340万元已到位，项目省级资金目前尚未到位。资金到位率69%，因省级资金已在预算未拨付。</w:t>
      </w:r>
    </w:p>
    <w:p>
      <w:pPr>
        <w:keepNext w:val="0"/>
        <w:keepLines w:val="0"/>
        <w:widowControl w:val="0"/>
        <w:numPr>
          <w:ilvl w:val="0"/>
          <w:numId w:val="0"/>
        </w:numPr>
        <w:suppressLineNumbers w:val="0"/>
        <w:adjustRightInd w:val="0"/>
        <w:snapToGrid w:val="0"/>
        <w:spacing w:before="0" w:beforeLines="0" w:beforeAutospacing="0" w:after="0" w:afterLines="0" w:afterAutospacing="0" w:line="580" w:lineRule="exact"/>
        <w:ind w:right="0" w:rightChars="0" w:firstLine="640" w:firstLineChars="200"/>
        <w:jc w:val="both"/>
        <w:rPr>
          <w:rFonts w:hint="eastAsia" w:ascii="仿宋_GB2312" w:hAnsi="宋体" w:eastAsia="仿宋_GB2312" w:cs="仿宋_GB2312"/>
          <w:kern w:val="2"/>
          <w:sz w:val="32"/>
          <w:szCs w:val="24"/>
          <w:lang w:val="en-US" w:eastAsia="zh-CN"/>
        </w:rPr>
      </w:pPr>
      <w:r>
        <w:rPr>
          <w:rFonts w:hint="eastAsia" w:ascii="楷体_GB2312" w:hAnsi="宋体" w:eastAsia="楷体_GB2312" w:cs="楷体_GB2312"/>
          <w:kern w:val="2"/>
          <w:sz w:val="32"/>
          <w:szCs w:val="24"/>
          <w:lang w:val="zh-CN" w:eastAsia="zh-CN"/>
        </w:rPr>
        <w:t>2．资金使用。</w:t>
      </w:r>
      <w:r>
        <w:rPr>
          <w:rFonts w:hint="eastAsia" w:ascii="仿宋_GB2312" w:hAnsi="宋体" w:eastAsia="仿宋_GB2312" w:cs="仿宋_GB2312"/>
          <w:kern w:val="2"/>
          <w:sz w:val="32"/>
          <w:szCs w:val="24"/>
          <w:lang w:val="zh-CN" w:eastAsia="zh-CN"/>
        </w:rPr>
        <w:t>截止</w:t>
      </w:r>
      <w:r>
        <w:rPr>
          <w:rFonts w:hint="eastAsia" w:ascii="仿宋_GB2312" w:hAnsi="宋体" w:eastAsia="仿宋_GB2312" w:cs="仿宋_GB2312"/>
          <w:kern w:val="2"/>
          <w:sz w:val="32"/>
          <w:szCs w:val="24"/>
          <w:lang w:val="en-US" w:eastAsia="zh-CN"/>
        </w:rPr>
        <w:t xml:space="preserve">2019年7月22日该项目拨付资金321万，资金拨付为项目前期费用，项目施工费用及项目监理费用。支付进度与实际施工进度相符，支付依据合规合法。  </w:t>
      </w:r>
    </w:p>
    <w:p>
      <w:pPr>
        <w:keepNext w:val="0"/>
        <w:keepLines w:val="0"/>
        <w:widowControl w:val="0"/>
        <w:numPr>
          <w:ilvl w:val="0"/>
          <w:numId w:val="0"/>
        </w:numPr>
        <w:suppressLineNumbers w:val="0"/>
        <w:adjustRightInd w:val="0"/>
        <w:snapToGrid w:val="0"/>
        <w:spacing w:before="0" w:beforeLines="0" w:beforeAutospacing="0" w:after="0" w:afterLines="0" w:afterAutospacing="0" w:line="580" w:lineRule="exact"/>
        <w:ind w:right="0" w:rightChars="0" w:firstLine="643" w:firstLineChars="20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rPr>
        <w:t>（二）项目财务管理情况。</w:t>
      </w:r>
    </w:p>
    <w:p>
      <w:pPr>
        <w:spacing w:before="0" w:beforeLines="0" w:after="0" w:afterLines="0" w:line="576" w:lineRule="auto"/>
        <w:ind w:left="0" w:right="0" w:firstLine="640"/>
        <w:jc w:val="both"/>
        <w:rPr>
          <w:rFonts w:hint="eastAsia" w:ascii="仿宋_GB2312" w:hAnsi="宋体" w:eastAsia="仿宋_GB2312" w:cs="仿宋_GB2312"/>
          <w:kern w:val="2"/>
          <w:sz w:val="32"/>
          <w:szCs w:val="24"/>
          <w:lang w:val="zh-CN" w:eastAsia="zh-CN"/>
        </w:rPr>
      </w:pPr>
      <w:r>
        <w:rPr>
          <w:rFonts w:hint="eastAsia" w:ascii="仿宋_GB2312" w:hAnsi="宋体" w:eastAsia="仿宋_GB2312" w:cs="仿宋_GB2312"/>
          <w:kern w:val="2"/>
          <w:sz w:val="32"/>
          <w:szCs w:val="24"/>
          <w:lang w:val="zh-CN" w:eastAsia="zh-CN"/>
        </w:rPr>
        <w:t>财务管理制度健全，严格执行财务管理制度，账务处理及时，会计核算规范。</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rPr>
        <w:t>（三）项目组织实施情况。</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kern w:val="2"/>
          <w:sz w:val="32"/>
          <w:szCs w:val="24"/>
          <w:lang w:val="zh-CN" w:eastAsia="zh-CN"/>
        </w:rPr>
      </w:pPr>
      <w:r>
        <w:rPr>
          <w:rFonts w:hint="eastAsia" w:ascii="仿宋_GB2312" w:hAnsi="宋体" w:eastAsia="仿宋_GB2312" w:cs="仿宋_GB2312"/>
          <w:kern w:val="2"/>
          <w:sz w:val="32"/>
          <w:szCs w:val="24"/>
          <w:lang w:val="zh-CN" w:eastAsia="zh-CN"/>
        </w:rPr>
        <w:t>该项目由副局长余康虎负责，由斯小伟具体经办。由四川宸胤土木工程有限公司进行监理，项目招投标完全按照相应法律法规公开进行，基本建设程序完全按照法规全部办理实行。</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rPr>
        <w:t>四、项目绩效情况</w:t>
      </w:r>
      <w:r>
        <w:rPr>
          <w:rFonts w:hint="eastAsia" w:ascii="仿宋_GB2312" w:hAnsi="宋体" w:eastAsia="仿宋_GB2312" w:cs="仿宋_GB2312"/>
          <w:kern w:val="2"/>
          <w:sz w:val="32"/>
          <w:szCs w:val="24"/>
          <w:lang w:val="zh-CN" w:eastAsia="zh-CN"/>
        </w:rPr>
        <w:tab/>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rPr>
        <w:t>（一）项目完成情况。</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rPr>
        <w:t>项目按时且保质保量完成，与计划进度基本相符，项目成本在漏项颇多的情况下控制在预算内。</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rPr>
        <w:t>（二）项目效益情况。</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仿宋_GB2312" w:hAnsi="宋体" w:eastAsia="仿宋_GB2312" w:cs="仿宋_GB2312"/>
          <w:lang w:val="zh-CN" w:eastAsia="zh-CN"/>
        </w:rPr>
      </w:pPr>
      <w:r>
        <w:rPr>
          <w:rFonts w:hint="eastAsia" w:ascii="仿宋_GB2312" w:hAnsi="宋体" w:eastAsia="仿宋_GB2312" w:cs="仿宋_GB2312"/>
          <w:kern w:val="2"/>
          <w:sz w:val="32"/>
          <w:szCs w:val="24"/>
          <w:lang w:val="zh-CN" w:eastAsia="zh-CN"/>
        </w:rPr>
        <w:t>能改善龙日坝牧民群众就医难问题，切实为牧民群众生活带来保障。</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rPr>
        <w:t>五、问题及建议</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kern w:val="2"/>
          <w:sz w:val="32"/>
          <w:szCs w:val="24"/>
          <w:lang w:val="zh-CN" w:eastAsia="zh-CN"/>
        </w:rPr>
      </w:pPr>
      <w:r>
        <w:rPr>
          <w:rFonts w:hint="eastAsia" w:ascii="楷体_GB2312" w:hAnsi="宋体" w:eastAsia="楷体_GB2312" w:cs="楷体_GB2312"/>
          <w:b/>
          <w:bCs w:val="0"/>
          <w:kern w:val="2"/>
          <w:sz w:val="32"/>
          <w:szCs w:val="24"/>
          <w:lang w:val="zh-CN" w:eastAsia="zh-CN"/>
        </w:rPr>
        <w:t>（一）存在的问题。</w:t>
      </w:r>
    </w:p>
    <w:p>
      <w:pPr>
        <w:keepNext w:val="0"/>
        <w:keepLines w:val="0"/>
        <w:widowControl w:val="0"/>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kern w:val="2"/>
          <w:sz w:val="32"/>
          <w:szCs w:val="24"/>
          <w:lang w:val="en-US" w:eastAsia="zh-CN"/>
        </w:rPr>
      </w:pPr>
      <w:r>
        <w:rPr>
          <w:rFonts w:hint="eastAsia" w:ascii="楷体_GB2312" w:hAnsi="宋体" w:eastAsia="楷体_GB2312" w:cs="楷体_GB2312"/>
          <w:b/>
          <w:bCs w:val="0"/>
          <w:kern w:val="2"/>
          <w:sz w:val="32"/>
          <w:szCs w:val="24"/>
          <w:lang w:val="en-US" w:eastAsia="zh-CN"/>
        </w:rPr>
        <w:t xml:space="preserve"> </w:t>
      </w:r>
      <w:r>
        <w:rPr>
          <w:rFonts w:hint="eastAsia" w:ascii="仿宋_GB2312" w:hAnsi="宋体" w:eastAsia="仿宋_GB2312" w:cs="仿宋_GB2312"/>
          <w:kern w:val="2"/>
          <w:sz w:val="32"/>
          <w:szCs w:val="24"/>
          <w:lang w:val="en-US" w:eastAsia="zh-CN"/>
        </w:rPr>
        <w:t xml:space="preserve"> 无</w:t>
      </w:r>
    </w:p>
    <w:p>
      <w:pPr>
        <w:keepNext w:val="0"/>
        <w:keepLines w:val="0"/>
        <w:widowControl w:val="0"/>
        <w:numPr>
          <w:ilvl w:val="0"/>
          <w:numId w:val="19"/>
        </w:numPr>
        <w:suppressLineNumbers w:val="0"/>
        <w:adjustRightInd w:val="0"/>
        <w:snapToGrid w:val="0"/>
        <w:spacing w:before="0" w:beforeLines="0" w:beforeAutospacing="0" w:after="0" w:afterLines="0" w:afterAutospacing="0" w:line="580" w:lineRule="exact"/>
        <w:ind w:left="0" w:right="0" w:firstLine="720"/>
        <w:jc w:val="both"/>
        <w:rPr>
          <w:rFonts w:hint="eastAsia" w:ascii="楷体_GB2312" w:hAnsi="宋体" w:eastAsia="楷体_GB2312" w:cs="楷体_GB2312"/>
          <w:b/>
          <w:bCs w:val="0"/>
          <w:kern w:val="2"/>
          <w:sz w:val="32"/>
          <w:szCs w:val="24"/>
          <w:lang w:val="zh-CN" w:eastAsia="zh-CN"/>
        </w:rPr>
      </w:pPr>
      <w:r>
        <w:rPr>
          <w:rFonts w:hint="eastAsia" w:ascii="楷体_GB2312" w:hAnsi="宋体" w:eastAsia="楷体_GB2312" w:cs="楷体_GB2312"/>
          <w:b/>
          <w:bCs w:val="0"/>
          <w:kern w:val="2"/>
          <w:sz w:val="32"/>
          <w:szCs w:val="24"/>
          <w:lang w:val="zh-CN" w:eastAsia="zh-CN"/>
        </w:rPr>
        <w:t>相关建议。</w:t>
      </w:r>
    </w:p>
    <w:p>
      <w:pPr>
        <w:keepNext w:val="0"/>
        <w:keepLines w:val="0"/>
        <w:widowControl w:val="0"/>
        <w:numPr>
          <w:ilvl w:val="0"/>
          <w:numId w:val="0"/>
        </w:numPr>
        <w:suppressLineNumbers w:val="0"/>
        <w:adjustRightInd w:val="0"/>
        <w:snapToGrid w:val="0"/>
        <w:spacing w:before="0" w:beforeLines="0" w:beforeAutospacing="0" w:after="0" w:afterLines="0" w:afterAutospacing="0" w:line="580" w:lineRule="exact"/>
        <w:ind w:left="720" w:leftChars="0" w:right="0" w:rightChars="0"/>
        <w:jc w:val="both"/>
        <w:rPr>
          <w:rFonts w:hint="eastAsia" w:ascii="仿宋_GB2312" w:hAnsi="宋体" w:eastAsia="仿宋_GB2312" w:cs="仿宋_GB2312"/>
          <w:kern w:val="2"/>
          <w:sz w:val="32"/>
          <w:szCs w:val="24"/>
          <w:lang w:val="en-US" w:eastAsia="zh-CN"/>
        </w:rPr>
      </w:pPr>
      <w:r>
        <w:rPr>
          <w:rFonts w:hint="eastAsia" w:ascii="仿宋_GB2312" w:hAnsi="宋体" w:eastAsia="仿宋_GB2312" w:cs="仿宋_GB2312"/>
          <w:kern w:val="2"/>
          <w:sz w:val="32"/>
          <w:szCs w:val="24"/>
          <w:lang w:val="en-US" w:eastAsia="zh-CN"/>
        </w:rPr>
        <w:t xml:space="preserve"> 无</w:t>
      </w:r>
    </w:p>
    <w:p>
      <w:pPr>
        <w:ind w:firstLine="420" w:firstLineChars="200"/>
        <w:rPr>
          <w:rFonts w:hint="eastAsia" w:ascii="楷体_GB2312" w:hAnsi="宋体" w:eastAsia="楷体_GB2312"/>
          <w:szCs w:val="32"/>
          <w:lang w:val="zh-CN"/>
        </w:rPr>
      </w:pPr>
    </w:p>
    <w:p>
      <w:pPr>
        <w:pStyle w:val="3"/>
        <w:rPr>
          <w:rStyle w:val="26"/>
          <w:rFonts w:hint="default" w:ascii="仿宋" w:hAnsi="仿宋" w:eastAsia="仿宋"/>
          <w:b w:val="0"/>
          <w:bCs w:val="0"/>
          <w:sz w:val="32"/>
          <w:szCs w:val="32"/>
          <w:lang w:val="en-US" w:eastAsia="zh-CN"/>
        </w:rPr>
      </w:pPr>
      <w:r>
        <w:rPr>
          <w:rStyle w:val="26"/>
          <w:rFonts w:hint="eastAsia" w:ascii="仿宋" w:hAnsi="仿宋" w:eastAsia="仿宋"/>
          <w:b w:val="0"/>
          <w:bCs w:val="0"/>
          <w:sz w:val="32"/>
          <w:szCs w:val="32"/>
        </w:rPr>
        <w:t>附件2</w:t>
      </w:r>
      <w:r>
        <w:rPr>
          <w:rStyle w:val="26"/>
          <w:rFonts w:hint="eastAsia" w:ascii="仿宋" w:hAnsi="仿宋" w:eastAsia="仿宋"/>
          <w:b w:val="0"/>
          <w:bCs w:val="0"/>
          <w:sz w:val="32"/>
          <w:szCs w:val="32"/>
          <w:lang w:eastAsia="zh-CN"/>
        </w:rPr>
        <w:t>－</w:t>
      </w:r>
      <w:r>
        <w:rPr>
          <w:rStyle w:val="26"/>
          <w:rFonts w:hint="eastAsia" w:ascii="仿宋" w:hAnsi="仿宋" w:eastAsia="仿宋"/>
          <w:b w:val="0"/>
          <w:bCs w:val="0"/>
          <w:sz w:val="32"/>
          <w:szCs w:val="32"/>
          <w:lang w:val="en-US" w:eastAsia="zh-CN"/>
        </w:rPr>
        <w:t>5</w:t>
      </w:r>
    </w:p>
    <w:p>
      <w:pPr>
        <w:keepNext w:val="0"/>
        <w:keepLines w:val="0"/>
        <w:widowControl/>
        <w:suppressLineNumbers w:val="0"/>
        <w:spacing w:before="0" w:beforeAutospacing="0" w:after="0" w:afterAutospacing="0" w:line="580" w:lineRule="exact"/>
        <w:ind w:left="0" w:right="0"/>
        <w:jc w:val="left"/>
        <w:rPr>
          <w:rFonts w:hint="eastAsia" w:ascii="宋体" w:hAnsi="宋体" w:eastAsia="宋体" w:cs="宋体"/>
          <w:sz w:val="30"/>
          <w:szCs w:val="30"/>
          <w:lang w:val="en-US"/>
        </w:rPr>
      </w:pPr>
    </w:p>
    <w:p>
      <w:pPr>
        <w:keepNext w:val="0"/>
        <w:keepLines w:val="0"/>
        <w:widowControl w:val="0"/>
        <w:suppressLineNumbers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项目支出绩效自评报告</w:t>
      </w:r>
    </w:p>
    <w:p>
      <w:pPr>
        <w:keepNext w:val="0"/>
        <w:keepLines w:val="0"/>
        <w:widowControl w:val="0"/>
        <w:suppressLineNumbers w:val="0"/>
        <w:spacing w:before="0" w:beforeAutospacing="0" w:after="0" w:afterAutospacing="0" w:line="580" w:lineRule="exact"/>
        <w:ind w:left="0" w:right="0"/>
        <w:jc w:val="center"/>
        <w:rPr>
          <w:rFonts w:hint="eastAsia" w:ascii="仿宋_GB2312" w:hAnsi="宋体" w:eastAsia="仿宋_GB2312" w:cs="仿宋_GB2312"/>
          <w:sz w:val="32"/>
          <w:lang w:val="en-US"/>
        </w:rPr>
      </w:pPr>
      <w:r>
        <w:rPr>
          <w:rFonts w:hint="eastAsia" w:ascii="方正小标宋简体" w:hAnsi="宋体" w:eastAsia="方正小标宋简体" w:cs="方正小标宋简体"/>
          <w:sz w:val="32"/>
          <w:szCs w:val="44"/>
          <w:lang w:eastAsia="zh-CN"/>
        </w:rPr>
        <w:t>（长效节育措施项目）　</w:t>
      </w:r>
    </w:p>
    <w:p>
      <w:pPr>
        <w:pStyle w:val="31"/>
        <w:widowControl/>
        <w:spacing w:line="580" w:lineRule="exact"/>
        <w:jc w:val="center"/>
        <w:rPr>
          <w:rFonts w:hint="eastAsia" w:ascii="宋体" w:hAnsi="宋体" w:eastAsia="宋体" w:cs="宋体"/>
          <w:color w:val="auto"/>
          <w:kern w:val="2"/>
          <w:sz w:val="32"/>
          <w:szCs w:val="32"/>
        </w:rPr>
      </w:pP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zh-CN" w:eastAsia="zh-CN"/>
        </w:rPr>
      </w:pPr>
      <w:r>
        <w:rPr>
          <w:rFonts w:hint="eastAsia" w:ascii="黑体" w:hAnsi="宋体" w:eastAsia="黑体" w:cs="黑体"/>
          <w:kern w:val="2"/>
          <w:sz w:val="32"/>
          <w:szCs w:val="24"/>
          <w:lang w:val="en-US" w:eastAsia="zh-CN" w:bidi="ar"/>
        </w:rPr>
        <w:t>一、</w:t>
      </w:r>
      <w:r>
        <w:rPr>
          <w:rFonts w:hint="eastAsia" w:ascii="黑体" w:hAnsi="宋体" w:eastAsia="黑体" w:cs="黑体"/>
          <w:kern w:val="2"/>
          <w:sz w:val="32"/>
          <w:szCs w:val="24"/>
          <w:lang w:val="zh-CN" w:eastAsia="zh-CN" w:bidi="ar"/>
        </w:rPr>
        <w:t>项目概况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（一）项目资金申报及批复情况。</w:t>
      </w:r>
      <w:r>
        <w:rPr>
          <w:rFonts w:hint="eastAsia" w:ascii="仿宋_GB2312" w:hAnsi="宋体" w:eastAsia="仿宋_GB2312" w:cs="仿宋_GB2312"/>
          <w:kern w:val="2"/>
          <w:sz w:val="32"/>
          <w:szCs w:val="24"/>
          <w:lang w:val="zh-CN" w:eastAsia="zh-CN" w:bidi="ar"/>
        </w:rPr>
        <w:t>该项目资金为阿财社</w:t>
      </w:r>
      <w:r>
        <w:rPr>
          <w:rFonts w:hint="eastAsia" w:ascii="仿宋_GB2312" w:hAnsi="宋体" w:eastAsia="仿宋_GB2312" w:cs="仿宋_GB2312"/>
          <w:kern w:val="2"/>
          <w:sz w:val="32"/>
          <w:szCs w:val="24"/>
          <w:lang w:val="en-US" w:eastAsia="zh-CN" w:bidi="ar"/>
        </w:rPr>
        <w:t>2018－61号下达的阿坝州2018年重点县生育秩序整治专项资金</w:t>
      </w:r>
      <w:r>
        <w:rPr>
          <w:rFonts w:hint="eastAsia" w:ascii="仿宋_GB2312" w:hAnsi="宋体" w:eastAsia="仿宋_GB2312" w:cs="仿宋_GB2312"/>
          <w:kern w:val="2"/>
          <w:sz w:val="32"/>
          <w:szCs w:val="24"/>
          <w:lang w:val="zh-CN" w:eastAsia="zh-CN" w:bidi="ar"/>
        </w:rPr>
        <w:t>，对达到政策生育上限育龄妇女落实长效节育措施的，资金使用符合资金管理办法等相关规定。</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（二）项目绩效目标。</w:t>
      </w:r>
      <w:r>
        <w:rPr>
          <w:rFonts w:hint="eastAsia" w:ascii="仿宋_GB2312" w:hAnsi="宋体" w:eastAsia="仿宋_GB2312" w:cs="仿宋_GB2312"/>
          <w:kern w:val="2"/>
          <w:sz w:val="32"/>
          <w:szCs w:val="24"/>
          <w:lang w:val="zh-CN" w:eastAsia="zh-CN" w:bidi="ar"/>
        </w:rPr>
        <w:t>该项目资金计划对红原县</w:t>
      </w:r>
      <w:r>
        <w:rPr>
          <w:rFonts w:hint="eastAsia" w:ascii="仿宋_GB2312" w:hAnsi="宋体" w:eastAsia="仿宋_GB2312" w:cs="仿宋_GB2312"/>
          <w:kern w:val="2"/>
          <w:sz w:val="32"/>
          <w:szCs w:val="24"/>
          <w:lang w:val="en-US" w:eastAsia="zh-CN" w:bidi="ar"/>
        </w:rPr>
        <w:t>2018年符合条件的340人</w:t>
      </w:r>
      <w:r>
        <w:rPr>
          <w:rFonts w:hint="eastAsia" w:ascii="仿宋_GB2312" w:hAnsi="宋体" w:eastAsia="仿宋_GB2312" w:cs="仿宋_GB2312"/>
          <w:kern w:val="2"/>
          <w:sz w:val="32"/>
          <w:szCs w:val="24"/>
          <w:lang w:val="zh-CN" w:eastAsia="zh-CN" w:bidi="ar"/>
        </w:rPr>
        <w:t>进行奖励。</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（三）项目资金申报相符性。</w:t>
      </w:r>
      <w:r>
        <w:rPr>
          <w:rFonts w:hint="eastAsia" w:ascii="仿宋_GB2312" w:hAnsi="宋体" w:eastAsia="仿宋_GB2312" w:cs="仿宋_GB2312"/>
          <w:kern w:val="2"/>
          <w:sz w:val="32"/>
          <w:szCs w:val="24"/>
          <w:lang w:val="zh-CN" w:eastAsia="zh-CN" w:bidi="ar"/>
        </w:rPr>
        <w:t>项目申报内容与具体实施内容相符、申报目标合理可行。</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二、项目实施及管理情况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bidi="ar"/>
        </w:rPr>
        <w:tab/>
      </w:r>
      <w:r>
        <w:rPr>
          <w:rFonts w:hint="eastAsia" w:ascii="楷体_GB2312" w:hAnsi="宋体" w:eastAsia="楷体_GB2312" w:cs="楷体_GB2312"/>
          <w:b/>
          <w:bCs w:val="0"/>
          <w:kern w:val="2"/>
          <w:sz w:val="32"/>
          <w:szCs w:val="24"/>
          <w:lang w:val="zh-CN" w:eastAsia="zh-CN" w:bidi="ar"/>
        </w:rPr>
        <w:t>（一）资金计划、到位及使用情况。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en-US" w:eastAsia="zh-CN" w:bidi="ar"/>
        </w:rPr>
      </w:pPr>
      <w:r>
        <w:rPr>
          <w:rFonts w:hint="eastAsia" w:ascii="楷体_GB2312" w:hAnsi="宋体" w:eastAsia="楷体_GB2312" w:cs="楷体_GB2312"/>
          <w:kern w:val="2"/>
          <w:sz w:val="32"/>
          <w:szCs w:val="24"/>
          <w:lang w:val="zh-CN" w:eastAsia="zh-CN" w:bidi="ar"/>
        </w:rPr>
        <w:t>1．资金计划及到位。</w:t>
      </w:r>
      <w:r>
        <w:rPr>
          <w:rFonts w:hint="eastAsia" w:ascii="仿宋_GB2312" w:hAnsi="宋体" w:eastAsia="仿宋_GB2312" w:cs="仿宋_GB2312"/>
          <w:kern w:val="2"/>
          <w:sz w:val="32"/>
          <w:szCs w:val="24"/>
          <w:lang w:val="zh-CN" w:eastAsia="zh-CN" w:bidi="ar"/>
        </w:rPr>
        <w:t>截止评价时点该项目州级资金计划和实际到位均为</w:t>
      </w:r>
      <w:r>
        <w:rPr>
          <w:rFonts w:hint="eastAsia" w:ascii="仿宋_GB2312" w:hAnsi="宋体" w:eastAsia="仿宋_GB2312" w:cs="仿宋_GB2312"/>
          <w:kern w:val="2"/>
          <w:sz w:val="32"/>
          <w:szCs w:val="24"/>
          <w:lang w:val="en-US" w:eastAsia="zh-CN" w:bidi="ar"/>
        </w:rPr>
        <w:t>10.2万元，</w:t>
      </w:r>
      <w:r>
        <w:rPr>
          <w:rFonts w:hint="eastAsia" w:ascii="仿宋_GB2312" w:hAnsi="宋体" w:eastAsia="仿宋_GB2312" w:cs="仿宋_GB2312"/>
          <w:kern w:val="2"/>
          <w:sz w:val="32"/>
          <w:szCs w:val="24"/>
          <w:lang w:val="zh-CN" w:eastAsia="zh-CN" w:bidi="ar"/>
        </w:rPr>
        <w:t>到位率</w:t>
      </w:r>
      <w:r>
        <w:rPr>
          <w:rFonts w:hint="eastAsia" w:ascii="仿宋_GB2312" w:hAnsi="宋体" w:eastAsia="仿宋_GB2312" w:cs="仿宋_GB2312"/>
          <w:kern w:val="2"/>
          <w:sz w:val="32"/>
          <w:szCs w:val="24"/>
          <w:lang w:val="en-US" w:eastAsia="zh-CN" w:bidi="ar"/>
        </w:rPr>
        <w:t>100%。</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楷体_GB2312" w:hAnsi="宋体" w:eastAsia="楷体_GB2312" w:cs="楷体_GB2312"/>
          <w:kern w:val="2"/>
          <w:sz w:val="32"/>
          <w:szCs w:val="24"/>
          <w:lang w:val="zh-CN" w:eastAsia="zh-CN" w:bidi="ar"/>
        </w:rPr>
        <w:t>2．资金使用。</w:t>
      </w:r>
      <w:r>
        <w:rPr>
          <w:rFonts w:hint="eastAsia" w:ascii="仿宋_GB2312" w:hAnsi="宋体" w:eastAsia="仿宋_GB2312" w:cs="仿宋_GB2312"/>
          <w:kern w:val="2"/>
          <w:sz w:val="32"/>
          <w:szCs w:val="24"/>
          <w:lang w:val="zh-CN" w:eastAsia="zh-CN" w:bidi="ar"/>
        </w:rPr>
        <w:t>截止评价时点项目资金的实际支出</w:t>
      </w:r>
      <w:r>
        <w:rPr>
          <w:rFonts w:hint="eastAsia" w:ascii="仿宋_GB2312" w:hAnsi="宋体" w:eastAsia="仿宋_GB2312" w:cs="仿宋_GB2312"/>
          <w:kern w:val="2"/>
          <w:sz w:val="32"/>
          <w:szCs w:val="24"/>
          <w:lang w:val="en-US" w:eastAsia="zh-CN" w:bidi="ar"/>
        </w:rPr>
        <w:t>州</w:t>
      </w:r>
      <w:r>
        <w:rPr>
          <w:rFonts w:hint="eastAsia" w:ascii="仿宋_GB2312" w:hAnsi="宋体" w:eastAsia="仿宋_GB2312" w:cs="仿宋_GB2312"/>
          <w:kern w:val="2"/>
          <w:sz w:val="32"/>
          <w:szCs w:val="24"/>
          <w:lang w:val="zh-CN" w:eastAsia="zh-CN" w:bidi="ar"/>
        </w:rPr>
        <w:t>级资金</w:t>
      </w:r>
      <w:r>
        <w:rPr>
          <w:rFonts w:hint="eastAsia" w:ascii="仿宋_GB2312" w:hAnsi="宋体" w:eastAsia="仿宋_GB2312" w:cs="仿宋_GB2312"/>
          <w:kern w:val="2"/>
          <w:sz w:val="32"/>
          <w:szCs w:val="24"/>
          <w:lang w:val="en-US" w:eastAsia="zh-CN" w:bidi="ar"/>
        </w:rPr>
        <w:t>1.86万元，</w:t>
      </w:r>
      <w:r>
        <w:rPr>
          <w:rFonts w:hint="eastAsia" w:ascii="仿宋_GB2312" w:hAnsi="宋体" w:eastAsia="仿宋_GB2312" w:cs="仿宋_GB2312"/>
          <w:kern w:val="2"/>
          <w:sz w:val="32"/>
          <w:szCs w:val="24"/>
          <w:lang w:val="zh-CN" w:eastAsia="zh-CN" w:bidi="ar"/>
        </w:rPr>
        <w:t>资金开支范围符合资金使用要求、标准为</w:t>
      </w:r>
      <w:r>
        <w:rPr>
          <w:rFonts w:hint="eastAsia" w:ascii="仿宋_GB2312" w:hAnsi="宋体" w:eastAsia="仿宋_GB2312" w:cs="仿宋_GB2312"/>
          <w:kern w:val="2"/>
          <w:sz w:val="32"/>
          <w:szCs w:val="24"/>
          <w:lang w:val="en-US" w:eastAsia="zh-CN" w:bidi="ar"/>
        </w:rPr>
        <w:t>每人300元</w:t>
      </w:r>
      <w:r>
        <w:rPr>
          <w:rFonts w:hint="eastAsia" w:ascii="仿宋_GB2312" w:hAnsi="宋体" w:eastAsia="仿宋_GB2312" w:cs="仿宋_GB2312"/>
          <w:kern w:val="2"/>
          <w:sz w:val="32"/>
          <w:szCs w:val="24"/>
          <w:lang w:val="zh-CN" w:eastAsia="zh-CN" w:bidi="ar"/>
        </w:rPr>
        <w:t>，支付依据合规合法。</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（二）项目财务管理情况。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仿宋_GB2312" w:hAnsi="宋体" w:eastAsia="仿宋_GB2312" w:cs="仿宋_GB2312"/>
          <w:kern w:val="2"/>
          <w:sz w:val="32"/>
          <w:szCs w:val="24"/>
          <w:lang w:val="zh-CN" w:eastAsia="zh-CN" w:bidi="ar"/>
        </w:rPr>
        <w:t>项目严格按照项目资金管理办法和财务管理制度执行、财务处理及时、会计核算规范等。</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（三）项目组织实施情况。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由乡镇计生专干负责对各乡镇达到政策生育上限育龄且落实长效节育措施的妇女人数进行收集和审核，然后报县卫计局业务股审核后才予以发放。</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四、项目绩效情况</w:t>
      </w:r>
      <w:r>
        <w:rPr>
          <w:rFonts w:hint="eastAsia" w:ascii="仿宋_GB2312" w:hAnsi="宋体" w:eastAsia="仿宋_GB2312" w:cs="仿宋_GB2312"/>
          <w:kern w:val="2"/>
          <w:sz w:val="32"/>
          <w:szCs w:val="24"/>
          <w:lang w:val="zh-CN" w:eastAsia="zh-CN" w:bidi="ar"/>
        </w:rPr>
        <w:tab/>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（一）项目完成情况。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lang w:val="zh-CN" w:eastAsia="zh-CN"/>
        </w:rPr>
      </w:pPr>
      <w:r>
        <w:rPr>
          <w:rFonts w:hint="eastAsia" w:ascii="仿宋_GB2312" w:hAnsi="宋体" w:eastAsia="仿宋_GB2312" w:cs="仿宋_GB2312"/>
          <w:kern w:val="2"/>
          <w:sz w:val="32"/>
          <w:szCs w:val="24"/>
          <w:lang w:val="zh-CN" w:eastAsia="zh-CN" w:bidi="ar"/>
        </w:rPr>
        <w:t>截止评价时点项目资金的实际支出情况为发放</w:t>
      </w:r>
      <w:r>
        <w:rPr>
          <w:rFonts w:hint="eastAsia" w:ascii="仿宋_GB2312" w:hAnsi="宋体" w:eastAsia="仿宋_GB2312" w:cs="仿宋_GB2312"/>
          <w:kern w:val="2"/>
          <w:sz w:val="32"/>
          <w:szCs w:val="24"/>
          <w:lang w:val="en-US" w:eastAsia="zh-CN" w:bidi="ar"/>
        </w:rPr>
        <w:t>州</w:t>
      </w:r>
      <w:r>
        <w:rPr>
          <w:rFonts w:hint="eastAsia" w:ascii="仿宋_GB2312" w:hAnsi="宋体" w:eastAsia="仿宋_GB2312" w:cs="仿宋_GB2312"/>
          <w:kern w:val="2"/>
          <w:sz w:val="32"/>
          <w:szCs w:val="24"/>
          <w:lang w:val="zh-CN" w:eastAsia="zh-CN" w:bidi="ar"/>
        </w:rPr>
        <w:t>级资金</w:t>
      </w:r>
      <w:r>
        <w:rPr>
          <w:rFonts w:hint="eastAsia" w:ascii="仿宋_GB2312" w:hAnsi="宋体" w:eastAsia="仿宋_GB2312" w:cs="仿宋_GB2312"/>
          <w:kern w:val="2"/>
          <w:sz w:val="32"/>
          <w:szCs w:val="24"/>
          <w:lang w:val="en-US" w:eastAsia="zh-CN" w:bidi="ar"/>
        </w:rPr>
        <w:t>1.86万元</w:t>
      </w:r>
      <w:r>
        <w:rPr>
          <w:rFonts w:hint="eastAsia" w:ascii="仿宋_GB2312" w:hAnsi="宋体" w:eastAsia="仿宋_GB2312" w:cs="仿宋_GB2312"/>
          <w:kern w:val="2"/>
          <w:sz w:val="32"/>
          <w:szCs w:val="24"/>
          <w:lang w:val="zh-CN" w:eastAsia="zh-CN" w:bidi="ar"/>
        </w:rPr>
        <w:t>。</w:t>
      </w:r>
    </w:p>
    <w:p>
      <w:pPr>
        <w:pStyle w:val="12"/>
        <w:keepNext w:val="0"/>
        <w:keepLines w:val="0"/>
        <w:widowControl/>
        <w:numPr>
          <w:ilvl w:val="0"/>
          <w:numId w:val="17"/>
        </w:numPr>
        <w:suppressLineNumbers w:val="0"/>
        <w:spacing w:before="0" w:beforeAutospacing="0" w:after="0" w:afterAutospacing="0" w:line="360" w:lineRule="atLeast"/>
        <w:ind w:left="0" w:right="0"/>
        <w:jc w:val="left"/>
        <w:rPr>
          <w:rFonts w:hint="eastAsia" w:ascii="楷体_GB2312" w:hAnsi="宋体" w:eastAsia="楷体_GB2312" w:cs="楷体_GB2312"/>
          <w:b/>
          <w:bCs w:val="0"/>
          <w:color w:val="auto"/>
          <w:kern w:val="2"/>
          <w:sz w:val="32"/>
          <w:szCs w:val="24"/>
          <w:lang w:val="zh-CN" w:eastAsia="zh-CN" w:bidi="ar"/>
        </w:rPr>
      </w:pPr>
      <w:r>
        <w:rPr>
          <w:rFonts w:hint="eastAsia" w:ascii="楷体_GB2312" w:hAnsi="宋体" w:eastAsia="楷体_GB2312" w:cs="楷体_GB2312"/>
          <w:b/>
          <w:bCs w:val="0"/>
          <w:color w:val="auto"/>
          <w:kern w:val="2"/>
          <w:sz w:val="32"/>
          <w:szCs w:val="24"/>
          <w:lang w:val="zh-CN" w:eastAsia="zh-CN" w:bidi="ar"/>
        </w:rPr>
        <w:t>项目效益情况。</w:t>
      </w:r>
    </w:p>
    <w:p>
      <w:pPr>
        <w:pStyle w:val="12"/>
        <w:keepNext w:val="0"/>
        <w:keepLines w:val="0"/>
        <w:widowControl/>
        <w:numPr>
          <w:ilvl w:val="0"/>
          <w:numId w:val="0"/>
        </w:numPr>
        <w:suppressLineNumbers w:val="0"/>
        <w:spacing w:before="0" w:beforeAutospacing="0" w:after="0" w:afterAutospacing="0" w:line="360" w:lineRule="atLeast"/>
        <w:ind w:right="0" w:rightChars="0"/>
        <w:jc w:val="left"/>
        <w:rPr>
          <w:rFonts w:hint="eastAsia" w:ascii="楷体_GB2312" w:hAnsi="宋体" w:eastAsia="仿宋_GB2312" w:cs="楷体_GB2312"/>
          <w:b/>
          <w:bCs w:val="0"/>
          <w:lang w:val="en-US" w:eastAsia="zh-CN"/>
        </w:rPr>
      </w:pPr>
      <w:r>
        <w:rPr>
          <w:rFonts w:hint="eastAsia" w:ascii="仿宋_GB2312" w:hAnsi="宋体" w:eastAsia="仿宋_GB2312" w:cs="仿宋_GB2312"/>
          <w:kern w:val="2"/>
          <w:sz w:val="32"/>
          <w:szCs w:val="24"/>
          <w:lang w:val="zh-CN" w:eastAsia="zh-CN" w:bidi="ar"/>
        </w:rPr>
        <w:t>　　鼓励、引导群众落实长效节育措施，减少政策人口出生数，提高人口和计划生育工作水平，促进和谐社会建设。</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五、问题及建议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（一）存在的问题。</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我县处于牧区，收集各乡镇达到政策生育上限育龄且落实长效节育措施的妇女人数困难较大，目标任务完成缓慢。</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（二）相关建议。</w:t>
      </w:r>
      <w:r>
        <w:rPr>
          <w:rFonts w:hint="eastAsia" w:ascii="仿宋_GB2312" w:hAnsi="宋体" w:eastAsia="仿宋_GB2312" w:cs="仿宋_GB2312"/>
          <w:kern w:val="2"/>
          <w:sz w:val="32"/>
          <w:szCs w:val="24"/>
          <w:lang w:val="zh-CN" w:eastAsia="zh-CN" w:bidi="ar"/>
        </w:rPr>
        <w:t>无</w:t>
      </w:r>
    </w:p>
    <w:p>
      <w:pPr>
        <w:ind w:firstLine="420" w:firstLineChars="200"/>
        <w:rPr>
          <w:rFonts w:hint="eastAsia" w:ascii="楷体_GB2312" w:hAnsi="宋体" w:eastAsia="楷体_GB2312"/>
          <w:szCs w:val="32"/>
          <w:lang w:val="zh-CN"/>
        </w:rPr>
      </w:pPr>
    </w:p>
    <w:p>
      <w:pPr>
        <w:ind w:firstLine="420" w:firstLineChars="200"/>
        <w:rPr>
          <w:rFonts w:hint="eastAsia" w:ascii="楷体_GB2312" w:hAnsi="宋体" w:eastAsia="楷体_GB2312"/>
          <w:szCs w:val="32"/>
          <w:lang w:val="zh-CN"/>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61"/>
      <w:bookmarkEnd w:id="65"/>
    </w:p>
    <w:p>
      <w:pPr>
        <w:spacing w:line="600" w:lineRule="exact"/>
        <w:jc w:val="center"/>
        <w:outlineLvl w:val="0"/>
        <w:rPr>
          <w:rFonts w:ascii="仿宋" w:hAnsi="仿宋" w:eastAsia="仿宋"/>
          <w:b/>
          <w:color w:val="000000"/>
          <w:sz w:val="44"/>
          <w:szCs w:val="44"/>
        </w:rPr>
      </w:pPr>
    </w:p>
    <w:p>
      <w:pPr>
        <w:pStyle w:val="3"/>
        <w:numPr>
          <w:ilvl w:val="0"/>
          <w:numId w:val="20"/>
        </w:numPr>
        <w:rPr>
          <w:rFonts w:hint="eastAsia" w:ascii="仿宋" w:hAnsi="仿宋" w:eastAsia="仿宋"/>
          <w:b w:val="0"/>
          <w:color w:val="000000"/>
        </w:rPr>
      </w:pPr>
      <w:bookmarkStart w:id="66"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6"/>
    </w:p>
    <w:p>
      <w:pPr>
        <w:pStyle w:val="3"/>
        <w:rPr>
          <w:rFonts w:ascii="仿宋" w:hAnsi="仿宋" w:eastAsia="仿宋"/>
          <w:color w:val="000000"/>
        </w:rPr>
      </w:pPr>
      <w:bookmarkStart w:id="67"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7"/>
    </w:p>
    <w:p>
      <w:pPr>
        <w:pStyle w:val="3"/>
        <w:rPr>
          <w:rFonts w:ascii="仿宋" w:hAnsi="仿宋" w:eastAsia="仿宋"/>
          <w:b w:val="0"/>
          <w:color w:val="000000"/>
        </w:rPr>
      </w:pPr>
      <w:bookmarkStart w:id="68"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8"/>
    </w:p>
    <w:p>
      <w:pPr>
        <w:pStyle w:val="3"/>
        <w:rPr>
          <w:rFonts w:ascii="仿宋" w:hAnsi="仿宋" w:eastAsia="仿宋"/>
          <w:color w:val="000000"/>
        </w:rPr>
      </w:pPr>
      <w:bookmarkStart w:id="69"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9"/>
    </w:p>
    <w:p>
      <w:pPr>
        <w:pStyle w:val="3"/>
        <w:rPr>
          <w:rFonts w:ascii="仿宋" w:hAnsi="仿宋" w:eastAsia="仿宋"/>
          <w:color w:val="000000"/>
        </w:rPr>
      </w:pPr>
      <w:bookmarkStart w:id="70"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70"/>
    </w:p>
    <w:p>
      <w:pPr>
        <w:pStyle w:val="3"/>
        <w:rPr>
          <w:rFonts w:ascii="仿宋" w:hAnsi="仿宋" w:eastAsia="仿宋"/>
          <w:color w:val="000000"/>
        </w:rPr>
      </w:pPr>
      <w:bookmarkStart w:id="71"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71"/>
    </w:p>
    <w:p>
      <w:pPr>
        <w:pStyle w:val="3"/>
        <w:rPr>
          <w:rFonts w:ascii="仿宋" w:hAnsi="仿宋" w:eastAsia="仿宋"/>
          <w:color w:val="000000"/>
        </w:rPr>
      </w:pPr>
      <w:bookmarkStart w:id="72"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72"/>
    </w:p>
    <w:p>
      <w:pPr>
        <w:pStyle w:val="3"/>
        <w:rPr>
          <w:rFonts w:ascii="仿宋" w:hAnsi="仿宋" w:eastAsia="仿宋"/>
          <w:color w:val="000000"/>
        </w:rPr>
      </w:pPr>
      <w:bookmarkStart w:id="73"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3"/>
    </w:p>
    <w:p>
      <w:pPr>
        <w:pStyle w:val="3"/>
        <w:rPr>
          <w:rFonts w:ascii="仿宋" w:hAnsi="仿宋" w:eastAsia="仿宋"/>
          <w:color w:val="000000"/>
        </w:rPr>
      </w:pPr>
      <w:bookmarkStart w:id="74"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4"/>
    </w:p>
    <w:p>
      <w:pPr>
        <w:pStyle w:val="3"/>
        <w:rPr>
          <w:rFonts w:ascii="仿宋" w:hAnsi="仿宋" w:eastAsia="仿宋"/>
          <w:color w:val="000000"/>
        </w:rPr>
      </w:pPr>
      <w:bookmarkStart w:id="75"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5"/>
    </w:p>
    <w:p>
      <w:pPr>
        <w:pStyle w:val="3"/>
        <w:rPr>
          <w:rFonts w:ascii="仿宋" w:hAnsi="仿宋" w:eastAsia="仿宋"/>
          <w:color w:val="000000"/>
        </w:rPr>
      </w:pPr>
      <w:bookmarkStart w:id="76"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6"/>
    </w:p>
    <w:p>
      <w:pPr>
        <w:pStyle w:val="3"/>
        <w:rPr>
          <w:rFonts w:ascii="仿宋" w:hAnsi="仿宋" w:eastAsia="仿宋"/>
          <w:color w:val="000000" w:themeColor="text1"/>
          <w14:textFill>
            <w14:solidFill>
              <w14:schemeClr w14:val="tx1"/>
            </w14:solidFill>
          </w14:textFill>
        </w:rPr>
      </w:pPr>
      <w:bookmarkStart w:id="77"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AB46AB"/>
    <w:multiLevelType w:val="singleLevel"/>
    <w:tmpl w:val="C5AB46AB"/>
    <w:lvl w:ilvl="0" w:tentative="0">
      <w:start w:val="1"/>
      <w:numFmt w:val="chineseCounting"/>
      <w:suff w:val="nothing"/>
      <w:lvlText w:val="（%1）"/>
      <w:lvlJc w:val="left"/>
      <w:rPr>
        <w:rFonts w:hint="eastAsia"/>
      </w:rPr>
    </w:lvl>
  </w:abstractNum>
  <w:abstractNum w:abstractNumId="1">
    <w:nsid w:val="CF2A4A50"/>
    <w:multiLevelType w:val="singleLevel"/>
    <w:tmpl w:val="CF2A4A50"/>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1C11A61"/>
    <w:multiLevelType w:val="singleLevel"/>
    <w:tmpl w:val="D1C11A61"/>
    <w:lvl w:ilvl="0" w:tentative="0">
      <w:start w:val="1"/>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FDF86A31"/>
    <w:multiLevelType w:val="singleLevel"/>
    <w:tmpl w:val="FDF86A31"/>
    <w:lvl w:ilvl="0" w:tentative="0">
      <w:start w:val="2"/>
      <w:numFmt w:val="chineseCounting"/>
      <w:suff w:val="nothing"/>
      <w:lvlText w:val="（%1）"/>
      <w:lvlJc w:val="left"/>
      <w:rPr>
        <w:rFonts w:hint="eastAsia"/>
      </w:rPr>
    </w:lvl>
  </w:abstractNum>
  <w:abstractNum w:abstractNumId="7">
    <w:nsid w:val="00000006"/>
    <w:multiLevelType w:val="singleLevel"/>
    <w:tmpl w:val="00000006"/>
    <w:lvl w:ilvl="0" w:tentative="0">
      <w:start w:val="2"/>
      <w:numFmt w:val="chineseCounting"/>
      <w:suff w:val="nothing"/>
      <w:lvlText w:val="（%1）"/>
      <w:lvlJc w:val="left"/>
    </w:lvl>
  </w:abstractNum>
  <w:abstractNum w:abstractNumId="8">
    <w:nsid w:val="00000007"/>
    <w:multiLevelType w:val="singleLevel"/>
    <w:tmpl w:val="00000007"/>
    <w:lvl w:ilvl="0" w:tentative="0">
      <w:start w:val="1"/>
      <w:numFmt w:val="decimal"/>
      <w:suff w:val="nothing"/>
      <w:lvlText w:val="%1．"/>
      <w:lvlJc w:val="left"/>
    </w:lvl>
  </w:abstractNum>
  <w:abstractNum w:abstractNumId="9">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17B7FF94"/>
    <w:multiLevelType w:val="singleLevel"/>
    <w:tmpl w:val="17B7FF94"/>
    <w:lvl w:ilvl="0" w:tentative="0">
      <w:start w:val="1"/>
      <w:numFmt w:val="chineseCounting"/>
      <w:suff w:val="nothing"/>
      <w:lvlText w:val="（%1）"/>
      <w:lvlJc w:val="left"/>
      <w:rPr>
        <w:rFonts w:hint="eastAsia"/>
      </w:rPr>
    </w:lvl>
  </w:abstractNum>
  <w:abstractNum w:abstractNumId="11">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2">
    <w:nsid w:val="1E182B55"/>
    <w:multiLevelType w:val="singleLevel"/>
    <w:tmpl w:val="1E182B55"/>
    <w:lvl w:ilvl="0" w:tentative="0">
      <w:start w:val="1"/>
      <w:numFmt w:val="decimal"/>
      <w:lvlText w:val="%1."/>
      <w:lvlJc w:val="left"/>
      <w:pPr>
        <w:tabs>
          <w:tab w:val="left" w:pos="312"/>
        </w:tabs>
      </w:pPr>
    </w:lvl>
  </w:abstractNum>
  <w:abstractNum w:abstractNumId="13">
    <w:nsid w:val="2AB7B92C"/>
    <w:multiLevelType w:val="singleLevel"/>
    <w:tmpl w:val="2AB7B92C"/>
    <w:lvl w:ilvl="0" w:tentative="0">
      <w:start w:val="1"/>
      <w:numFmt w:val="decimal"/>
      <w:suff w:val="nothing"/>
      <w:lvlText w:val="%1、"/>
      <w:lvlJc w:val="left"/>
    </w:lvl>
  </w:abstractNum>
  <w:abstractNum w:abstractNumId="14">
    <w:nsid w:val="3C52F997"/>
    <w:multiLevelType w:val="singleLevel"/>
    <w:tmpl w:val="3C52F997"/>
    <w:lvl w:ilvl="0" w:tentative="0">
      <w:start w:val="3"/>
      <w:numFmt w:val="chineseCounting"/>
      <w:suff w:val="nothing"/>
      <w:lvlText w:val="（%1）"/>
      <w:lvlJc w:val="left"/>
      <w:rPr>
        <w:rFonts w:hint="eastAsia"/>
      </w:rPr>
    </w:lvl>
  </w:abstractNum>
  <w:abstractNum w:abstractNumId="15">
    <w:nsid w:val="43619C91"/>
    <w:multiLevelType w:val="singleLevel"/>
    <w:tmpl w:val="43619C91"/>
    <w:lvl w:ilvl="0" w:tentative="0">
      <w:start w:val="1"/>
      <w:numFmt w:val="decimal"/>
      <w:suff w:val="space"/>
      <w:lvlText w:val="%1."/>
      <w:lvlJc w:val="left"/>
    </w:lvl>
  </w:abstractNum>
  <w:abstractNum w:abstractNumId="16">
    <w:nsid w:val="5CF1D50F"/>
    <w:multiLevelType w:val="singleLevel"/>
    <w:tmpl w:val="5CF1D50F"/>
    <w:lvl w:ilvl="0" w:tentative="0">
      <w:start w:val="3"/>
      <w:numFmt w:val="chineseCounting"/>
      <w:suff w:val="nothing"/>
      <w:lvlText w:val="%1、"/>
      <w:lvlJc w:val="left"/>
      <w:rPr>
        <w:rFonts w:hint="eastAsia"/>
      </w:rPr>
    </w:lvl>
  </w:abstractNum>
  <w:abstractNum w:abstractNumId="17">
    <w:nsid w:val="5D5382B5"/>
    <w:multiLevelType w:val="singleLevel"/>
    <w:tmpl w:val="5D5382B5"/>
    <w:lvl w:ilvl="0" w:tentative="0">
      <w:start w:val="1"/>
      <w:numFmt w:val="chineseCounting"/>
      <w:suff w:val="nothing"/>
      <w:lvlText w:val="%1、"/>
      <w:lvlJc w:val="left"/>
    </w:lvl>
  </w:abstractNum>
  <w:abstractNum w:abstractNumId="18">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9">
    <w:nsid w:val="72C3CA2A"/>
    <w:multiLevelType w:val="singleLevel"/>
    <w:tmpl w:val="72C3CA2A"/>
    <w:lvl w:ilvl="0" w:tentative="0">
      <w:start w:val="1"/>
      <w:numFmt w:val="decimal"/>
      <w:lvlText w:val="%1."/>
      <w:lvlJc w:val="left"/>
      <w:pPr>
        <w:tabs>
          <w:tab w:val="left" w:pos="312"/>
        </w:tabs>
      </w:pPr>
    </w:lvl>
  </w:abstractNum>
  <w:num w:numId="1">
    <w:abstractNumId w:val="18"/>
  </w:num>
  <w:num w:numId="2">
    <w:abstractNumId w:val="9"/>
  </w:num>
  <w:num w:numId="3">
    <w:abstractNumId w:val="19"/>
  </w:num>
  <w:num w:numId="4">
    <w:abstractNumId w:val="12"/>
  </w:num>
  <w:num w:numId="5">
    <w:abstractNumId w:val="2"/>
  </w:num>
  <w:num w:numId="6">
    <w:abstractNumId w:val="11"/>
  </w:num>
  <w:num w:numId="7">
    <w:abstractNumId w:val="5"/>
  </w:num>
  <w:num w:numId="8">
    <w:abstractNumId w:val="15"/>
  </w:num>
  <w:num w:numId="9">
    <w:abstractNumId w:val="4"/>
  </w:num>
  <w:num w:numId="10">
    <w:abstractNumId w:val="14"/>
  </w:num>
  <w:num w:numId="11">
    <w:abstractNumId w:val="1"/>
  </w:num>
  <w:num w:numId="12">
    <w:abstractNumId w:val="16"/>
  </w:num>
  <w:num w:numId="13">
    <w:abstractNumId w:val="3"/>
  </w:num>
  <w:num w:numId="14">
    <w:abstractNumId w:val="10"/>
  </w:num>
  <w:num w:numId="15">
    <w:abstractNumId w:val="13"/>
  </w:num>
  <w:num w:numId="16">
    <w:abstractNumId w:val="0"/>
  </w:num>
  <w:num w:numId="17">
    <w:abstractNumId w:val="6"/>
  </w:num>
  <w:num w:numId="18">
    <w:abstractNumId w:val="8"/>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487F"/>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B639B7"/>
    <w:rsid w:val="04173356"/>
    <w:rsid w:val="047D654F"/>
    <w:rsid w:val="0687786D"/>
    <w:rsid w:val="068E54A4"/>
    <w:rsid w:val="08E92D75"/>
    <w:rsid w:val="0A425983"/>
    <w:rsid w:val="0BBF0531"/>
    <w:rsid w:val="0BC3378C"/>
    <w:rsid w:val="0DA801ED"/>
    <w:rsid w:val="0E7627D8"/>
    <w:rsid w:val="0E814F57"/>
    <w:rsid w:val="0ED62A80"/>
    <w:rsid w:val="0F106152"/>
    <w:rsid w:val="0F154EAE"/>
    <w:rsid w:val="10C055FF"/>
    <w:rsid w:val="10CC5ADD"/>
    <w:rsid w:val="10F529AD"/>
    <w:rsid w:val="11237306"/>
    <w:rsid w:val="128C0123"/>
    <w:rsid w:val="12E03303"/>
    <w:rsid w:val="16135DB2"/>
    <w:rsid w:val="162A488E"/>
    <w:rsid w:val="16BB723D"/>
    <w:rsid w:val="17ED3243"/>
    <w:rsid w:val="18B22135"/>
    <w:rsid w:val="19E80C89"/>
    <w:rsid w:val="1A2D5021"/>
    <w:rsid w:val="1ADE5769"/>
    <w:rsid w:val="1B76387F"/>
    <w:rsid w:val="1BBC1ACC"/>
    <w:rsid w:val="1C041BF6"/>
    <w:rsid w:val="1C505B13"/>
    <w:rsid w:val="1D8E2F9C"/>
    <w:rsid w:val="1E3E052F"/>
    <w:rsid w:val="20F66564"/>
    <w:rsid w:val="240371BF"/>
    <w:rsid w:val="25B46BBD"/>
    <w:rsid w:val="2683273E"/>
    <w:rsid w:val="26A4018B"/>
    <w:rsid w:val="26B4619F"/>
    <w:rsid w:val="28475712"/>
    <w:rsid w:val="28B3628B"/>
    <w:rsid w:val="29FD04D3"/>
    <w:rsid w:val="2A3C4AA9"/>
    <w:rsid w:val="2AE75DB2"/>
    <w:rsid w:val="2C2B127A"/>
    <w:rsid w:val="30424889"/>
    <w:rsid w:val="313241D5"/>
    <w:rsid w:val="319F7F4E"/>
    <w:rsid w:val="320579C5"/>
    <w:rsid w:val="32D9383A"/>
    <w:rsid w:val="33EB51F7"/>
    <w:rsid w:val="342A1FA9"/>
    <w:rsid w:val="343C52D7"/>
    <w:rsid w:val="366165E2"/>
    <w:rsid w:val="37175F0F"/>
    <w:rsid w:val="379832ED"/>
    <w:rsid w:val="37EC102C"/>
    <w:rsid w:val="37EC4BAA"/>
    <w:rsid w:val="38726539"/>
    <w:rsid w:val="39373092"/>
    <w:rsid w:val="397E2918"/>
    <w:rsid w:val="39827FCB"/>
    <w:rsid w:val="3ABF06FE"/>
    <w:rsid w:val="3B0B4F0C"/>
    <w:rsid w:val="3BEA0B1B"/>
    <w:rsid w:val="3D4A72E0"/>
    <w:rsid w:val="3EB079F2"/>
    <w:rsid w:val="3F054B66"/>
    <w:rsid w:val="3F733BC9"/>
    <w:rsid w:val="3FFC6282"/>
    <w:rsid w:val="410469FD"/>
    <w:rsid w:val="4211665A"/>
    <w:rsid w:val="426A48A2"/>
    <w:rsid w:val="42945F7F"/>
    <w:rsid w:val="4302012B"/>
    <w:rsid w:val="4351489F"/>
    <w:rsid w:val="43BC6F99"/>
    <w:rsid w:val="43D73D7F"/>
    <w:rsid w:val="443D4041"/>
    <w:rsid w:val="444D228A"/>
    <w:rsid w:val="447C41A5"/>
    <w:rsid w:val="453E098F"/>
    <w:rsid w:val="454B3E62"/>
    <w:rsid w:val="462B3DDF"/>
    <w:rsid w:val="47801545"/>
    <w:rsid w:val="47D54594"/>
    <w:rsid w:val="47F23407"/>
    <w:rsid w:val="49D43A8F"/>
    <w:rsid w:val="49DB41B6"/>
    <w:rsid w:val="49F80A37"/>
    <w:rsid w:val="4A7A491B"/>
    <w:rsid w:val="4AE20982"/>
    <w:rsid w:val="4BA43A82"/>
    <w:rsid w:val="4BD30E74"/>
    <w:rsid w:val="4C243DC9"/>
    <w:rsid w:val="4C403127"/>
    <w:rsid w:val="4E6B313B"/>
    <w:rsid w:val="524B64EE"/>
    <w:rsid w:val="52E54F67"/>
    <w:rsid w:val="538B4A53"/>
    <w:rsid w:val="54F06FC4"/>
    <w:rsid w:val="558C6A1F"/>
    <w:rsid w:val="55BA6CC4"/>
    <w:rsid w:val="56B870B3"/>
    <w:rsid w:val="57F05D2D"/>
    <w:rsid w:val="581B0272"/>
    <w:rsid w:val="59786AC9"/>
    <w:rsid w:val="5A707DBB"/>
    <w:rsid w:val="5B06740C"/>
    <w:rsid w:val="5C597EB6"/>
    <w:rsid w:val="5DA9267F"/>
    <w:rsid w:val="5F6736C6"/>
    <w:rsid w:val="60D07606"/>
    <w:rsid w:val="616368E2"/>
    <w:rsid w:val="61A11F1C"/>
    <w:rsid w:val="61C236A0"/>
    <w:rsid w:val="66826F7D"/>
    <w:rsid w:val="68470114"/>
    <w:rsid w:val="689B42D6"/>
    <w:rsid w:val="68CA4906"/>
    <w:rsid w:val="69290701"/>
    <w:rsid w:val="699F4FC0"/>
    <w:rsid w:val="6A2D42A9"/>
    <w:rsid w:val="6B312845"/>
    <w:rsid w:val="6B523204"/>
    <w:rsid w:val="6B7F3207"/>
    <w:rsid w:val="6F002C77"/>
    <w:rsid w:val="6F984F95"/>
    <w:rsid w:val="70D35E58"/>
    <w:rsid w:val="721B646E"/>
    <w:rsid w:val="730A3346"/>
    <w:rsid w:val="75282356"/>
    <w:rsid w:val="780A2B9C"/>
    <w:rsid w:val="7B0C3CA9"/>
    <w:rsid w:val="7B412F9A"/>
    <w:rsid w:val="7DB146BC"/>
    <w:rsid w:val="7DEC4171"/>
    <w:rsid w:val="7E451B50"/>
    <w:rsid w:val="7F6447FD"/>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 w:type="paragraph" w:customStyle="1" w:styleId="31">
    <w:name w:val="四号正文"/>
    <w:basedOn w:val="1"/>
    <w:qFormat/>
    <w:uiPriority w:val="0"/>
    <w:pPr>
      <w:keepNext w:val="0"/>
      <w:keepLines w:val="0"/>
      <w:widowControl w:val="0"/>
      <w:suppressLineNumbers w:val="0"/>
      <w:spacing w:before="0" w:beforeAutospacing="0" w:after="0" w:afterAutospacing="0" w:line="360" w:lineRule="auto"/>
      <w:ind w:left="0" w:right="0"/>
      <w:jc w:val="both"/>
    </w:pPr>
    <w:rPr>
      <w:rFonts w:hint="default" w:ascii="??" w:hAnsi="??" w:eastAsia="宋体" w:cs="Times New Roman"/>
      <w:color w:val="000000"/>
      <w:kern w:val="0"/>
      <w:sz w:val="28"/>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0</TotalTime>
  <ScaleCrop>false</ScaleCrop>
  <LinksUpToDate>false</LinksUpToDate>
  <CharactersWithSpaces>9641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2019-09-06T03:20:57Z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