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color w:val="000000"/>
          <w:sz w:val="72"/>
          <w:szCs w:val="72"/>
        </w:rPr>
      </w:pPr>
      <w:bookmarkStart w:id="0" w:name="_Toc15306267"/>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adjustRightInd w:val="0"/>
        <w:snapToGrid w:val="0"/>
        <w:spacing w:line="360" w:lineRule="auto"/>
        <w:jc w:val="center"/>
        <w:outlineLvl w:val="0"/>
        <w:rPr>
          <w:rFonts w:ascii="方正小标宋简体" w:hAnsi="宋体" w:eastAsia="方正小标宋简体"/>
          <w:color w:val="000000"/>
          <w:sz w:val="72"/>
          <w:szCs w:val="72"/>
        </w:rPr>
      </w:pPr>
      <w:bookmarkStart w:id="1" w:name="_Toc15396597"/>
      <w:bookmarkStart w:id="2" w:name="_Toc15378441"/>
      <w:bookmarkStart w:id="3" w:name="_Toc15396475"/>
      <w:bookmarkStart w:id="4" w:name="_Toc15377425"/>
      <w:bookmarkStart w:id="5" w:name="_Toc15377193"/>
      <w:r>
        <w:rPr>
          <w:rFonts w:ascii="黑体" w:hAnsi="黑体" w:eastAsia="黑体"/>
          <w:color w:val="000000"/>
          <w:sz w:val="72"/>
          <w:szCs w:val="72"/>
        </w:rPr>
        <w:t>201</w:t>
      </w:r>
      <w:r>
        <w:rPr>
          <w:rFonts w:hint="eastAsia" w:ascii="黑体" w:hAnsi="黑体" w:eastAsia="黑体"/>
          <w:color w:val="000000"/>
          <w:sz w:val="72"/>
          <w:szCs w:val="72"/>
        </w:rPr>
        <w:t>8</w:t>
      </w:r>
      <w:r>
        <w:rPr>
          <w:rFonts w:hint="eastAsia" w:ascii="方正小标宋简体" w:hAnsi="宋体" w:eastAsia="方正小标宋简体"/>
          <w:color w:val="000000"/>
          <w:sz w:val="72"/>
          <w:szCs w:val="72"/>
        </w:rPr>
        <w:t>年度</w:t>
      </w:r>
      <w:bookmarkEnd w:id="1"/>
      <w:bookmarkEnd w:id="2"/>
      <w:bookmarkEnd w:id="3"/>
      <w:bookmarkEnd w:id="4"/>
      <w:bookmarkEnd w:id="5"/>
    </w:p>
    <w:p>
      <w:pPr>
        <w:adjustRightInd w:val="0"/>
        <w:snapToGrid w:val="0"/>
        <w:spacing w:line="360" w:lineRule="auto"/>
        <w:jc w:val="center"/>
        <w:outlineLvl w:val="0"/>
        <w:rPr>
          <w:rFonts w:hint="eastAsia" w:ascii="方正小标宋简体" w:hAnsi="宋体" w:eastAsia="方正小标宋简体"/>
          <w:color w:val="000000"/>
          <w:sz w:val="72"/>
          <w:szCs w:val="72"/>
          <w:lang w:eastAsia="zh-CN"/>
        </w:rPr>
      </w:pPr>
      <w:bookmarkStart w:id="6" w:name="_Toc15396476"/>
      <w:bookmarkStart w:id="7" w:name="_Toc15396598"/>
      <w:bookmarkStart w:id="8" w:name="_Toc15377194"/>
      <w:bookmarkStart w:id="9" w:name="_Toc15377426"/>
      <w:bookmarkStart w:id="10" w:name="_Toc15378442"/>
      <w:r>
        <w:rPr>
          <w:rFonts w:hint="eastAsia" w:ascii="方正小标宋简体" w:hAnsi="宋体" w:eastAsia="方正小标宋简体"/>
          <w:color w:val="000000"/>
          <w:sz w:val="72"/>
          <w:szCs w:val="72"/>
        </w:rPr>
        <w:t>四川省</w:t>
      </w:r>
      <w:bookmarkEnd w:id="0"/>
      <w:bookmarkStart w:id="11" w:name="_Toc15306268"/>
      <w:r>
        <w:rPr>
          <w:rFonts w:hint="eastAsia" w:ascii="方正小标宋简体" w:hAnsi="宋体" w:eastAsia="方正小标宋简体"/>
          <w:color w:val="000000"/>
          <w:sz w:val="72"/>
          <w:szCs w:val="72"/>
          <w:lang w:eastAsia="zh-CN"/>
        </w:rPr>
        <w:t>阿坝州红原</w:t>
      </w:r>
    </w:p>
    <w:p>
      <w:pPr>
        <w:adjustRightInd w:val="0"/>
        <w:snapToGrid w:val="0"/>
        <w:spacing w:line="360" w:lineRule="auto"/>
        <w:jc w:val="center"/>
        <w:outlineLvl w:val="0"/>
        <w:rPr>
          <w:rFonts w:ascii="方正小标宋简体" w:hAnsi="宋体" w:eastAsia="方正小标宋简体"/>
          <w:color w:val="000000"/>
          <w:sz w:val="72"/>
          <w:szCs w:val="72"/>
        </w:rPr>
      </w:pPr>
      <w:r>
        <w:rPr>
          <w:rFonts w:hint="eastAsia" w:ascii="方正小标宋简体" w:hAnsi="宋体" w:eastAsia="方正小标宋简体"/>
          <w:color w:val="000000"/>
          <w:sz w:val="72"/>
          <w:szCs w:val="72"/>
          <w:lang w:eastAsia="zh-CN"/>
        </w:rPr>
        <w:t>县委政法委</w:t>
      </w:r>
      <w:r>
        <w:rPr>
          <w:rFonts w:hint="eastAsia" w:ascii="方正小标宋简体" w:hAnsi="宋体" w:eastAsia="方正小标宋简体"/>
          <w:color w:val="000000"/>
          <w:sz w:val="72"/>
          <w:szCs w:val="72"/>
        </w:rPr>
        <w:t>部门决算</w:t>
      </w:r>
      <w:bookmarkEnd w:id="6"/>
      <w:bookmarkEnd w:id="7"/>
      <w:bookmarkEnd w:id="8"/>
      <w:bookmarkEnd w:id="9"/>
      <w:bookmarkEnd w:id="10"/>
      <w:bookmarkEnd w:id="11"/>
    </w:p>
    <w:p>
      <w:pPr>
        <w:widowControl/>
        <w:jc w:val="center"/>
        <w:rPr>
          <w:rFonts w:ascii="黑体" w:hAnsi="黑体" w:eastAsia="黑体"/>
          <w:color w:val="000000"/>
          <w:sz w:val="48"/>
          <w:szCs w:val="48"/>
        </w:rPr>
      </w:pPr>
      <w:r>
        <w:rPr>
          <w:rFonts w:ascii="方正小标宋简体" w:hAnsi="宋体" w:eastAsia="方正小标宋简体"/>
          <w:color w:val="000000"/>
          <w:sz w:val="36"/>
          <w:szCs w:val="36"/>
        </w:rPr>
        <w:br w:type="page"/>
      </w:r>
      <w:r>
        <w:rPr>
          <w:rFonts w:hint="eastAsia" w:ascii="黑体" w:hAnsi="黑体" w:eastAsia="黑体"/>
          <w:color w:val="000000"/>
          <w:sz w:val="48"/>
          <w:szCs w:val="48"/>
        </w:rPr>
        <w:t>目录</w:t>
      </w:r>
    </w:p>
    <w:p>
      <w:pPr>
        <w:pStyle w:val="10"/>
      </w:pP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p>
      <w:pPr>
        <w:pStyle w:val="10"/>
        <w:rPr>
          <w:rFonts w:cstheme="minorBidi"/>
        </w:rPr>
      </w:pPr>
      <w:r>
        <w:fldChar w:fldCharType="begin"/>
      </w:r>
      <w:r>
        <w:instrText xml:space="preserve"> HYPERLINK \l "_Toc15396599" </w:instrText>
      </w:r>
      <w:r>
        <w:fldChar w:fldCharType="separate"/>
      </w:r>
      <w:r>
        <w:rPr>
          <w:rStyle w:val="14"/>
          <w:rFonts w:hint="eastAsia"/>
        </w:rPr>
        <w:t>第一部分</w:t>
      </w:r>
      <w:r>
        <w:rPr>
          <w:rStyle w:val="14"/>
        </w:rPr>
        <w:t xml:space="preserve"> </w:t>
      </w:r>
      <w:r>
        <w:rPr>
          <w:rStyle w:val="14"/>
          <w:rFonts w:hint="eastAsia"/>
        </w:rPr>
        <w:t>部门概况</w:t>
      </w:r>
      <w:r>
        <w:rPr>
          <w:rFonts w:hint="eastAsia"/>
        </w:rPr>
        <w:fldChar w:fldCharType="end"/>
      </w:r>
    </w:p>
    <w:p>
      <w:pPr>
        <w:pStyle w:val="11"/>
        <w:rPr>
          <w:rFonts w:ascii="仿宋" w:hAnsi="仿宋" w:eastAsia="仿宋" w:cstheme="minorBidi"/>
          <w:sz w:val="28"/>
          <w:szCs w:val="28"/>
        </w:rPr>
      </w:pPr>
      <w:r>
        <w:fldChar w:fldCharType="begin"/>
      </w:r>
      <w:r>
        <w:instrText xml:space="preserve"> HYPERLINK \l "_Toc15396600" </w:instrText>
      </w:r>
      <w:r>
        <w:fldChar w:fldCharType="separate"/>
      </w:r>
      <w:r>
        <w:rPr>
          <w:rStyle w:val="14"/>
          <w:rFonts w:hint="eastAsia" w:ascii="仿宋" w:hAnsi="仿宋" w:eastAsia="仿宋"/>
          <w:sz w:val="28"/>
          <w:szCs w:val="28"/>
        </w:rPr>
        <w:t>一、基本职能及主要工作</w:t>
      </w:r>
      <w:r>
        <w:rPr>
          <w:rFonts w:hint="eastAsia"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"_Toc15396601" </w:instrText>
      </w:r>
      <w:r>
        <w:fldChar w:fldCharType="separate"/>
      </w:r>
      <w:r>
        <w:rPr>
          <w:rStyle w:val="14"/>
          <w:rFonts w:hint="eastAsia" w:ascii="仿宋" w:hAnsi="仿宋" w:eastAsia="仿宋"/>
          <w:sz w:val="28"/>
          <w:szCs w:val="28"/>
        </w:rPr>
        <w:t>二、机构设置</w:t>
      </w:r>
      <w:r>
        <w:rPr>
          <w:rFonts w:ascii="仿宋" w:hAnsi="仿宋" w:eastAsia="仿宋"/>
          <w:sz w:val="28"/>
          <w:szCs w:val="28"/>
        </w:rPr>
        <w:fldChar w:fldCharType="end"/>
      </w:r>
    </w:p>
    <w:p>
      <w:pPr>
        <w:pStyle w:val="10"/>
      </w:pPr>
      <w:r>
        <w:fldChar w:fldCharType="begin"/>
      </w:r>
      <w:r>
        <w:instrText xml:space="preserve"> HYPERLINK \l "_Toc15396602" </w:instrText>
      </w:r>
      <w:r>
        <w:fldChar w:fldCharType="separate"/>
      </w:r>
      <w:r>
        <w:rPr>
          <w:rStyle w:val="14"/>
          <w:rFonts w:hint="eastAsia"/>
        </w:rPr>
        <w:t>第二部分</w:t>
      </w:r>
      <w:r>
        <w:rPr>
          <w:rStyle w:val="14"/>
        </w:rPr>
        <w:t xml:space="preserve"> 2018</w:t>
      </w:r>
      <w:r>
        <w:rPr>
          <w:rStyle w:val="14"/>
          <w:rFonts w:hint="eastAsia"/>
        </w:rPr>
        <w:t>年度部门决算情况说明</w:t>
      </w:r>
      <w:r>
        <w:fldChar w:fldCharType="end"/>
      </w:r>
    </w:p>
    <w:p>
      <w:pPr>
        <w:pStyle w:val="11"/>
        <w:rPr>
          <w:rFonts w:ascii="仿宋" w:hAnsi="仿宋" w:eastAsia="仿宋" w:cstheme="minorBidi"/>
          <w:sz w:val="28"/>
          <w:szCs w:val="28"/>
        </w:rPr>
      </w:pPr>
      <w:r>
        <w:fldChar w:fldCharType="begin"/>
      </w:r>
      <w:r>
        <w:instrText xml:space="preserve"> HYPERLINK \l "_Toc15396603" </w:instrText>
      </w:r>
      <w:r>
        <w:fldChar w:fldCharType="separate"/>
      </w:r>
      <w:r>
        <w:rPr>
          <w:rStyle w:val="14"/>
          <w:rFonts w:hint="eastAsia" w:ascii="仿宋" w:hAnsi="仿宋" w:eastAsia="仿宋" w:cstheme="majorBidi"/>
          <w:bCs/>
          <w:sz w:val="28"/>
          <w:szCs w:val="28"/>
        </w:rPr>
        <w:t>一、</w:t>
      </w:r>
      <w:r>
        <w:rPr>
          <w:rStyle w:val="14"/>
          <w:rFonts w:hint="eastAsia" w:ascii="仿宋" w:hAnsi="仿宋" w:eastAsia="仿宋"/>
          <w:sz w:val="28"/>
          <w:szCs w:val="28"/>
        </w:rPr>
        <w:t>收</w:t>
      </w:r>
      <w:r>
        <w:rPr>
          <w:rStyle w:val="14"/>
          <w:rFonts w:hint="eastAsia" w:ascii="仿宋" w:hAnsi="仿宋" w:eastAsia="仿宋" w:cstheme="majorBidi"/>
          <w:bCs/>
          <w:sz w:val="28"/>
          <w:szCs w:val="28"/>
        </w:rPr>
        <w:t>入支出决算总体情况说明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"_Toc15396604" </w:instrText>
      </w:r>
      <w:r>
        <w:fldChar w:fldCharType="separate"/>
      </w:r>
      <w:r>
        <w:rPr>
          <w:rStyle w:val="14"/>
          <w:rFonts w:hint="eastAsia" w:ascii="仿宋" w:hAnsi="仿宋" w:eastAsia="仿宋" w:cstheme="majorBidi"/>
          <w:bCs/>
          <w:sz w:val="28"/>
          <w:szCs w:val="28"/>
        </w:rPr>
        <w:t>二、</w:t>
      </w:r>
      <w:r>
        <w:rPr>
          <w:rStyle w:val="14"/>
          <w:rFonts w:hint="eastAsia" w:ascii="仿宋" w:hAnsi="仿宋" w:eastAsia="仿宋"/>
          <w:sz w:val="28"/>
          <w:szCs w:val="28"/>
        </w:rPr>
        <w:t>收</w:t>
      </w:r>
      <w:r>
        <w:rPr>
          <w:rStyle w:val="14"/>
          <w:rFonts w:hint="eastAsia" w:ascii="仿宋" w:hAnsi="仿宋" w:eastAsia="仿宋" w:cstheme="majorBidi"/>
          <w:bCs/>
          <w:sz w:val="28"/>
          <w:szCs w:val="28"/>
        </w:rPr>
        <w:t>入决算情况说明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"_Toc15396605" </w:instrText>
      </w:r>
      <w:r>
        <w:fldChar w:fldCharType="separate"/>
      </w:r>
      <w:r>
        <w:rPr>
          <w:rStyle w:val="14"/>
          <w:rFonts w:hint="eastAsia" w:ascii="仿宋" w:hAnsi="仿宋" w:eastAsia="仿宋" w:cstheme="majorBidi"/>
          <w:bCs/>
          <w:sz w:val="28"/>
          <w:szCs w:val="28"/>
        </w:rPr>
        <w:t>三、</w:t>
      </w:r>
      <w:r>
        <w:rPr>
          <w:rStyle w:val="14"/>
          <w:rFonts w:hint="eastAsia" w:ascii="仿宋" w:hAnsi="仿宋" w:eastAsia="仿宋"/>
          <w:sz w:val="28"/>
          <w:szCs w:val="28"/>
        </w:rPr>
        <w:t>支</w:t>
      </w:r>
      <w:r>
        <w:rPr>
          <w:rStyle w:val="14"/>
          <w:rFonts w:hint="eastAsia" w:ascii="仿宋" w:hAnsi="仿宋" w:eastAsia="仿宋" w:cstheme="majorBidi"/>
          <w:bCs/>
          <w:sz w:val="28"/>
          <w:szCs w:val="28"/>
        </w:rPr>
        <w:t>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"_Toc15396606" </w:instrText>
      </w:r>
      <w:r>
        <w:fldChar w:fldCharType="separate"/>
      </w:r>
      <w:r>
        <w:rPr>
          <w:rStyle w:val="14"/>
          <w:rFonts w:hint="eastAsia" w:ascii="仿宋" w:hAnsi="仿宋" w:eastAsia="仿宋"/>
          <w:sz w:val="28"/>
          <w:szCs w:val="28"/>
        </w:rPr>
        <w:t>四、财</w:t>
      </w:r>
      <w:r>
        <w:rPr>
          <w:rStyle w:val="14"/>
          <w:rFonts w:hint="eastAsia" w:ascii="仿宋" w:hAnsi="仿宋" w:eastAsia="仿宋" w:cstheme="majorBidi"/>
          <w:bCs/>
          <w:sz w:val="28"/>
          <w:szCs w:val="28"/>
        </w:rPr>
        <w:t>政拨款收入支出决算总体情况说明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"_Toc15396607" </w:instrText>
      </w:r>
      <w:r>
        <w:fldChar w:fldCharType="separate"/>
      </w:r>
      <w:r>
        <w:rPr>
          <w:rStyle w:val="14"/>
          <w:rFonts w:hint="eastAsia" w:ascii="仿宋" w:hAnsi="仿宋" w:eastAsia="仿宋"/>
          <w:sz w:val="28"/>
          <w:szCs w:val="28"/>
        </w:rPr>
        <w:t>五、一</w:t>
      </w:r>
      <w:r>
        <w:rPr>
          <w:rStyle w:val="14"/>
          <w:rFonts w:hint="eastAsia" w:ascii="仿宋" w:hAnsi="仿宋" w:eastAsia="仿宋" w:cstheme="majorBidi"/>
          <w:bCs/>
          <w:sz w:val="28"/>
          <w:szCs w:val="28"/>
        </w:rPr>
        <w:t>般公共预算财政拨款支出决算情况说明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"_Toc15396608" </w:instrText>
      </w:r>
      <w:r>
        <w:fldChar w:fldCharType="separate"/>
      </w:r>
      <w:r>
        <w:rPr>
          <w:rStyle w:val="14"/>
          <w:rFonts w:hint="eastAsia" w:ascii="仿宋" w:hAnsi="仿宋" w:eastAsia="仿宋"/>
          <w:sz w:val="28"/>
          <w:szCs w:val="28"/>
        </w:rPr>
        <w:t>六、一</w:t>
      </w:r>
      <w:r>
        <w:rPr>
          <w:rStyle w:val="14"/>
          <w:rFonts w:hint="eastAsia" w:ascii="仿宋" w:hAnsi="仿宋" w:eastAsia="仿宋" w:cstheme="majorBidi"/>
          <w:bCs/>
          <w:sz w:val="28"/>
          <w:szCs w:val="28"/>
        </w:rPr>
        <w:t>般公共预算财政拨款基本支出决算情况说明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"_Toc15396609" </w:instrText>
      </w:r>
      <w:r>
        <w:fldChar w:fldCharType="separate"/>
      </w:r>
      <w:r>
        <w:rPr>
          <w:rStyle w:val="14"/>
          <w:rFonts w:hint="eastAsia" w:ascii="仿宋" w:hAnsi="仿宋" w:eastAsia="仿宋"/>
          <w:sz w:val="28"/>
          <w:szCs w:val="28"/>
        </w:rPr>
        <w:t>七、</w:t>
      </w:r>
      <w:r>
        <w:rPr>
          <w:rStyle w:val="14"/>
          <w:rFonts w:ascii="仿宋" w:hAnsi="仿宋" w:eastAsia="仿宋"/>
          <w:sz w:val="28"/>
          <w:szCs w:val="28"/>
        </w:rPr>
        <w:t>“</w:t>
      </w:r>
      <w:r>
        <w:rPr>
          <w:rStyle w:val="14"/>
          <w:rFonts w:hint="eastAsia" w:ascii="仿宋" w:hAnsi="仿宋" w:eastAsia="仿宋" w:cstheme="majorBidi"/>
          <w:bCs/>
          <w:sz w:val="28"/>
          <w:szCs w:val="28"/>
        </w:rPr>
        <w:t>三公”经费财政拨款支出决算情况说明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"_Toc15396610" </w:instrText>
      </w:r>
      <w:r>
        <w:fldChar w:fldCharType="separate"/>
      </w:r>
      <w:r>
        <w:rPr>
          <w:rStyle w:val="14"/>
          <w:rFonts w:hint="eastAsia" w:ascii="仿宋" w:hAnsi="仿宋" w:eastAsia="仿宋"/>
          <w:sz w:val="28"/>
          <w:szCs w:val="28"/>
        </w:rPr>
        <w:t>八、</w:t>
      </w:r>
      <w:r>
        <w:rPr>
          <w:rStyle w:val="14"/>
          <w:rFonts w:hint="eastAsia" w:ascii="仿宋" w:hAnsi="仿宋" w:eastAsia="仿宋" w:cstheme="majorBidi"/>
          <w:bCs/>
          <w:sz w:val="28"/>
          <w:szCs w:val="28"/>
        </w:rPr>
        <w:t>政府性基金预算支出决算情况说明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"_Toc15396611" </w:instrText>
      </w:r>
      <w:r>
        <w:fldChar w:fldCharType="separate"/>
      </w:r>
      <w:r>
        <w:rPr>
          <w:rStyle w:val="14"/>
          <w:rFonts w:hint="eastAsia" w:ascii="仿宋" w:hAnsi="仿宋" w:eastAsia="仿宋" w:cstheme="majorBidi"/>
          <w:bCs/>
          <w:sz w:val="28"/>
          <w:szCs w:val="28"/>
        </w:rPr>
        <w:t>九、</w:t>
      </w:r>
      <w:r>
        <w:rPr>
          <w:rStyle w:val="14"/>
          <w:rFonts w:hint="eastAsia" w:ascii="仿宋" w:hAnsi="仿宋" w:eastAsia="仿宋"/>
          <w:sz w:val="28"/>
          <w:szCs w:val="28"/>
        </w:rPr>
        <w:t xml:space="preserve"> 国</w:t>
      </w:r>
      <w:r>
        <w:rPr>
          <w:rStyle w:val="14"/>
          <w:rFonts w:hint="eastAsia" w:ascii="仿宋" w:hAnsi="仿宋" w:eastAsia="仿宋" w:cstheme="majorBidi"/>
          <w:bCs/>
          <w:sz w:val="28"/>
          <w:szCs w:val="28"/>
        </w:rPr>
        <w:t>有资本经营预算支出决算情况说明</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"_Toc15396612" </w:instrText>
      </w:r>
      <w:r>
        <w:fldChar w:fldCharType="separate"/>
      </w:r>
      <w:r>
        <w:rPr>
          <w:rStyle w:val="14"/>
          <w:rFonts w:hint="eastAsia" w:ascii="仿宋" w:hAnsi="仿宋" w:eastAsia="仿宋"/>
          <w:sz w:val="28"/>
          <w:szCs w:val="28"/>
        </w:rPr>
        <w:t>十</w:t>
      </w:r>
      <w:r>
        <w:rPr>
          <w:rStyle w:val="14"/>
          <w:rFonts w:hint="eastAsia" w:ascii="仿宋" w:hAnsi="仿宋" w:eastAsia="仿宋" w:cstheme="majorBidi"/>
          <w:bCs/>
          <w:sz w:val="28"/>
          <w:szCs w:val="28"/>
        </w:rPr>
        <w:t>一、其他重要事项的情况说明</w:t>
      </w:r>
      <w:r>
        <w:rPr>
          <w:rFonts w:ascii="仿宋" w:hAnsi="仿宋" w:eastAsia="仿宋"/>
          <w:sz w:val="28"/>
          <w:szCs w:val="28"/>
        </w:rPr>
        <w:fldChar w:fldCharType="end"/>
      </w:r>
    </w:p>
    <w:p>
      <w:pPr>
        <w:pStyle w:val="10"/>
        <w:rPr>
          <w:rFonts w:cstheme="minorBidi"/>
        </w:rPr>
      </w:pPr>
      <w:r>
        <w:fldChar w:fldCharType="begin"/>
      </w:r>
      <w:r>
        <w:instrText xml:space="preserve"> HYPERLINK \l "_Toc15396613" </w:instrText>
      </w:r>
      <w:r>
        <w:fldChar w:fldCharType="separate"/>
      </w:r>
      <w:r>
        <w:rPr>
          <w:rStyle w:val="14"/>
          <w:rFonts w:hint="eastAsia"/>
          <w:bCs/>
          <w:kern w:val="44"/>
        </w:rPr>
        <w:t>第三部分</w:t>
      </w:r>
      <w:r>
        <w:rPr>
          <w:rStyle w:val="14"/>
          <w:rFonts w:hint="eastAsia"/>
        </w:rPr>
        <w:t xml:space="preserve"> 名</w:t>
      </w:r>
      <w:r>
        <w:rPr>
          <w:rStyle w:val="14"/>
          <w:rFonts w:hint="eastAsia"/>
          <w:bCs/>
          <w:kern w:val="44"/>
        </w:rPr>
        <w:t>词解释</w:t>
      </w:r>
      <w:r>
        <w:fldChar w:fldCharType="end"/>
      </w:r>
    </w:p>
    <w:p>
      <w:pPr>
        <w:pStyle w:val="10"/>
        <w:rPr>
          <w:rFonts w:cstheme="minorBidi"/>
        </w:rPr>
      </w:pPr>
      <w:r>
        <w:fldChar w:fldCharType="begin"/>
      </w:r>
      <w:r>
        <w:instrText xml:space="preserve"> HYPERLINK \l "_Toc15396614" </w:instrText>
      </w:r>
      <w:r>
        <w:fldChar w:fldCharType="separate"/>
      </w:r>
      <w:r>
        <w:rPr>
          <w:rStyle w:val="14"/>
          <w:rFonts w:hint="eastAsia"/>
        </w:rPr>
        <w:t>第</w:t>
      </w:r>
      <w:r>
        <w:rPr>
          <w:rStyle w:val="14"/>
          <w:rFonts w:hint="eastAsia"/>
          <w:bCs/>
          <w:kern w:val="44"/>
        </w:rPr>
        <w:t>四部分</w:t>
      </w:r>
      <w:r>
        <w:rPr>
          <w:rStyle w:val="14"/>
          <w:bCs/>
          <w:kern w:val="44"/>
        </w:rPr>
        <w:t xml:space="preserve"> </w:t>
      </w:r>
      <w:r>
        <w:rPr>
          <w:rStyle w:val="14"/>
          <w:rFonts w:hint="eastAsia"/>
          <w:bCs/>
          <w:kern w:val="44"/>
        </w:rPr>
        <w:t>附件</w:t>
      </w:r>
      <w:r>
        <w:fldChar w:fldCharType="end"/>
      </w:r>
    </w:p>
    <w:p>
      <w:pPr>
        <w:pStyle w:val="11"/>
        <w:rPr>
          <w:rFonts w:ascii="仿宋" w:hAnsi="仿宋" w:eastAsia="仿宋" w:cstheme="minorBidi"/>
          <w:sz w:val="28"/>
          <w:szCs w:val="28"/>
        </w:rPr>
      </w:pPr>
      <w:r>
        <w:fldChar w:fldCharType="begin"/>
      </w:r>
      <w:r>
        <w:instrText xml:space="preserve"> HYPERLINK \l "_Toc15396615" </w:instrText>
      </w:r>
      <w:r>
        <w:fldChar w:fldCharType="separate"/>
      </w:r>
      <w:r>
        <w:rPr>
          <w:rStyle w:val="14"/>
          <w:rFonts w:hint="eastAsia" w:ascii="仿宋" w:hAnsi="仿宋" w:eastAsia="仿宋"/>
          <w:kern w:val="44"/>
          <w:sz w:val="28"/>
          <w:szCs w:val="28"/>
        </w:rPr>
        <w:t>附件</w:t>
      </w:r>
      <w:r>
        <w:rPr>
          <w:rStyle w:val="14"/>
          <w:rFonts w:ascii="仿宋" w:hAnsi="仿宋" w:eastAsia="仿宋"/>
          <w:kern w:val="44"/>
          <w:sz w:val="28"/>
          <w:szCs w:val="28"/>
        </w:rPr>
        <w:t>1</w:t>
      </w:r>
      <w:r>
        <w:rPr>
          <w:rFonts w:ascii="仿宋" w:hAnsi="仿宋" w:eastAsia="仿宋"/>
          <w:sz w:val="28"/>
          <w:szCs w:val="28"/>
        </w:rPr>
        <w:fldChar w:fldCharType="end"/>
      </w:r>
    </w:p>
    <w:p>
      <w:pPr>
        <w:pStyle w:val="11"/>
        <w:rPr>
          <w:rFonts w:ascii="仿宋" w:hAnsi="仿宋" w:eastAsia="仿宋" w:cstheme="minorBidi"/>
          <w:sz w:val="28"/>
          <w:szCs w:val="28"/>
        </w:rPr>
      </w:pPr>
      <w:r>
        <w:fldChar w:fldCharType="begin"/>
      </w:r>
      <w:r>
        <w:instrText xml:space="preserve"> HYPERLINK \l "_Toc15396617" </w:instrText>
      </w:r>
      <w:r>
        <w:fldChar w:fldCharType="separate"/>
      </w:r>
      <w:r>
        <w:rPr>
          <w:rStyle w:val="14"/>
          <w:rFonts w:hint="eastAsia" w:ascii="仿宋" w:hAnsi="仿宋" w:eastAsia="仿宋"/>
          <w:kern w:val="44"/>
          <w:sz w:val="28"/>
          <w:szCs w:val="28"/>
        </w:rPr>
        <w:t>附件</w:t>
      </w:r>
      <w:r>
        <w:rPr>
          <w:rStyle w:val="14"/>
          <w:rFonts w:ascii="仿宋" w:hAnsi="仿宋" w:eastAsia="仿宋"/>
          <w:kern w:val="44"/>
          <w:sz w:val="28"/>
          <w:szCs w:val="28"/>
        </w:rPr>
        <w:t>2</w:t>
      </w:r>
      <w:r>
        <w:rPr>
          <w:rFonts w:ascii="仿宋" w:hAnsi="仿宋" w:eastAsia="仿宋"/>
          <w:sz w:val="28"/>
          <w:szCs w:val="28"/>
        </w:rPr>
        <w:fldChar w:fldCharType="end"/>
      </w:r>
    </w:p>
    <w:p>
      <w:pPr>
        <w:pStyle w:val="10"/>
        <w:rPr>
          <w:rFonts w:cstheme="minorBidi"/>
        </w:rPr>
      </w:pPr>
      <w:r>
        <w:fldChar w:fldCharType="begin"/>
      </w:r>
      <w:r>
        <w:instrText xml:space="preserve"> HYPERLINK \l "_Toc15396618" </w:instrText>
      </w:r>
      <w:r>
        <w:fldChar w:fldCharType="separate"/>
      </w:r>
      <w:r>
        <w:rPr>
          <w:rStyle w:val="14"/>
          <w:rFonts w:hint="eastAsia"/>
        </w:rPr>
        <w:t>第</w:t>
      </w:r>
      <w:r>
        <w:rPr>
          <w:rStyle w:val="14"/>
          <w:rFonts w:hint="eastAsia"/>
          <w:bCs/>
          <w:kern w:val="44"/>
        </w:rPr>
        <w:t>五部分</w:t>
      </w:r>
      <w:r>
        <w:rPr>
          <w:rStyle w:val="14"/>
          <w:bCs/>
          <w:kern w:val="44"/>
        </w:rPr>
        <w:t xml:space="preserve"> </w:t>
      </w:r>
      <w:r>
        <w:rPr>
          <w:rStyle w:val="14"/>
          <w:rFonts w:hint="eastAsia"/>
          <w:bCs/>
          <w:kern w:val="44"/>
        </w:rPr>
        <w:t>附表</w:t>
      </w:r>
      <w:r>
        <w:fldChar w:fldCharType="end"/>
      </w:r>
    </w:p>
    <w:p>
      <w:pPr>
        <w:pStyle w:val="11"/>
        <w:rPr>
          <w:rFonts w:ascii="仿宋" w:hAnsi="仿宋" w:eastAsia="仿宋" w:cstheme="minorBidi"/>
          <w:sz w:val="28"/>
          <w:szCs w:val="28"/>
        </w:rPr>
      </w:pPr>
      <w:r>
        <w:rPr>
          <w:rFonts w:hint="eastAsia" w:ascii="仿宋" w:hAnsi="仿宋" w:eastAsia="仿宋"/>
          <w:sz w:val="28"/>
          <w:szCs w:val="28"/>
        </w:rPr>
        <w:t>一、</w:t>
      </w:r>
      <w:r>
        <w:fldChar w:fldCharType="begin"/>
      </w:r>
      <w:r>
        <w:instrText xml:space="preserve"> HYPERLINK \l "_Toc15396619" </w:instrText>
      </w:r>
      <w:r>
        <w:fldChar w:fldCharType="separate"/>
      </w:r>
      <w:r>
        <w:rPr>
          <w:rStyle w:val="14"/>
          <w:rFonts w:hint="eastAsia" w:ascii="仿宋" w:hAnsi="仿宋" w:eastAsia="仿宋"/>
          <w:sz w:val="28"/>
          <w:szCs w:val="28"/>
        </w:rPr>
        <w:t>收入支出决算总表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二、</w:t>
      </w:r>
      <w:r>
        <w:fldChar w:fldCharType="begin"/>
      </w:r>
      <w:r>
        <w:instrText xml:space="preserve"> HYPERLINK \l "_Toc15396620" </w:instrText>
      </w:r>
      <w:r>
        <w:fldChar w:fldCharType="separate"/>
      </w:r>
      <w:r>
        <w:rPr>
          <w:rStyle w:val="14"/>
          <w:rFonts w:hint="eastAsia" w:ascii="仿宋" w:hAnsi="仿宋" w:eastAsia="仿宋"/>
          <w:sz w:val="28"/>
          <w:szCs w:val="28"/>
        </w:rPr>
        <w:t>收入总表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三、</w:t>
      </w:r>
      <w:r>
        <w:fldChar w:fldCharType="begin"/>
      </w:r>
      <w:r>
        <w:instrText xml:space="preserve"> HYPERLINK \l "_Toc15396621" </w:instrText>
      </w:r>
      <w:r>
        <w:fldChar w:fldCharType="separate"/>
      </w:r>
      <w:r>
        <w:rPr>
          <w:rStyle w:val="14"/>
          <w:rFonts w:hint="eastAsia" w:ascii="仿宋" w:hAnsi="仿宋" w:eastAsia="仿宋"/>
          <w:sz w:val="28"/>
          <w:szCs w:val="28"/>
        </w:rPr>
        <w:t>支出总表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四、</w:t>
      </w:r>
      <w:r>
        <w:fldChar w:fldCharType="begin"/>
      </w:r>
      <w:r>
        <w:instrText xml:space="preserve"> HYPERLINK \l "_Toc15396622" </w:instrText>
      </w:r>
      <w:r>
        <w:fldChar w:fldCharType="separate"/>
      </w:r>
      <w:r>
        <w:rPr>
          <w:rStyle w:val="14"/>
          <w:rFonts w:hint="eastAsia" w:ascii="仿宋" w:hAnsi="仿宋" w:eastAsia="仿宋"/>
          <w:sz w:val="28"/>
          <w:szCs w:val="28"/>
        </w:rPr>
        <w:t>财政拨款收入支出决算总表</w:t>
      </w:r>
      <w:r>
        <w:rPr>
          <w:rFonts w:ascii="仿宋" w:hAnsi="仿宋" w:eastAsia="仿宋"/>
          <w:sz w:val="28"/>
          <w:szCs w:val="28"/>
        </w:rPr>
        <w:fldChar w:fldCharType="end"/>
      </w:r>
    </w:p>
    <w:p>
      <w:pPr>
        <w:pStyle w:val="11"/>
        <w:rPr>
          <w:rFonts w:ascii="仿宋" w:hAnsi="仿宋" w:eastAsia="仿宋"/>
          <w:sz w:val="28"/>
          <w:szCs w:val="28"/>
        </w:rPr>
      </w:pPr>
      <w:r>
        <w:rPr>
          <w:rFonts w:hint="eastAsia" w:ascii="仿宋" w:hAnsi="仿宋" w:eastAsia="仿宋"/>
          <w:sz w:val="28"/>
          <w:szCs w:val="28"/>
        </w:rPr>
        <w:t>五、</w:t>
      </w:r>
      <w:r>
        <w:fldChar w:fldCharType="begin"/>
      </w:r>
      <w:r>
        <w:instrText xml:space="preserve"> HYPERLINK \l "_Toc15396623" </w:instrText>
      </w:r>
      <w:r>
        <w:fldChar w:fldCharType="separate"/>
      </w:r>
      <w:r>
        <w:rPr>
          <w:rFonts w:hint="eastAsia" w:ascii="仿宋" w:hAnsi="仿宋" w:eastAsia="仿宋"/>
          <w:sz w:val="28"/>
          <w:szCs w:val="28"/>
        </w:rPr>
        <w:t>财政拨款支出决算明细表（政府经济分类科目）</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六、</w:t>
      </w:r>
      <w:r>
        <w:fldChar w:fldCharType="begin"/>
      </w:r>
      <w:r>
        <w:instrText xml:space="preserve"> HYPERLINK \l "_Toc15396624" </w:instrText>
      </w:r>
      <w:r>
        <w:fldChar w:fldCharType="separate"/>
      </w:r>
      <w:r>
        <w:rPr>
          <w:rStyle w:val="14"/>
          <w:rFonts w:hint="eastAsia" w:ascii="仿宋" w:hAnsi="仿宋" w:eastAsia="仿宋"/>
          <w:sz w:val="28"/>
          <w:szCs w:val="28"/>
        </w:rPr>
        <w:t>一般公共预算财政拨款支出决算表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七、</w:t>
      </w:r>
      <w:r>
        <w:fldChar w:fldCharType="begin"/>
      </w:r>
      <w:r>
        <w:instrText xml:space="preserve"> HYPERLINK \l "_Toc15396625" </w:instrText>
      </w:r>
      <w:r>
        <w:fldChar w:fldCharType="separate"/>
      </w:r>
      <w:r>
        <w:rPr>
          <w:rStyle w:val="14"/>
          <w:rFonts w:hint="eastAsia" w:ascii="仿宋" w:hAnsi="仿宋" w:eastAsia="仿宋"/>
          <w:sz w:val="28"/>
          <w:szCs w:val="28"/>
        </w:rPr>
        <w:t>一般公共预算财政拨款支出决算明细表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八、</w:t>
      </w:r>
      <w:r>
        <w:fldChar w:fldCharType="begin"/>
      </w:r>
      <w:r>
        <w:instrText xml:space="preserve"> HYPERLINK \l "_Toc15396626" </w:instrText>
      </w:r>
      <w:r>
        <w:fldChar w:fldCharType="separate"/>
      </w:r>
      <w:r>
        <w:rPr>
          <w:rStyle w:val="14"/>
          <w:rFonts w:hint="eastAsia" w:ascii="仿宋" w:hAnsi="仿宋" w:eastAsia="仿宋"/>
          <w:sz w:val="28"/>
          <w:szCs w:val="28"/>
        </w:rPr>
        <w:t>一般公共预算财政拨款基本支出决算表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九、</w:t>
      </w:r>
      <w:r>
        <w:fldChar w:fldCharType="begin"/>
      </w:r>
      <w:r>
        <w:instrText xml:space="preserve"> HYPERLINK \l "_Toc15396627" </w:instrText>
      </w:r>
      <w:r>
        <w:fldChar w:fldCharType="separate"/>
      </w:r>
      <w:r>
        <w:rPr>
          <w:rStyle w:val="14"/>
          <w:rFonts w:hint="eastAsia" w:ascii="仿宋" w:hAnsi="仿宋" w:eastAsia="仿宋"/>
          <w:sz w:val="28"/>
          <w:szCs w:val="28"/>
        </w:rPr>
        <w:t>一般公共预算财政拨款项目支出决算表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十、</w:t>
      </w:r>
      <w:r>
        <w:fldChar w:fldCharType="begin"/>
      </w:r>
      <w:r>
        <w:instrText xml:space="preserve"> HYPERLINK \l "_Toc15396628" </w:instrText>
      </w:r>
      <w:r>
        <w:fldChar w:fldCharType="separate"/>
      </w:r>
      <w:r>
        <w:rPr>
          <w:rStyle w:val="14"/>
          <w:rFonts w:hint="eastAsia" w:ascii="仿宋" w:hAnsi="仿宋" w:eastAsia="仿宋"/>
          <w:sz w:val="28"/>
          <w:szCs w:val="28"/>
        </w:rPr>
        <w:t>一般公共预算财政拨款“三公”经费支出决算表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十一、</w:t>
      </w:r>
      <w:r>
        <w:fldChar w:fldCharType="begin"/>
      </w:r>
      <w:r>
        <w:instrText xml:space="preserve"> HYPERLINK \l "_Toc15396629" </w:instrText>
      </w:r>
      <w:r>
        <w:fldChar w:fldCharType="separate"/>
      </w:r>
      <w:r>
        <w:rPr>
          <w:rStyle w:val="14"/>
          <w:rFonts w:hint="eastAsia" w:ascii="仿宋" w:hAnsi="仿宋" w:eastAsia="仿宋"/>
          <w:sz w:val="28"/>
          <w:szCs w:val="28"/>
        </w:rPr>
        <w:t>政府性基金预算财政拨款收入支出决算表</w:t>
      </w:r>
      <w:r>
        <w:rPr>
          <w:rFonts w:ascii="仿宋" w:hAnsi="仿宋" w:eastAsia="仿宋"/>
          <w:sz w:val="28"/>
          <w:szCs w:val="28"/>
        </w:rPr>
        <w:fldChar w:fldCharType="end"/>
      </w:r>
    </w:p>
    <w:p>
      <w:pPr>
        <w:pStyle w:val="11"/>
        <w:rPr>
          <w:rFonts w:ascii="仿宋" w:hAnsi="仿宋" w:eastAsia="仿宋" w:cstheme="minorBidi"/>
          <w:sz w:val="28"/>
          <w:szCs w:val="28"/>
        </w:rPr>
      </w:pPr>
      <w:r>
        <w:rPr>
          <w:rFonts w:hint="eastAsia" w:ascii="仿宋" w:hAnsi="仿宋" w:eastAsia="仿宋"/>
          <w:sz w:val="28"/>
          <w:szCs w:val="28"/>
        </w:rPr>
        <w:t>十二、</w:t>
      </w:r>
      <w:r>
        <w:fldChar w:fldCharType="begin"/>
      </w:r>
      <w:r>
        <w:instrText xml:space="preserve"> HYPERLINK \l "_Toc15396630" </w:instrText>
      </w:r>
      <w:r>
        <w:fldChar w:fldCharType="separate"/>
      </w:r>
      <w:r>
        <w:rPr>
          <w:rStyle w:val="14"/>
          <w:rFonts w:hint="eastAsia" w:ascii="仿宋" w:hAnsi="仿宋" w:eastAsia="仿宋"/>
          <w:sz w:val="28"/>
          <w:szCs w:val="28"/>
        </w:rPr>
        <w:t>政府性基金预算财政拨款“三公”经费支出决算表</w:t>
      </w:r>
      <w:r>
        <w:rPr>
          <w:rFonts w:ascii="仿宋" w:hAnsi="仿宋" w:eastAsia="仿宋"/>
          <w:sz w:val="28"/>
          <w:szCs w:val="28"/>
        </w:rPr>
        <w:fldChar w:fldCharType="end"/>
      </w:r>
    </w:p>
    <w:p>
      <w:pPr>
        <w:pStyle w:val="11"/>
        <w:rPr>
          <w:rFonts w:ascii="仿宋" w:hAnsi="仿宋" w:eastAsia="仿宋"/>
          <w:sz w:val="28"/>
          <w:szCs w:val="28"/>
        </w:rPr>
      </w:pPr>
      <w:r>
        <w:rPr>
          <w:rFonts w:hint="eastAsia" w:ascii="仿宋" w:hAnsi="仿宋" w:eastAsia="仿宋"/>
          <w:sz w:val="28"/>
          <w:szCs w:val="28"/>
        </w:rPr>
        <w:t>十三、</w:t>
      </w:r>
      <w:r>
        <w:fldChar w:fldCharType="begin"/>
      </w:r>
      <w:r>
        <w:instrText xml:space="preserve"> HYPERLINK \l "_Toc15396631" </w:instrText>
      </w:r>
      <w:r>
        <w:fldChar w:fldCharType="separate"/>
      </w:r>
      <w:r>
        <w:rPr>
          <w:rStyle w:val="14"/>
          <w:rFonts w:hint="eastAsia" w:ascii="仿宋" w:hAnsi="仿宋" w:eastAsia="仿宋"/>
          <w:sz w:val="28"/>
          <w:szCs w:val="28"/>
        </w:rPr>
        <w:t>国有资本经营预算支出决算表</w:t>
      </w:r>
      <w:r>
        <w:rPr>
          <w:rFonts w:ascii="仿宋" w:hAnsi="仿宋" w:eastAsia="仿宋"/>
          <w:sz w:val="28"/>
          <w:szCs w:val="28"/>
        </w:rPr>
        <w:fldChar w:fldCharType="end"/>
      </w:r>
    </w:p>
    <w:p>
      <w:pPr>
        <w:ind w:firstLine="320" w:firstLineChars="100"/>
        <w:rPr>
          <w:rStyle w:val="25"/>
          <w:rFonts w:hint="eastAsia" w:ascii="仿宋" w:hAnsi="仿宋" w:eastAsia="仿宋"/>
          <w:b w:val="0"/>
          <w:bCs w:val="0"/>
          <w:lang w:val="en-US" w:eastAsia="zh-CN"/>
        </w:rPr>
      </w:pPr>
      <w:r>
        <w:rPr>
          <w:rStyle w:val="25"/>
          <w:rFonts w:hint="eastAsia" w:ascii="仿宋" w:hAnsi="仿宋" w:eastAsia="仿宋"/>
          <w:b w:val="0"/>
          <w:bCs w:val="0"/>
          <w:lang w:val="en-US" w:eastAsia="zh-CN"/>
        </w:rPr>
        <w:t>十四、整体支出绩效评价打分表</w:t>
      </w:r>
    </w:p>
    <w:p>
      <w:pPr>
        <w:ind w:firstLine="320" w:firstLineChars="100"/>
        <w:rPr>
          <w:rStyle w:val="25"/>
          <w:rFonts w:hint="eastAsia" w:ascii="仿宋" w:hAnsi="仿宋" w:eastAsia="仿宋"/>
          <w:b w:val="0"/>
          <w:bCs w:val="0"/>
          <w:lang w:val="en-US" w:eastAsia="zh-CN"/>
        </w:rPr>
      </w:pPr>
      <w:bookmarkStart w:id="74" w:name="_GoBack"/>
      <w:bookmarkEnd w:id="74"/>
      <w:r>
        <w:rPr>
          <w:rStyle w:val="25"/>
          <w:rFonts w:hint="eastAsia" w:ascii="仿宋" w:hAnsi="仿宋" w:eastAsia="仿宋"/>
          <w:b w:val="0"/>
          <w:bCs w:val="0"/>
          <w:lang w:val="en-US" w:eastAsia="zh-CN"/>
        </w:rPr>
        <w:t>十五、项目支出绩效评价打分表</w:t>
      </w:r>
    </w:p>
    <w:p/>
    <w:p>
      <w:pPr>
        <w:widowControl/>
        <w:jc w:val="left"/>
        <w:rPr>
          <w:rFonts w:ascii="仿宋" w:hAnsi="仿宋" w:eastAsia="仿宋"/>
          <w:color w:val="000000"/>
          <w:sz w:val="24"/>
        </w:rPr>
      </w:pPr>
      <w:r>
        <w:rPr>
          <w:rFonts w:ascii="仿宋" w:hAnsi="仿宋" w:eastAsia="仿宋"/>
          <w:color w:val="000000"/>
          <w:sz w:val="24"/>
        </w:rPr>
        <w:fldChar w:fldCharType="end"/>
      </w:r>
    </w:p>
    <w:p>
      <w:pPr>
        <w:widowControl/>
        <w:jc w:val="left"/>
        <w:rPr>
          <w:rFonts w:ascii="黑体" w:hAnsi="黑体" w:eastAsia="黑体"/>
          <w:bCs/>
          <w:kern w:val="44"/>
          <w:sz w:val="44"/>
          <w:szCs w:val="44"/>
        </w:rPr>
      </w:pPr>
      <w:bookmarkStart w:id="12" w:name="_Toc15396599"/>
      <w:bookmarkStart w:id="13" w:name="_Toc15377196"/>
      <w:r>
        <w:rPr>
          <w:rFonts w:ascii="黑体" w:hAnsi="黑体" w:eastAsia="黑体"/>
          <w:b/>
        </w:rPr>
        <w:br w:type="page"/>
      </w:r>
    </w:p>
    <w:p>
      <w:pPr>
        <w:pStyle w:val="2"/>
        <w:pageBreakBefore w:val="0"/>
        <w:kinsoku/>
        <w:wordWrap/>
        <w:overflowPunct/>
        <w:topLinePunct w:val="0"/>
        <w:autoSpaceDE/>
        <w:bidi w:val="0"/>
        <w:spacing w:before="0" w:after="0" w:line="520" w:lineRule="exact"/>
        <w:ind w:left="0" w:right="0"/>
        <w:jc w:val="center"/>
        <w:textAlignment w:val="auto"/>
        <w:rPr>
          <w:rStyle w:val="24"/>
          <w:rFonts w:ascii="黑体" w:hAnsi="黑体" w:eastAsia="黑体"/>
          <w:b/>
          <w:bCs w:val="0"/>
        </w:rPr>
      </w:pPr>
      <w:r>
        <w:rPr>
          <w:rFonts w:hint="eastAsia" w:ascii="黑体" w:hAnsi="黑体" w:eastAsia="黑体"/>
          <w:b w:val="0"/>
        </w:rPr>
        <w:t xml:space="preserve">第一部分 </w:t>
      </w:r>
      <w:r>
        <w:rPr>
          <w:rStyle w:val="24"/>
          <w:rFonts w:hint="eastAsia" w:ascii="黑体" w:hAnsi="黑体" w:eastAsia="黑体"/>
          <w:b w:val="0"/>
          <w:bCs w:val="0"/>
        </w:rPr>
        <w:t>部门概况</w:t>
      </w:r>
      <w:bookmarkEnd w:id="12"/>
      <w:bookmarkEnd w:id="13"/>
    </w:p>
    <w:p>
      <w:pPr>
        <w:pageBreakBefore w:val="0"/>
        <w:widowControl/>
        <w:kinsoku/>
        <w:wordWrap/>
        <w:overflowPunct/>
        <w:topLinePunct w:val="0"/>
        <w:autoSpaceDE/>
        <w:bidi w:val="0"/>
        <w:spacing w:line="520" w:lineRule="exact"/>
        <w:ind w:left="0" w:right="0"/>
        <w:jc w:val="left"/>
        <w:textAlignment w:val="auto"/>
        <w:rPr>
          <w:rFonts w:ascii="黑体" w:eastAsia="黑体"/>
          <w:color w:val="000000"/>
          <w:sz w:val="32"/>
          <w:szCs w:val="32"/>
        </w:rPr>
      </w:pPr>
    </w:p>
    <w:p>
      <w:pPr>
        <w:pStyle w:val="3"/>
        <w:pageBreakBefore w:val="0"/>
        <w:kinsoku/>
        <w:wordWrap/>
        <w:overflowPunct/>
        <w:topLinePunct w:val="0"/>
        <w:autoSpaceDE/>
        <w:bidi w:val="0"/>
        <w:spacing w:before="0" w:after="0" w:line="520" w:lineRule="exact"/>
        <w:ind w:left="0" w:right="0" w:firstLine="640" w:firstLineChars="200"/>
        <w:textAlignment w:val="auto"/>
        <w:rPr>
          <w:rStyle w:val="25"/>
          <w:rFonts w:ascii="仿宋" w:hAnsi="仿宋" w:eastAsia="仿宋"/>
          <w:b w:val="0"/>
          <w:bCs w:val="0"/>
        </w:rPr>
      </w:pPr>
      <w:bookmarkStart w:id="14" w:name="_Toc15396600"/>
      <w:bookmarkStart w:id="15" w:name="_Toc15377197"/>
      <w:r>
        <w:rPr>
          <w:rFonts w:hint="eastAsia" w:ascii="黑体" w:hAnsi="黑体" w:eastAsia="黑体"/>
          <w:b w:val="0"/>
          <w:color w:val="000000"/>
        </w:rPr>
        <w:t>一、基</w:t>
      </w:r>
      <w:r>
        <w:rPr>
          <w:rStyle w:val="25"/>
          <w:rFonts w:hint="eastAsia" w:ascii="黑体" w:hAnsi="黑体" w:eastAsia="黑体"/>
          <w:b w:val="0"/>
          <w:bCs w:val="0"/>
        </w:rPr>
        <w:t>本职能及主要工作</w:t>
      </w:r>
      <w:bookmarkEnd w:id="14"/>
      <w:bookmarkEnd w:id="15"/>
    </w:p>
    <w:p>
      <w:pPr>
        <w:pageBreakBefore w:val="0"/>
        <w:kinsoku/>
        <w:wordWrap/>
        <w:overflowPunct/>
        <w:topLinePunct w:val="0"/>
        <w:autoSpaceDE/>
        <w:bidi w:val="0"/>
        <w:spacing w:line="520" w:lineRule="exact"/>
        <w:ind w:left="0" w:right="0" w:firstLine="640" w:firstLineChars="200"/>
        <w:textAlignment w:val="auto"/>
        <w:rPr>
          <w:rFonts w:hint="eastAsia" w:ascii="仿宋" w:hAnsi="仿宋" w:eastAsia="仿宋"/>
          <w:bCs/>
          <w:color w:val="000000"/>
          <w:sz w:val="32"/>
          <w:szCs w:val="32"/>
        </w:rPr>
      </w:pPr>
      <w:bookmarkStart w:id="16" w:name="_Toc15377198"/>
      <w:bookmarkStart w:id="17" w:name="_Toc15378445"/>
      <w:r>
        <w:rPr>
          <w:rFonts w:hint="eastAsia" w:ascii="仿宋" w:hAnsi="仿宋" w:eastAsia="仿宋"/>
          <w:bCs/>
          <w:color w:val="000000"/>
          <w:sz w:val="32"/>
          <w:szCs w:val="32"/>
        </w:rPr>
        <w:t>（一）主要职能。</w:t>
      </w:r>
    </w:p>
    <w:p>
      <w:pPr>
        <w:pageBreakBefore w:val="0"/>
        <w:kinsoku/>
        <w:wordWrap/>
        <w:overflowPunct/>
        <w:topLinePunct w:val="0"/>
        <w:autoSpaceDE/>
        <w:bidi w:val="0"/>
        <w:spacing w:line="520" w:lineRule="exact"/>
        <w:ind w:left="0" w:right="0" w:firstLine="600" w:firstLineChars="200"/>
        <w:textAlignment w:val="auto"/>
        <w:rPr>
          <w:rFonts w:ascii="仿宋_GB2312" w:hAnsi="Calibri" w:eastAsia="仿宋_GB2312"/>
          <w:sz w:val="30"/>
          <w:szCs w:val="30"/>
        </w:rPr>
      </w:pPr>
      <w:r>
        <w:rPr>
          <w:rFonts w:hint="eastAsia" w:ascii="Calibri" w:hAnsi="Calibri" w:eastAsia="仿宋_GB2312"/>
          <w:sz w:val="30"/>
          <w:szCs w:val="30"/>
        </w:rPr>
        <w:t>红原县政法委本级</w:t>
      </w:r>
      <w:r>
        <w:rPr>
          <w:rFonts w:hint="eastAsia" w:ascii="仿宋_GB2312" w:hAnsi="Calibri" w:eastAsia="仿宋_GB2312"/>
          <w:sz w:val="30"/>
          <w:szCs w:val="30"/>
        </w:rPr>
        <w:t>是中共红原县委领导、管理全县政法工作的职能部门。其主要职责：一是根据中央和省、州、县党委、政府关于政法工作的决策和部署，统一政法各部门的思想和行动，不断加强党对政法工作的领导；二是在县委、县政府的正确领导下，认真履行县委领导、管理全县政法工作的职能，对全县的政法工作做出全局性部署，并督促贯彻落实；三是组织和指导全县政法部门领导班子建设和政法干部队伍建设；协助县委及其组织部门考察、管理政法部门的领导干部；四是组织、协调和指导全县平安建设、社会治安综合治理、反邪教等工作，检查督促各项措施和工作业务的落实，进行考核奖惩和责任追究；五是检查政法部门执行法律法规和党的路线、方针、政策的情况，研究制定确保严肃执法和落实党的方针政策的具体措施；六是支持和监督政法各部门各负其责，密切配合，严格执法，秉公办案；组织研究和协调有争议的重大疑难案件，督促和推动大案、要案的查处工作；七是组织、协调和指导全县维护社会稳定工作；八是组织推动政法战线的调查研究工作，针对政法工作出现的新情况、新问题，提出对策建议，为领导决策服务；九是加强机关思想政治工作和机关建设；十是办理县委、县政府和上级领导机关交办的其它工作。</w:t>
      </w:r>
    </w:p>
    <w:bookmarkEnd w:id="16"/>
    <w:bookmarkEnd w:id="17"/>
    <w:p>
      <w:pPr>
        <w:pStyle w:val="5"/>
        <w:pageBreakBefore w:val="0"/>
        <w:kinsoku/>
        <w:wordWrap/>
        <w:overflowPunct/>
        <w:topLinePunct w:val="0"/>
        <w:autoSpaceDE/>
        <w:bidi w:val="0"/>
        <w:adjustRightInd w:val="0"/>
        <w:snapToGrid w:val="0"/>
        <w:spacing w:beforeLines="0" w:line="520" w:lineRule="exact"/>
        <w:ind w:left="0" w:right="0" w:firstLine="640" w:firstLineChars="200"/>
        <w:textAlignment w:val="auto"/>
        <w:outlineLvl w:val="2"/>
        <w:rPr>
          <w:rFonts w:hint="eastAsia" w:ascii="仿宋" w:hAnsi="仿宋" w:eastAsia="仿宋"/>
          <w:bCs/>
          <w:color w:val="000000"/>
          <w:sz w:val="32"/>
          <w:szCs w:val="32"/>
        </w:rPr>
      </w:pPr>
      <w:bookmarkStart w:id="18" w:name="_Toc15378446"/>
      <w:bookmarkStart w:id="19" w:name="_Toc15377199"/>
      <w:r>
        <w:rPr>
          <w:rFonts w:hint="eastAsia" w:ascii="仿宋" w:hAnsi="仿宋" w:eastAsia="仿宋"/>
          <w:bCs/>
          <w:color w:val="000000"/>
          <w:sz w:val="32"/>
          <w:szCs w:val="32"/>
        </w:rPr>
        <w:t>（二）</w:t>
      </w:r>
      <w:r>
        <w:rPr>
          <w:rFonts w:ascii="仿宋" w:hAnsi="仿宋" w:eastAsia="仿宋"/>
          <w:bCs/>
          <w:color w:val="000000"/>
          <w:sz w:val="32"/>
          <w:szCs w:val="32"/>
        </w:rPr>
        <w:t>201</w:t>
      </w:r>
      <w:r>
        <w:rPr>
          <w:rFonts w:hint="eastAsia" w:ascii="仿宋" w:hAnsi="仿宋" w:eastAsia="仿宋"/>
          <w:bCs/>
          <w:color w:val="000000"/>
          <w:sz w:val="32"/>
          <w:szCs w:val="32"/>
        </w:rPr>
        <w:t>8年重点工作完成情况。</w:t>
      </w:r>
      <w:bookmarkEnd w:id="18"/>
      <w:bookmarkEnd w:id="19"/>
    </w:p>
    <w:p>
      <w:pPr>
        <w:pageBreakBefore w:val="0"/>
        <w:shd w:val="solid" w:color="FFFFFF" w:fill="auto"/>
        <w:kinsoku/>
        <w:wordWrap/>
        <w:overflowPunct/>
        <w:topLinePunct w:val="0"/>
        <w:autoSpaceDE/>
        <w:autoSpaceDN w:val="0"/>
        <w:bidi w:val="0"/>
        <w:snapToGrid w:val="0"/>
        <w:spacing w:line="520" w:lineRule="exact"/>
        <w:ind w:left="0" w:right="0" w:firstLine="643" w:firstLineChars="200"/>
        <w:jc w:val="both"/>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（一）综治维稳工作</w:t>
      </w:r>
    </w:p>
    <w:p>
      <w:pPr>
        <w:pageBreakBefore w:val="0"/>
        <w:kinsoku/>
        <w:wordWrap/>
        <w:overflowPunct/>
        <w:topLinePunct w:val="0"/>
        <w:autoSpaceDE/>
        <w:bidi w:val="0"/>
        <w:snapToGrid w:val="0"/>
        <w:spacing w:line="520" w:lineRule="exact"/>
        <w:ind w:left="0" w:right="0"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rPr>
        <w:t>强化综治责任落实</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sz w:val="32"/>
          <w:szCs w:val="32"/>
        </w:rPr>
        <w:t>认真执行《社会治安综合治理领导责任制规定》，严格落实属地管理和谁主管谁负责原则，党政主要负责同志是第一责任人，切实坚持党政同责、一岗双责、失职追责，经常性听取研究、安排部署社会治理工作，切实承担起促一方发展、保一方平安的政治责任。县委常委会专题学习研究部署综治工作8次。</w:t>
      </w:r>
      <w:r>
        <w:rPr>
          <w:rFonts w:hint="eastAsia" w:ascii="仿宋_GB2312" w:hAnsi="仿宋_GB2312" w:eastAsia="仿宋_GB2312" w:cs="仿宋_GB2312"/>
          <w:sz w:val="32"/>
          <w:szCs w:val="32"/>
          <w:lang w:eastAsia="zh-CN"/>
        </w:rPr>
        <w:t>召开维稳工作专题会议</w:t>
      </w:r>
      <w:r>
        <w:rPr>
          <w:rFonts w:hint="eastAsia" w:ascii="仿宋_GB2312" w:hAnsi="仿宋_GB2312" w:eastAsia="仿宋_GB2312" w:cs="仿宋_GB2312"/>
          <w:sz w:val="32"/>
          <w:szCs w:val="32"/>
          <w:lang w:val="en-US" w:eastAsia="zh-CN"/>
        </w:rPr>
        <w:t>26次。</w:t>
      </w:r>
      <w:r>
        <w:rPr>
          <w:rFonts w:hint="eastAsia" w:ascii="仿宋_GB2312" w:hAnsi="仿宋_GB2312" w:eastAsia="仿宋_GB2312" w:cs="仿宋_GB2312"/>
          <w:b w:val="0"/>
          <w:bCs w:val="0"/>
          <w:sz w:val="32"/>
          <w:szCs w:val="32"/>
          <w:lang w:val="en-US" w:eastAsia="zh-CN"/>
        </w:rPr>
        <w:t>完善方案预案。</w:t>
      </w:r>
      <w:r>
        <w:rPr>
          <w:rFonts w:hint="eastAsia" w:ascii="仿宋_GB2312" w:hAnsi="仿宋_GB2312" w:eastAsia="仿宋_GB2312" w:cs="仿宋_GB2312"/>
          <w:sz w:val="32"/>
          <w:szCs w:val="32"/>
          <w:lang w:val="en-US" w:eastAsia="zh-CN"/>
        </w:rPr>
        <w:t>构建起在县委统筹指挥下，中枢指挥与现场指挥联动、县级指挥与乡镇指挥联动、层级指挥与配属指挥联动的“一统筹三联动”指挥体系，确保了在应急处置时做到指挥、号令、调度、协作“四统一”。</w:t>
      </w:r>
    </w:p>
    <w:p>
      <w:pPr>
        <w:pageBreakBefore w:val="0"/>
        <w:kinsoku/>
        <w:wordWrap/>
        <w:overflowPunct/>
        <w:topLinePunct w:val="0"/>
        <w:autoSpaceDE/>
        <w:bidi w:val="0"/>
        <w:snapToGrid w:val="0"/>
        <w:spacing w:line="520" w:lineRule="exact"/>
        <w:ind w:left="0" w:right="0"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2.深化社会面依法常态化治理。</w:t>
      </w:r>
      <w:r>
        <w:rPr>
          <w:rFonts w:hint="eastAsia" w:ascii="仿宋_GB2312" w:hAnsi="仿宋_GB2312" w:eastAsia="仿宋_GB2312" w:cs="仿宋_GB2312"/>
          <w:sz w:val="32"/>
          <w:szCs w:val="32"/>
          <w:lang w:val="en-US" w:eastAsia="zh-CN"/>
        </w:rPr>
        <w:t>坚持把持续推进依法常态化治理作为社会治理重要抓手，严格按照“11341”工作思路，</w:t>
      </w:r>
      <w:r>
        <w:rPr>
          <w:rFonts w:hint="eastAsia" w:ascii="仿宋_GB2312" w:hAnsi="仿宋_GB2312" w:eastAsia="仿宋_GB2312" w:cs="仿宋_GB2312"/>
          <w:b/>
          <w:bCs/>
          <w:sz w:val="32"/>
          <w:szCs w:val="32"/>
          <w:lang w:val="en-US" w:eastAsia="zh-CN"/>
        </w:rPr>
        <w:t>一是</w:t>
      </w:r>
      <w:r>
        <w:rPr>
          <w:rFonts w:hint="eastAsia" w:ascii="仿宋_GB2312" w:hAnsi="仿宋_GB2312" w:eastAsia="仿宋_GB2312" w:cs="仿宋_GB2312"/>
          <w:sz w:val="32"/>
          <w:szCs w:val="32"/>
          <w:lang w:val="en-US" w:eastAsia="zh-CN"/>
        </w:rPr>
        <w:t>结合《中央第四巡视组巡视四川反馈意见红原县藏区社会面依法常态化治理工作专项整改方案》，深入查找薄弱环节、工作短板、制约因素，坚持问题导向，自我加压，制发《红原县社会面依法治理巩固提升方案》，对问题短板进行自我完善，全面巩固社会面依法治理成果。</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sz w:val="32"/>
          <w:szCs w:val="32"/>
        </w:rPr>
        <w:t>加强矛盾纠纷多元化解</w:t>
      </w:r>
      <w:r>
        <w:rPr>
          <w:rFonts w:hint="eastAsia" w:ascii="仿宋_GB2312" w:hAnsi="仿宋_GB2312" w:eastAsia="仿宋_GB2312" w:cs="仿宋_GB2312"/>
          <w:sz w:val="32"/>
          <w:szCs w:val="32"/>
          <w:lang w:eastAsia="zh-CN"/>
        </w:rPr>
        <w:t>。继承和发扬新时代“枫桥经验”，进一步健全完善人民调解、行政调解、司法调解联动的“大调解”工作体系，着力推行“一排、二审、三受、四查、五调、六访”矛盾纠纷依法化解机制</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同时，加强人民调解员的业务培训和严格要求，今年</w:t>
      </w:r>
      <w:r>
        <w:rPr>
          <w:rFonts w:hint="eastAsia" w:ascii="仿宋_GB2312" w:hAnsi="仿宋_GB2312" w:eastAsia="仿宋_GB2312" w:cs="仿宋_GB2312"/>
          <w:sz w:val="32"/>
          <w:szCs w:val="32"/>
          <w:lang w:val="en-US" w:eastAsia="zh-CN"/>
        </w:rPr>
        <w:t>6月</w:t>
      </w:r>
      <w:r>
        <w:rPr>
          <w:rFonts w:hint="eastAsia" w:ascii="仿宋_GB2312" w:hAnsi="仿宋_GB2312" w:eastAsia="仿宋_GB2312" w:cs="仿宋_GB2312"/>
          <w:sz w:val="32"/>
          <w:szCs w:val="32"/>
          <w:lang w:eastAsia="zh-CN"/>
        </w:rPr>
        <w:t>组织全县人民调解员集中培训</w:t>
      </w:r>
      <w:r>
        <w:rPr>
          <w:rFonts w:hint="eastAsia" w:ascii="仿宋_GB2312" w:hAnsi="仿宋_GB2312" w:eastAsia="仿宋_GB2312" w:cs="仿宋_GB2312"/>
          <w:sz w:val="32"/>
          <w:szCs w:val="32"/>
          <w:lang w:val="en-US" w:eastAsia="zh-CN"/>
        </w:rPr>
        <w:t>1次。截止目前，我县</w:t>
      </w:r>
      <w:r>
        <w:rPr>
          <w:rFonts w:hint="eastAsia" w:ascii="仿宋_GB2312" w:hAnsi="仿宋_GB2312" w:eastAsia="仿宋_GB2312" w:cs="仿宋_GB2312"/>
          <w:sz w:val="32"/>
          <w:szCs w:val="32"/>
        </w:rPr>
        <w:t>共排查各类矛盾纠纷</w:t>
      </w:r>
      <w:r>
        <w:rPr>
          <w:rFonts w:hint="eastAsia" w:ascii="仿宋_GB2312" w:hAnsi="仿宋_GB2312" w:eastAsia="仿宋_GB2312" w:cs="仿宋_GB2312"/>
          <w:sz w:val="32"/>
          <w:szCs w:val="32"/>
          <w:lang w:val="en-US" w:eastAsia="zh-CN"/>
        </w:rPr>
        <w:t>295</w:t>
      </w:r>
      <w:r>
        <w:rPr>
          <w:rFonts w:hint="eastAsia" w:ascii="仿宋_GB2312" w:hAnsi="仿宋_GB2312" w:eastAsia="仿宋_GB2312" w:cs="仿宋_GB2312"/>
          <w:sz w:val="32"/>
          <w:szCs w:val="32"/>
        </w:rPr>
        <w:t>起，成功查化解</w:t>
      </w:r>
      <w:r>
        <w:rPr>
          <w:rFonts w:hint="eastAsia" w:ascii="仿宋_GB2312" w:hAnsi="仿宋_GB2312" w:eastAsia="仿宋_GB2312" w:cs="仿宋_GB2312"/>
          <w:sz w:val="32"/>
          <w:szCs w:val="32"/>
          <w:lang w:val="en-US" w:eastAsia="zh-CN"/>
        </w:rPr>
        <w:t>295</w:t>
      </w:r>
      <w:r>
        <w:rPr>
          <w:rFonts w:hint="eastAsia" w:ascii="仿宋_GB2312" w:hAnsi="仿宋_GB2312" w:eastAsia="仿宋_GB2312" w:cs="仿宋_GB2312"/>
          <w:sz w:val="32"/>
          <w:szCs w:val="32"/>
        </w:rPr>
        <w:t>起，调处成功率</w:t>
      </w:r>
      <w:r>
        <w:rPr>
          <w:rFonts w:hint="eastAsia" w:ascii="仿宋_GB2312" w:hAnsi="仿宋_GB2312" w:eastAsia="仿宋_GB2312" w:cs="仿宋_GB2312"/>
          <w:sz w:val="32"/>
          <w:szCs w:val="32"/>
          <w:lang w:eastAsia="zh-CN"/>
        </w:rPr>
        <w:t>达</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b/>
          <w:bCs/>
          <w:sz w:val="32"/>
          <w:szCs w:val="32"/>
          <w:lang w:val="en-US" w:eastAsia="zh-CN"/>
        </w:rPr>
        <w:t>三是</w:t>
      </w:r>
      <w:r>
        <w:rPr>
          <w:rFonts w:hint="eastAsia" w:ascii="仿宋_GB2312" w:hAnsi="仿宋_GB2312" w:eastAsia="仿宋_GB2312" w:cs="仿宋_GB2312"/>
          <w:sz w:val="32"/>
          <w:szCs w:val="32"/>
          <w:lang w:val="en-US" w:eastAsia="zh-CN"/>
        </w:rPr>
        <w:t>扎实推动法治宣传教育，发挥高僧大德宣讲团、马背宣讲团、姐妹宣讲团作用，建立订单式普法机制，做到动态掌握群众普法需求，构建“法治红原”普法公众号，平安红原、红原政法、微红原等公众号设立普法专题版块，充分发挥自媒体在普法工作中的作用。今年来共开展法治宣传教育活动25场次，受教育人数达  20000人，发放宣传资料 2800份。</w:t>
      </w:r>
      <w:r>
        <w:rPr>
          <w:rFonts w:hint="eastAsia" w:ascii="仿宋_GB2312" w:hAnsi="仿宋_GB2312" w:eastAsia="仿宋_GB2312" w:cs="仿宋_GB2312"/>
          <w:b/>
          <w:bCs/>
          <w:sz w:val="32"/>
          <w:szCs w:val="32"/>
          <w:lang w:val="en-US" w:eastAsia="zh-CN"/>
        </w:rPr>
        <w:t>四是</w:t>
      </w:r>
      <w:r>
        <w:rPr>
          <w:rFonts w:hint="eastAsia" w:ascii="仿宋_GB2312" w:hAnsi="仿宋_GB2312" w:eastAsia="仿宋_GB2312" w:cs="仿宋_GB2312"/>
          <w:sz w:val="32"/>
          <w:szCs w:val="32"/>
          <w:lang w:val="en-US" w:eastAsia="zh-CN"/>
        </w:rPr>
        <w:t>强化流动人口管理。常态开展“一标三实”基础信息采集，建立动态维护机制，切实掌握实有人口居住从业信息及相关情况。</w:t>
      </w:r>
      <w:r>
        <w:rPr>
          <w:rFonts w:hint="eastAsia" w:ascii="仿宋_GB2312" w:hAnsi="仿宋_GB2312" w:eastAsia="仿宋_GB2312" w:cs="仿宋_GB2312"/>
          <w:b/>
          <w:bCs/>
          <w:sz w:val="32"/>
          <w:szCs w:val="32"/>
          <w:lang w:val="en-US" w:eastAsia="zh-CN"/>
        </w:rPr>
        <w:t>五是</w:t>
      </w:r>
      <w:r>
        <w:rPr>
          <w:rFonts w:hint="eastAsia" w:ascii="仿宋_GB2312" w:hAnsi="仿宋_GB2312" w:eastAsia="仿宋_GB2312" w:cs="仿宋_GB2312"/>
          <w:sz w:val="32"/>
          <w:szCs w:val="32"/>
          <w:lang w:val="en-US" w:eastAsia="zh-CN"/>
        </w:rPr>
        <w:t>积极稳妥推进司法体制改革，完成首批法检入额遴选工作和律师事务所、公证处改革工作，建立完善各项制度机制，扎实开展“大学习、大讨论、大调研”活动，广大政法干警的政治素质和执法水平进一步提高。</w:t>
      </w:r>
      <w:r>
        <w:rPr>
          <w:rFonts w:hint="eastAsia" w:ascii="仿宋_GB2312" w:hAnsi="仿宋_GB2312" w:eastAsia="仿宋_GB2312" w:cs="仿宋_GB2312"/>
          <w:b/>
          <w:bCs/>
          <w:sz w:val="32"/>
          <w:szCs w:val="32"/>
          <w:lang w:val="en-US" w:eastAsia="zh-CN"/>
        </w:rPr>
        <w:t>六是</w:t>
      </w:r>
      <w:r>
        <w:rPr>
          <w:rFonts w:hint="eastAsia" w:ascii="仿宋_GB2312" w:hAnsi="仿宋_GB2312" w:eastAsia="仿宋_GB2312" w:cs="仿宋_GB2312"/>
          <w:sz w:val="32"/>
          <w:szCs w:val="32"/>
          <w:lang w:val="en-US" w:eastAsia="zh-CN"/>
        </w:rPr>
        <w:t>持续推进以“村民自治、联户自管”“一核三治”为主要内容的网格治理模式，不断强化资源整合和网格员队伍建设。</w:t>
      </w:r>
      <w:r>
        <w:rPr>
          <w:rFonts w:hint="eastAsia" w:ascii="仿宋_GB2312" w:hAnsi="仿宋_GB2312" w:eastAsia="仿宋_GB2312" w:cs="仿宋_GB2312"/>
          <w:b/>
          <w:bCs/>
          <w:sz w:val="32"/>
          <w:szCs w:val="32"/>
          <w:lang w:val="en-US" w:eastAsia="zh-CN"/>
        </w:rPr>
        <w:t>七是</w:t>
      </w:r>
      <w:r>
        <w:rPr>
          <w:rFonts w:hint="eastAsia" w:ascii="仿宋_GB2312" w:hAnsi="仿宋_GB2312" w:eastAsia="仿宋_GB2312" w:cs="仿宋_GB2312"/>
          <w:sz w:val="32"/>
          <w:szCs w:val="32"/>
          <w:lang w:val="en-US" w:eastAsia="zh-CN"/>
        </w:rPr>
        <w:t>完善治安防控体系建设。继续加强县、乡、村三级综治中心规范化建设，完成县综治中心、11个乡镇和12个村（社区）综治中心建设。有效推进“天网”“雪亮”工程建设。</w:t>
      </w:r>
    </w:p>
    <w:p>
      <w:pPr>
        <w:pageBreakBefore w:val="0"/>
        <w:kinsoku/>
        <w:wordWrap/>
        <w:overflowPunct/>
        <w:topLinePunct w:val="0"/>
        <w:autoSpaceDE/>
        <w:bidi w:val="0"/>
        <w:snapToGrid w:val="0"/>
        <w:spacing w:line="520" w:lineRule="exact"/>
        <w:ind w:left="0" w:right="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b/>
          <w:bCs/>
          <w:sz w:val="32"/>
          <w:szCs w:val="32"/>
          <w:lang w:val="en-US" w:eastAsia="zh-CN"/>
        </w:rPr>
        <w:t>深化“三反两防”斗争。</w:t>
      </w:r>
      <w:r>
        <w:rPr>
          <w:rFonts w:hint="eastAsia" w:ascii="仿宋_GB2312" w:hAnsi="仿宋_GB2312" w:eastAsia="仿宋_GB2312" w:cs="仿宋_GB2312"/>
          <w:sz w:val="32"/>
          <w:szCs w:val="32"/>
          <w:lang w:val="en-US" w:eastAsia="zh-CN"/>
        </w:rPr>
        <w:t>始终把反分裂斗争作为重要的政治任务，始终把维护社会和谐稳定摆在首位，高度警醒、讲究策略、主动防范，全力做好各项维稳工作，确保红原大局持续和谐稳定。</w:t>
      </w:r>
      <w:r>
        <w:rPr>
          <w:rFonts w:hint="eastAsia" w:ascii="仿宋_GB2312" w:hAnsi="仿宋_GB2312" w:eastAsia="仿宋_GB2312" w:cs="仿宋_GB2312"/>
          <w:b/>
          <w:bCs/>
          <w:sz w:val="32"/>
          <w:szCs w:val="32"/>
          <w:lang w:eastAsia="zh-CN"/>
        </w:rPr>
        <w:t>一是</w:t>
      </w:r>
      <w:r>
        <w:rPr>
          <w:rFonts w:hint="eastAsia" w:ascii="仿宋_GB2312" w:hAnsi="仿宋_GB2312" w:eastAsia="仿宋_GB2312" w:cs="仿宋_GB2312"/>
          <w:sz w:val="32"/>
          <w:szCs w:val="32"/>
          <w:lang w:eastAsia="zh-CN"/>
        </w:rPr>
        <w:t>完善方案预案，及时调整充实维稳领导小组成员，切实加强指挥体系、群防群治力量建设，强化对重点时段、重点区域、重点部位的防范防控，认真组织开展推演演练。</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sz w:val="32"/>
          <w:szCs w:val="32"/>
          <w:lang w:val="en-US" w:eastAsia="zh-CN"/>
        </w:rPr>
        <w:t>不断完善“大一统”情报体系，狠抓情报信息收集工作。严格执行敏感期情报信息日研判制度和常态化月研判制度。有效加强了对重点部位、重点人群、重点人员情报信息的收集掌握。</w:t>
      </w:r>
      <w:r>
        <w:rPr>
          <w:rFonts w:hint="eastAsia" w:ascii="仿宋_GB2312" w:hAnsi="仿宋_GB2312" w:eastAsia="仿宋_GB2312" w:cs="仿宋_GB2312"/>
          <w:b/>
          <w:bCs/>
          <w:sz w:val="32"/>
          <w:szCs w:val="32"/>
          <w:lang w:val="en-US" w:eastAsia="zh-CN"/>
        </w:rPr>
        <w:t>三是</w:t>
      </w:r>
      <w:r>
        <w:rPr>
          <w:rFonts w:hint="eastAsia" w:ascii="仿宋_GB2312" w:hAnsi="仿宋_GB2312" w:eastAsia="仿宋_GB2312" w:cs="仿宋_GB2312"/>
          <w:sz w:val="32"/>
          <w:szCs w:val="32"/>
          <w:lang w:val="en-US" w:eastAsia="zh-CN"/>
        </w:rPr>
        <w:t>结合脱贫攻坚、走村入户等工作，全面深入开展寺庙、牧户、商铺悬挂达赖像、非法音像制品、书刊、传单清理工作。扎实推进普通护照集中保管和非法民间组织清查树立、依法取缔打击工作。</w:t>
      </w:r>
      <w:r>
        <w:rPr>
          <w:rFonts w:hint="eastAsia" w:ascii="仿宋_GB2312" w:hAnsi="仿宋_GB2312" w:eastAsia="仿宋_GB2312" w:cs="仿宋_GB2312"/>
          <w:b/>
          <w:bCs/>
          <w:sz w:val="32"/>
          <w:szCs w:val="32"/>
          <w:lang w:val="en-US" w:eastAsia="zh-CN"/>
        </w:rPr>
        <w:t>四是</w:t>
      </w:r>
      <w:r>
        <w:rPr>
          <w:rFonts w:hint="eastAsia" w:ascii="仿宋_GB2312" w:hAnsi="仿宋_GB2312" w:eastAsia="仿宋_GB2312" w:cs="仿宋_GB2312"/>
          <w:sz w:val="32"/>
          <w:szCs w:val="32"/>
          <w:lang w:val="en-US" w:eastAsia="zh-CN"/>
        </w:rPr>
        <w:t>严格落实重点人员、特殊人群“一对一，多对一”管控措施，完善政府、社会、家庭三位一体管控帮扶体系。建立完善重点人员的动态管理台账。</w:t>
      </w:r>
    </w:p>
    <w:p>
      <w:pPr>
        <w:pageBreakBefore w:val="0"/>
        <w:kinsoku/>
        <w:wordWrap/>
        <w:overflowPunct/>
        <w:topLinePunct w:val="0"/>
        <w:autoSpaceDE/>
        <w:bidi w:val="0"/>
        <w:snapToGrid w:val="0"/>
        <w:spacing w:line="520" w:lineRule="exact"/>
        <w:ind w:left="0" w:right="0"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4.深化依法治寺管僧。</w:t>
      </w:r>
      <w:r>
        <w:rPr>
          <w:rFonts w:hint="eastAsia" w:ascii="仿宋_GB2312" w:hAnsi="仿宋_GB2312" w:eastAsia="仿宋_GB2312" w:cs="仿宋_GB2312"/>
          <w:sz w:val="32"/>
          <w:szCs w:val="32"/>
          <w:lang w:val="en-US" w:eastAsia="zh-CN"/>
        </w:rPr>
        <w:t>严格执行入寺为僧、宗教界人士从事公益慈善活动、外来学经和异地学经人员管理办法，常态检查执行情况。常态开展寺庙财务、消防、广电、治安等方面的执法监管。大力推行寺庙开放式管理模式和寺庙讲经前学法、法律进寺庙、依法治寺管僧等做法，切实提高寺庙自我管理、自我服务、自我教育能力。</w:t>
      </w:r>
    </w:p>
    <w:p>
      <w:pPr>
        <w:pageBreakBefore w:val="0"/>
        <w:kinsoku/>
        <w:wordWrap/>
        <w:overflowPunct/>
        <w:topLinePunct w:val="0"/>
        <w:autoSpaceDE/>
        <w:bidi w:val="0"/>
        <w:snapToGrid w:val="0"/>
        <w:spacing w:line="520" w:lineRule="exact"/>
        <w:ind w:left="0" w:leftChars="0" w:right="0" w:firstLine="643"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5.</w:t>
      </w:r>
      <w:r>
        <w:rPr>
          <w:rFonts w:hint="eastAsia" w:ascii="仿宋_GB2312" w:hAnsi="仿宋_GB2312" w:eastAsia="仿宋_GB2312" w:cs="仿宋_GB2312"/>
          <w:b/>
          <w:bCs/>
          <w:sz w:val="32"/>
          <w:szCs w:val="32"/>
          <w:lang w:eastAsia="zh-CN"/>
        </w:rPr>
        <w:t>扎实开展扫黑除恶专项斗争</w:t>
      </w:r>
      <w:r>
        <w:rPr>
          <w:rFonts w:hint="eastAsia" w:ascii="仿宋_GB2312" w:hAnsi="仿宋_GB2312" w:eastAsia="仿宋_GB2312" w:cs="仿宋_GB2312"/>
          <w:sz w:val="32"/>
          <w:szCs w:val="32"/>
          <w:lang w:eastAsia="zh-CN"/>
        </w:rPr>
        <w:t>。制定《红原县开展扫黑除恶专项斗争实施方案》，成立以县委分管维稳副书记为组长，县委常委、政法委书记，县政府副县长、公安局局长为副组长的扫黑除恶专项斗争工作领导小组，设立扫黑除恶领导小组办公室，制定完善《红原县开展扫黑除恶专项斗争联席会议制度》《信息报送制度》等工作制度，各项工作有序开展。制发《色地镇社会综合整治工作方案》，以色地镇为重点开展为期5个月的社会综合整治，常态化治理、群众工作、组织建设等方面成效明显。</w:t>
      </w:r>
      <w:bookmarkStart w:id="20" w:name="_Toc15377200"/>
      <w:bookmarkStart w:id="21" w:name="_Toc15396601"/>
    </w:p>
    <w:p>
      <w:pPr>
        <w:pageBreakBefore w:val="0"/>
        <w:kinsoku/>
        <w:wordWrap/>
        <w:overflowPunct/>
        <w:topLinePunct w:val="0"/>
        <w:autoSpaceDE/>
        <w:bidi w:val="0"/>
        <w:snapToGrid w:val="0"/>
        <w:spacing w:line="520" w:lineRule="exact"/>
        <w:ind w:left="0" w:leftChars="0" w:right="0" w:firstLine="643" w:firstLineChars="200"/>
        <w:jc w:val="both"/>
        <w:textAlignment w:val="auto"/>
        <w:rPr>
          <w:rFonts w:hint="eastAsia" w:ascii="仿宋_GB2312" w:hAnsi="仿宋_GB2312" w:eastAsia="仿宋_GB2312" w:cs="仿宋_GB2312"/>
          <w:sz w:val="32"/>
          <w:szCs w:val="32"/>
          <w:lang w:eastAsia="zh-CN"/>
        </w:rPr>
      </w:pPr>
      <w:r>
        <w:rPr>
          <w:rFonts w:hint="eastAsia" w:ascii="楷体_GB2312" w:hAnsi="楷体_GB2312" w:eastAsia="楷体_GB2312" w:cs="楷体_GB2312"/>
          <w:b/>
          <w:bCs/>
          <w:sz w:val="32"/>
          <w:szCs w:val="32"/>
          <w:lang w:eastAsia="zh-CN"/>
        </w:rPr>
        <w:t>（二）反邪教工作。</w:t>
      </w:r>
      <w:r>
        <w:rPr>
          <w:rFonts w:hint="eastAsia" w:ascii="仿宋_GB2312" w:hAnsi="仿宋_GB2312" w:eastAsia="仿宋_GB2312" w:cs="仿宋_GB2312"/>
          <w:b/>
          <w:bCs/>
          <w:sz w:val="32"/>
          <w:szCs w:val="32"/>
          <w:lang w:val="en-US" w:eastAsia="zh-CN"/>
        </w:rPr>
        <w:t>1一是</w:t>
      </w:r>
      <w:r>
        <w:rPr>
          <w:rFonts w:hint="eastAsia" w:ascii="仿宋_GB2312" w:hAnsi="仿宋_GB2312" w:eastAsia="仿宋_GB2312" w:cs="仿宋_GB2312"/>
          <w:b/>
          <w:bCs/>
          <w:sz w:val="32"/>
          <w:szCs w:val="32"/>
          <w:lang w:eastAsia="zh-CN"/>
        </w:rPr>
        <w:t>认真贯彻会议精神，扎实推进防范工作。</w:t>
      </w:r>
      <w:r>
        <w:rPr>
          <w:rFonts w:hint="eastAsia" w:ascii="仿宋_GB2312" w:hAnsi="仿宋_GB2312" w:eastAsia="仿宋_GB2312" w:cs="仿宋_GB2312"/>
          <w:sz w:val="32"/>
          <w:szCs w:val="32"/>
          <w:lang w:eastAsia="zh-CN"/>
        </w:rPr>
        <w:t>认真贯彻落实中央、省、州政法工作会议和防范工作会议精神，按照州委防范办2018年防范工作要点，结合实际制定我县防范工作计划，主动在依法治县的大背景下思考和谋划依法治理邪教工作，始终做到围绕中心，服务大局。围绕全国、全省、全州“两会”敏感时期及重大政治活动期间的防控工作，健全防控工作预案、措施，预防打击各类邪教犯罪，清理打击民间非法组织，最大限度减少不和谐因素，确保邪教重点人员稳控工作落到实处，顺利实现了“三零”和“三无”目标要求。</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b/>
          <w:bCs/>
          <w:sz w:val="32"/>
          <w:szCs w:val="32"/>
          <w:lang w:eastAsia="zh-CN"/>
        </w:rPr>
        <w:t>主动作为，加强重点人员稳控和教育转化。</w:t>
      </w:r>
      <w:r>
        <w:rPr>
          <w:rFonts w:hint="eastAsia" w:ascii="仿宋_GB2312" w:hAnsi="仿宋_GB2312" w:eastAsia="仿宋_GB2312" w:cs="仿宋_GB2312"/>
          <w:sz w:val="32"/>
          <w:szCs w:val="32"/>
          <w:lang w:eastAsia="zh-CN"/>
        </w:rPr>
        <w:t>县委防范办主动作为，与县国保大队协同开展敲门行动，对 “法轮功”等邪教重点人员面对面进行交心谈心，深入了解其思想动态和工作生活情况，加强教育转化，确保了在重要敏感时期节点，红原异地邪教人员不出现非法活动。</w:t>
      </w:r>
      <w:r>
        <w:rPr>
          <w:rFonts w:hint="eastAsia" w:ascii="仿宋_GB2312" w:hAnsi="仿宋_GB2312" w:eastAsia="仿宋_GB2312" w:cs="仿宋_GB2312"/>
          <w:b/>
          <w:bCs/>
          <w:sz w:val="32"/>
          <w:szCs w:val="32"/>
          <w:lang w:val="en-US" w:eastAsia="zh-CN"/>
        </w:rPr>
        <w:t>三是</w:t>
      </w:r>
      <w:r>
        <w:rPr>
          <w:rFonts w:hint="eastAsia" w:ascii="仿宋_GB2312" w:hAnsi="仿宋_GB2312" w:eastAsia="仿宋_GB2312" w:cs="仿宋_GB2312"/>
          <w:b/>
          <w:bCs/>
          <w:sz w:val="32"/>
          <w:szCs w:val="32"/>
          <w:lang w:eastAsia="zh-CN"/>
        </w:rPr>
        <w:t>开展宣传教育，做到家喻户晓。</w:t>
      </w:r>
      <w:r>
        <w:rPr>
          <w:rFonts w:hint="eastAsia" w:ascii="仿宋_GB2312" w:hAnsi="仿宋_GB2312" w:eastAsia="仿宋_GB2312" w:cs="仿宋_GB2312"/>
          <w:sz w:val="32"/>
          <w:szCs w:val="32"/>
          <w:lang w:eastAsia="zh-CN"/>
        </w:rPr>
        <w:t>在重点乡镇常态化开展反邪教宣传。设立反邪教宣传专栏，发放宣传资料，由乡镇维稳副书记与综治专干、村委（社区）书记、主任组成宣传领导小组，定期与不定期的在村（社区）群众大会、农牧民家中宣讲反邪教知识。</w:t>
      </w:r>
    </w:p>
    <w:p>
      <w:pPr>
        <w:pageBreakBefore w:val="0"/>
        <w:kinsoku/>
        <w:wordWrap/>
        <w:overflowPunct/>
        <w:topLinePunct w:val="0"/>
        <w:autoSpaceDE/>
        <w:bidi w:val="0"/>
        <w:snapToGrid w:val="0"/>
        <w:spacing w:line="520" w:lineRule="exact"/>
        <w:ind w:left="0" w:right="0" w:firstLine="643" w:firstLineChars="200"/>
        <w:jc w:val="both"/>
        <w:textAlignment w:val="auto"/>
        <w:rPr>
          <w:rFonts w:hint="eastAsia" w:ascii="仿宋_GB2312" w:hAnsi="仿宋_GB2312" w:eastAsia="仿宋_GB2312" w:cs="仿宋_GB2312"/>
          <w:sz w:val="32"/>
          <w:szCs w:val="32"/>
          <w:lang w:eastAsia="zh-CN"/>
        </w:rPr>
      </w:pPr>
      <w:r>
        <w:rPr>
          <w:rFonts w:hint="eastAsia" w:ascii="楷体_GB2312" w:hAnsi="楷体_GB2312" w:eastAsia="楷体_GB2312" w:cs="楷体_GB2312"/>
          <w:b/>
          <w:bCs/>
          <w:sz w:val="32"/>
          <w:szCs w:val="32"/>
          <w:lang w:eastAsia="zh-CN"/>
        </w:rPr>
        <w:t>（三）加强队伍建设。</w:t>
      </w:r>
      <w:r>
        <w:rPr>
          <w:rFonts w:hint="eastAsia" w:ascii="仿宋_GB2312" w:hAnsi="仿宋_GB2312" w:eastAsia="仿宋_GB2312" w:cs="仿宋_GB2312"/>
          <w:sz w:val="32"/>
          <w:szCs w:val="32"/>
          <w:lang w:eastAsia="zh-CN"/>
        </w:rPr>
        <w:t>围绕“三地一时代”建设工作目标，以“四新”、“八实”为干部队伍作风建设的常态化要求，对标“七无”工作目标，动态抓好政法干警的思想、作风和能力建设。持续深入推进“两学一做”学习教育常态化制度化，常态化组织政法干警认真学习党的十九大精神、习近平总书记系列讲话精神。扎实开展“不忘初心、牢记使命”主题教育，认真对照“八个明确”“十四个坚持”和“六个牢牢把握”的要求，教育引导政法干警牢记宗旨、服务人民，进一步鲜明“干正事、干实事、干成事”的工作导向，政法干警的党性修养和纪律意识进一步提高。认真履行党风廉政建设责任，加强纪律作风建设。组织政法干警认真学习了《中国共产党廉洁自律准则》和《中国共产党纪律处分条例》，切实把纪律规矩挺在前，努力打造一支纪律严明的政法队伍。</w:t>
      </w:r>
    </w:p>
    <w:p>
      <w:pPr>
        <w:pStyle w:val="3"/>
        <w:pageBreakBefore w:val="0"/>
        <w:numPr>
          <w:ilvl w:val="0"/>
          <w:numId w:val="0"/>
        </w:numPr>
        <w:kinsoku/>
        <w:wordWrap/>
        <w:overflowPunct/>
        <w:topLinePunct w:val="0"/>
        <w:autoSpaceDE/>
        <w:bidi w:val="0"/>
        <w:spacing w:before="0" w:after="0" w:line="520" w:lineRule="exact"/>
        <w:ind w:left="0" w:right="0" w:firstLine="640" w:firstLineChars="200"/>
        <w:textAlignment w:val="auto"/>
      </w:pPr>
      <w:r>
        <w:rPr>
          <w:rFonts w:hint="eastAsia" w:ascii="黑体" w:hAnsi="黑体" w:eastAsia="黑体"/>
          <w:b w:val="0"/>
          <w:color w:val="000000"/>
          <w:lang w:eastAsia="zh-CN"/>
        </w:rPr>
        <w:t>二、</w:t>
      </w:r>
      <w:r>
        <w:rPr>
          <w:rFonts w:hint="eastAsia" w:ascii="黑体" w:hAnsi="黑体" w:eastAsia="黑体"/>
          <w:b w:val="0"/>
          <w:color w:val="000000"/>
        </w:rPr>
        <w:t>机</w:t>
      </w:r>
      <w:r>
        <w:rPr>
          <w:rStyle w:val="25"/>
          <w:rFonts w:hint="eastAsia" w:ascii="黑体" w:hAnsi="黑体" w:eastAsia="黑体"/>
          <w:b w:val="0"/>
          <w:bCs w:val="0"/>
        </w:rPr>
        <w:t>构设置</w:t>
      </w:r>
      <w:bookmarkEnd w:id="20"/>
      <w:bookmarkEnd w:id="21"/>
    </w:p>
    <w:p>
      <w:pPr>
        <w:keepNext w:val="0"/>
        <w:keepLines w:val="0"/>
        <w:pageBreakBefore w:val="0"/>
        <w:kinsoku/>
        <w:wordWrap/>
        <w:overflowPunct/>
        <w:topLinePunct w:val="0"/>
        <w:autoSpaceDE/>
        <w:autoSpaceDN/>
        <w:bidi w:val="0"/>
        <w:adjustRightInd/>
        <w:snapToGrid/>
        <w:spacing w:line="520" w:lineRule="exact"/>
        <w:ind w:left="0" w:leftChars="0" w:right="0" w:firstLine="640" w:firstLineChars="200"/>
        <w:jc w:val="left"/>
        <w:textAlignment w:val="auto"/>
        <w:outlineLvl w:val="9"/>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我单位为独立核算全额拨款</w:t>
      </w:r>
      <w:r>
        <w:rPr>
          <w:rFonts w:hint="eastAsia" w:ascii="仿宋_GB2312" w:hAnsi="Calibri" w:eastAsia="仿宋_GB2312"/>
          <w:sz w:val="30"/>
          <w:szCs w:val="30"/>
        </w:rPr>
        <w:t>行政单位1个，与综治办、维稳办、防邪办、矛盾纠纷“大调解”协调中心、扫黑除恶办等合署办公。</w:t>
      </w:r>
      <w:r>
        <w:rPr>
          <w:rFonts w:hint="eastAsia" w:ascii="仿宋_GB2312" w:hAnsi="仿宋_GB2312" w:eastAsia="仿宋_GB2312" w:cs="仿宋_GB2312"/>
          <w:bCs/>
          <w:sz w:val="32"/>
          <w:szCs w:val="32"/>
        </w:rPr>
        <w:t xml:space="preserve"> </w:t>
      </w:r>
      <w:r>
        <w:rPr>
          <w:rFonts w:hint="eastAsia" w:ascii="仿宋_GB2312" w:hAnsi="仿宋_GB2312" w:eastAsia="仿宋_GB2312" w:cs="仿宋_GB2312"/>
          <w:bCs/>
          <w:sz w:val="32"/>
          <w:szCs w:val="32"/>
          <w:lang w:eastAsia="zh-CN"/>
        </w:rPr>
        <w:t>内设机构三个，办公室、国安办、执法督查督办室。</w:t>
      </w:r>
      <w:r>
        <w:rPr>
          <w:rFonts w:hint="eastAsia" w:ascii="仿宋_GB2312" w:hAnsi="仿宋_GB2312" w:eastAsia="仿宋_GB2312" w:cs="仿宋_GB2312"/>
          <w:bCs/>
          <w:sz w:val="32"/>
          <w:szCs w:val="32"/>
        </w:rPr>
        <w:t>我单位共有编制</w:t>
      </w:r>
      <w:r>
        <w:rPr>
          <w:rFonts w:hint="eastAsia" w:ascii="仿宋_GB2312" w:hAnsi="仿宋_GB2312" w:eastAsia="仿宋_GB2312" w:cs="仿宋_GB2312"/>
          <w:bCs/>
          <w:sz w:val="32"/>
          <w:szCs w:val="32"/>
          <w:lang w:val="en-US" w:eastAsia="zh-CN"/>
        </w:rPr>
        <w:t>15</w:t>
      </w:r>
      <w:r>
        <w:rPr>
          <w:rFonts w:hint="eastAsia" w:ascii="仿宋_GB2312" w:hAnsi="仿宋_GB2312" w:eastAsia="仿宋_GB2312" w:cs="仿宋_GB2312"/>
          <w:bCs/>
          <w:sz w:val="32"/>
          <w:szCs w:val="32"/>
        </w:rPr>
        <w:t>个，其中公务员编制</w:t>
      </w:r>
      <w:r>
        <w:rPr>
          <w:rFonts w:hint="eastAsia" w:ascii="仿宋_GB2312" w:hAnsi="仿宋_GB2312" w:eastAsia="仿宋_GB2312" w:cs="仿宋_GB2312"/>
          <w:bCs/>
          <w:sz w:val="32"/>
          <w:szCs w:val="32"/>
          <w:lang w:val="en-US" w:eastAsia="zh-CN"/>
        </w:rPr>
        <w:t>10</w:t>
      </w:r>
      <w:r>
        <w:rPr>
          <w:rFonts w:hint="eastAsia" w:ascii="仿宋_GB2312" w:hAnsi="仿宋_GB2312" w:eastAsia="仿宋_GB2312" w:cs="仿宋_GB2312"/>
          <w:bCs/>
          <w:sz w:val="32"/>
          <w:szCs w:val="32"/>
        </w:rPr>
        <w:t>个，行政工勤编制</w:t>
      </w:r>
      <w:r>
        <w:rPr>
          <w:rFonts w:hint="eastAsia" w:ascii="仿宋_GB2312" w:hAnsi="仿宋_GB2312" w:eastAsia="仿宋_GB2312" w:cs="仿宋_GB2312"/>
          <w:bCs/>
          <w:sz w:val="32"/>
          <w:szCs w:val="32"/>
          <w:lang w:val="en-US" w:eastAsia="zh-CN"/>
        </w:rPr>
        <w:t>1</w:t>
      </w:r>
      <w:r>
        <w:rPr>
          <w:rFonts w:hint="eastAsia" w:ascii="仿宋_GB2312" w:hAnsi="仿宋_GB2312" w:eastAsia="仿宋_GB2312" w:cs="仿宋_GB2312"/>
          <w:bCs/>
          <w:sz w:val="32"/>
          <w:szCs w:val="32"/>
        </w:rPr>
        <w:t>个，事业编制</w:t>
      </w:r>
      <w:r>
        <w:rPr>
          <w:rFonts w:hint="eastAsia" w:ascii="仿宋_GB2312" w:hAnsi="仿宋_GB2312" w:eastAsia="仿宋_GB2312" w:cs="仿宋_GB2312"/>
          <w:bCs/>
          <w:sz w:val="32"/>
          <w:szCs w:val="32"/>
          <w:lang w:val="en-US" w:eastAsia="zh-CN"/>
        </w:rPr>
        <w:t>4</w:t>
      </w:r>
      <w:r>
        <w:rPr>
          <w:rFonts w:hint="eastAsia" w:ascii="仿宋_GB2312" w:hAnsi="仿宋_GB2312" w:eastAsia="仿宋_GB2312" w:cs="仿宋_GB2312"/>
          <w:bCs/>
          <w:sz w:val="32"/>
          <w:szCs w:val="32"/>
        </w:rPr>
        <w:t>个，在职</w:t>
      </w:r>
      <w:r>
        <w:rPr>
          <w:rFonts w:hint="eastAsia" w:ascii="仿宋_GB2312" w:hAnsi="仿宋_GB2312" w:eastAsia="仿宋_GB2312" w:cs="仿宋_GB2312"/>
          <w:bCs/>
          <w:sz w:val="32"/>
          <w:szCs w:val="32"/>
          <w:lang w:val="en-US" w:eastAsia="zh-CN"/>
        </w:rPr>
        <w:t>17</w:t>
      </w:r>
      <w:r>
        <w:rPr>
          <w:rFonts w:hint="eastAsia" w:ascii="仿宋_GB2312" w:hAnsi="仿宋_GB2312" w:eastAsia="仿宋_GB2312" w:cs="仿宋_GB2312"/>
          <w:bCs/>
          <w:sz w:val="32"/>
          <w:szCs w:val="32"/>
        </w:rPr>
        <w:t>人，其中公务员</w:t>
      </w:r>
      <w:r>
        <w:rPr>
          <w:rFonts w:hint="eastAsia" w:ascii="仿宋_GB2312" w:hAnsi="仿宋_GB2312" w:eastAsia="仿宋_GB2312" w:cs="仿宋_GB2312"/>
          <w:bCs/>
          <w:sz w:val="32"/>
          <w:szCs w:val="32"/>
          <w:lang w:val="en-US" w:eastAsia="zh-CN"/>
        </w:rPr>
        <w:t>12</w:t>
      </w:r>
      <w:r>
        <w:rPr>
          <w:rFonts w:hint="eastAsia" w:ascii="仿宋_GB2312" w:hAnsi="仿宋_GB2312" w:eastAsia="仿宋_GB2312" w:cs="仿宋_GB2312"/>
          <w:bCs/>
          <w:sz w:val="32"/>
          <w:szCs w:val="32"/>
        </w:rPr>
        <w:t>人，事业编制</w:t>
      </w:r>
      <w:r>
        <w:rPr>
          <w:rFonts w:hint="eastAsia" w:ascii="仿宋_GB2312" w:hAnsi="仿宋_GB2312" w:eastAsia="仿宋_GB2312" w:cs="仿宋_GB2312"/>
          <w:bCs/>
          <w:sz w:val="32"/>
          <w:szCs w:val="32"/>
          <w:lang w:val="en-US" w:eastAsia="zh-CN"/>
        </w:rPr>
        <w:t>4</w:t>
      </w:r>
      <w:r>
        <w:rPr>
          <w:rFonts w:hint="eastAsia" w:ascii="仿宋_GB2312" w:hAnsi="仿宋_GB2312" w:eastAsia="仿宋_GB2312" w:cs="仿宋_GB2312"/>
          <w:bCs/>
          <w:sz w:val="32"/>
          <w:szCs w:val="32"/>
        </w:rPr>
        <w:t>人，行政工勤</w:t>
      </w:r>
      <w:r>
        <w:rPr>
          <w:rFonts w:hint="eastAsia" w:ascii="仿宋_GB2312" w:hAnsi="仿宋_GB2312" w:eastAsia="仿宋_GB2312" w:cs="仿宋_GB2312"/>
          <w:bCs/>
          <w:sz w:val="32"/>
          <w:szCs w:val="32"/>
          <w:lang w:val="en-US" w:eastAsia="zh-CN"/>
        </w:rPr>
        <w:t>1人</w:t>
      </w:r>
      <w:r>
        <w:rPr>
          <w:rFonts w:hint="eastAsia" w:ascii="仿宋_GB2312" w:hAnsi="仿宋_GB2312" w:eastAsia="仿宋_GB2312" w:cs="仿宋_GB2312"/>
          <w:bCs/>
          <w:sz w:val="32"/>
          <w:szCs w:val="32"/>
        </w:rPr>
        <w:t>。</w:t>
      </w:r>
      <w:bookmarkStart w:id="22" w:name="_Toc15377204"/>
      <w:bookmarkStart w:id="23" w:name="_Toc15396602"/>
    </w:p>
    <w:p>
      <w:pPr>
        <w:keepNext w:val="0"/>
        <w:keepLines w:val="0"/>
        <w:pageBreakBefore w:val="0"/>
        <w:kinsoku/>
        <w:wordWrap/>
        <w:overflowPunct/>
        <w:topLinePunct w:val="0"/>
        <w:autoSpaceDE/>
        <w:autoSpaceDN/>
        <w:bidi w:val="0"/>
        <w:adjustRightInd/>
        <w:snapToGrid/>
        <w:spacing w:line="520" w:lineRule="exact"/>
        <w:ind w:left="0" w:leftChars="0" w:right="0" w:firstLine="640" w:firstLineChars="200"/>
        <w:jc w:val="left"/>
        <w:textAlignment w:val="auto"/>
        <w:outlineLvl w:val="9"/>
        <w:rPr>
          <w:rFonts w:hint="eastAsia" w:ascii="仿宋_GB2312" w:hAnsi="仿宋_GB2312" w:eastAsia="仿宋_GB2312" w:cs="仿宋_GB2312"/>
          <w:bCs/>
          <w:sz w:val="32"/>
          <w:szCs w:val="32"/>
        </w:rPr>
      </w:pPr>
    </w:p>
    <w:p>
      <w:pPr>
        <w:pStyle w:val="2"/>
        <w:pageBreakBefore w:val="0"/>
        <w:kinsoku/>
        <w:wordWrap/>
        <w:overflowPunct/>
        <w:topLinePunct w:val="0"/>
        <w:autoSpaceDE/>
        <w:bidi w:val="0"/>
        <w:spacing w:before="0" w:after="0" w:line="520" w:lineRule="exact"/>
        <w:ind w:left="0" w:right="0"/>
        <w:jc w:val="right"/>
        <w:textAlignment w:val="auto"/>
        <w:rPr>
          <w:rStyle w:val="24"/>
          <w:rFonts w:ascii="黑体" w:hAnsi="黑体" w:eastAsia="黑体"/>
          <w:b w:val="0"/>
          <w:bCs w:val="0"/>
        </w:rPr>
      </w:pPr>
      <w:r>
        <w:rPr>
          <w:rFonts w:hint="eastAsia" w:ascii="黑体" w:hAnsi="黑体" w:eastAsia="黑体"/>
          <w:b w:val="0"/>
          <w:color w:val="000000"/>
        </w:rPr>
        <w:t>第二部分</w:t>
      </w:r>
      <w:r>
        <w:rPr>
          <w:rFonts w:hint="eastAsia" w:ascii="黑体" w:hAnsi="黑体" w:eastAsia="黑体"/>
          <w:color w:val="000000"/>
        </w:rPr>
        <w:t xml:space="preserve"> </w:t>
      </w:r>
      <w:r>
        <w:rPr>
          <w:rStyle w:val="24"/>
          <w:rFonts w:hint="eastAsia" w:ascii="黑体" w:hAnsi="黑体" w:eastAsia="黑体"/>
          <w:b w:val="0"/>
          <w:bCs w:val="0"/>
        </w:rPr>
        <w:t>2018年度部门决算情况说明</w:t>
      </w:r>
      <w:bookmarkEnd w:id="22"/>
      <w:bookmarkEnd w:id="23"/>
    </w:p>
    <w:p>
      <w:pPr>
        <w:pStyle w:val="23"/>
        <w:pageBreakBefore w:val="0"/>
        <w:numPr>
          <w:ilvl w:val="0"/>
          <w:numId w:val="0"/>
        </w:numPr>
        <w:kinsoku/>
        <w:wordWrap/>
        <w:overflowPunct/>
        <w:topLinePunct w:val="0"/>
        <w:autoSpaceDE/>
        <w:bidi w:val="0"/>
        <w:spacing w:line="520" w:lineRule="exact"/>
        <w:ind w:left="0" w:right="0" w:rightChars="0" w:firstLine="640" w:firstLineChars="200"/>
        <w:textAlignment w:val="auto"/>
        <w:outlineLvl w:val="1"/>
        <w:rPr>
          <w:rStyle w:val="25"/>
          <w:rFonts w:ascii="黑体" w:hAnsi="黑体" w:eastAsia="黑体"/>
          <w:b w:val="0"/>
        </w:rPr>
      </w:pPr>
      <w:bookmarkStart w:id="24" w:name="_Toc15377205"/>
      <w:bookmarkStart w:id="25" w:name="_Toc15396603"/>
      <w:r>
        <w:rPr>
          <w:rFonts w:hint="eastAsia" w:ascii="黑体" w:hAnsi="黑体" w:eastAsia="黑体"/>
          <w:color w:val="000000"/>
          <w:sz w:val="32"/>
          <w:szCs w:val="32"/>
          <w:lang w:eastAsia="zh-CN"/>
        </w:rPr>
        <w:t>一、</w:t>
      </w:r>
      <w:r>
        <w:rPr>
          <w:rFonts w:hint="eastAsia" w:ascii="黑体" w:hAnsi="黑体" w:eastAsia="黑体"/>
          <w:color w:val="000000"/>
          <w:sz w:val="32"/>
          <w:szCs w:val="32"/>
        </w:rPr>
        <w:t>收</w:t>
      </w:r>
      <w:r>
        <w:rPr>
          <w:rStyle w:val="25"/>
          <w:rFonts w:hint="eastAsia" w:ascii="黑体" w:hAnsi="黑体" w:eastAsia="黑体"/>
          <w:b w:val="0"/>
        </w:rPr>
        <w:t>入支出决算总体情况说明</w:t>
      </w:r>
      <w:bookmarkEnd w:id="24"/>
      <w:bookmarkEnd w:id="25"/>
    </w:p>
    <w:p>
      <w:pPr>
        <w:pageBreakBefore w:val="0"/>
        <w:kinsoku/>
        <w:wordWrap/>
        <w:overflowPunct/>
        <w:topLinePunct w:val="0"/>
        <w:autoSpaceDE/>
        <w:bidi w:val="0"/>
        <w:spacing w:line="520" w:lineRule="exact"/>
        <w:ind w:left="0" w:right="0" w:firstLine="640" w:firstLineChars="200"/>
        <w:textAlignment w:val="auto"/>
        <w:rPr>
          <w:rFonts w:ascii="仿宋_GB2312" w:eastAsia="仿宋_GB2312"/>
          <w:color w:val="000000"/>
          <w:sz w:val="32"/>
          <w:szCs w:val="32"/>
        </w:rPr>
      </w:pPr>
      <w:r>
        <w:rPr>
          <w:rFonts w:hint="eastAsia" w:ascii="仿宋" w:hAnsi="仿宋" w:eastAsia="仿宋"/>
          <w:color w:val="000000"/>
          <w:sz w:val="32"/>
          <w:szCs w:val="32"/>
        </w:rPr>
        <w:t>2018年度</w:t>
      </w:r>
      <w:r>
        <w:rPr>
          <w:rFonts w:hint="eastAsia" w:ascii="仿宋_GB2312" w:eastAsia="仿宋_GB2312"/>
          <w:sz w:val="30"/>
          <w:szCs w:val="30"/>
        </w:rPr>
        <w:t>收入</w:t>
      </w:r>
      <w:r>
        <w:rPr>
          <w:rFonts w:hint="eastAsia" w:ascii="仿宋" w:hAnsi="仿宋" w:eastAsia="仿宋"/>
          <w:color w:val="000000"/>
          <w:sz w:val="32"/>
          <w:szCs w:val="32"/>
        </w:rPr>
        <w:t>总计</w:t>
      </w:r>
      <w:r>
        <w:rPr>
          <w:rFonts w:ascii="仿宋_GB2312" w:eastAsia="仿宋_GB2312"/>
          <w:sz w:val="30"/>
          <w:szCs w:val="30"/>
        </w:rPr>
        <w:t>432</w:t>
      </w:r>
      <w:r>
        <w:rPr>
          <w:rFonts w:hint="eastAsia" w:ascii="仿宋_GB2312" w:eastAsia="仿宋_GB2312"/>
          <w:sz w:val="30"/>
          <w:szCs w:val="30"/>
          <w:lang w:val="en-US" w:eastAsia="zh-CN"/>
        </w:rPr>
        <w:t>.</w:t>
      </w:r>
      <w:r>
        <w:rPr>
          <w:rFonts w:ascii="仿宋_GB2312" w:eastAsia="仿宋_GB2312"/>
          <w:sz w:val="30"/>
          <w:szCs w:val="30"/>
        </w:rPr>
        <w:t>1</w:t>
      </w:r>
      <w:r>
        <w:rPr>
          <w:rFonts w:hint="eastAsia" w:ascii="仿宋_GB2312" w:eastAsia="仿宋_GB2312"/>
          <w:sz w:val="30"/>
          <w:szCs w:val="30"/>
          <w:lang w:val="en-US" w:eastAsia="zh-CN"/>
        </w:rPr>
        <w:t>7</w:t>
      </w:r>
      <w:r>
        <w:rPr>
          <w:rFonts w:hint="eastAsia" w:ascii="仿宋_GB2312" w:eastAsia="仿宋_GB2312"/>
          <w:sz w:val="30"/>
          <w:szCs w:val="30"/>
          <w:lang w:eastAsia="zh-CN"/>
        </w:rPr>
        <w:t>万</w:t>
      </w:r>
      <w:r>
        <w:rPr>
          <w:rFonts w:hint="eastAsia" w:ascii="仿宋_GB2312" w:eastAsia="仿宋_GB2312"/>
          <w:sz w:val="30"/>
          <w:szCs w:val="30"/>
        </w:rPr>
        <w:t>元</w:t>
      </w:r>
      <w:r>
        <w:rPr>
          <w:rFonts w:hint="eastAsia" w:ascii="仿宋_GB2312" w:eastAsia="仿宋_GB2312"/>
          <w:sz w:val="30"/>
          <w:szCs w:val="30"/>
          <w:lang w:eastAsia="zh-CN"/>
        </w:rPr>
        <w:t>，</w:t>
      </w:r>
      <w:r>
        <w:rPr>
          <w:rFonts w:hint="eastAsia" w:ascii="仿宋_GB2312" w:eastAsia="仿宋_GB2312"/>
          <w:sz w:val="30"/>
          <w:szCs w:val="30"/>
        </w:rPr>
        <w:t>其中财政拨款收入</w:t>
      </w:r>
      <w:r>
        <w:rPr>
          <w:rFonts w:ascii="仿宋_GB2312" w:eastAsia="仿宋_GB2312"/>
          <w:sz w:val="30"/>
          <w:szCs w:val="30"/>
        </w:rPr>
        <w:t>419</w:t>
      </w:r>
      <w:r>
        <w:rPr>
          <w:rFonts w:hint="eastAsia" w:ascii="仿宋_GB2312" w:eastAsia="仿宋_GB2312"/>
          <w:sz w:val="30"/>
          <w:szCs w:val="30"/>
          <w:lang w:val="en-US" w:eastAsia="zh-CN"/>
        </w:rPr>
        <w:t>.</w:t>
      </w:r>
      <w:r>
        <w:rPr>
          <w:rFonts w:ascii="仿宋_GB2312" w:eastAsia="仿宋_GB2312"/>
          <w:sz w:val="30"/>
          <w:szCs w:val="30"/>
        </w:rPr>
        <w:t>6</w:t>
      </w:r>
      <w:r>
        <w:rPr>
          <w:rFonts w:hint="eastAsia" w:ascii="仿宋_GB2312" w:eastAsia="仿宋_GB2312"/>
          <w:sz w:val="30"/>
          <w:szCs w:val="30"/>
          <w:lang w:val="en-US" w:eastAsia="zh-CN"/>
        </w:rPr>
        <w:t>5</w:t>
      </w:r>
      <w:r>
        <w:rPr>
          <w:rFonts w:hint="eastAsia" w:ascii="仿宋_GB2312" w:eastAsia="仿宋_GB2312"/>
          <w:sz w:val="30"/>
          <w:szCs w:val="30"/>
          <w:lang w:eastAsia="zh-CN"/>
        </w:rPr>
        <w:t>万</w:t>
      </w:r>
      <w:r>
        <w:rPr>
          <w:rFonts w:hint="eastAsia" w:ascii="仿宋_GB2312" w:eastAsia="仿宋_GB2312"/>
          <w:sz w:val="30"/>
          <w:szCs w:val="30"/>
        </w:rPr>
        <w:t>元，其他收入</w:t>
      </w:r>
      <w:r>
        <w:rPr>
          <w:rFonts w:ascii="仿宋_GB2312" w:eastAsia="仿宋_GB2312"/>
          <w:sz w:val="30"/>
          <w:szCs w:val="30"/>
        </w:rPr>
        <w:t>12</w:t>
      </w:r>
      <w:r>
        <w:rPr>
          <w:rFonts w:hint="eastAsia" w:ascii="仿宋_GB2312" w:eastAsia="仿宋_GB2312"/>
          <w:sz w:val="30"/>
          <w:szCs w:val="30"/>
          <w:lang w:val="en-US" w:eastAsia="zh-CN"/>
        </w:rPr>
        <w:t>.</w:t>
      </w:r>
      <w:r>
        <w:rPr>
          <w:rFonts w:ascii="仿宋_GB2312" w:eastAsia="仿宋_GB2312"/>
          <w:sz w:val="30"/>
          <w:szCs w:val="30"/>
        </w:rPr>
        <w:t>52</w:t>
      </w:r>
      <w:r>
        <w:rPr>
          <w:rFonts w:hint="eastAsia" w:ascii="仿宋_GB2312" w:eastAsia="仿宋_GB2312"/>
          <w:sz w:val="30"/>
          <w:szCs w:val="30"/>
          <w:lang w:eastAsia="zh-CN"/>
        </w:rPr>
        <w:t>万</w:t>
      </w:r>
      <w:r>
        <w:rPr>
          <w:rFonts w:hint="eastAsia" w:ascii="仿宋_GB2312" w:eastAsia="仿宋_GB2312"/>
          <w:sz w:val="30"/>
          <w:szCs w:val="30"/>
        </w:rPr>
        <w:t>元。总收入</w:t>
      </w:r>
      <w:r>
        <w:rPr>
          <w:rFonts w:hint="eastAsia" w:ascii="仿宋_GB2312" w:eastAsia="仿宋_GB2312"/>
          <w:sz w:val="30"/>
          <w:szCs w:val="30"/>
          <w:lang w:eastAsia="zh-CN"/>
        </w:rPr>
        <w:t>比</w:t>
      </w:r>
      <w:r>
        <w:rPr>
          <w:rFonts w:hint="eastAsia" w:ascii="仿宋_GB2312" w:eastAsia="仿宋_GB2312"/>
          <w:sz w:val="30"/>
          <w:szCs w:val="30"/>
          <w:lang w:val="en-US" w:eastAsia="zh-CN"/>
        </w:rPr>
        <w:t>2017年增加110.3万元，</w:t>
      </w:r>
      <w:r>
        <w:rPr>
          <w:rFonts w:hint="eastAsia" w:ascii="仿宋_GB2312" w:eastAsia="仿宋_GB2312"/>
          <w:sz w:val="30"/>
          <w:szCs w:val="30"/>
        </w:rPr>
        <w:t>增长</w:t>
      </w:r>
      <w:r>
        <w:rPr>
          <w:rFonts w:ascii="仿宋_GB2312" w:eastAsia="仿宋_GB2312"/>
          <w:sz w:val="30"/>
          <w:szCs w:val="30"/>
        </w:rPr>
        <w:t>34.27</w:t>
      </w:r>
      <w:r>
        <w:rPr>
          <w:rFonts w:hint="eastAsia" w:ascii="仿宋_GB2312" w:eastAsia="仿宋_GB2312"/>
          <w:sz w:val="30"/>
          <w:szCs w:val="30"/>
        </w:rPr>
        <w:t>%，财政拨款收入</w:t>
      </w:r>
      <w:r>
        <w:rPr>
          <w:rFonts w:ascii="仿宋_GB2312" w:eastAsia="仿宋_GB2312"/>
          <w:sz w:val="30"/>
          <w:szCs w:val="30"/>
        </w:rPr>
        <w:t>419</w:t>
      </w:r>
      <w:r>
        <w:rPr>
          <w:rFonts w:hint="eastAsia" w:ascii="仿宋_GB2312" w:eastAsia="仿宋_GB2312"/>
          <w:sz w:val="30"/>
          <w:szCs w:val="30"/>
          <w:lang w:val="en-US" w:eastAsia="zh-CN"/>
        </w:rPr>
        <w:t>.</w:t>
      </w:r>
      <w:r>
        <w:rPr>
          <w:rFonts w:ascii="仿宋_GB2312" w:eastAsia="仿宋_GB2312"/>
          <w:sz w:val="30"/>
          <w:szCs w:val="30"/>
        </w:rPr>
        <w:t>6</w:t>
      </w:r>
      <w:r>
        <w:rPr>
          <w:rFonts w:hint="eastAsia" w:ascii="仿宋_GB2312" w:eastAsia="仿宋_GB2312"/>
          <w:sz w:val="30"/>
          <w:szCs w:val="30"/>
          <w:lang w:val="en-US" w:eastAsia="zh-CN"/>
        </w:rPr>
        <w:t>5</w:t>
      </w:r>
      <w:r>
        <w:rPr>
          <w:rFonts w:hint="eastAsia" w:ascii="仿宋_GB2312" w:eastAsia="仿宋_GB2312"/>
          <w:sz w:val="30"/>
          <w:szCs w:val="30"/>
        </w:rPr>
        <w:t>元，</w:t>
      </w:r>
      <w:r>
        <w:rPr>
          <w:rFonts w:hint="eastAsia" w:ascii="仿宋_GB2312" w:eastAsia="仿宋_GB2312"/>
          <w:sz w:val="30"/>
          <w:szCs w:val="30"/>
          <w:lang w:eastAsia="zh-CN"/>
        </w:rPr>
        <w:t>比</w:t>
      </w:r>
      <w:r>
        <w:rPr>
          <w:rFonts w:hint="eastAsia" w:ascii="仿宋_GB2312" w:eastAsia="仿宋_GB2312"/>
          <w:sz w:val="30"/>
          <w:szCs w:val="30"/>
          <w:lang w:val="en-US" w:eastAsia="zh-CN"/>
        </w:rPr>
        <w:t>2017年增加100.05万元，</w:t>
      </w:r>
      <w:r>
        <w:rPr>
          <w:rFonts w:hint="eastAsia" w:ascii="仿宋_GB2312" w:eastAsia="仿宋_GB2312"/>
          <w:sz w:val="30"/>
          <w:szCs w:val="30"/>
        </w:rPr>
        <w:t>增长</w:t>
      </w:r>
      <w:r>
        <w:rPr>
          <w:rFonts w:ascii="仿宋_GB2312" w:eastAsia="仿宋_GB2312"/>
          <w:sz w:val="30"/>
          <w:szCs w:val="30"/>
        </w:rPr>
        <w:t>31.30</w:t>
      </w:r>
      <w:r>
        <w:rPr>
          <w:rFonts w:hint="eastAsia" w:ascii="仿宋_GB2312" w:eastAsia="仿宋_GB2312"/>
          <w:sz w:val="30"/>
          <w:szCs w:val="30"/>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eastAsia="zh-CN"/>
        </w:rPr>
        <w:t>人员增加和项目经费支出增加。</w:t>
      </w:r>
      <w:r>
        <w:rPr>
          <w:rFonts w:hint="eastAsia" w:ascii="仿宋" w:hAnsi="仿宋" w:eastAsia="仿宋"/>
          <w:color w:val="000000"/>
          <w:sz w:val="32"/>
          <w:szCs w:val="32"/>
        </w:rPr>
        <w:t>支</w:t>
      </w:r>
      <w:r>
        <w:rPr>
          <w:rFonts w:hint="eastAsia" w:ascii="仿宋" w:hAnsi="仿宋" w:eastAsia="仿宋"/>
          <w:color w:val="000000"/>
          <w:sz w:val="32"/>
          <w:szCs w:val="32"/>
          <w:lang w:eastAsia="zh-CN"/>
        </w:rPr>
        <w:t>出</w:t>
      </w:r>
      <w:r>
        <w:rPr>
          <w:rFonts w:hint="eastAsia" w:ascii="仿宋" w:hAnsi="仿宋" w:eastAsia="仿宋"/>
          <w:color w:val="000000"/>
          <w:sz w:val="32"/>
          <w:szCs w:val="32"/>
        </w:rPr>
        <w:t>总计</w:t>
      </w:r>
      <w:r>
        <w:rPr>
          <w:rFonts w:hint="eastAsia" w:ascii="仿宋" w:hAnsi="仿宋" w:eastAsia="仿宋"/>
          <w:color w:val="000000"/>
          <w:sz w:val="32"/>
          <w:szCs w:val="32"/>
          <w:lang w:val="en-US" w:eastAsia="zh-CN"/>
        </w:rPr>
        <w:t>556.36</w:t>
      </w:r>
      <w:r>
        <w:rPr>
          <w:rFonts w:hint="eastAsia" w:ascii="仿宋" w:hAnsi="仿宋" w:eastAsia="仿宋"/>
          <w:color w:val="000000"/>
          <w:sz w:val="32"/>
          <w:szCs w:val="32"/>
        </w:rPr>
        <w:t>万元。</w:t>
      </w:r>
      <w:r>
        <w:rPr>
          <w:rFonts w:hint="eastAsia" w:ascii="仿宋_GB2312" w:eastAsia="仿宋_GB2312"/>
          <w:sz w:val="30"/>
          <w:szCs w:val="30"/>
        </w:rPr>
        <w:t>总支出</w:t>
      </w:r>
      <w:r>
        <w:rPr>
          <w:rFonts w:hint="eastAsia" w:ascii="仿宋_GB2312" w:eastAsia="仿宋_GB2312"/>
          <w:sz w:val="30"/>
          <w:szCs w:val="30"/>
          <w:lang w:eastAsia="zh-CN"/>
        </w:rPr>
        <w:t>比</w:t>
      </w:r>
      <w:r>
        <w:rPr>
          <w:rFonts w:hint="eastAsia" w:ascii="仿宋_GB2312" w:eastAsia="仿宋_GB2312"/>
          <w:sz w:val="30"/>
          <w:szCs w:val="30"/>
          <w:lang w:val="en-US" w:eastAsia="zh-CN"/>
        </w:rPr>
        <w:t>2017年增加226.83万元，</w:t>
      </w:r>
      <w:r>
        <w:rPr>
          <w:rFonts w:hint="eastAsia" w:ascii="仿宋_GB2312" w:eastAsia="仿宋_GB2312"/>
          <w:sz w:val="30"/>
          <w:szCs w:val="30"/>
        </w:rPr>
        <w:t>增长</w:t>
      </w:r>
      <w:r>
        <w:rPr>
          <w:rFonts w:ascii="仿宋_GB2312" w:eastAsia="仿宋_GB2312"/>
          <w:sz w:val="30"/>
          <w:szCs w:val="30"/>
        </w:rPr>
        <w:t>68.83</w:t>
      </w:r>
      <w:r>
        <w:rPr>
          <w:rFonts w:hint="eastAsia" w:ascii="仿宋_GB2312" w:eastAsia="仿宋_GB2312"/>
          <w:sz w:val="30"/>
          <w:szCs w:val="30"/>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eastAsia="zh-CN"/>
        </w:rPr>
        <w:t>人员增加和项目经费支出增加。</w:t>
      </w:r>
    </w:p>
    <w:p>
      <w:pPr>
        <w:pStyle w:val="23"/>
        <w:pageBreakBefore w:val="0"/>
        <w:numPr>
          <w:ilvl w:val="0"/>
          <w:numId w:val="0"/>
        </w:numPr>
        <w:kinsoku/>
        <w:wordWrap/>
        <w:overflowPunct/>
        <w:topLinePunct w:val="0"/>
        <w:autoSpaceDE/>
        <w:bidi w:val="0"/>
        <w:spacing w:line="520" w:lineRule="exact"/>
        <w:ind w:left="0" w:leftChars="0" w:right="0" w:rightChars="0" w:firstLine="1280" w:firstLineChars="400"/>
        <w:textAlignment w:val="auto"/>
        <w:outlineLvl w:val="1"/>
        <w:rPr>
          <w:rStyle w:val="25"/>
          <w:rFonts w:ascii="黑体" w:hAnsi="黑体" w:eastAsia="黑体"/>
          <w:b w:val="0"/>
        </w:rPr>
      </w:pPr>
      <w:bookmarkStart w:id="26" w:name="_Toc15377206"/>
      <w:bookmarkStart w:id="27" w:name="_Toc15396604"/>
      <w:r>
        <w:rPr>
          <w:rFonts w:hint="eastAsia" w:ascii="黑体" w:hAnsi="黑体" w:eastAsia="黑体"/>
          <w:color w:val="000000"/>
          <w:sz w:val="32"/>
          <w:szCs w:val="32"/>
          <w:lang w:eastAsia="zh-CN"/>
        </w:rPr>
        <w:t>二、</w:t>
      </w:r>
      <w:r>
        <w:rPr>
          <w:rFonts w:hint="eastAsia" w:ascii="黑体" w:hAnsi="黑体" w:eastAsia="黑体"/>
          <w:color w:val="000000"/>
          <w:sz w:val="32"/>
          <w:szCs w:val="32"/>
        </w:rPr>
        <w:t>收</w:t>
      </w:r>
      <w:r>
        <w:rPr>
          <w:rStyle w:val="25"/>
          <w:rFonts w:hint="eastAsia" w:ascii="黑体" w:hAnsi="黑体" w:eastAsia="黑体"/>
          <w:b w:val="0"/>
        </w:rPr>
        <w:t>入决算情况说明</w:t>
      </w:r>
      <w:bookmarkEnd w:id="26"/>
      <w:bookmarkEnd w:id="27"/>
    </w:p>
    <w:p>
      <w:pPr>
        <w:pageBreakBefore w:val="0"/>
        <w:kinsoku/>
        <w:wordWrap/>
        <w:overflowPunct/>
        <w:topLinePunct w:val="0"/>
        <w:autoSpaceDE/>
        <w:bidi w:val="0"/>
        <w:spacing w:line="520" w:lineRule="exact"/>
        <w:ind w:left="0" w:right="0" w:firstLine="640" w:firstLineChars="200"/>
        <w:textAlignment w:val="auto"/>
        <w:outlineLvl w:val="1"/>
        <w:rPr>
          <w:rFonts w:ascii="仿宋_GB2312" w:eastAsia="仿宋_GB2312"/>
          <w:color w:val="FF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8年本年收入合计</w:t>
      </w:r>
      <w:r>
        <w:rPr>
          <w:rFonts w:ascii="仿宋_GB2312" w:eastAsia="仿宋_GB2312"/>
          <w:sz w:val="30"/>
          <w:szCs w:val="30"/>
        </w:rPr>
        <w:t>432</w:t>
      </w:r>
      <w:r>
        <w:rPr>
          <w:rFonts w:hint="eastAsia" w:ascii="仿宋_GB2312" w:eastAsia="仿宋_GB2312"/>
          <w:sz w:val="30"/>
          <w:szCs w:val="30"/>
          <w:lang w:val="en-US" w:eastAsia="zh-CN"/>
        </w:rPr>
        <w:t>.</w:t>
      </w:r>
      <w:r>
        <w:rPr>
          <w:rFonts w:ascii="仿宋_GB2312" w:eastAsia="仿宋_GB2312"/>
          <w:sz w:val="30"/>
          <w:szCs w:val="30"/>
        </w:rPr>
        <w:t>1</w:t>
      </w:r>
      <w:r>
        <w:rPr>
          <w:rFonts w:hint="eastAsia" w:ascii="仿宋_GB2312" w:eastAsia="仿宋_GB2312"/>
          <w:sz w:val="30"/>
          <w:szCs w:val="30"/>
          <w:lang w:val="en-US" w:eastAsia="zh-CN"/>
        </w:rPr>
        <w:t>7</w:t>
      </w:r>
      <w:r>
        <w:rPr>
          <w:rFonts w:hint="eastAsia" w:ascii="仿宋_GB2312" w:eastAsia="仿宋_GB2312"/>
          <w:sz w:val="30"/>
          <w:szCs w:val="30"/>
          <w:lang w:eastAsia="zh-CN"/>
        </w:rPr>
        <w:t>万</w:t>
      </w:r>
      <w:r>
        <w:rPr>
          <w:rFonts w:hint="eastAsia" w:ascii="仿宋_GB2312" w:eastAsia="仿宋_GB2312"/>
          <w:sz w:val="30"/>
          <w:szCs w:val="30"/>
        </w:rPr>
        <w:t>元</w:t>
      </w:r>
      <w:r>
        <w:rPr>
          <w:rFonts w:hint="eastAsia" w:ascii="仿宋" w:hAnsi="仿宋" w:eastAsia="仿宋"/>
          <w:color w:val="000000"/>
          <w:sz w:val="32"/>
          <w:szCs w:val="32"/>
        </w:rPr>
        <w:t>，其中：一般公共预算财政拨款收入419.65万元，占</w:t>
      </w:r>
      <w:r>
        <w:rPr>
          <w:rFonts w:hint="eastAsia" w:ascii="仿宋" w:hAnsi="仿宋" w:eastAsia="仿宋"/>
          <w:color w:val="000000"/>
          <w:sz w:val="32"/>
          <w:szCs w:val="32"/>
          <w:lang w:val="en-US" w:eastAsia="zh-CN"/>
        </w:rPr>
        <w:t>97.1</w:t>
      </w:r>
      <w:r>
        <w:rPr>
          <w:rFonts w:ascii="仿宋" w:hAnsi="仿宋" w:eastAsia="仿宋"/>
          <w:color w:val="000000"/>
          <w:sz w:val="32"/>
          <w:szCs w:val="32"/>
        </w:rPr>
        <w:t>%</w:t>
      </w:r>
      <w:r>
        <w:rPr>
          <w:rFonts w:hint="eastAsia" w:ascii="仿宋" w:hAnsi="仿宋" w:eastAsia="仿宋"/>
          <w:color w:val="000000"/>
          <w:sz w:val="32"/>
          <w:szCs w:val="32"/>
        </w:rPr>
        <w:t>；政府性基金预算财政拨款收入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；国有资本经营预算财政拨款收入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；事业收入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；经营收入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；附属单位上缴收入</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；其他收入</w:t>
      </w:r>
      <w:r>
        <w:rPr>
          <w:rFonts w:ascii="仿宋_GB2312" w:eastAsia="仿宋_GB2312"/>
          <w:sz w:val="30"/>
          <w:szCs w:val="30"/>
        </w:rPr>
        <w:t>12</w:t>
      </w:r>
      <w:r>
        <w:rPr>
          <w:rFonts w:hint="eastAsia" w:ascii="仿宋_GB2312" w:eastAsia="仿宋_GB2312"/>
          <w:sz w:val="30"/>
          <w:szCs w:val="30"/>
          <w:lang w:val="en-US" w:eastAsia="zh-CN"/>
        </w:rPr>
        <w:t>.</w:t>
      </w:r>
      <w:r>
        <w:rPr>
          <w:rFonts w:ascii="仿宋_GB2312" w:eastAsia="仿宋_GB2312"/>
          <w:sz w:val="30"/>
          <w:szCs w:val="30"/>
        </w:rPr>
        <w:t>52</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2.9</w:t>
      </w:r>
      <w:r>
        <w:rPr>
          <w:rFonts w:ascii="仿宋" w:hAnsi="仿宋" w:eastAsia="仿宋"/>
          <w:color w:val="000000"/>
          <w:sz w:val="32"/>
          <w:szCs w:val="32"/>
        </w:rPr>
        <w:t>%</w:t>
      </w:r>
      <w:r>
        <w:rPr>
          <w:rFonts w:hint="eastAsia" w:ascii="仿宋" w:hAnsi="仿宋" w:eastAsia="仿宋"/>
          <w:color w:val="000000"/>
          <w:sz w:val="32"/>
          <w:szCs w:val="32"/>
        </w:rPr>
        <w:t>。</w:t>
      </w:r>
    </w:p>
    <w:p>
      <w:pPr>
        <w:pStyle w:val="23"/>
        <w:pageBreakBefore w:val="0"/>
        <w:numPr>
          <w:ilvl w:val="0"/>
          <w:numId w:val="0"/>
        </w:numPr>
        <w:kinsoku/>
        <w:wordWrap/>
        <w:overflowPunct/>
        <w:topLinePunct w:val="0"/>
        <w:autoSpaceDE/>
        <w:bidi w:val="0"/>
        <w:spacing w:line="520" w:lineRule="exact"/>
        <w:ind w:left="0" w:leftChars="0" w:right="0" w:rightChars="0" w:firstLine="1280" w:firstLineChars="400"/>
        <w:textAlignment w:val="auto"/>
        <w:outlineLvl w:val="1"/>
        <w:rPr>
          <w:rStyle w:val="25"/>
          <w:rFonts w:ascii="黑体" w:hAnsi="黑体" w:eastAsia="黑体"/>
          <w:b w:val="0"/>
        </w:rPr>
      </w:pPr>
      <w:bookmarkStart w:id="28" w:name="_Toc15396605"/>
      <w:bookmarkStart w:id="29" w:name="_Toc15377207"/>
      <w:r>
        <w:rPr>
          <w:rFonts w:hint="eastAsia" w:ascii="黑体" w:hAnsi="黑体" w:eastAsia="黑体"/>
          <w:color w:val="000000"/>
          <w:sz w:val="32"/>
          <w:szCs w:val="32"/>
          <w:lang w:eastAsia="zh-CN"/>
        </w:rPr>
        <w:t>三、</w:t>
      </w:r>
      <w:r>
        <w:rPr>
          <w:rFonts w:hint="eastAsia" w:ascii="黑体" w:hAnsi="黑体" w:eastAsia="黑体"/>
          <w:color w:val="000000"/>
          <w:sz w:val="32"/>
          <w:szCs w:val="32"/>
        </w:rPr>
        <w:t>支</w:t>
      </w:r>
      <w:r>
        <w:rPr>
          <w:rStyle w:val="25"/>
          <w:rFonts w:hint="eastAsia" w:ascii="黑体" w:hAnsi="黑体" w:eastAsia="黑体"/>
          <w:b w:val="0"/>
        </w:rPr>
        <w:t>出决算情况说明</w:t>
      </w:r>
      <w:bookmarkEnd w:id="28"/>
      <w:bookmarkEnd w:id="29"/>
    </w:p>
    <w:p>
      <w:pPr>
        <w:pageBreakBefore w:val="0"/>
        <w:kinsoku/>
        <w:wordWrap/>
        <w:overflowPunct/>
        <w:topLinePunct w:val="0"/>
        <w:autoSpaceDE/>
        <w:bidi w:val="0"/>
        <w:spacing w:line="520" w:lineRule="exact"/>
        <w:ind w:left="0" w:right="0" w:firstLine="640"/>
        <w:textAlignment w:val="auto"/>
        <w:rPr>
          <w:rFonts w:ascii="仿宋_GB2312" w:eastAsia="仿宋_GB2312"/>
          <w:color w:val="FF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8年本年支出合计</w:t>
      </w:r>
      <w:r>
        <w:rPr>
          <w:rFonts w:hint="eastAsia" w:ascii="仿宋" w:hAnsi="仿宋" w:eastAsia="仿宋"/>
          <w:color w:val="000000"/>
          <w:sz w:val="32"/>
          <w:szCs w:val="32"/>
          <w:lang w:val="en-US" w:eastAsia="zh-CN"/>
        </w:rPr>
        <w:t>556.36</w:t>
      </w:r>
      <w:r>
        <w:rPr>
          <w:rFonts w:hint="eastAsia" w:ascii="仿宋" w:hAnsi="仿宋" w:eastAsia="仿宋"/>
          <w:color w:val="000000"/>
          <w:sz w:val="32"/>
          <w:szCs w:val="32"/>
        </w:rPr>
        <w:t>万元，其中：基本支出</w:t>
      </w:r>
      <w:r>
        <w:rPr>
          <w:rFonts w:hint="eastAsia" w:ascii="仿宋" w:hAnsi="仿宋" w:eastAsia="仿宋"/>
          <w:color w:val="000000"/>
          <w:sz w:val="32"/>
          <w:szCs w:val="32"/>
          <w:lang w:val="en-US" w:eastAsia="zh-CN"/>
        </w:rPr>
        <w:t>436.36</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78.43</w:t>
      </w:r>
      <w:r>
        <w:rPr>
          <w:rFonts w:ascii="仿宋" w:hAnsi="仿宋" w:eastAsia="仿宋"/>
          <w:color w:val="000000"/>
          <w:sz w:val="32"/>
          <w:szCs w:val="32"/>
        </w:rPr>
        <w:t>%</w:t>
      </w:r>
      <w:r>
        <w:rPr>
          <w:rFonts w:hint="eastAsia" w:ascii="仿宋" w:hAnsi="仿宋" w:eastAsia="仿宋"/>
          <w:color w:val="000000"/>
          <w:sz w:val="32"/>
          <w:szCs w:val="32"/>
        </w:rPr>
        <w:t>；项目支出</w:t>
      </w:r>
      <w:r>
        <w:rPr>
          <w:rFonts w:hint="eastAsia" w:ascii="仿宋" w:hAnsi="仿宋" w:eastAsia="仿宋"/>
          <w:color w:val="000000"/>
          <w:sz w:val="32"/>
          <w:szCs w:val="32"/>
          <w:lang w:val="en-US" w:eastAsia="zh-CN"/>
        </w:rPr>
        <w:t>120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21.57</w:t>
      </w:r>
      <w:r>
        <w:rPr>
          <w:rFonts w:ascii="仿宋" w:hAnsi="仿宋" w:eastAsia="仿宋"/>
          <w:color w:val="000000"/>
          <w:sz w:val="32"/>
          <w:szCs w:val="32"/>
        </w:rPr>
        <w:t>%</w:t>
      </w:r>
      <w:r>
        <w:rPr>
          <w:rFonts w:hint="eastAsia" w:ascii="仿宋" w:hAnsi="仿宋" w:eastAsia="仿宋"/>
          <w:color w:val="000000"/>
          <w:sz w:val="32"/>
          <w:szCs w:val="32"/>
        </w:rPr>
        <w:t>；上缴上级支出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；经营支出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；对附属单位补助支出</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w:t>
      </w:r>
    </w:p>
    <w:p>
      <w:pPr>
        <w:pageBreakBefore w:val="0"/>
        <w:kinsoku/>
        <w:wordWrap/>
        <w:overflowPunct/>
        <w:topLinePunct w:val="0"/>
        <w:autoSpaceDE/>
        <w:bidi w:val="0"/>
        <w:spacing w:line="520" w:lineRule="exact"/>
        <w:ind w:left="0" w:right="0" w:firstLine="640" w:firstLineChars="200"/>
        <w:textAlignment w:val="auto"/>
        <w:outlineLvl w:val="1"/>
        <w:rPr>
          <w:rStyle w:val="25"/>
          <w:rFonts w:ascii="黑体" w:hAnsi="黑体" w:eastAsia="黑体"/>
          <w:b w:val="0"/>
        </w:rPr>
      </w:pPr>
      <w:bookmarkStart w:id="30" w:name="_Toc15377208"/>
      <w:bookmarkStart w:id="31" w:name="_Toc15396606"/>
      <w:r>
        <w:rPr>
          <w:rFonts w:hint="eastAsia" w:ascii="黑体" w:hAnsi="黑体" w:eastAsia="黑体"/>
          <w:color w:val="000000"/>
          <w:sz w:val="32"/>
          <w:szCs w:val="32"/>
        </w:rPr>
        <w:t>四、财</w:t>
      </w:r>
      <w:r>
        <w:rPr>
          <w:rStyle w:val="25"/>
          <w:rFonts w:hint="eastAsia" w:ascii="黑体" w:hAnsi="黑体" w:eastAsia="黑体"/>
          <w:b w:val="0"/>
        </w:rPr>
        <w:t>政拨款收入支出决算总体情况说明</w:t>
      </w:r>
      <w:bookmarkEnd w:id="30"/>
      <w:bookmarkEnd w:id="31"/>
    </w:p>
    <w:p>
      <w:pPr>
        <w:pageBreakBefore w:val="0"/>
        <w:kinsoku/>
        <w:wordWrap/>
        <w:overflowPunct/>
        <w:topLinePunct w:val="0"/>
        <w:autoSpaceDE/>
        <w:bidi w:val="0"/>
        <w:spacing w:line="520" w:lineRule="exact"/>
        <w:ind w:left="0" w:right="0" w:firstLine="640"/>
        <w:textAlignment w:val="auto"/>
        <w:rPr>
          <w:rFonts w:ascii="仿宋" w:hAnsi="仿宋" w:eastAsia="仿宋"/>
          <w:b/>
          <w:color w:val="00B050"/>
          <w:sz w:val="32"/>
          <w:szCs w:val="32"/>
        </w:rPr>
      </w:pPr>
      <w:r>
        <w:rPr>
          <w:rFonts w:ascii="仿宋" w:hAnsi="仿宋" w:eastAsia="仿宋"/>
          <w:color w:val="000000"/>
          <w:sz w:val="32"/>
          <w:szCs w:val="32"/>
        </w:rPr>
        <w:t>201</w:t>
      </w:r>
      <w:r>
        <w:rPr>
          <w:rFonts w:hint="eastAsia" w:ascii="仿宋" w:hAnsi="仿宋" w:eastAsia="仿宋"/>
          <w:color w:val="000000"/>
          <w:sz w:val="32"/>
          <w:szCs w:val="32"/>
        </w:rPr>
        <w:t>8年财政拨款收</w:t>
      </w:r>
      <w:r>
        <w:rPr>
          <w:rFonts w:hint="eastAsia" w:ascii="仿宋" w:hAnsi="仿宋" w:eastAsia="仿宋"/>
          <w:color w:val="000000"/>
          <w:sz w:val="32"/>
          <w:szCs w:val="32"/>
          <w:lang w:eastAsia="zh-CN"/>
        </w:rPr>
        <w:t>总计</w:t>
      </w:r>
      <w:r>
        <w:rPr>
          <w:rFonts w:ascii="仿宋_GB2312" w:eastAsia="仿宋_GB2312"/>
          <w:sz w:val="30"/>
          <w:szCs w:val="30"/>
        </w:rPr>
        <w:t>419</w:t>
      </w:r>
      <w:r>
        <w:rPr>
          <w:rFonts w:hint="eastAsia" w:ascii="仿宋_GB2312" w:eastAsia="仿宋_GB2312"/>
          <w:sz w:val="30"/>
          <w:szCs w:val="30"/>
          <w:lang w:val="en-US" w:eastAsia="zh-CN"/>
        </w:rPr>
        <w:t>.</w:t>
      </w:r>
      <w:r>
        <w:rPr>
          <w:rFonts w:ascii="仿宋_GB2312" w:eastAsia="仿宋_GB2312"/>
          <w:sz w:val="30"/>
          <w:szCs w:val="30"/>
        </w:rPr>
        <w:t>6</w:t>
      </w:r>
      <w:r>
        <w:rPr>
          <w:rFonts w:hint="eastAsia" w:ascii="仿宋_GB2312" w:eastAsia="仿宋_GB2312"/>
          <w:sz w:val="30"/>
          <w:szCs w:val="30"/>
          <w:lang w:val="en-US" w:eastAsia="zh-CN"/>
        </w:rPr>
        <w:t>5</w:t>
      </w:r>
      <w:r>
        <w:rPr>
          <w:rFonts w:hint="eastAsia" w:ascii="仿宋_GB2312" w:eastAsia="仿宋_GB2312"/>
          <w:sz w:val="30"/>
          <w:szCs w:val="30"/>
        </w:rPr>
        <w:t>元，</w:t>
      </w:r>
      <w:r>
        <w:rPr>
          <w:rFonts w:hint="eastAsia" w:ascii="仿宋_GB2312" w:eastAsia="仿宋_GB2312"/>
          <w:sz w:val="30"/>
          <w:szCs w:val="30"/>
          <w:lang w:eastAsia="zh-CN"/>
        </w:rPr>
        <w:t>比</w:t>
      </w:r>
      <w:r>
        <w:rPr>
          <w:rFonts w:hint="eastAsia" w:ascii="仿宋_GB2312" w:eastAsia="仿宋_GB2312"/>
          <w:sz w:val="30"/>
          <w:szCs w:val="30"/>
          <w:lang w:val="en-US" w:eastAsia="zh-CN"/>
        </w:rPr>
        <w:t>2017年增加100.05万元，</w:t>
      </w:r>
      <w:r>
        <w:rPr>
          <w:rFonts w:hint="eastAsia" w:ascii="仿宋_GB2312" w:eastAsia="仿宋_GB2312"/>
          <w:sz w:val="30"/>
          <w:szCs w:val="30"/>
        </w:rPr>
        <w:t>增长</w:t>
      </w:r>
      <w:r>
        <w:rPr>
          <w:rFonts w:ascii="仿宋_GB2312" w:eastAsia="仿宋_GB2312"/>
          <w:sz w:val="30"/>
          <w:szCs w:val="30"/>
        </w:rPr>
        <w:t>31.30</w:t>
      </w:r>
      <w:r>
        <w:rPr>
          <w:rFonts w:hint="eastAsia" w:ascii="仿宋_GB2312" w:eastAsia="仿宋_GB2312"/>
          <w:sz w:val="30"/>
          <w:szCs w:val="30"/>
        </w:rPr>
        <w:t>%</w:t>
      </w:r>
      <w:r>
        <w:rPr>
          <w:rFonts w:hint="eastAsia" w:ascii="仿宋" w:hAnsi="仿宋" w:eastAsia="仿宋"/>
          <w:color w:val="000000"/>
          <w:sz w:val="32"/>
          <w:szCs w:val="32"/>
          <w:lang w:eastAsia="zh-CN"/>
        </w:rPr>
        <w:t>。</w:t>
      </w:r>
      <w:r>
        <w:rPr>
          <w:rFonts w:hint="eastAsia" w:ascii="仿宋" w:hAnsi="仿宋" w:eastAsia="仿宋"/>
          <w:color w:val="000000"/>
          <w:sz w:val="32"/>
          <w:szCs w:val="32"/>
        </w:rPr>
        <w:t>支</w:t>
      </w:r>
      <w:r>
        <w:rPr>
          <w:rFonts w:hint="eastAsia" w:ascii="仿宋" w:hAnsi="仿宋" w:eastAsia="仿宋"/>
          <w:color w:val="000000"/>
          <w:sz w:val="32"/>
          <w:szCs w:val="32"/>
          <w:lang w:eastAsia="zh-CN"/>
        </w:rPr>
        <w:t>出</w:t>
      </w:r>
      <w:r>
        <w:rPr>
          <w:rFonts w:hint="eastAsia" w:ascii="仿宋" w:hAnsi="仿宋" w:eastAsia="仿宋"/>
          <w:color w:val="000000"/>
          <w:sz w:val="32"/>
          <w:szCs w:val="32"/>
        </w:rPr>
        <w:t>总计</w:t>
      </w:r>
      <w:r>
        <w:rPr>
          <w:rFonts w:hint="eastAsia" w:ascii="仿宋" w:hAnsi="仿宋" w:eastAsia="仿宋"/>
          <w:color w:val="000000"/>
          <w:sz w:val="32"/>
          <w:szCs w:val="32"/>
          <w:lang w:val="en-US" w:eastAsia="zh-CN"/>
        </w:rPr>
        <w:t>541.61</w:t>
      </w:r>
      <w:r>
        <w:rPr>
          <w:rFonts w:hint="eastAsia" w:ascii="仿宋" w:hAnsi="仿宋" w:eastAsia="仿宋"/>
          <w:color w:val="000000"/>
          <w:sz w:val="32"/>
          <w:szCs w:val="32"/>
        </w:rPr>
        <w:t>万元。与</w:t>
      </w:r>
      <w:r>
        <w:rPr>
          <w:rFonts w:ascii="仿宋" w:hAnsi="仿宋" w:eastAsia="仿宋"/>
          <w:color w:val="000000"/>
          <w:sz w:val="32"/>
          <w:szCs w:val="32"/>
        </w:rPr>
        <w:t>201</w:t>
      </w:r>
      <w:r>
        <w:rPr>
          <w:rFonts w:hint="eastAsia" w:ascii="仿宋" w:hAnsi="仿宋" w:eastAsia="仿宋"/>
          <w:color w:val="000000"/>
          <w:sz w:val="32"/>
          <w:szCs w:val="32"/>
        </w:rPr>
        <w:t>7年相比，财政拨款支</w:t>
      </w:r>
      <w:r>
        <w:rPr>
          <w:rFonts w:hint="eastAsia" w:ascii="仿宋" w:hAnsi="仿宋" w:eastAsia="仿宋"/>
          <w:color w:val="000000"/>
          <w:sz w:val="32"/>
          <w:szCs w:val="32"/>
          <w:lang w:eastAsia="zh-CN"/>
        </w:rPr>
        <w:t>出</w:t>
      </w:r>
      <w:r>
        <w:rPr>
          <w:rFonts w:hint="eastAsia" w:ascii="仿宋" w:hAnsi="仿宋" w:eastAsia="仿宋"/>
          <w:color w:val="000000"/>
          <w:sz w:val="32"/>
          <w:szCs w:val="32"/>
        </w:rPr>
        <w:t>增加</w:t>
      </w:r>
      <w:r>
        <w:rPr>
          <w:rFonts w:hint="eastAsia" w:ascii="仿宋" w:hAnsi="仿宋" w:eastAsia="仿宋"/>
          <w:color w:val="000000"/>
          <w:sz w:val="32"/>
          <w:szCs w:val="32"/>
          <w:lang w:val="en-US" w:eastAsia="zh-CN"/>
        </w:rPr>
        <w:t>212.08</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64.36</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eastAsia="zh-CN"/>
        </w:rPr>
        <w:t>人员增加和项目经费支出增加。</w:t>
      </w:r>
    </w:p>
    <w:p>
      <w:pPr>
        <w:pageBreakBefore w:val="0"/>
        <w:kinsoku/>
        <w:wordWrap/>
        <w:overflowPunct/>
        <w:topLinePunct w:val="0"/>
        <w:autoSpaceDE/>
        <w:bidi w:val="0"/>
        <w:spacing w:line="520" w:lineRule="exact"/>
        <w:ind w:left="0" w:right="0" w:firstLine="640" w:firstLineChars="200"/>
        <w:textAlignment w:val="auto"/>
        <w:outlineLvl w:val="1"/>
        <w:rPr>
          <w:rStyle w:val="25"/>
          <w:rFonts w:ascii="黑体" w:hAnsi="黑体" w:eastAsia="黑体"/>
          <w:b w:val="0"/>
        </w:rPr>
      </w:pPr>
      <w:bookmarkStart w:id="32" w:name="_Toc15396607"/>
      <w:bookmarkStart w:id="33" w:name="_Toc15377209"/>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25"/>
          <w:rFonts w:hint="eastAsia" w:ascii="黑体" w:hAnsi="黑体" w:eastAsia="黑体"/>
          <w:b w:val="0"/>
        </w:rPr>
        <w:t>般公共预算财政拨款支出决算情况说明</w:t>
      </w:r>
      <w:bookmarkEnd w:id="32"/>
      <w:bookmarkEnd w:id="33"/>
    </w:p>
    <w:p>
      <w:pPr>
        <w:pageBreakBefore w:val="0"/>
        <w:kinsoku/>
        <w:wordWrap/>
        <w:overflowPunct/>
        <w:topLinePunct w:val="0"/>
        <w:autoSpaceDE/>
        <w:bidi w:val="0"/>
        <w:spacing w:line="520" w:lineRule="exact"/>
        <w:ind w:left="0" w:right="0" w:firstLine="643" w:firstLineChars="200"/>
        <w:textAlignment w:val="auto"/>
        <w:outlineLvl w:val="2"/>
        <w:rPr>
          <w:rFonts w:ascii="仿宋" w:hAnsi="仿宋" w:eastAsia="仿宋"/>
          <w:b/>
          <w:color w:val="000000"/>
          <w:sz w:val="32"/>
          <w:szCs w:val="32"/>
        </w:rPr>
      </w:pPr>
      <w:bookmarkStart w:id="34" w:name="_Toc15377210"/>
      <w:r>
        <w:rPr>
          <w:rFonts w:hint="eastAsia" w:ascii="仿宋" w:hAnsi="仿宋" w:eastAsia="仿宋"/>
          <w:b/>
          <w:color w:val="000000"/>
          <w:sz w:val="32"/>
          <w:szCs w:val="32"/>
        </w:rPr>
        <w:t>（一）一般公共预算财政拨款支出决算总体情况</w:t>
      </w:r>
      <w:bookmarkEnd w:id="34"/>
    </w:p>
    <w:p>
      <w:pPr>
        <w:pageBreakBefore w:val="0"/>
        <w:kinsoku/>
        <w:wordWrap/>
        <w:overflowPunct/>
        <w:topLinePunct w:val="0"/>
        <w:autoSpaceDE/>
        <w:bidi w:val="0"/>
        <w:snapToGrid w:val="0"/>
        <w:spacing w:line="520" w:lineRule="exact"/>
        <w:ind w:left="0" w:right="0" w:firstLine="640" w:firstLineChars="200"/>
        <w:textAlignment w:val="auto"/>
        <w:rPr>
          <w:rFonts w:ascii="仿宋" w:hAnsi="仿宋" w:eastAsia="仿宋"/>
          <w:color w:val="000000" w:themeColor="text1"/>
          <w:sz w:val="32"/>
          <w:szCs w:val="32"/>
          <w14:textFill>
            <w14:solidFill>
              <w14:schemeClr w14:val="tx1"/>
            </w14:solidFill>
          </w14:textFill>
        </w:rPr>
      </w:pPr>
      <w:r>
        <w:rPr>
          <w:rFonts w:ascii="仿宋" w:hAnsi="仿宋" w:eastAsia="仿宋"/>
          <w:color w:val="000000"/>
          <w:sz w:val="32"/>
          <w:szCs w:val="32"/>
        </w:rPr>
        <w:t>201</w:t>
      </w:r>
      <w:r>
        <w:rPr>
          <w:rFonts w:hint="eastAsia" w:ascii="仿宋" w:hAnsi="仿宋" w:eastAsia="仿宋"/>
          <w:color w:val="000000"/>
          <w:sz w:val="32"/>
          <w:szCs w:val="32"/>
        </w:rPr>
        <w:t>8年一般公共预算财政拨款支出</w:t>
      </w:r>
      <w:r>
        <w:rPr>
          <w:rFonts w:hint="eastAsia" w:ascii="仿宋" w:hAnsi="仿宋" w:eastAsia="仿宋"/>
          <w:color w:val="000000"/>
          <w:sz w:val="32"/>
          <w:szCs w:val="32"/>
          <w:lang w:val="en-US" w:eastAsia="zh-CN"/>
        </w:rPr>
        <w:t>541.61</w:t>
      </w:r>
      <w:r>
        <w:rPr>
          <w:rFonts w:hint="eastAsia" w:ascii="仿宋" w:hAnsi="仿宋" w:eastAsia="仿宋"/>
          <w:color w:val="000000"/>
          <w:sz w:val="32"/>
          <w:szCs w:val="32"/>
        </w:rPr>
        <w:t>万元，占本年支出合计的占</w:t>
      </w:r>
      <w:r>
        <w:rPr>
          <w:rFonts w:hint="eastAsia" w:ascii="仿宋" w:hAnsi="仿宋" w:eastAsia="仿宋"/>
          <w:color w:val="000000"/>
          <w:sz w:val="32"/>
          <w:szCs w:val="32"/>
          <w:lang w:val="en-US" w:eastAsia="zh-CN"/>
        </w:rPr>
        <w:t>97.35</w:t>
      </w:r>
      <w:r>
        <w:rPr>
          <w:rFonts w:ascii="仿宋" w:hAnsi="仿宋" w:eastAsia="仿宋"/>
          <w:color w:val="000000"/>
          <w:sz w:val="32"/>
          <w:szCs w:val="32"/>
        </w:rPr>
        <w:t>%</w:t>
      </w:r>
      <w:r>
        <w:rPr>
          <w:rFonts w:hint="eastAsia" w:ascii="仿宋" w:hAnsi="仿宋" w:eastAsia="仿宋"/>
          <w:color w:val="000000"/>
          <w:sz w:val="32"/>
          <w:szCs w:val="32"/>
        </w:rPr>
        <w:t>。与</w:t>
      </w:r>
      <w:r>
        <w:rPr>
          <w:rFonts w:ascii="仿宋" w:hAnsi="仿宋" w:eastAsia="仿宋"/>
          <w:color w:val="000000"/>
          <w:sz w:val="32"/>
          <w:szCs w:val="32"/>
        </w:rPr>
        <w:t>201</w:t>
      </w:r>
      <w:r>
        <w:rPr>
          <w:rFonts w:hint="eastAsia" w:ascii="仿宋" w:hAnsi="仿宋" w:eastAsia="仿宋"/>
          <w:color w:val="000000"/>
          <w:sz w:val="32"/>
          <w:szCs w:val="32"/>
        </w:rPr>
        <w:t>7年相比，</w:t>
      </w:r>
      <w:r>
        <w:rPr>
          <w:rFonts w:hint="eastAsia" w:ascii="仿宋" w:hAnsi="仿宋" w:eastAsia="仿宋"/>
          <w:color w:val="000000"/>
          <w:sz w:val="32"/>
          <w:szCs w:val="32"/>
          <w:lang w:eastAsia="zh-CN"/>
        </w:rPr>
        <w:t>一般</w:t>
      </w:r>
      <w:r>
        <w:rPr>
          <w:rFonts w:hint="eastAsia" w:ascii="仿宋" w:hAnsi="仿宋" w:eastAsia="仿宋"/>
          <w:color w:val="000000" w:themeColor="text1"/>
          <w:sz w:val="32"/>
          <w:szCs w:val="32"/>
          <w14:textFill>
            <w14:solidFill>
              <w14:schemeClr w14:val="tx1"/>
            </w14:solidFill>
          </w14:textFill>
        </w:rPr>
        <w:t>公共预算</w:t>
      </w:r>
      <w:r>
        <w:rPr>
          <w:rFonts w:hint="eastAsia" w:ascii="仿宋" w:hAnsi="仿宋" w:eastAsia="仿宋"/>
          <w:color w:val="000000"/>
          <w:sz w:val="32"/>
          <w:szCs w:val="32"/>
        </w:rPr>
        <w:t>财政拨款支</w:t>
      </w:r>
      <w:r>
        <w:rPr>
          <w:rFonts w:hint="eastAsia" w:ascii="仿宋" w:hAnsi="仿宋" w:eastAsia="仿宋"/>
          <w:color w:val="000000"/>
          <w:sz w:val="32"/>
          <w:szCs w:val="32"/>
          <w:lang w:eastAsia="zh-CN"/>
        </w:rPr>
        <w:t>出</w:t>
      </w:r>
      <w:r>
        <w:rPr>
          <w:rFonts w:hint="eastAsia" w:ascii="仿宋" w:hAnsi="仿宋" w:eastAsia="仿宋"/>
          <w:color w:val="000000"/>
          <w:sz w:val="32"/>
          <w:szCs w:val="32"/>
        </w:rPr>
        <w:t>增加</w:t>
      </w:r>
      <w:r>
        <w:rPr>
          <w:rFonts w:hint="eastAsia" w:ascii="仿宋" w:hAnsi="仿宋" w:eastAsia="仿宋"/>
          <w:color w:val="000000"/>
          <w:sz w:val="32"/>
          <w:szCs w:val="32"/>
          <w:lang w:val="en-US" w:eastAsia="zh-CN"/>
        </w:rPr>
        <w:t>212.08</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64.36</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color w:val="000000"/>
          <w:sz w:val="32"/>
          <w:szCs w:val="32"/>
          <w:lang w:eastAsia="zh-CN"/>
        </w:rPr>
        <w:t>一般</w:t>
      </w:r>
      <w:r>
        <w:rPr>
          <w:rFonts w:hint="eastAsia" w:ascii="仿宋" w:hAnsi="仿宋" w:eastAsia="仿宋"/>
          <w:color w:val="000000" w:themeColor="text1"/>
          <w:sz w:val="32"/>
          <w:szCs w:val="32"/>
          <w14:textFill>
            <w14:solidFill>
              <w14:schemeClr w14:val="tx1"/>
            </w14:solidFill>
          </w14:textFill>
        </w:rPr>
        <w:t>公共预算</w:t>
      </w:r>
      <w:r>
        <w:rPr>
          <w:rFonts w:hint="eastAsia" w:ascii="仿宋" w:hAnsi="仿宋" w:eastAsia="仿宋"/>
          <w:color w:val="000000"/>
          <w:sz w:val="32"/>
          <w:szCs w:val="32"/>
        </w:rPr>
        <w:t>财政拨款</w:t>
      </w:r>
      <w:r>
        <w:rPr>
          <w:rFonts w:ascii="仿宋_GB2312" w:eastAsia="仿宋_GB2312"/>
          <w:sz w:val="30"/>
          <w:szCs w:val="30"/>
        </w:rPr>
        <w:t>419</w:t>
      </w:r>
      <w:r>
        <w:rPr>
          <w:rFonts w:hint="eastAsia" w:ascii="仿宋_GB2312" w:eastAsia="仿宋_GB2312"/>
          <w:sz w:val="30"/>
          <w:szCs w:val="30"/>
          <w:lang w:val="en-US" w:eastAsia="zh-CN"/>
        </w:rPr>
        <w:t>.</w:t>
      </w:r>
      <w:r>
        <w:rPr>
          <w:rFonts w:ascii="仿宋_GB2312" w:eastAsia="仿宋_GB2312"/>
          <w:sz w:val="30"/>
          <w:szCs w:val="30"/>
        </w:rPr>
        <w:t>6</w:t>
      </w:r>
      <w:r>
        <w:rPr>
          <w:rFonts w:hint="eastAsia" w:ascii="仿宋_GB2312" w:eastAsia="仿宋_GB2312"/>
          <w:sz w:val="30"/>
          <w:szCs w:val="30"/>
          <w:lang w:val="en-US" w:eastAsia="zh-CN"/>
        </w:rPr>
        <w:t>5</w:t>
      </w:r>
      <w:r>
        <w:rPr>
          <w:rFonts w:hint="eastAsia" w:ascii="仿宋_GB2312" w:eastAsia="仿宋_GB2312"/>
          <w:sz w:val="30"/>
          <w:szCs w:val="30"/>
        </w:rPr>
        <w:t>元，</w:t>
      </w:r>
      <w:r>
        <w:rPr>
          <w:rFonts w:hint="eastAsia" w:ascii="仿宋_GB2312" w:eastAsia="仿宋_GB2312"/>
          <w:sz w:val="30"/>
          <w:szCs w:val="30"/>
          <w:lang w:eastAsia="zh-CN"/>
        </w:rPr>
        <w:t>比</w:t>
      </w:r>
      <w:r>
        <w:rPr>
          <w:rFonts w:hint="eastAsia" w:ascii="仿宋_GB2312" w:eastAsia="仿宋_GB2312"/>
          <w:sz w:val="30"/>
          <w:szCs w:val="30"/>
          <w:lang w:val="en-US" w:eastAsia="zh-CN"/>
        </w:rPr>
        <w:t>2017年增加100.05万元，</w:t>
      </w:r>
      <w:r>
        <w:rPr>
          <w:rFonts w:hint="eastAsia" w:ascii="仿宋_GB2312" w:eastAsia="仿宋_GB2312"/>
          <w:sz w:val="30"/>
          <w:szCs w:val="30"/>
        </w:rPr>
        <w:t>增长</w:t>
      </w:r>
      <w:r>
        <w:rPr>
          <w:rFonts w:ascii="仿宋_GB2312" w:eastAsia="仿宋_GB2312"/>
          <w:sz w:val="30"/>
          <w:szCs w:val="30"/>
        </w:rPr>
        <w:t>31.30</w:t>
      </w:r>
      <w:r>
        <w:rPr>
          <w:rFonts w:hint="eastAsia" w:ascii="仿宋_GB2312" w:eastAsia="仿宋_GB2312"/>
          <w:sz w:val="30"/>
          <w:szCs w:val="30"/>
        </w:rPr>
        <w:t>%</w:t>
      </w:r>
      <w:r>
        <w:rPr>
          <w:rFonts w:hint="eastAsia" w:ascii="仿宋" w:hAnsi="仿宋" w:eastAsia="仿宋"/>
          <w:color w:val="000000"/>
          <w:sz w:val="32"/>
          <w:szCs w:val="32"/>
          <w:lang w:eastAsia="zh-CN"/>
        </w:rPr>
        <w:t>。人员增加和项目经费支出增加。</w:t>
      </w:r>
    </w:p>
    <w:p>
      <w:pPr>
        <w:pageBreakBefore w:val="0"/>
        <w:kinsoku/>
        <w:wordWrap/>
        <w:overflowPunct/>
        <w:topLinePunct w:val="0"/>
        <w:autoSpaceDE/>
        <w:bidi w:val="0"/>
        <w:spacing w:line="520" w:lineRule="exact"/>
        <w:ind w:left="0" w:right="0" w:firstLine="643" w:firstLineChars="200"/>
        <w:textAlignment w:val="auto"/>
        <w:outlineLvl w:val="2"/>
        <w:rPr>
          <w:rFonts w:ascii="仿宋" w:hAnsi="仿宋" w:eastAsia="仿宋"/>
          <w:b/>
          <w:color w:val="000000"/>
          <w:sz w:val="32"/>
          <w:szCs w:val="32"/>
        </w:rPr>
      </w:pPr>
      <w:bookmarkStart w:id="35" w:name="_Toc15377211"/>
      <w:r>
        <w:rPr>
          <w:rFonts w:hint="eastAsia" w:ascii="仿宋" w:hAnsi="仿宋" w:eastAsia="仿宋"/>
          <w:b/>
          <w:color w:val="000000"/>
          <w:sz w:val="32"/>
          <w:szCs w:val="32"/>
        </w:rPr>
        <w:t>（二）一般公共预算财政拨款支出决算结构情况</w:t>
      </w:r>
      <w:bookmarkEnd w:id="35"/>
    </w:p>
    <w:p>
      <w:pPr>
        <w:pageBreakBefore w:val="0"/>
        <w:kinsoku/>
        <w:wordWrap/>
        <w:overflowPunct/>
        <w:topLinePunct w:val="0"/>
        <w:autoSpaceDE/>
        <w:bidi w:val="0"/>
        <w:snapToGrid w:val="0"/>
        <w:spacing w:line="520" w:lineRule="exact"/>
        <w:ind w:left="0" w:right="0" w:firstLine="640" w:firstLineChars="200"/>
        <w:textAlignment w:val="auto"/>
        <w:rPr>
          <w:rFonts w:ascii="仿宋" w:hAnsi="仿宋" w:eastAsia="仿宋"/>
          <w:color w:val="000000" w:themeColor="text1"/>
          <w:sz w:val="32"/>
          <w:szCs w:val="32"/>
          <w14:textFill>
            <w14:solidFill>
              <w14:schemeClr w14:val="tx1"/>
            </w14:solidFill>
          </w14:textFill>
        </w:rPr>
      </w:pPr>
      <w:r>
        <w:rPr>
          <w:rFonts w:ascii="仿宋" w:hAnsi="仿宋" w:eastAsia="仿宋"/>
          <w:color w:val="000000"/>
          <w:sz w:val="32"/>
          <w:szCs w:val="32"/>
        </w:rPr>
        <w:t>201</w:t>
      </w:r>
      <w:r>
        <w:rPr>
          <w:rFonts w:hint="eastAsia" w:ascii="仿宋" w:hAnsi="仿宋" w:eastAsia="仿宋"/>
          <w:color w:val="000000"/>
          <w:sz w:val="32"/>
          <w:szCs w:val="32"/>
        </w:rPr>
        <w:t>8年一般公共预算财</w:t>
      </w:r>
      <w:r>
        <w:rPr>
          <w:rFonts w:hint="eastAsia" w:ascii="仿宋" w:hAnsi="仿宋" w:eastAsia="仿宋"/>
          <w:color w:val="000000" w:themeColor="text1"/>
          <w:sz w:val="32"/>
          <w:szCs w:val="32"/>
          <w14:textFill>
            <w14:solidFill>
              <w14:schemeClr w14:val="tx1"/>
            </w14:solidFill>
          </w14:textFill>
        </w:rPr>
        <w:t>政拨款支出</w:t>
      </w:r>
      <w:r>
        <w:rPr>
          <w:rFonts w:hint="eastAsia" w:ascii="仿宋" w:hAnsi="仿宋" w:eastAsia="仿宋"/>
          <w:color w:val="000000"/>
          <w:sz w:val="32"/>
          <w:szCs w:val="32"/>
          <w:lang w:val="en-US" w:eastAsia="zh-CN"/>
        </w:rPr>
        <w:t>541.62</w:t>
      </w:r>
      <w:r>
        <w:rPr>
          <w:rFonts w:hint="eastAsia" w:ascii="仿宋" w:hAnsi="仿宋" w:eastAsia="仿宋"/>
          <w:color w:val="000000" w:themeColor="text1"/>
          <w:sz w:val="32"/>
          <w:szCs w:val="32"/>
          <w14:textFill>
            <w14:solidFill>
              <w14:schemeClr w14:val="tx1"/>
            </w14:solidFill>
          </w14:textFill>
        </w:rPr>
        <w:t>万元，主要用于以下方面</w:t>
      </w:r>
      <w:r>
        <w:rPr>
          <w:rFonts w:ascii="仿宋" w:hAnsi="仿宋" w:eastAsia="仿宋"/>
          <w:color w:val="000000" w:themeColor="text1"/>
          <w:sz w:val="32"/>
          <w:szCs w:val="32"/>
          <w14:textFill>
            <w14:solidFill>
              <w14:schemeClr w14:val="tx1"/>
            </w14:solidFill>
          </w14:textFill>
        </w:rPr>
        <w:t>:</w:t>
      </w:r>
    </w:p>
    <w:p>
      <w:pPr>
        <w:pageBreakBefore w:val="0"/>
        <w:kinsoku/>
        <w:wordWrap/>
        <w:overflowPunct/>
        <w:topLinePunct w:val="0"/>
        <w:autoSpaceDE/>
        <w:bidi w:val="0"/>
        <w:snapToGrid w:val="0"/>
        <w:spacing w:line="520" w:lineRule="exact"/>
        <w:ind w:left="0" w:right="0" w:firstLine="643" w:firstLineChars="200"/>
        <w:textAlignment w:val="auto"/>
        <w:rPr>
          <w:rFonts w:ascii="仿宋_GB2312" w:eastAsia="仿宋_GB2312"/>
          <w:sz w:val="30"/>
          <w:szCs w:val="30"/>
        </w:rPr>
      </w:pPr>
      <w:r>
        <w:rPr>
          <w:rFonts w:hint="eastAsia" w:ascii="仿宋" w:hAnsi="仿宋" w:eastAsia="仿宋"/>
          <w:b/>
          <w:color w:val="000000" w:themeColor="text1"/>
          <w:sz w:val="32"/>
          <w:szCs w:val="32"/>
          <w14:textFill>
            <w14:solidFill>
              <w14:schemeClr w14:val="tx1"/>
            </w14:solidFill>
          </w14:textFill>
        </w:rPr>
        <w:t>一般公共服务（类）</w:t>
      </w:r>
      <w:r>
        <w:rPr>
          <w:rFonts w:hint="eastAsia" w:ascii="仿宋" w:hAnsi="仿宋" w:eastAsia="仿宋"/>
          <w:b/>
          <w:color w:val="000000" w:themeColor="text1"/>
          <w:sz w:val="32"/>
          <w:szCs w:val="32"/>
          <w:lang w:val="en-US" w:eastAsia="zh-CN"/>
          <w14:textFill>
            <w14:solidFill>
              <w14:schemeClr w14:val="tx1"/>
            </w14:solidFill>
          </w14:textFill>
        </w:rPr>
        <w:t>:</w:t>
      </w:r>
      <w:r>
        <w:rPr>
          <w:rFonts w:hint="eastAsia" w:ascii="仿宋_GB2312" w:eastAsia="仿宋_GB2312"/>
          <w:sz w:val="30"/>
          <w:szCs w:val="30"/>
        </w:rPr>
        <w:t>行政运行</w:t>
      </w:r>
      <w:r>
        <w:rPr>
          <w:rFonts w:hint="eastAsia" w:ascii="仿宋" w:hAnsi="仿宋" w:eastAsia="仿宋"/>
          <w:color w:val="000000" w:themeColor="text1"/>
          <w:sz w:val="32"/>
          <w:szCs w:val="32"/>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336.03</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62.04</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r>
        <w:rPr>
          <w:rStyle w:val="13"/>
          <w:rFonts w:hint="eastAsia" w:ascii="仿宋" w:hAnsi="仿宋" w:eastAsia="仿宋"/>
          <w:b w:val="0"/>
          <w:bCs/>
          <w:color w:val="000000"/>
          <w:sz w:val="32"/>
          <w:szCs w:val="32"/>
        </w:rPr>
        <w:t>其他共产党事务支出</w:t>
      </w:r>
      <w:r>
        <w:rPr>
          <w:rStyle w:val="13"/>
          <w:rFonts w:hint="eastAsia" w:ascii="仿宋" w:hAnsi="仿宋" w:eastAsia="仿宋"/>
          <w:b w:val="0"/>
          <w:bCs/>
          <w:color w:val="000000"/>
          <w:sz w:val="32"/>
          <w:szCs w:val="32"/>
          <w:lang w:val="en-US" w:eastAsia="zh-CN"/>
        </w:rPr>
        <w:t>120万元，</w:t>
      </w:r>
      <w:r>
        <w:rPr>
          <w:rFonts w:hint="eastAsia" w:ascii="仿宋" w:hAnsi="仿宋" w:eastAsia="仿宋"/>
          <w:color w:val="000000" w:themeColor="text1"/>
          <w:sz w:val="32"/>
          <w:szCs w:val="32"/>
          <w14:textFill>
            <w14:solidFill>
              <w14:schemeClr w14:val="tx1"/>
            </w14:solidFill>
          </w14:textFill>
        </w:rPr>
        <w:t>占</w:t>
      </w:r>
      <w:r>
        <w:rPr>
          <w:rFonts w:hint="eastAsia" w:ascii="仿宋" w:hAnsi="仿宋" w:eastAsia="仿宋"/>
          <w:color w:val="000000" w:themeColor="text1"/>
          <w:sz w:val="32"/>
          <w:szCs w:val="32"/>
          <w:lang w:val="en-US" w:eastAsia="zh-CN"/>
          <w14:textFill>
            <w14:solidFill>
              <w14:schemeClr w14:val="tx1"/>
            </w14:solidFill>
          </w14:textFill>
        </w:rPr>
        <w:t>22.16</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eastAsia="zh-CN"/>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教育支出（类）</w:t>
      </w:r>
      <w:r>
        <w:rPr>
          <w:rFonts w:hint="eastAsia" w:ascii="仿宋" w:hAnsi="仿宋" w:eastAsia="仿宋"/>
          <w:b/>
          <w:color w:val="000000" w:themeColor="text1"/>
          <w:sz w:val="32"/>
          <w:szCs w:val="32"/>
          <w:lang w:val="en-US" w:eastAsia="zh-CN"/>
          <w14:textFill>
            <w14:solidFill>
              <w14:schemeClr w14:val="tx1"/>
            </w14:solidFill>
          </w14:textFill>
        </w:rPr>
        <w:t>:</w:t>
      </w:r>
      <w:r>
        <w:rPr>
          <w:rFonts w:hint="eastAsia" w:ascii="仿宋" w:hAnsi="仿宋" w:eastAsia="仿宋"/>
          <w:color w:val="000000" w:themeColor="text1"/>
          <w:sz w:val="32"/>
          <w:szCs w:val="32"/>
          <w:lang w:val="en-US" w:eastAsia="zh-CN"/>
          <w14:textFill>
            <w14:solidFill>
              <w14:schemeClr w14:val="tx1"/>
            </w14:solidFill>
          </w14:textFill>
        </w:rPr>
        <w:t>0</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0</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科学技术（类）</w:t>
      </w:r>
      <w:r>
        <w:rPr>
          <w:rFonts w:hint="eastAsia" w:ascii="仿宋" w:hAnsi="仿宋" w:eastAsia="仿宋"/>
          <w:b/>
          <w:color w:val="000000" w:themeColor="text1"/>
          <w:sz w:val="32"/>
          <w:szCs w:val="32"/>
          <w:lang w:val="en-US" w:eastAsia="zh-CN"/>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0</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0</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社会保障和就业（类）</w:t>
      </w:r>
      <w:r>
        <w:rPr>
          <w:rFonts w:hint="eastAsia" w:ascii="仿宋" w:hAnsi="仿宋" w:eastAsia="仿宋"/>
          <w:b/>
          <w:color w:val="000000" w:themeColor="text1"/>
          <w:sz w:val="32"/>
          <w:szCs w:val="32"/>
          <w:lang w:val="en-US" w:eastAsia="zh-CN"/>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47.81</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8.83</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eastAsia="zh-CN"/>
          <w14:textFill>
            <w14:solidFill>
              <w14:schemeClr w14:val="tx1"/>
            </w14:solidFill>
          </w14:textFill>
        </w:rPr>
        <w:t>，其中，</w:t>
      </w:r>
      <w:r>
        <w:rPr>
          <w:rFonts w:hint="eastAsia" w:ascii="仿宋_GB2312" w:eastAsia="仿宋_GB2312"/>
          <w:sz w:val="30"/>
          <w:szCs w:val="30"/>
        </w:rPr>
        <w:t>机关事业单位基本养老保险缴费支出</w:t>
      </w:r>
      <w:r>
        <w:rPr>
          <w:rFonts w:ascii="仿宋_GB2312" w:eastAsia="仿宋_GB2312"/>
          <w:sz w:val="30"/>
          <w:szCs w:val="30"/>
        </w:rPr>
        <w:t>34</w:t>
      </w:r>
      <w:r>
        <w:rPr>
          <w:rFonts w:hint="eastAsia" w:ascii="仿宋_GB2312" w:eastAsia="仿宋_GB2312"/>
          <w:sz w:val="30"/>
          <w:szCs w:val="30"/>
          <w:lang w:val="en-US" w:eastAsia="zh-CN"/>
        </w:rPr>
        <w:t>.</w:t>
      </w:r>
      <w:r>
        <w:rPr>
          <w:rFonts w:ascii="仿宋_GB2312" w:eastAsia="仿宋_GB2312"/>
          <w:sz w:val="30"/>
          <w:szCs w:val="30"/>
        </w:rPr>
        <w:t>1</w:t>
      </w:r>
      <w:r>
        <w:rPr>
          <w:rFonts w:hint="eastAsia" w:ascii="仿宋_GB2312" w:eastAsia="仿宋_GB2312"/>
          <w:sz w:val="30"/>
          <w:szCs w:val="30"/>
          <w:lang w:val="en-US" w:eastAsia="zh-CN"/>
        </w:rPr>
        <w:t>5万</w:t>
      </w:r>
      <w:r>
        <w:rPr>
          <w:rFonts w:hint="eastAsia" w:ascii="仿宋_GB2312" w:eastAsia="仿宋_GB2312"/>
          <w:sz w:val="30"/>
          <w:szCs w:val="30"/>
        </w:rPr>
        <w:t>元，占总支出的比重</w:t>
      </w:r>
      <w:r>
        <w:rPr>
          <w:rFonts w:hint="eastAsia" w:ascii="仿宋_GB2312" w:eastAsia="仿宋_GB2312"/>
          <w:sz w:val="30"/>
          <w:szCs w:val="30"/>
          <w:lang w:val="en-US" w:eastAsia="zh-CN"/>
        </w:rPr>
        <w:t>6.31</w:t>
      </w:r>
      <w:r>
        <w:rPr>
          <w:rFonts w:hint="eastAsia" w:ascii="仿宋_GB2312" w:eastAsia="仿宋_GB2312"/>
          <w:sz w:val="30"/>
          <w:szCs w:val="30"/>
        </w:rPr>
        <w:t>%，机关事业单位职业年金缴费支出</w:t>
      </w:r>
      <w:r>
        <w:rPr>
          <w:rFonts w:hint="eastAsia" w:ascii="仿宋_GB2312" w:eastAsia="仿宋_GB2312"/>
          <w:sz w:val="30"/>
          <w:szCs w:val="30"/>
          <w:lang w:val="en-US" w:eastAsia="zh-CN"/>
        </w:rPr>
        <w:t>13.66</w:t>
      </w:r>
      <w:r>
        <w:rPr>
          <w:rFonts w:hint="eastAsia" w:ascii="仿宋_GB2312" w:eastAsia="仿宋_GB2312"/>
          <w:sz w:val="30"/>
          <w:szCs w:val="30"/>
        </w:rPr>
        <w:t>元，占总支出的比重</w:t>
      </w:r>
      <w:r>
        <w:rPr>
          <w:rFonts w:hint="eastAsia" w:ascii="仿宋_GB2312" w:eastAsia="仿宋_GB2312"/>
          <w:sz w:val="30"/>
          <w:szCs w:val="30"/>
          <w:lang w:val="en-US" w:eastAsia="zh-CN"/>
        </w:rPr>
        <w:t>2.52</w:t>
      </w:r>
      <w:r>
        <w:rPr>
          <w:rFonts w:hint="eastAsia" w:ascii="仿宋_GB2312" w:eastAsia="仿宋_GB2312"/>
          <w:sz w:val="30"/>
          <w:szCs w:val="30"/>
        </w:rPr>
        <w:t>%</w:t>
      </w:r>
      <w:r>
        <w:rPr>
          <w:rFonts w:hint="eastAsia" w:ascii="仿宋" w:hAnsi="仿宋" w:eastAsia="仿宋"/>
          <w:color w:val="000000" w:themeColor="text1"/>
          <w:sz w:val="32"/>
          <w:szCs w:val="32"/>
          <w14:textFill>
            <w14:solidFill>
              <w14:schemeClr w14:val="tx1"/>
            </w14:solidFill>
          </w14:textFill>
        </w:rPr>
        <w:t>；医疗卫生支出</w:t>
      </w:r>
      <w:r>
        <w:rPr>
          <w:rFonts w:hint="eastAsia" w:ascii="仿宋" w:hAnsi="仿宋" w:eastAsia="仿宋"/>
          <w:color w:val="000000" w:themeColor="text1"/>
          <w:sz w:val="32"/>
          <w:szCs w:val="32"/>
          <w:lang w:val="en-US" w:eastAsia="zh-CN"/>
          <w14:textFill>
            <w14:solidFill>
              <w14:schemeClr w14:val="tx1"/>
            </w14:solidFill>
          </w14:textFill>
        </w:rPr>
        <w:t>13.96</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2.58</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eastAsia="zh-CN"/>
          <w14:textFill>
            <w14:solidFill>
              <w14:schemeClr w14:val="tx1"/>
            </w14:solidFill>
          </w14:textFill>
        </w:rPr>
        <w:t>，其中</w:t>
      </w:r>
      <w:r>
        <w:rPr>
          <w:rFonts w:hint="eastAsia" w:ascii="仿宋_GB2312" w:eastAsia="仿宋_GB2312"/>
          <w:sz w:val="30"/>
          <w:szCs w:val="30"/>
        </w:rPr>
        <w:t>行政单位医疗</w:t>
      </w:r>
      <w:r>
        <w:rPr>
          <w:rFonts w:ascii="仿宋_GB2312" w:eastAsia="仿宋_GB2312"/>
          <w:sz w:val="30"/>
          <w:szCs w:val="30"/>
        </w:rPr>
        <w:t>11</w:t>
      </w:r>
      <w:r>
        <w:rPr>
          <w:rFonts w:hint="eastAsia" w:ascii="仿宋_GB2312" w:eastAsia="仿宋_GB2312"/>
          <w:sz w:val="30"/>
          <w:szCs w:val="30"/>
          <w:lang w:val="en-US" w:eastAsia="zh-CN"/>
        </w:rPr>
        <w:t>.</w:t>
      </w:r>
      <w:r>
        <w:rPr>
          <w:rFonts w:ascii="仿宋_GB2312" w:eastAsia="仿宋_GB2312"/>
          <w:sz w:val="30"/>
          <w:szCs w:val="30"/>
        </w:rPr>
        <w:t>23</w:t>
      </w:r>
      <w:r>
        <w:rPr>
          <w:rFonts w:hint="eastAsia" w:ascii="仿宋_GB2312" w:eastAsia="仿宋_GB2312"/>
          <w:sz w:val="30"/>
          <w:szCs w:val="30"/>
          <w:lang w:eastAsia="zh-CN"/>
        </w:rPr>
        <w:t>万</w:t>
      </w:r>
      <w:r>
        <w:rPr>
          <w:rFonts w:hint="eastAsia" w:ascii="仿宋_GB2312" w:eastAsia="仿宋_GB2312"/>
          <w:sz w:val="30"/>
          <w:szCs w:val="30"/>
        </w:rPr>
        <w:t>元，占总支出的比重</w:t>
      </w:r>
      <w:r>
        <w:rPr>
          <w:rFonts w:hint="eastAsia" w:ascii="仿宋_GB2312" w:eastAsia="仿宋_GB2312"/>
          <w:sz w:val="30"/>
          <w:szCs w:val="30"/>
          <w:lang w:val="en-US" w:eastAsia="zh-CN"/>
        </w:rPr>
        <w:t>2.07</w:t>
      </w:r>
      <w:r>
        <w:rPr>
          <w:rFonts w:hint="eastAsia" w:ascii="仿宋_GB2312" w:eastAsia="仿宋_GB2312"/>
          <w:sz w:val="30"/>
          <w:szCs w:val="30"/>
        </w:rPr>
        <w:t>%，公务员医疗补助</w:t>
      </w:r>
      <w:r>
        <w:rPr>
          <w:rFonts w:ascii="仿宋_GB2312" w:eastAsia="仿宋_GB2312"/>
          <w:sz w:val="30"/>
          <w:szCs w:val="30"/>
        </w:rPr>
        <w:t>2</w:t>
      </w:r>
      <w:r>
        <w:rPr>
          <w:rFonts w:hint="eastAsia" w:ascii="仿宋_GB2312" w:eastAsia="仿宋_GB2312"/>
          <w:sz w:val="30"/>
          <w:szCs w:val="30"/>
          <w:lang w:val="en-US" w:eastAsia="zh-CN"/>
        </w:rPr>
        <w:t>.</w:t>
      </w:r>
      <w:r>
        <w:rPr>
          <w:rFonts w:ascii="仿宋_GB2312" w:eastAsia="仿宋_GB2312"/>
          <w:sz w:val="30"/>
          <w:szCs w:val="30"/>
          <w:u w:val="none"/>
        </w:rPr>
        <w:t>73</w:t>
      </w:r>
      <w:r>
        <w:rPr>
          <w:rFonts w:hint="eastAsia" w:ascii="仿宋_GB2312" w:eastAsia="仿宋_GB2312"/>
          <w:sz w:val="30"/>
          <w:szCs w:val="30"/>
          <w:lang w:eastAsia="zh-CN"/>
        </w:rPr>
        <w:t>万</w:t>
      </w:r>
      <w:r>
        <w:rPr>
          <w:rFonts w:hint="eastAsia" w:ascii="仿宋_GB2312" w:eastAsia="仿宋_GB2312"/>
          <w:sz w:val="30"/>
          <w:szCs w:val="30"/>
        </w:rPr>
        <w:t>元，占总支出的比重0.</w:t>
      </w:r>
      <w:r>
        <w:rPr>
          <w:rFonts w:hint="eastAsia" w:ascii="仿宋_GB2312" w:eastAsia="仿宋_GB2312"/>
          <w:sz w:val="30"/>
          <w:szCs w:val="30"/>
          <w:lang w:val="en-US" w:eastAsia="zh-CN"/>
        </w:rPr>
        <w:t>5</w:t>
      </w:r>
      <w:r>
        <w:rPr>
          <w:rFonts w:hint="eastAsia" w:ascii="仿宋_GB2312" w:eastAsia="仿宋_GB2312"/>
          <w:sz w:val="30"/>
          <w:szCs w:val="30"/>
        </w:rPr>
        <w:t>%，</w:t>
      </w:r>
      <w:r>
        <w:rPr>
          <w:rFonts w:hint="eastAsia" w:ascii="仿宋" w:hAnsi="仿宋" w:eastAsia="仿宋"/>
          <w:color w:val="000000" w:themeColor="text1"/>
          <w:sz w:val="32"/>
          <w:szCs w:val="32"/>
          <w14:textFill>
            <w14:solidFill>
              <w14:schemeClr w14:val="tx1"/>
            </w14:solidFill>
          </w14:textFill>
        </w:rPr>
        <w:t>；住房保障支出</w:t>
      </w:r>
      <w:r>
        <w:rPr>
          <w:rFonts w:hint="eastAsia" w:ascii="仿宋" w:hAnsi="仿宋" w:eastAsia="仿宋"/>
          <w:color w:val="000000" w:themeColor="text1"/>
          <w:sz w:val="32"/>
          <w:szCs w:val="32"/>
          <w:lang w:val="en-US" w:eastAsia="zh-CN"/>
          <w14:textFill>
            <w14:solidFill>
              <w14:schemeClr w14:val="tx1"/>
            </w14:solidFill>
          </w14:textFill>
        </w:rPr>
        <w:t>23.82</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4.4</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p>
    <w:p>
      <w:pPr>
        <w:pageBreakBefore w:val="0"/>
        <w:kinsoku/>
        <w:wordWrap/>
        <w:overflowPunct/>
        <w:topLinePunct w:val="0"/>
        <w:autoSpaceDE/>
        <w:bidi w:val="0"/>
        <w:spacing w:line="520" w:lineRule="exact"/>
        <w:ind w:left="0" w:right="0" w:firstLine="643" w:firstLineChars="200"/>
        <w:textAlignment w:val="auto"/>
        <w:outlineLvl w:val="2"/>
        <w:rPr>
          <w:rFonts w:ascii="仿宋" w:hAnsi="仿宋" w:eastAsia="仿宋"/>
          <w:b/>
          <w:color w:val="000000"/>
          <w:sz w:val="32"/>
          <w:szCs w:val="32"/>
        </w:rPr>
      </w:pPr>
      <w:bookmarkStart w:id="36" w:name="_Toc15377212"/>
      <w:r>
        <w:rPr>
          <w:rFonts w:hint="eastAsia" w:ascii="仿宋" w:hAnsi="仿宋" w:eastAsia="仿宋"/>
          <w:b/>
          <w:color w:val="000000"/>
          <w:sz w:val="32"/>
          <w:szCs w:val="32"/>
        </w:rPr>
        <w:t>（三）一般公共预算财政拨款支出决算具体情况</w:t>
      </w:r>
      <w:bookmarkEnd w:id="36"/>
    </w:p>
    <w:p>
      <w:pPr>
        <w:pageBreakBefore w:val="0"/>
        <w:kinsoku/>
        <w:wordWrap/>
        <w:overflowPunct/>
        <w:topLinePunct w:val="0"/>
        <w:autoSpaceDE/>
        <w:bidi w:val="0"/>
        <w:spacing w:line="520" w:lineRule="exact"/>
        <w:ind w:left="0" w:right="0" w:firstLine="643" w:firstLineChars="200"/>
        <w:textAlignment w:val="auto"/>
        <w:outlineLvl w:val="2"/>
        <w:rPr>
          <w:rFonts w:ascii="仿宋" w:hAnsi="仿宋" w:eastAsia="仿宋"/>
          <w:color w:val="FF0000"/>
          <w:sz w:val="32"/>
          <w:szCs w:val="32"/>
        </w:rPr>
      </w:pPr>
      <w:bookmarkStart w:id="37" w:name="_Toc15377444"/>
      <w:bookmarkStart w:id="38" w:name="_Toc15378460"/>
      <w:bookmarkStart w:id="39" w:name="_Toc15377213"/>
      <w:r>
        <w:rPr>
          <w:rFonts w:hint="eastAsia" w:ascii="仿宋" w:hAnsi="仿宋" w:eastAsia="仿宋"/>
          <w:b/>
          <w:color w:val="000000" w:themeColor="text1"/>
          <w:sz w:val="32"/>
          <w:szCs w:val="32"/>
          <w14:textFill>
            <w14:solidFill>
              <w14:schemeClr w14:val="tx1"/>
            </w14:solidFill>
          </w14:textFill>
        </w:rPr>
        <w:t>2018年</w:t>
      </w:r>
      <w:r>
        <w:rPr>
          <w:rFonts w:hint="eastAsia" w:ascii="仿宋" w:hAnsi="仿宋" w:eastAsia="仿宋"/>
          <w:b/>
          <w:color w:val="000000" w:themeColor="text1"/>
          <w:sz w:val="32"/>
          <w:szCs w:val="32"/>
          <w:lang w:eastAsia="zh-CN"/>
          <w14:textFill>
            <w14:solidFill>
              <w14:schemeClr w14:val="tx1"/>
            </w14:solidFill>
          </w14:textFill>
        </w:rPr>
        <w:t>一</w:t>
      </w:r>
      <w:r>
        <w:rPr>
          <w:rFonts w:hint="eastAsia" w:ascii="仿宋" w:hAnsi="仿宋" w:eastAsia="仿宋"/>
          <w:b/>
          <w:color w:val="000000" w:themeColor="text1"/>
          <w:sz w:val="32"/>
          <w:szCs w:val="32"/>
          <w14:textFill>
            <w14:solidFill>
              <w14:schemeClr w14:val="tx1"/>
            </w14:solidFill>
          </w14:textFill>
        </w:rPr>
        <w:t>般公共预算支出决算数为</w:t>
      </w:r>
      <w:r>
        <w:rPr>
          <w:rFonts w:hint="eastAsia" w:ascii="仿宋" w:hAnsi="仿宋" w:eastAsia="仿宋"/>
          <w:b/>
          <w:color w:val="000000" w:themeColor="text1"/>
          <w:sz w:val="32"/>
          <w:szCs w:val="32"/>
          <w:lang w:val="en-US" w:eastAsia="zh-CN"/>
          <w14:textFill>
            <w14:solidFill>
              <w14:schemeClr w14:val="tx1"/>
            </w14:solidFill>
          </w14:textFill>
        </w:rPr>
        <w:t>541.62万元</w:t>
      </w:r>
      <w:r>
        <w:rPr>
          <w:rFonts w:hint="eastAsia" w:ascii="仿宋" w:hAnsi="仿宋" w:eastAsia="仿宋"/>
          <w:color w:val="000000" w:themeColor="text1"/>
          <w:sz w:val="32"/>
          <w:szCs w:val="32"/>
          <w14:textFill>
            <w14:solidFill>
              <w14:schemeClr w14:val="tx1"/>
            </w14:solidFill>
          </w14:textFill>
        </w:rPr>
        <w:t>，</w:t>
      </w:r>
      <w:r>
        <w:rPr>
          <w:rStyle w:val="13"/>
          <w:rFonts w:hint="eastAsia" w:ascii="仿宋" w:hAnsi="仿宋" w:eastAsia="仿宋"/>
          <w:bCs/>
          <w:color w:val="000000" w:themeColor="text1"/>
          <w:sz w:val="32"/>
          <w:szCs w:val="32"/>
          <w14:textFill>
            <w14:solidFill>
              <w14:schemeClr w14:val="tx1"/>
            </w14:solidFill>
          </w14:textFill>
        </w:rPr>
        <w:t>完成</w:t>
      </w:r>
      <w:r>
        <w:rPr>
          <w:rStyle w:val="13"/>
          <w:rFonts w:hint="eastAsia" w:ascii="仿宋" w:hAnsi="仿宋" w:eastAsia="仿宋"/>
          <w:bCs/>
          <w:color w:val="000000"/>
          <w:sz w:val="32"/>
          <w:szCs w:val="32"/>
        </w:rPr>
        <w:t>预算</w:t>
      </w:r>
      <w:r>
        <w:rPr>
          <w:rStyle w:val="13"/>
          <w:rFonts w:hint="eastAsia" w:ascii="仿宋" w:hAnsi="仿宋" w:eastAsia="仿宋"/>
          <w:bCs/>
          <w:color w:val="000000"/>
          <w:sz w:val="32"/>
          <w:szCs w:val="32"/>
          <w:lang w:val="en-US" w:eastAsia="zh-CN"/>
        </w:rPr>
        <w:t>100</w:t>
      </w:r>
      <w:r>
        <w:rPr>
          <w:rStyle w:val="13"/>
          <w:rFonts w:ascii="仿宋" w:hAnsi="仿宋" w:eastAsia="仿宋"/>
          <w:bCs/>
          <w:color w:val="000000"/>
          <w:sz w:val="32"/>
          <w:szCs w:val="32"/>
        </w:rPr>
        <w:t>%</w:t>
      </w:r>
      <w:r>
        <w:rPr>
          <w:rStyle w:val="13"/>
          <w:rFonts w:hint="eastAsia" w:ascii="仿宋" w:hAnsi="仿宋" w:eastAsia="仿宋"/>
          <w:bCs/>
          <w:color w:val="000000"/>
          <w:sz w:val="32"/>
          <w:szCs w:val="32"/>
        </w:rPr>
        <w:t>。其中：</w:t>
      </w:r>
      <w:bookmarkEnd w:id="37"/>
      <w:bookmarkEnd w:id="38"/>
      <w:bookmarkEnd w:id="39"/>
    </w:p>
    <w:p>
      <w:pPr>
        <w:pageBreakBefore w:val="0"/>
        <w:kinsoku/>
        <w:wordWrap/>
        <w:overflowPunct/>
        <w:topLinePunct w:val="0"/>
        <w:autoSpaceDE/>
        <w:bidi w:val="0"/>
        <w:snapToGrid w:val="0"/>
        <w:spacing w:line="520" w:lineRule="exact"/>
        <w:ind w:left="0" w:right="0" w:firstLine="643" w:firstLineChars="200"/>
        <w:textAlignment w:val="auto"/>
        <w:rPr>
          <w:rFonts w:ascii="仿宋" w:hAnsi="仿宋" w:eastAsia="仿宋"/>
          <w:b/>
          <w:color w:val="000000"/>
          <w:sz w:val="32"/>
          <w:szCs w:val="32"/>
        </w:rPr>
      </w:pPr>
      <w:r>
        <w:rPr>
          <w:rStyle w:val="13"/>
          <w:rFonts w:ascii="仿宋" w:hAnsi="仿宋" w:eastAsia="仿宋"/>
          <w:bCs/>
          <w:color w:val="000000"/>
          <w:sz w:val="32"/>
          <w:szCs w:val="32"/>
        </w:rPr>
        <w:t>1.</w:t>
      </w:r>
      <w:r>
        <w:rPr>
          <w:rStyle w:val="13"/>
          <w:rFonts w:hint="eastAsia" w:ascii="仿宋" w:hAnsi="仿宋" w:eastAsia="仿宋"/>
          <w:bCs/>
          <w:color w:val="000000"/>
          <w:sz w:val="32"/>
          <w:szCs w:val="32"/>
        </w:rPr>
        <w:t>一般公共服务（类）</w:t>
      </w:r>
      <w:r>
        <w:rPr>
          <w:rStyle w:val="13"/>
          <w:rFonts w:ascii="仿宋" w:hAnsi="仿宋" w:eastAsia="仿宋"/>
          <w:bCs/>
          <w:color w:val="000000"/>
          <w:sz w:val="32"/>
          <w:szCs w:val="32"/>
        </w:rPr>
        <w:t>:</w:t>
      </w:r>
      <w:r>
        <w:rPr>
          <w:rStyle w:val="13"/>
          <w:rFonts w:hint="eastAsia" w:ascii="仿宋" w:hAnsi="仿宋" w:eastAsia="仿宋"/>
          <w:b w:val="0"/>
          <w:bCs/>
          <w:color w:val="000000"/>
          <w:sz w:val="32"/>
          <w:szCs w:val="32"/>
          <w:lang w:val="en-US" w:eastAsia="zh-CN"/>
        </w:rPr>
        <w:t>行政运行</w:t>
      </w:r>
      <w:r>
        <w:rPr>
          <w:rStyle w:val="13"/>
          <w:rFonts w:hint="eastAsia" w:ascii="仿宋" w:hAnsi="仿宋" w:eastAsia="仿宋"/>
          <w:b w:val="0"/>
          <w:bCs/>
          <w:color w:val="000000"/>
          <w:sz w:val="32"/>
          <w:szCs w:val="32"/>
        </w:rPr>
        <w:t>支出决算为</w:t>
      </w:r>
      <w:r>
        <w:rPr>
          <w:rStyle w:val="13"/>
          <w:rFonts w:hint="eastAsia" w:ascii="仿宋" w:hAnsi="仿宋" w:eastAsia="仿宋"/>
          <w:b w:val="0"/>
          <w:bCs/>
          <w:color w:val="000000"/>
          <w:sz w:val="32"/>
          <w:szCs w:val="32"/>
          <w:lang w:val="en-US" w:eastAsia="zh-CN"/>
        </w:rPr>
        <w:t>336.03</w:t>
      </w:r>
      <w:r>
        <w:rPr>
          <w:rStyle w:val="13"/>
          <w:rFonts w:hint="eastAsia" w:ascii="仿宋" w:hAnsi="仿宋" w:eastAsia="仿宋"/>
          <w:b w:val="0"/>
          <w:bCs/>
          <w:color w:val="000000"/>
          <w:sz w:val="32"/>
          <w:szCs w:val="32"/>
        </w:rPr>
        <w:t>万元，完成</w:t>
      </w:r>
      <w:r>
        <w:rPr>
          <w:rStyle w:val="13"/>
          <w:rFonts w:hint="eastAsia" w:ascii="仿宋" w:hAnsi="仿宋" w:eastAsia="仿宋"/>
          <w:b w:val="0"/>
          <w:bCs/>
          <w:color w:val="000000" w:themeColor="text1"/>
          <w:sz w:val="32"/>
          <w:szCs w:val="32"/>
          <w14:textFill>
            <w14:solidFill>
              <w14:schemeClr w14:val="tx1"/>
            </w14:solidFill>
          </w14:textFill>
        </w:rPr>
        <w:t>预算</w:t>
      </w:r>
      <w:r>
        <w:rPr>
          <w:rStyle w:val="13"/>
          <w:rFonts w:hint="eastAsia" w:ascii="仿宋" w:hAnsi="仿宋" w:eastAsia="仿宋"/>
          <w:b w:val="0"/>
          <w:bCs/>
          <w:color w:val="000000" w:themeColor="text1"/>
          <w:sz w:val="32"/>
          <w:szCs w:val="32"/>
          <w:lang w:val="en-US" w:eastAsia="zh-CN"/>
          <w14:textFill>
            <w14:solidFill>
              <w14:schemeClr w14:val="tx1"/>
            </w14:solidFill>
          </w14:textFill>
        </w:rPr>
        <w:t>100</w:t>
      </w:r>
      <w:r>
        <w:rPr>
          <w:rStyle w:val="13"/>
          <w:rFonts w:ascii="仿宋" w:hAnsi="仿宋" w:eastAsia="仿宋"/>
          <w:b w:val="0"/>
          <w:bCs/>
          <w:color w:val="000000" w:themeColor="text1"/>
          <w:sz w:val="32"/>
          <w:szCs w:val="32"/>
          <w14:textFill>
            <w14:solidFill>
              <w14:schemeClr w14:val="tx1"/>
            </w14:solidFill>
          </w14:textFill>
        </w:rPr>
        <w:t>%</w:t>
      </w:r>
      <w:r>
        <w:rPr>
          <w:rStyle w:val="13"/>
          <w:rFonts w:hint="eastAsia" w:ascii="仿宋" w:hAnsi="仿宋" w:eastAsia="仿宋"/>
          <w:b w:val="0"/>
          <w:bCs/>
          <w:color w:val="000000" w:themeColor="text1"/>
          <w:sz w:val="32"/>
          <w:szCs w:val="32"/>
          <w14:textFill>
            <w14:solidFill>
              <w14:schemeClr w14:val="tx1"/>
            </w14:solidFill>
          </w14:textFill>
        </w:rPr>
        <w:t>，</w:t>
      </w:r>
      <w:r>
        <w:rPr>
          <w:rStyle w:val="13"/>
          <w:rFonts w:hint="eastAsia" w:ascii="仿宋" w:hAnsi="仿宋" w:eastAsia="仿宋"/>
          <w:b w:val="0"/>
          <w:bCs/>
          <w:color w:val="000000"/>
          <w:sz w:val="32"/>
          <w:szCs w:val="32"/>
        </w:rPr>
        <w:t>其他共产党事务支出</w:t>
      </w:r>
      <w:r>
        <w:rPr>
          <w:rStyle w:val="13"/>
          <w:rFonts w:hint="eastAsia" w:ascii="仿宋" w:hAnsi="仿宋" w:eastAsia="仿宋"/>
          <w:b w:val="0"/>
          <w:bCs/>
          <w:color w:val="000000"/>
          <w:sz w:val="32"/>
          <w:szCs w:val="32"/>
          <w:lang w:val="en-US" w:eastAsia="zh-CN"/>
        </w:rPr>
        <w:t>120万元，</w:t>
      </w:r>
      <w:r>
        <w:rPr>
          <w:rStyle w:val="13"/>
          <w:rFonts w:hint="eastAsia" w:ascii="仿宋" w:hAnsi="仿宋" w:eastAsia="仿宋"/>
          <w:b w:val="0"/>
          <w:bCs/>
          <w:color w:val="000000"/>
          <w:sz w:val="32"/>
          <w:szCs w:val="32"/>
        </w:rPr>
        <w:t>完成预算</w:t>
      </w:r>
      <w:r>
        <w:rPr>
          <w:rStyle w:val="13"/>
          <w:rFonts w:hint="eastAsia" w:ascii="仿宋" w:hAnsi="仿宋" w:eastAsia="仿宋"/>
          <w:b w:val="0"/>
          <w:bCs/>
          <w:color w:val="000000"/>
          <w:sz w:val="32"/>
          <w:szCs w:val="32"/>
          <w:lang w:val="en-US" w:eastAsia="zh-CN"/>
        </w:rPr>
        <w:t>100</w:t>
      </w:r>
      <w:r>
        <w:rPr>
          <w:rStyle w:val="13"/>
          <w:rFonts w:ascii="仿宋" w:hAnsi="仿宋" w:eastAsia="仿宋"/>
          <w:b w:val="0"/>
          <w:bCs/>
          <w:color w:val="000000"/>
          <w:sz w:val="32"/>
          <w:szCs w:val="32"/>
        </w:rPr>
        <w:t>%</w:t>
      </w:r>
      <w:r>
        <w:rPr>
          <w:rStyle w:val="13"/>
          <w:rFonts w:hint="eastAsia" w:ascii="仿宋" w:hAnsi="仿宋" w:eastAsia="仿宋"/>
          <w:b w:val="0"/>
          <w:bCs/>
          <w:color w:val="000000"/>
          <w:sz w:val="32"/>
          <w:szCs w:val="32"/>
          <w:lang w:eastAsia="zh-CN"/>
        </w:rPr>
        <w:t>。</w:t>
      </w:r>
    </w:p>
    <w:p>
      <w:pPr>
        <w:pageBreakBefore w:val="0"/>
        <w:kinsoku/>
        <w:wordWrap/>
        <w:overflowPunct/>
        <w:topLinePunct w:val="0"/>
        <w:autoSpaceDE/>
        <w:bidi w:val="0"/>
        <w:spacing w:line="520" w:lineRule="exact"/>
        <w:ind w:left="0" w:right="0" w:firstLine="643" w:firstLineChars="200"/>
        <w:textAlignment w:val="auto"/>
        <w:rPr>
          <w:rStyle w:val="13"/>
          <w:rFonts w:hint="eastAsia" w:ascii="仿宋" w:hAnsi="仿宋" w:eastAsia="仿宋"/>
          <w:b w:val="0"/>
          <w:bCs/>
          <w:color w:val="000000"/>
          <w:sz w:val="32"/>
          <w:szCs w:val="32"/>
          <w:lang w:eastAsia="zh-CN"/>
        </w:rPr>
      </w:pPr>
      <w:r>
        <w:rPr>
          <w:rStyle w:val="13"/>
          <w:rFonts w:hint="eastAsia" w:ascii="仿宋" w:hAnsi="仿宋" w:eastAsia="仿宋"/>
          <w:bCs/>
          <w:color w:val="000000"/>
          <w:sz w:val="32"/>
          <w:szCs w:val="32"/>
          <w:lang w:val="en-US" w:eastAsia="zh-CN"/>
        </w:rPr>
        <w:t>2</w:t>
      </w:r>
      <w:r>
        <w:rPr>
          <w:rStyle w:val="13"/>
          <w:rFonts w:ascii="仿宋" w:hAnsi="仿宋" w:eastAsia="仿宋"/>
          <w:bCs/>
          <w:color w:val="000000"/>
          <w:sz w:val="32"/>
          <w:szCs w:val="32"/>
        </w:rPr>
        <w:t>.</w:t>
      </w:r>
      <w:r>
        <w:rPr>
          <w:rStyle w:val="13"/>
          <w:rFonts w:hint="eastAsia" w:ascii="仿宋" w:hAnsi="仿宋" w:eastAsia="仿宋"/>
          <w:bCs/>
          <w:color w:val="000000"/>
          <w:sz w:val="32"/>
          <w:szCs w:val="32"/>
        </w:rPr>
        <w:t>社会保障和就业（类）</w:t>
      </w:r>
      <w:r>
        <w:rPr>
          <w:rStyle w:val="13"/>
          <w:rFonts w:ascii="仿宋" w:hAnsi="仿宋" w:eastAsia="仿宋"/>
          <w:bCs/>
          <w:color w:val="000000"/>
          <w:sz w:val="32"/>
          <w:szCs w:val="32"/>
        </w:rPr>
        <w:t>:</w:t>
      </w:r>
      <w:r>
        <w:rPr>
          <w:rFonts w:hint="eastAsia" w:ascii="仿宋" w:hAnsi="仿宋" w:eastAsia="仿宋"/>
          <w:color w:val="000000" w:themeColor="text1"/>
          <w:sz w:val="32"/>
          <w:szCs w:val="32"/>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47.81</w:t>
      </w:r>
      <w:r>
        <w:rPr>
          <w:rFonts w:hint="eastAsia" w:ascii="仿宋" w:hAnsi="仿宋" w:eastAsia="仿宋"/>
          <w:color w:val="000000" w:themeColor="text1"/>
          <w:sz w:val="32"/>
          <w:szCs w:val="32"/>
          <w14:textFill>
            <w14:solidFill>
              <w14:schemeClr w14:val="tx1"/>
            </w14:solidFill>
          </w14:textFill>
        </w:rPr>
        <w:t>万元，</w:t>
      </w:r>
      <w:r>
        <w:rPr>
          <w:rStyle w:val="13"/>
          <w:rFonts w:hint="eastAsia" w:ascii="仿宋" w:hAnsi="仿宋" w:eastAsia="仿宋"/>
          <w:b w:val="0"/>
          <w:bCs/>
          <w:color w:val="000000"/>
          <w:sz w:val="32"/>
          <w:szCs w:val="32"/>
        </w:rPr>
        <w:t>完成预算</w:t>
      </w:r>
      <w:r>
        <w:rPr>
          <w:rStyle w:val="13"/>
          <w:rFonts w:hint="eastAsia" w:ascii="仿宋" w:hAnsi="仿宋" w:eastAsia="仿宋"/>
          <w:b w:val="0"/>
          <w:bCs/>
          <w:color w:val="000000"/>
          <w:sz w:val="32"/>
          <w:szCs w:val="32"/>
          <w:lang w:val="en-US" w:eastAsia="zh-CN"/>
        </w:rPr>
        <w:t>100</w:t>
      </w:r>
      <w:r>
        <w:rPr>
          <w:rStyle w:val="13"/>
          <w:rFonts w:ascii="仿宋" w:hAnsi="仿宋" w:eastAsia="仿宋"/>
          <w:b w:val="0"/>
          <w:bCs/>
          <w:color w:val="000000"/>
          <w:sz w:val="32"/>
          <w:szCs w:val="32"/>
        </w:rPr>
        <w:t>%</w:t>
      </w:r>
      <w:r>
        <w:rPr>
          <w:rStyle w:val="13"/>
          <w:rFonts w:hint="eastAsia" w:ascii="仿宋" w:hAnsi="仿宋" w:eastAsia="仿宋"/>
          <w:b w:val="0"/>
          <w:bCs/>
          <w:color w:val="000000"/>
          <w:sz w:val="32"/>
          <w:szCs w:val="32"/>
          <w:lang w:eastAsia="zh-CN"/>
        </w:rPr>
        <w:t>，其中，</w:t>
      </w:r>
      <w:r>
        <w:rPr>
          <w:rFonts w:hint="eastAsia" w:ascii="仿宋_GB2312" w:eastAsia="仿宋_GB2312"/>
          <w:sz w:val="30"/>
          <w:szCs w:val="30"/>
        </w:rPr>
        <w:t>机关事业单位基本养老保险缴费支出</w:t>
      </w:r>
      <w:r>
        <w:rPr>
          <w:rFonts w:ascii="仿宋_GB2312" w:eastAsia="仿宋_GB2312"/>
          <w:sz w:val="30"/>
          <w:szCs w:val="30"/>
        </w:rPr>
        <w:t>34</w:t>
      </w:r>
      <w:r>
        <w:rPr>
          <w:rFonts w:hint="eastAsia" w:ascii="仿宋_GB2312" w:eastAsia="仿宋_GB2312"/>
          <w:sz w:val="30"/>
          <w:szCs w:val="30"/>
          <w:lang w:val="en-US" w:eastAsia="zh-CN"/>
        </w:rPr>
        <w:t>.</w:t>
      </w:r>
      <w:r>
        <w:rPr>
          <w:rFonts w:ascii="仿宋_GB2312" w:eastAsia="仿宋_GB2312"/>
          <w:sz w:val="30"/>
          <w:szCs w:val="30"/>
        </w:rPr>
        <w:t>1</w:t>
      </w:r>
      <w:r>
        <w:rPr>
          <w:rFonts w:hint="eastAsia" w:ascii="仿宋_GB2312" w:eastAsia="仿宋_GB2312"/>
          <w:sz w:val="30"/>
          <w:szCs w:val="30"/>
          <w:lang w:val="en-US" w:eastAsia="zh-CN"/>
        </w:rPr>
        <w:t>5万</w:t>
      </w:r>
      <w:r>
        <w:rPr>
          <w:rFonts w:hint="eastAsia" w:ascii="仿宋_GB2312" w:eastAsia="仿宋_GB2312"/>
          <w:sz w:val="30"/>
          <w:szCs w:val="30"/>
        </w:rPr>
        <w:t>元，</w:t>
      </w:r>
      <w:r>
        <w:rPr>
          <w:rStyle w:val="13"/>
          <w:rFonts w:hint="eastAsia" w:ascii="仿宋" w:hAnsi="仿宋" w:eastAsia="仿宋"/>
          <w:b w:val="0"/>
          <w:bCs/>
          <w:color w:val="000000"/>
          <w:sz w:val="32"/>
          <w:szCs w:val="32"/>
        </w:rPr>
        <w:t>完成预算</w:t>
      </w:r>
      <w:r>
        <w:rPr>
          <w:rStyle w:val="13"/>
          <w:rFonts w:hint="eastAsia" w:ascii="仿宋" w:hAnsi="仿宋" w:eastAsia="仿宋"/>
          <w:b w:val="0"/>
          <w:bCs/>
          <w:color w:val="000000"/>
          <w:sz w:val="32"/>
          <w:szCs w:val="32"/>
          <w:lang w:val="en-US" w:eastAsia="zh-CN"/>
        </w:rPr>
        <w:t>100</w:t>
      </w:r>
      <w:r>
        <w:rPr>
          <w:rStyle w:val="13"/>
          <w:rFonts w:ascii="仿宋" w:hAnsi="仿宋" w:eastAsia="仿宋"/>
          <w:b w:val="0"/>
          <w:bCs/>
          <w:color w:val="000000"/>
          <w:sz w:val="32"/>
          <w:szCs w:val="32"/>
        </w:rPr>
        <w:t>%</w:t>
      </w:r>
      <w:r>
        <w:rPr>
          <w:rStyle w:val="13"/>
          <w:rFonts w:hint="eastAsia" w:ascii="仿宋" w:hAnsi="仿宋" w:eastAsia="仿宋"/>
          <w:b w:val="0"/>
          <w:bCs/>
          <w:color w:val="000000"/>
          <w:sz w:val="32"/>
          <w:szCs w:val="32"/>
          <w:lang w:eastAsia="zh-CN"/>
        </w:rPr>
        <w:t>，</w:t>
      </w:r>
      <w:r>
        <w:rPr>
          <w:rFonts w:hint="eastAsia" w:ascii="仿宋_GB2312" w:eastAsia="仿宋_GB2312"/>
          <w:sz w:val="30"/>
          <w:szCs w:val="30"/>
        </w:rPr>
        <w:t>机关事业单位职业年金缴费支出</w:t>
      </w:r>
      <w:r>
        <w:rPr>
          <w:rFonts w:ascii="仿宋_GB2312" w:eastAsia="仿宋_GB2312"/>
          <w:sz w:val="30"/>
          <w:szCs w:val="30"/>
        </w:rPr>
        <w:t>13</w:t>
      </w:r>
      <w:r>
        <w:rPr>
          <w:rFonts w:hint="eastAsia" w:ascii="仿宋_GB2312" w:eastAsia="仿宋_GB2312"/>
          <w:sz w:val="30"/>
          <w:szCs w:val="30"/>
          <w:lang w:val="en-US" w:eastAsia="zh-CN"/>
        </w:rPr>
        <w:t>.66</w:t>
      </w:r>
      <w:r>
        <w:rPr>
          <w:rFonts w:hint="eastAsia" w:ascii="仿宋_GB2312" w:eastAsia="仿宋_GB2312"/>
          <w:sz w:val="30"/>
          <w:szCs w:val="30"/>
        </w:rPr>
        <w:t>元，</w:t>
      </w:r>
      <w:r>
        <w:rPr>
          <w:rStyle w:val="13"/>
          <w:rFonts w:hint="eastAsia" w:ascii="仿宋" w:hAnsi="仿宋" w:eastAsia="仿宋"/>
          <w:b w:val="0"/>
          <w:bCs/>
          <w:color w:val="000000"/>
          <w:sz w:val="32"/>
          <w:szCs w:val="32"/>
        </w:rPr>
        <w:t>完成预算</w:t>
      </w:r>
      <w:r>
        <w:rPr>
          <w:rStyle w:val="13"/>
          <w:rFonts w:hint="eastAsia" w:ascii="仿宋" w:hAnsi="仿宋" w:eastAsia="仿宋"/>
          <w:b w:val="0"/>
          <w:bCs/>
          <w:color w:val="000000"/>
          <w:sz w:val="32"/>
          <w:szCs w:val="32"/>
          <w:lang w:val="en-US" w:eastAsia="zh-CN"/>
        </w:rPr>
        <w:t>100</w:t>
      </w:r>
      <w:r>
        <w:rPr>
          <w:rStyle w:val="13"/>
          <w:rFonts w:ascii="仿宋" w:hAnsi="仿宋" w:eastAsia="仿宋"/>
          <w:b w:val="0"/>
          <w:bCs/>
          <w:color w:val="000000"/>
          <w:sz w:val="32"/>
          <w:szCs w:val="32"/>
        </w:rPr>
        <w:t>%</w:t>
      </w:r>
      <w:r>
        <w:rPr>
          <w:rStyle w:val="13"/>
          <w:rFonts w:hint="eastAsia" w:ascii="仿宋" w:hAnsi="仿宋" w:eastAsia="仿宋"/>
          <w:b w:val="0"/>
          <w:bCs/>
          <w:color w:val="000000"/>
          <w:sz w:val="32"/>
          <w:szCs w:val="32"/>
          <w:lang w:eastAsia="zh-CN"/>
        </w:rPr>
        <w:t>。</w:t>
      </w:r>
    </w:p>
    <w:p>
      <w:pPr>
        <w:pageBreakBefore w:val="0"/>
        <w:kinsoku/>
        <w:wordWrap/>
        <w:overflowPunct/>
        <w:topLinePunct w:val="0"/>
        <w:autoSpaceDE/>
        <w:bidi w:val="0"/>
        <w:snapToGrid w:val="0"/>
        <w:spacing w:line="520" w:lineRule="exact"/>
        <w:ind w:left="0" w:right="0" w:firstLine="643" w:firstLineChars="200"/>
        <w:textAlignment w:val="auto"/>
        <w:rPr>
          <w:rFonts w:ascii="仿宋" w:hAnsi="仿宋" w:eastAsia="仿宋"/>
          <w:b/>
          <w:color w:val="000000"/>
          <w:sz w:val="32"/>
          <w:szCs w:val="32"/>
        </w:rPr>
      </w:pPr>
      <w:r>
        <w:rPr>
          <w:rStyle w:val="13"/>
          <w:rFonts w:hint="eastAsia" w:ascii="仿宋" w:hAnsi="仿宋" w:eastAsia="仿宋"/>
          <w:bCs/>
          <w:color w:val="000000"/>
          <w:sz w:val="32"/>
          <w:szCs w:val="32"/>
          <w:lang w:val="en-US" w:eastAsia="zh-CN"/>
        </w:rPr>
        <w:t>3</w:t>
      </w:r>
      <w:r>
        <w:rPr>
          <w:rStyle w:val="13"/>
          <w:rFonts w:ascii="仿宋" w:hAnsi="仿宋" w:eastAsia="仿宋"/>
          <w:bCs/>
          <w:color w:val="000000"/>
          <w:sz w:val="32"/>
          <w:szCs w:val="32"/>
        </w:rPr>
        <w:t>.</w:t>
      </w:r>
      <w:r>
        <w:rPr>
          <w:rStyle w:val="13"/>
          <w:rFonts w:hint="eastAsia" w:ascii="仿宋" w:hAnsi="仿宋" w:eastAsia="仿宋"/>
          <w:bCs/>
          <w:color w:val="000000"/>
          <w:sz w:val="32"/>
          <w:szCs w:val="32"/>
        </w:rPr>
        <w:t>医疗卫生与计划生育（类）</w:t>
      </w:r>
      <w:r>
        <w:rPr>
          <w:rStyle w:val="13"/>
          <w:rFonts w:ascii="仿宋" w:hAnsi="仿宋" w:eastAsia="仿宋"/>
          <w:bCs/>
          <w:color w:val="000000"/>
          <w:sz w:val="32"/>
          <w:szCs w:val="32"/>
        </w:rPr>
        <w:t>:</w:t>
      </w:r>
      <w:r>
        <w:rPr>
          <w:rFonts w:hint="eastAsia" w:ascii="仿宋_GB2312" w:eastAsia="仿宋_GB2312"/>
          <w:sz w:val="30"/>
          <w:szCs w:val="30"/>
          <w:lang w:eastAsia="zh-CN"/>
        </w:rPr>
        <w:t>支出</w:t>
      </w:r>
      <w:r>
        <w:rPr>
          <w:rFonts w:hint="eastAsia" w:ascii="仿宋" w:hAnsi="仿宋" w:eastAsia="仿宋"/>
          <w:color w:val="000000" w:themeColor="text1"/>
          <w:sz w:val="32"/>
          <w:szCs w:val="32"/>
          <w:lang w:val="en-US" w:eastAsia="zh-CN"/>
          <w14:textFill>
            <w14:solidFill>
              <w14:schemeClr w14:val="tx1"/>
            </w14:solidFill>
          </w14:textFill>
        </w:rPr>
        <w:t>13.96</w:t>
      </w:r>
      <w:r>
        <w:rPr>
          <w:rFonts w:hint="eastAsia" w:ascii="仿宋" w:hAnsi="仿宋" w:eastAsia="仿宋"/>
          <w:color w:val="000000" w:themeColor="text1"/>
          <w:sz w:val="32"/>
          <w:szCs w:val="32"/>
          <w14:textFill>
            <w14:solidFill>
              <w14:schemeClr w14:val="tx1"/>
            </w14:solidFill>
          </w14:textFill>
        </w:rPr>
        <w:t>万元，</w:t>
      </w:r>
      <w:r>
        <w:rPr>
          <w:rStyle w:val="13"/>
          <w:rFonts w:hint="eastAsia" w:ascii="仿宋" w:hAnsi="仿宋" w:eastAsia="仿宋"/>
          <w:b w:val="0"/>
          <w:bCs/>
          <w:color w:val="000000"/>
          <w:sz w:val="32"/>
          <w:szCs w:val="32"/>
        </w:rPr>
        <w:t>完成预算</w:t>
      </w:r>
      <w:r>
        <w:rPr>
          <w:rStyle w:val="13"/>
          <w:rFonts w:hint="eastAsia" w:ascii="仿宋" w:hAnsi="仿宋" w:eastAsia="仿宋"/>
          <w:b w:val="0"/>
          <w:bCs/>
          <w:color w:val="000000"/>
          <w:sz w:val="32"/>
          <w:szCs w:val="32"/>
          <w:lang w:val="en-US" w:eastAsia="zh-CN"/>
        </w:rPr>
        <w:t>100</w:t>
      </w:r>
      <w:r>
        <w:rPr>
          <w:rStyle w:val="13"/>
          <w:rFonts w:ascii="仿宋" w:hAnsi="仿宋" w:eastAsia="仿宋"/>
          <w:b w:val="0"/>
          <w:bCs/>
          <w:color w:val="000000"/>
          <w:sz w:val="32"/>
          <w:szCs w:val="32"/>
        </w:rPr>
        <w:t>%</w:t>
      </w:r>
      <w:r>
        <w:rPr>
          <w:rFonts w:hint="eastAsia" w:ascii="仿宋" w:hAnsi="仿宋" w:eastAsia="仿宋"/>
          <w:color w:val="000000" w:themeColor="text1"/>
          <w:sz w:val="32"/>
          <w:szCs w:val="32"/>
          <w:lang w:eastAsia="zh-CN"/>
          <w14:textFill>
            <w14:solidFill>
              <w14:schemeClr w14:val="tx1"/>
            </w14:solidFill>
          </w14:textFill>
        </w:rPr>
        <w:t>，其中</w:t>
      </w:r>
      <w:r>
        <w:rPr>
          <w:rFonts w:hint="eastAsia" w:ascii="仿宋_GB2312" w:eastAsia="仿宋_GB2312"/>
          <w:sz w:val="30"/>
          <w:szCs w:val="30"/>
        </w:rPr>
        <w:t>行政单位医疗</w:t>
      </w:r>
      <w:r>
        <w:rPr>
          <w:rFonts w:ascii="仿宋_GB2312" w:eastAsia="仿宋_GB2312"/>
          <w:sz w:val="30"/>
          <w:szCs w:val="30"/>
        </w:rPr>
        <w:t>11</w:t>
      </w:r>
      <w:r>
        <w:rPr>
          <w:rFonts w:hint="eastAsia" w:ascii="仿宋_GB2312" w:eastAsia="仿宋_GB2312"/>
          <w:sz w:val="30"/>
          <w:szCs w:val="30"/>
          <w:lang w:val="en-US" w:eastAsia="zh-CN"/>
        </w:rPr>
        <w:t>.</w:t>
      </w:r>
      <w:r>
        <w:rPr>
          <w:rFonts w:ascii="仿宋_GB2312" w:eastAsia="仿宋_GB2312"/>
          <w:sz w:val="30"/>
          <w:szCs w:val="30"/>
        </w:rPr>
        <w:t>23</w:t>
      </w:r>
      <w:r>
        <w:rPr>
          <w:rFonts w:hint="eastAsia" w:ascii="仿宋_GB2312" w:eastAsia="仿宋_GB2312"/>
          <w:sz w:val="30"/>
          <w:szCs w:val="30"/>
          <w:lang w:eastAsia="zh-CN"/>
        </w:rPr>
        <w:t>万</w:t>
      </w:r>
      <w:r>
        <w:rPr>
          <w:rFonts w:hint="eastAsia" w:ascii="仿宋_GB2312" w:eastAsia="仿宋_GB2312"/>
          <w:sz w:val="30"/>
          <w:szCs w:val="30"/>
        </w:rPr>
        <w:t>元，</w:t>
      </w:r>
      <w:r>
        <w:rPr>
          <w:rStyle w:val="13"/>
          <w:rFonts w:hint="eastAsia" w:ascii="仿宋" w:hAnsi="仿宋" w:eastAsia="仿宋"/>
          <w:b w:val="0"/>
          <w:bCs/>
          <w:color w:val="000000"/>
          <w:sz w:val="32"/>
          <w:szCs w:val="32"/>
        </w:rPr>
        <w:t>完成预算</w:t>
      </w:r>
      <w:r>
        <w:rPr>
          <w:rStyle w:val="13"/>
          <w:rFonts w:hint="eastAsia" w:ascii="仿宋" w:hAnsi="仿宋" w:eastAsia="仿宋"/>
          <w:b w:val="0"/>
          <w:bCs/>
          <w:color w:val="000000"/>
          <w:sz w:val="32"/>
          <w:szCs w:val="32"/>
          <w:lang w:val="en-US" w:eastAsia="zh-CN"/>
        </w:rPr>
        <w:t>100</w:t>
      </w:r>
      <w:r>
        <w:rPr>
          <w:rStyle w:val="13"/>
          <w:rFonts w:ascii="仿宋" w:hAnsi="仿宋" w:eastAsia="仿宋"/>
          <w:b w:val="0"/>
          <w:bCs/>
          <w:color w:val="000000"/>
          <w:sz w:val="32"/>
          <w:szCs w:val="32"/>
        </w:rPr>
        <w:t>%</w:t>
      </w:r>
      <w:r>
        <w:rPr>
          <w:rFonts w:hint="eastAsia" w:ascii="仿宋_GB2312" w:eastAsia="仿宋_GB2312"/>
          <w:sz w:val="30"/>
          <w:szCs w:val="30"/>
        </w:rPr>
        <w:t>，功公务员医疗补助</w:t>
      </w:r>
      <w:r>
        <w:rPr>
          <w:rFonts w:ascii="仿宋_GB2312" w:eastAsia="仿宋_GB2312"/>
          <w:sz w:val="30"/>
          <w:szCs w:val="30"/>
        </w:rPr>
        <w:t>2</w:t>
      </w:r>
      <w:r>
        <w:rPr>
          <w:rFonts w:hint="eastAsia" w:ascii="仿宋_GB2312" w:eastAsia="仿宋_GB2312"/>
          <w:sz w:val="30"/>
          <w:szCs w:val="30"/>
          <w:lang w:val="en-US" w:eastAsia="zh-CN"/>
        </w:rPr>
        <w:t>.</w:t>
      </w:r>
      <w:r>
        <w:rPr>
          <w:rFonts w:ascii="仿宋_GB2312" w:eastAsia="仿宋_GB2312"/>
          <w:sz w:val="30"/>
          <w:szCs w:val="30"/>
          <w:u w:val="none"/>
        </w:rPr>
        <w:t>73</w:t>
      </w:r>
      <w:r>
        <w:rPr>
          <w:rFonts w:hint="eastAsia" w:ascii="仿宋_GB2312" w:eastAsia="仿宋_GB2312"/>
          <w:sz w:val="30"/>
          <w:szCs w:val="30"/>
          <w:lang w:eastAsia="zh-CN"/>
        </w:rPr>
        <w:t>万</w:t>
      </w:r>
      <w:r>
        <w:rPr>
          <w:rFonts w:hint="eastAsia" w:ascii="仿宋_GB2312" w:eastAsia="仿宋_GB2312"/>
          <w:sz w:val="30"/>
          <w:szCs w:val="30"/>
        </w:rPr>
        <w:t>元，</w:t>
      </w:r>
      <w:r>
        <w:rPr>
          <w:rStyle w:val="13"/>
          <w:rFonts w:hint="eastAsia" w:ascii="仿宋" w:hAnsi="仿宋" w:eastAsia="仿宋"/>
          <w:b w:val="0"/>
          <w:bCs/>
          <w:color w:val="000000"/>
          <w:sz w:val="32"/>
          <w:szCs w:val="32"/>
        </w:rPr>
        <w:t>完成预算</w:t>
      </w:r>
      <w:r>
        <w:rPr>
          <w:rStyle w:val="13"/>
          <w:rFonts w:hint="eastAsia" w:ascii="仿宋" w:hAnsi="仿宋" w:eastAsia="仿宋"/>
          <w:b w:val="0"/>
          <w:bCs/>
          <w:color w:val="000000"/>
          <w:sz w:val="32"/>
          <w:szCs w:val="32"/>
          <w:lang w:val="en-US" w:eastAsia="zh-CN"/>
        </w:rPr>
        <w:t>100</w:t>
      </w:r>
      <w:r>
        <w:rPr>
          <w:rStyle w:val="13"/>
          <w:rFonts w:ascii="仿宋" w:hAnsi="仿宋" w:eastAsia="仿宋"/>
          <w:b w:val="0"/>
          <w:bCs/>
          <w:color w:val="000000"/>
          <w:sz w:val="32"/>
          <w:szCs w:val="32"/>
        </w:rPr>
        <w:t>%</w:t>
      </w:r>
      <w:r>
        <w:rPr>
          <w:rFonts w:hint="eastAsia" w:ascii="仿宋" w:hAnsi="仿宋" w:eastAsia="仿宋"/>
          <w:color w:val="000000" w:themeColor="text1"/>
          <w:sz w:val="32"/>
          <w:szCs w:val="32"/>
          <w:lang w:eastAsia="zh-CN"/>
          <w14:textFill>
            <w14:solidFill>
              <w14:schemeClr w14:val="tx1"/>
            </w14:solidFill>
          </w14:textFill>
        </w:rPr>
        <w:t>。</w:t>
      </w:r>
    </w:p>
    <w:p>
      <w:pPr>
        <w:pageBreakBefore w:val="0"/>
        <w:kinsoku/>
        <w:wordWrap/>
        <w:overflowPunct/>
        <w:topLinePunct w:val="0"/>
        <w:autoSpaceDE/>
        <w:bidi w:val="0"/>
        <w:snapToGrid w:val="0"/>
        <w:spacing w:line="520" w:lineRule="exact"/>
        <w:ind w:left="0" w:right="0" w:firstLine="640" w:firstLineChars="200"/>
        <w:textAlignment w:val="auto"/>
        <w:rPr>
          <w:rFonts w:ascii="仿宋" w:hAnsi="仿宋" w:eastAsia="仿宋"/>
          <w:b/>
          <w:color w:val="000000"/>
          <w:sz w:val="32"/>
          <w:szCs w:val="32"/>
        </w:rPr>
      </w:pPr>
      <w:r>
        <w:rPr>
          <w:rFonts w:hint="eastAsia" w:ascii="仿宋" w:hAnsi="仿宋" w:eastAsia="仿宋"/>
          <w:color w:val="000000" w:themeColor="text1"/>
          <w:sz w:val="32"/>
          <w:szCs w:val="32"/>
          <w:lang w:val="en-US" w:eastAsia="zh-CN"/>
          <w14:textFill>
            <w14:solidFill>
              <w14:schemeClr w14:val="tx1"/>
            </w14:solidFill>
          </w14:textFill>
        </w:rPr>
        <w:t>4.</w:t>
      </w:r>
      <w:r>
        <w:rPr>
          <w:rFonts w:hint="eastAsia" w:ascii="仿宋" w:hAnsi="仿宋" w:eastAsia="仿宋"/>
          <w:b/>
          <w:bCs/>
          <w:color w:val="000000" w:themeColor="text1"/>
          <w:sz w:val="32"/>
          <w:szCs w:val="32"/>
          <w14:textFill>
            <w14:solidFill>
              <w14:schemeClr w14:val="tx1"/>
            </w14:solidFill>
          </w14:textFill>
        </w:rPr>
        <w:t>住房保障</w:t>
      </w:r>
      <w:r>
        <w:rPr>
          <w:rStyle w:val="13"/>
          <w:rFonts w:hint="eastAsia" w:ascii="仿宋" w:hAnsi="仿宋" w:eastAsia="仿宋"/>
          <w:bCs/>
          <w:color w:val="000000"/>
          <w:sz w:val="32"/>
          <w:szCs w:val="32"/>
        </w:rPr>
        <w:t>（类）</w:t>
      </w:r>
      <w:r>
        <w:rPr>
          <w:rFonts w:hint="eastAsia" w:ascii="仿宋_GB2312" w:eastAsia="仿宋_GB2312"/>
          <w:sz w:val="30"/>
          <w:szCs w:val="30"/>
          <w:lang w:val="en-US" w:eastAsia="zh-CN"/>
        </w:rPr>
        <w:t>:</w:t>
      </w:r>
      <w:r>
        <w:rPr>
          <w:rFonts w:hint="eastAsia" w:ascii="仿宋" w:hAnsi="仿宋" w:eastAsia="仿宋"/>
          <w:color w:val="000000" w:themeColor="text1"/>
          <w:sz w:val="32"/>
          <w:szCs w:val="32"/>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23.82</w:t>
      </w:r>
      <w:r>
        <w:rPr>
          <w:rFonts w:hint="eastAsia" w:ascii="仿宋" w:hAnsi="仿宋" w:eastAsia="仿宋"/>
          <w:color w:val="000000" w:themeColor="text1"/>
          <w:sz w:val="32"/>
          <w:szCs w:val="32"/>
          <w14:textFill>
            <w14:solidFill>
              <w14:schemeClr w14:val="tx1"/>
            </w14:solidFill>
          </w14:textFill>
        </w:rPr>
        <w:t>万元，</w:t>
      </w:r>
      <w:r>
        <w:rPr>
          <w:rStyle w:val="13"/>
          <w:rFonts w:hint="eastAsia" w:ascii="仿宋" w:hAnsi="仿宋" w:eastAsia="仿宋"/>
          <w:b w:val="0"/>
          <w:bCs/>
          <w:color w:val="000000"/>
          <w:sz w:val="32"/>
          <w:szCs w:val="32"/>
        </w:rPr>
        <w:t>完成预算</w:t>
      </w:r>
      <w:r>
        <w:rPr>
          <w:rStyle w:val="13"/>
          <w:rFonts w:hint="eastAsia" w:ascii="仿宋" w:hAnsi="仿宋" w:eastAsia="仿宋"/>
          <w:b w:val="0"/>
          <w:bCs/>
          <w:color w:val="000000"/>
          <w:sz w:val="32"/>
          <w:szCs w:val="32"/>
          <w:lang w:val="en-US" w:eastAsia="zh-CN"/>
        </w:rPr>
        <w:t>100</w:t>
      </w:r>
      <w:r>
        <w:rPr>
          <w:rStyle w:val="13"/>
          <w:rFonts w:ascii="仿宋" w:hAnsi="仿宋" w:eastAsia="仿宋"/>
          <w:b w:val="0"/>
          <w:bCs/>
          <w:color w:val="000000"/>
          <w:sz w:val="32"/>
          <w:szCs w:val="32"/>
        </w:rPr>
        <w:t>%</w:t>
      </w:r>
      <w:r>
        <w:rPr>
          <w:rStyle w:val="13"/>
          <w:rFonts w:hint="eastAsia" w:ascii="仿宋" w:hAnsi="仿宋" w:eastAsia="仿宋"/>
          <w:b w:val="0"/>
          <w:bCs/>
          <w:color w:val="000000"/>
          <w:sz w:val="32"/>
          <w:szCs w:val="32"/>
        </w:rPr>
        <w:t>。</w:t>
      </w:r>
    </w:p>
    <w:p>
      <w:pPr>
        <w:pageBreakBefore w:val="0"/>
        <w:tabs>
          <w:tab w:val="right" w:pos="8306"/>
        </w:tabs>
        <w:kinsoku/>
        <w:wordWrap/>
        <w:overflowPunct/>
        <w:topLinePunct w:val="0"/>
        <w:autoSpaceDE/>
        <w:bidi w:val="0"/>
        <w:spacing w:line="520" w:lineRule="exact"/>
        <w:ind w:left="0" w:right="0" w:firstLine="640"/>
        <w:textAlignment w:val="auto"/>
        <w:outlineLvl w:val="1"/>
        <w:rPr>
          <w:rStyle w:val="25"/>
        </w:rPr>
      </w:pPr>
      <w:bookmarkStart w:id="40" w:name="_Toc15377214"/>
      <w:bookmarkStart w:id="41" w:name="_Toc15396608"/>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5"/>
          <w:rFonts w:hint="eastAsia" w:ascii="黑体" w:hAnsi="黑体" w:eastAsia="黑体"/>
          <w:b w:val="0"/>
        </w:rPr>
        <w:t>般公共预算财政拨款基本支出决算情况说明</w:t>
      </w:r>
      <w:bookmarkEnd w:id="40"/>
      <w:bookmarkEnd w:id="41"/>
      <w:r>
        <w:rPr>
          <w:rStyle w:val="25"/>
          <w:rFonts w:ascii="黑体" w:hAnsi="黑体" w:eastAsia="黑体"/>
          <w:b w:val="0"/>
        </w:rPr>
        <w:tab/>
      </w:r>
    </w:p>
    <w:p>
      <w:pPr>
        <w:pageBreakBefore w:val="0"/>
        <w:kinsoku/>
        <w:wordWrap/>
        <w:overflowPunct/>
        <w:topLinePunct w:val="0"/>
        <w:autoSpaceDE/>
        <w:bidi w:val="0"/>
        <w:spacing w:line="520" w:lineRule="exact"/>
        <w:ind w:left="0" w:right="0" w:firstLine="645"/>
        <w:textAlignment w:val="auto"/>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8年一般公共预算财政拨款基本支出</w:t>
      </w:r>
      <w:r>
        <w:rPr>
          <w:rFonts w:hint="eastAsia" w:ascii="仿宋" w:hAnsi="仿宋" w:eastAsia="仿宋"/>
          <w:color w:val="000000"/>
          <w:sz w:val="32"/>
          <w:szCs w:val="32"/>
          <w:lang w:val="en-US" w:eastAsia="zh-CN"/>
        </w:rPr>
        <w:t>541.62</w:t>
      </w:r>
      <w:r>
        <w:rPr>
          <w:rFonts w:hint="eastAsia" w:ascii="仿宋" w:hAnsi="仿宋" w:eastAsia="仿宋"/>
          <w:color w:val="000000"/>
          <w:sz w:val="32"/>
          <w:szCs w:val="32"/>
        </w:rPr>
        <w:t>万元，其中：</w:t>
      </w:r>
    </w:p>
    <w:p>
      <w:pPr>
        <w:pageBreakBefore w:val="0"/>
        <w:kinsoku/>
        <w:wordWrap/>
        <w:overflowPunct/>
        <w:topLinePunct w:val="0"/>
        <w:autoSpaceDE/>
        <w:bidi w:val="0"/>
        <w:spacing w:line="520" w:lineRule="exact"/>
        <w:ind w:left="0" w:right="0" w:firstLine="645"/>
        <w:textAlignment w:val="auto"/>
        <w:rPr>
          <w:rFonts w:ascii="仿宋" w:hAnsi="仿宋" w:eastAsia="仿宋"/>
          <w:b/>
          <w:color w:val="FF0000"/>
          <w:sz w:val="32"/>
          <w:szCs w:val="32"/>
        </w:rPr>
      </w:pPr>
      <w:r>
        <w:rPr>
          <w:rFonts w:hint="eastAsia" w:ascii="仿宋" w:hAnsi="仿宋" w:eastAsia="仿宋"/>
          <w:color w:val="000000"/>
          <w:sz w:val="32"/>
          <w:szCs w:val="32"/>
        </w:rPr>
        <w:t>人员经费</w:t>
      </w:r>
      <w:r>
        <w:rPr>
          <w:rFonts w:hint="eastAsia" w:ascii="仿宋" w:hAnsi="仿宋" w:eastAsia="仿宋"/>
          <w:color w:val="000000"/>
          <w:sz w:val="32"/>
          <w:szCs w:val="32"/>
          <w:lang w:val="en-US" w:eastAsia="zh-CN"/>
        </w:rPr>
        <w:t>348.53</w:t>
      </w:r>
      <w:r>
        <w:rPr>
          <w:rFonts w:hint="eastAsia" w:ascii="仿宋" w:hAnsi="仿宋" w:eastAsia="仿宋"/>
          <w:color w:val="000000"/>
          <w:sz w:val="32"/>
          <w:szCs w:val="32"/>
        </w:rPr>
        <w:t>万元，主要包括：基本工资</w:t>
      </w:r>
      <w:r>
        <w:rPr>
          <w:rFonts w:hint="eastAsia" w:ascii="仿宋" w:hAnsi="仿宋" w:eastAsia="仿宋"/>
          <w:color w:val="000000"/>
          <w:sz w:val="32"/>
          <w:szCs w:val="32"/>
          <w:lang w:val="en-US" w:eastAsia="zh-CN"/>
        </w:rPr>
        <w:t>65.67</w:t>
      </w:r>
      <w:r>
        <w:rPr>
          <w:rFonts w:hint="eastAsia" w:ascii="仿宋" w:hAnsi="仿宋" w:eastAsia="仿宋"/>
          <w:color w:val="000000"/>
          <w:sz w:val="32"/>
          <w:szCs w:val="32"/>
        </w:rPr>
        <w:t>万元、津贴补贴</w:t>
      </w:r>
      <w:r>
        <w:rPr>
          <w:rFonts w:hint="eastAsia" w:ascii="仿宋" w:hAnsi="仿宋" w:eastAsia="仿宋"/>
          <w:color w:val="000000"/>
          <w:sz w:val="32"/>
          <w:szCs w:val="32"/>
          <w:lang w:val="en-US" w:eastAsia="zh-CN"/>
        </w:rPr>
        <w:t>137.56</w:t>
      </w:r>
      <w:r>
        <w:rPr>
          <w:rFonts w:hint="eastAsia" w:ascii="仿宋" w:hAnsi="仿宋" w:eastAsia="仿宋"/>
          <w:color w:val="000000"/>
          <w:sz w:val="32"/>
          <w:szCs w:val="32"/>
        </w:rPr>
        <w:t>万元、奖金</w:t>
      </w:r>
      <w:r>
        <w:rPr>
          <w:rFonts w:hint="eastAsia" w:ascii="仿宋" w:hAnsi="仿宋" w:eastAsia="仿宋"/>
          <w:color w:val="000000"/>
          <w:sz w:val="32"/>
          <w:szCs w:val="32"/>
          <w:lang w:val="en-US" w:eastAsia="zh-CN"/>
        </w:rPr>
        <w:t>52.26</w:t>
      </w:r>
      <w:r>
        <w:rPr>
          <w:rFonts w:hint="eastAsia" w:ascii="仿宋" w:hAnsi="仿宋" w:eastAsia="仿宋"/>
          <w:color w:val="000000"/>
          <w:sz w:val="32"/>
          <w:szCs w:val="32"/>
        </w:rPr>
        <w:t>万元、伙食补助费万元、绩效工资万元、机关事业单位基本养老保险缴费</w:t>
      </w:r>
      <w:r>
        <w:rPr>
          <w:rFonts w:hint="eastAsia" w:ascii="仿宋" w:hAnsi="仿宋" w:eastAsia="仿宋"/>
          <w:color w:val="000000"/>
          <w:sz w:val="32"/>
          <w:szCs w:val="32"/>
          <w:lang w:val="en-US" w:eastAsia="zh-CN"/>
        </w:rPr>
        <w:t>34.15</w:t>
      </w:r>
      <w:r>
        <w:rPr>
          <w:rFonts w:hint="eastAsia" w:ascii="仿宋" w:hAnsi="仿宋" w:eastAsia="仿宋"/>
          <w:color w:val="000000"/>
          <w:sz w:val="32"/>
          <w:szCs w:val="32"/>
        </w:rPr>
        <w:t>万元、职业年金缴费</w:t>
      </w:r>
      <w:r>
        <w:rPr>
          <w:rFonts w:hint="eastAsia" w:ascii="仿宋" w:hAnsi="仿宋" w:eastAsia="仿宋"/>
          <w:color w:val="000000"/>
          <w:sz w:val="32"/>
          <w:szCs w:val="32"/>
          <w:lang w:val="en-US" w:eastAsia="zh-CN"/>
        </w:rPr>
        <w:t>13.66</w:t>
      </w:r>
      <w:r>
        <w:rPr>
          <w:rFonts w:hint="eastAsia" w:ascii="仿宋" w:hAnsi="仿宋" w:eastAsia="仿宋"/>
          <w:color w:val="000000"/>
          <w:sz w:val="32"/>
          <w:szCs w:val="32"/>
        </w:rPr>
        <w:t>万元、职工基本医疗保险缴费</w:t>
      </w:r>
      <w:r>
        <w:rPr>
          <w:rFonts w:hint="eastAsia" w:ascii="仿宋" w:hAnsi="仿宋" w:eastAsia="仿宋"/>
          <w:color w:val="000000"/>
          <w:sz w:val="32"/>
          <w:szCs w:val="32"/>
          <w:lang w:val="en-US" w:eastAsia="zh-CN"/>
        </w:rPr>
        <w:t>11.23</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、公务员医疗补助缴费</w:t>
      </w:r>
      <w:r>
        <w:rPr>
          <w:rFonts w:hint="eastAsia" w:ascii="仿宋" w:hAnsi="仿宋" w:eastAsia="仿宋"/>
          <w:color w:val="000000"/>
          <w:sz w:val="32"/>
          <w:szCs w:val="32"/>
          <w:lang w:val="en-US" w:eastAsia="zh-CN"/>
        </w:rPr>
        <w:t>2.73</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r>
        <w:rPr>
          <w:rFonts w:hint="eastAsia" w:ascii="仿宋" w:hAnsi="仿宋" w:eastAsia="仿宋"/>
          <w:color w:val="000000"/>
          <w:sz w:val="32"/>
          <w:szCs w:val="32"/>
        </w:rPr>
        <w:t>其他社会保障缴费</w:t>
      </w:r>
      <w:r>
        <w:rPr>
          <w:rFonts w:hint="eastAsia" w:ascii="仿宋" w:hAnsi="仿宋" w:eastAsia="仿宋"/>
          <w:color w:val="000000"/>
          <w:sz w:val="32"/>
          <w:szCs w:val="32"/>
          <w:lang w:val="en-US" w:eastAsia="zh-CN"/>
        </w:rPr>
        <w:t>5.59</w:t>
      </w:r>
      <w:r>
        <w:rPr>
          <w:rFonts w:hint="eastAsia" w:ascii="仿宋" w:hAnsi="仿宋" w:eastAsia="仿宋"/>
          <w:color w:val="000000"/>
          <w:sz w:val="32"/>
          <w:szCs w:val="32"/>
        </w:rPr>
        <w:t>万元、生活补助</w:t>
      </w:r>
      <w:r>
        <w:rPr>
          <w:rFonts w:hint="eastAsia" w:ascii="仿宋" w:hAnsi="仿宋" w:eastAsia="仿宋"/>
          <w:color w:val="000000"/>
          <w:sz w:val="32"/>
          <w:szCs w:val="32"/>
          <w:lang w:val="en-US" w:eastAsia="zh-CN"/>
        </w:rPr>
        <w:t>0.61</w:t>
      </w:r>
      <w:r>
        <w:rPr>
          <w:rFonts w:hint="eastAsia" w:ascii="仿宋" w:hAnsi="仿宋" w:eastAsia="仿宋"/>
          <w:color w:val="000000"/>
          <w:sz w:val="32"/>
          <w:szCs w:val="32"/>
        </w:rPr>
        <w:t>万元、医疗费</w:t>
      </w:r>
      <w:r>
        <w:rPr>
          <w:rFonts w:hint="eastAsia" w:ascii="仿宋" w:hAnsi="仿宋" w:eastAsia="仿宋"/>
          <w:color w:val="000000"/>
          <w:sz w:val="32"/>
          <w:szCs w:val="32"/>
          <w:lang w:val="en-US" w:eastAsia="zh-CN"/>
        </w:rPr>
        <w:t>1.24</w:t>
      </w:r>
      <w:r>
        <w:rPr>
          <w:rFonts w:hint="eastAsia" w:ascii="仿宋" w:hAnsi="仿宋" w:eastAsia="仿宋"/>
          <w:color w:val="000000"/>
          <w:sz w:val="32"/>
          <w:szCs w:val="32"/>
        </w:rPr>
        <w:t>万元、奖励金</w:t>
      </w:r>
      <w:r>
        <w:rPr>
          <w:rFonts w:hint="eastAsia" w:ascii="仿宋" w:hAnsi="仿宋" w:eastAsia="仿宋"/>
          <w:color w:val="000000"/>
          <w:sz w:val="32"/>
          <w:szCs w:val="32"/>
          <w:lang w:val="en-US" w:eastAsia="zh-CN"/>
        </w:rPr>
        <w:t>0.03</w:t>
      </w:r>
      <w:r>
        <w:rPr>
          <w:rFonts w:hint="eastAsia" w:ascii="仿宋" w:hAnsi="仿宋" w:eastAsia="仿宋"/>
          <w:color w:val="000000"/>
          <w:sz w:val="32"/>
          <w:szCs w:val="32"/>
        </w:rPr>
        <w:t>万元、住房公积金</w:t>
      </w:r>
      <w:r>
        <w:rPr>
          <w:rFonts w:hint="eastAsia" w:ascii="仿宋" w:hAnsi="仿宋" w:eastAsia="仿宋"/>
          <w:color w:val="000000"/>
          <w:sz w:val="32"/>
          <w:szCs w:val="32"/>
          <w:lang w:val="en-US" w:eastAsia="zh-CN"/>
        </w:rPr>
        <w:t>23.81</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r>
        <w:rPr>
          <w:rFonts w:ascii="仿宋" w:hAnsi="仿宋" w:eastAsia="仿宋"/>
          <w:color w:val="000000"/>
          <w:sz w:val="32"/>
          <w:szCs w:val="32"/>
        </w:rPr>
        <w:br w:type="textWrapping"/>
      </w:r>
      <w:r>
        <w:rPr>
          <w:rFonts w:hint="eastAsia" w:ascii="仿宋" w:hAnsi="仿宋" w:eastAsia="仿宋"/>
          <w:color w:val="000000"/>
          <w:sz w:val="32"/>
          <w:szCs w:val="32"/>
        </w:rPr>
        <w:t>　　公用经费</w:t>
      </w:r>
      <w:r>
        <w:rPr>
          <w:rFonts w:hint="eastAsia" w:ascii="仿宋" w:hAnsi="仿宋" w:eastAsia="仿宋"/>
          <w:color w:val="000000"/>
          <w:sz w:val="32"/>
          <w:szCs w:val="32"/>
          <w:lang w:val="en-US" w:eastAsia="zh-CN"/>
        </w:rPr>
        <w:t>193.07</w:t>
      </w:r>
      <w:r>
        <w:rPr>
          <w:rFonts w:hint="eastAsia" w:ascii="仿宋" w:hAnsi="仿宋" w:eastAsia="仿宋"/>
          <w:color w:val="000000"/>
          <w:sz w:val="32"/>
          <w:szCs w:val="32"/>
        </w:rPr>
        <w:t>万元，主要包括：办公费13万元、印刷费11.9万元、咨询费</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万元、水费2.24万元、邮电费5.85万元、取暖费4.4万元、差旅费11.9</w:t>
      </w:r>
      <w:r>
        <w:rPr>
          <w:rFonts w:hint="eastAsia" w:ascii="仿宋" w:hAnsi="仿宋" w:eastAsia="仿宋"/>
          <w:color w:val="000000"/>
          <w:sz w:val="32"/>
          <w:szCs w:val="32"/>
          <w:lang w:val="en-US" w:eastAsia="zh-CN"/>
        </w:rPr>
        <w:t>4</w:t>
      </w:r>
      <w:r>
        <w:rPr>
          <w:rFonts w:hint="eastAsia" w:ascii="仿宋" w:hAnsi="仿宋" w:eastAsia="仿宋"/>
          <w:color w:val="000000"/>
          <w:sz w:val="32"/>
          <w:szCs w:val="32"/>
        </w:rPr>
        <w:t>万元、因公出国（境）费用万元、培训费8.12万元、公务接待费1.41万元、公务用车运行维护费14.21万元</w:t>
      </w:r>
      <w:r>
        <w:rPr>
          <w:rFonts w:hint="eastAsia" w:ascii="仿宋" w:hAnsi="仿宋" w:eastAsia="仿宋"/>
          <w:color w:val="000000"/>
          <w:sz w:val="32"/>
          <w:szCs w:val="32"/>
          <w:lang w:eastAsia="zh-CN"/>
        </w:rPr>
        <w:t>。项目支出委托业务</w:t>
      </w:r>
      <w:r>
        <w:rPr>
          <w:rFonts w:hint="eastAsia" w:ascii="仿宋" w:hAnsi="仿宋" w:eastAsia="仿宋"/>
          <w:color w:val="000000"/>
          <w:sz w:val="32"/>
          <w:szCs w:val="32"/>
          <w:lang w:val="en-US" w:eastAsia="zh-CN"/>
        </w:rPr>
        <w:t>120万元。</w:t>
      </w:r>
    </w:p>
    <w:p>
      <w:pPr>
        <w:pageBreakBefore w:val="0"/>
        <w:kinsoku/>
        <w:wordWrap/>
        <w:overflowPunct/>
        <w:topLinePunct w:val="0"/>
        <w:autoSpaceDE/>
        <w:bidi w:val="0"/>
        <w:spacing w:line="520" w:lineRule="exact"/>
        <w:ind w:left="0" w:right="0" w:firstLine="640"/>
        <w:textAlignment w:val="auto"/>
        <w:outlineLvl w:val="1"/>
        <w:rPr>
          <w:rStyle w:val="25"/>
          <w:rFonts w:ascii="黑体" w:hAnsi="黑体" w:eastAsia="黑体"/>
          <w:b w:val="0"/>
        </w:rPr>
      </w:pPr>
      <w:bookmarkStart w:id="42" w:name="_Toc15396609"/>
      <w:bookmarkStart w:id="43" w:name="_Toc15377215"/>
      <w:r>
        <w:rPr>
          <w:rFonts w:hint="eastAsia" w:ascii="黑体" w:eastAsia="黑体"/>
          <w:color w:val="000000"/>
          <w:sz w:val="32"/>
          <w:szCs w:val="32"/>
        </w:rPr>
        <w:t>七、</w:t>
      </w:r>
      <w:r>
        <w:rPr>
          <w:rStyle w:val="25"/>
          <w:rFonts w:hint="eastAsia" w:ascii="黑体" w:hAnsi="黑体" w:eastAsia="黑体"/>
        </w:rPr>
        <w:t>“</w:t>
      </w:r>
      <w:r>
        <w:rPr>
          <w:rStyle w:val="25"/>
          <w:rFonts w:hint="eastAsia" w:ascii="黑体" w:hAnsi="黑体" w:eastAsia="黑体"/>
          <w:b w:val="0"/>
        </w:rPr>
        <w:t>三公”经费财政拨款支出决算情况说明</w:t>
      </w:r>
      <w:bookmarkEnd w:id="42"/>
      <w:bookmarkEnd w:id="43"/>
    </w:p>
    <w:p>
      <w:pPr>
        <w:pageBreakBefore w:val="0"/>
        <w:kinsoku/>
        <w:wordWrap/>
        <w:overflowPunct/>
        <w:topLinePunct w:val="0"/>
        <w:autoSpaceDE/>
        <w:bidi w:val="0"/>
        <w:spacing w:line="520" w:lineRule="exact"/>
        <w:ind w:left="0" w:right="0" w:firstLine="640"/>
        <w:textAlignment w:val="auto"/>
        <w:outlineLvl w:val="2"/>
        <w:rPr>
          <w:rFonts w:ascii="仿宋" w:hAnsi="仿宋" w:eastAsia="仿宋"/>
          <w:b/>
          <w:color w:val="000000"/>
          <w:sz w:val="32"/>
          <w:szCs w:val="32"/>
        </w:rPr>
      </w:pPr>
      <w:bookmarkStart w:id="44" w:name="_Toc15377216"/>
      <w:r>
        <w:rPr>
          <w:rFonts w:hint="eastAsia" w:ascii="仿宋" w:hAnsi="仿宋" w:eastAsia="仿宋"/>
          <w:b/>
          <w:color w:val="000000"/>
          <w:sz w:val="32"/>
          <w:szCs w:val="32"/>
        </w:rPr>
        <w:t>（一）“三公”经费财政拨款支出决算总体情况说明</w:t>
      </w:r>
      <w:bookmarkEnd w:id="44"/>
    </w:p>
    <w:p>
      <w:pPr>
        <w:pageBreakBefore w:val="0"/>
        <w:kinsoku/>
        <w:wordWrap/>
        <w:overflowPunct/>
        <w:topLinePunct w:val="0"/>
        <w:autoSpaceDE/>
        <w:bidi w:val="0"/>
        <w:spacing w:line="520" w:lineRule="exact"/>
        <w:ind w:left="0" w:right="0" w:firstLine="640"/>
        <w:textAlignment w:val="auto"/>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8年“三公”经费财政拨款支出决算为</w:t>
      </w:r>
      <w:r>
        <w:rPr>
          <w:rFonts w:hint="eastAsia" w:ascii="仿宋" w:hAnsi="仿宋" w:eastAsia="仿宋"/>
          <w:color w:val="000000"/>
          <w:sz w:val="32"/>
          <w:szCs w:val="32"/>
          <w:lang w:val="en-US" w:eastAsia="zh-CN"/>
        </w:rPr>
        <w:t>15.62</w:t>
      </w:r>
      <w:r>
        <w:rPr>
          <w:rFonts w:hint="eastAsia" w:ascii="仿宋" w:hAnsi="仿宋" w:eastAsia="仿宋"/>
          <w:color w:val="000000"/>
          <w:sz w:val="32"/>
          <w:szCs w:val="32"/>
        </w:rPr>
        <w:t>万元，完成预算</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lang w:eastAsia="zh-CN"/>
        </w:rPr>
        <w:t>，与预算数持平</w:t>
      </w:r>
      <w:r>
        <w:rPr>
          <w:rFonts w:hint="eastAsia" w:ascii="仿宋" w:hAnsi="仿宋" w:eastAsia="仿宋"/>
          <w:color w:val="000000"/>
          <w:sz w:val="32"/>
          <w:szCs w:val="32"/>
        </w:rPr>
        <w:t>。</w:t>
      </w:r>
    </w:p>
    <w:p>
      <w:pPr>
        <w:pageBreakBefore w:val="0"/>
        <w:kinsoku/>
        <w:wordWrap/>
        <w:overflowPunct/>
        <w:topLinePunct w:val="0"/>
        <w:autoSpaceDE/>
        <w:bidi w:val="0"/>
        <w:spacing w:line="520" w:lineRule="exact"/>
        <w:ind w:left="0" w:right="0" w:firstLine="640"/>
        <w:textAlignment w:val="auto"/>
        <w:outlineLvl w:val="2"/>
        <w:rPr>
          <w:rFonts w:ascii="仿宋" w:hAnsi="仿宋" w:eastAsia="仿宋"/>
          <w:b/>
          <w:color w:val="000000"/>
          <w:sz w:val="32"/>
          <w:szCs w:val="32"/>
        </w:rPr>
      </w:pPr>
      <w:bookmarkStart w:id="45" w:name="_Toc15377217"/>
      <w:r>
        <w:rPr>
          <w:rFonts w:hint="eastAsia" w:ascii="仿宋" w:hAnsi="仿宋" w:eastAsia="仿宋"/>
          <w:b/>
          <w:color w:val="000000"/>
          <w:sz w:val="32"/>
          <w:szCs w:val="32"/>
        </w:rPr>
        <w:t>（二）“三公”经费财政拨款支出决算具体情况说明</w:t>
      </w:r>
      <w:bookmarkEnd w:id="45"/>
    </w:p>
    <w:p>
      <w:pPr>
        <w:pageBreakBefore w:val="0"/>
        <w:kinsoku/>
        <w:wordWrap/>
        <w:overflowPunct/>
        <w:topLinePunct w:val="0"/>
        <w:autoSpaceDE/>
        <w:bidi w:val="0"/>
        <w:spacing w:line="520" w:lineRule="exact"/>
        <w:ind w:left="0" w:right="0" w:firstLine="640"/>
        <w:textAlignment w:val="auto"/>
        <w:rPr>
          <w:rFonts w:ascii="仿宋" w:hAnsi="仿宋" w:eastAsia="仿宋"/>
          <w:color w:val="000000" w:themeColor="text1"/>
          <w:sz w:val="32"/>
          <w:szCs w:val="32"/>
          <w14:textFill>
            <w14:solidFill>
              <w14:schemeClr w14:val="tx1"/>
            </w14:solidFill>
          </w14:textFill>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8年“三公”经费财政拨款支出决算中，因公出国（境）费支出决算</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；公务用车购置及运行维护费支出决算</w:t>
      </w:r>
      <w:r>
        <w:rPr>
          <w:rFonts w:hint="eastAsia" w:ascii="仿宋" w:hAnsi="仿宋" w:eastAsia="仿宋"/>
          <w:color w:val="000000"/>
          <w:sz w:val="32"/>
          <w:szCs w:val="32"/>
          <w:lang w:val="en-US" w:eastAsia="zh-CN"/>
        </w:rPr>
        <w:t>14.21</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90.97</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color w:val="000000" w:themeColor="text1"/>
          <w:sz w:val="32"/>
          <w:szCs w:val="32"/>
          <w14:textFill>
            <w14:solidFill>
              <w14:schemeClr w14:val="tx1"/>
            </w14:solidFill>
          </w14:textFill>
        </w:rPr>
        <w:t>公务接待费支出决算</w:t>
      </w:r>
      <w:r>
        <w:rPr>
          <w:rFonts w:hint="eastAsia" w:ascii="仿宋" w:hAnsi="仿宋" w:eastAsia="仿宋"/>
          <w:color w:val="000000" w:themeColor="text1"/>
          <w:sz w:val="32"/>
          <w:szCs w:val="32"/>
          <w:lang w:val="en-US" w:eastAsia="zh-CN"/>
          <w14:textFill>
            <w14:solidFill>
              <w14:schemeClr w14:val="tx1"/>
            </w14:solidFill>
          </w14:textFill>
        </w:rPr>
        <w:t>1.41</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9.03</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。具体情况如下：</w:t>
      </w:r>
    </w:p>
    <w:p>
      <w:pPr>
        <w:pageBreakBefore w:val="0"/>
        <w:numPr>
          <w:ilvl w:val="0"/>
          <w:numId w:val="1"/>
        </w:numPr>
        <w:kinsoku/>
        <w:wordWrap/>
        <w:overflowPunct/>
        <w:topLinePunct w:val="0"/>
        <w:autoSpaceDE/>
        <w:bidi w:val="0"/>
        <w:spacing w:line="520" w:lineRule="exact"/>
        <w:ind w:left="0" w:right="0" w:firstLine="640"/>
        <w:textAlignment w:val="auto"/>
        <w:rPr>
          <w:rFonts w:hint="eastAsia" w:ascii="仿宋_GB2312" w:eastAsia="仿宋_GB2312"/>
          <w:color w:val="000000" w:themeColor="text1"/>
          <w:sz w:val="32"/>
          <w:szCs w:val="32"/>
          <w:lang w:eastAsia="zh-CN"/>
          <w14:textFill>
            <w14:solidFill>
              <w14:schemeClr w14:val="tx1"/>
            </w14:solidFill>
          </w14:textFill>
        </w:rPr>
      </w:pPr>
      <w:r>
        <w:rPr>
          <w:rFonts w:hint="eastAsia" w:ascii="仿宋_GB2312" w:eastAsia="仿宋_GB2312"/>
          <w:b/>
          <w:color w:val="000000"/>
          <w:sz w:val="32"/>
          <w:szCs w:val="32"/>
        </w:rPr>
        <w:t>因公出国（境）经费支出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Style w:val="13"/>
          <w:rFonts w:hint="eastAsia" w:ascii="仿宋" w:hAnsi="仿宋" w:eastAsia="仿宋"/>
          <w:b w:val="0"/>
          <w:bCs/>
          <w:color w:val="000000"/>
          <w:sz w:val="32"/>
          <w:szCs w:val="32"/>
        </w:rPr>
        <w:t>完成预算</w:t>
      </w:r>
      <w:r>
        <w:rPr>
          <w:rStyle w:val="13"/>
          <w:rFonts w:hint="eastAsia" w:ascii="仿宋" w:hAnsi="仿宋" w:eastAsia="仿宋"/>
          <w:b w:val="0"/>
          <w:bCs/>
          <w:color w:val="000000"/>
          <w:sz w:val="32"/>
          <w:szCs w:val="32"/>
          <w:lang w:val="en-US" w:eastAsia="zh-CN"/>
        </w:rPr>
        <w:t>0</w:t>
      </w:r>
      <w:r>
        <w:rPr>
          <w:rStyle w:val="13"/>
          <w:rFonts w:ascii="仿宋" w:hAnsi="仿宋" w:eastAsia="仿宋"/>
          <w:b w:val="0"/>
          <w:bCs/>
          <w:color w:val="000000"/>
          <w:sz w:val="32"/>
          <w:szCs w:val="32"/>
        </w:rPr>
        <w:t>%</w:t>
      </w:r>
      <w:r>
        <w:rPr>
          <w:rStyle w:val="13"/>
          <w:rFonts w:hint="eastAsia" w:ascii="仿宋" w:hAnsi="仿宋" w:eastAsia="仿宋"/>
          <w:b w:val="0"/>
          <w:bCs/>
          <w:color w:val="000000"/>
          <w:sz w:val="32"/>
          <w:szCs w:val="32"/>
        </w:rPr>
        <w:t>。</w:t>
      </w:r>
      <w:r>
        <w:rPr>
          <w:rFonts w:hint="eastAsia" w:ascii="仿宋_GB2312" w:eastAsia="仿宋_GB2312"/>
          <w:color w:val="000000"/>
          <w:sz w:val="32"/>
          <w:szCs w:val="32"/>
        </w:rPr>
        <w:t>全年安排因公出国（境）团组</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次，出国（境）</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人。</w:t>
      </w:r>
      <w:r>
        <w:rPr>
          <w:rFonts w:hint="eastAsia" w:ascii="仿宋_GB2312" w:eastAsia="仿宋_GB2312"/>
          <w:color w:val="000000" w:themeColor="text1"/>
          <w:sz w:val="32"/>
          <w:szCs w:val="32"/>
          <w14:textFill>
            <w14:solidFill>
              <w14:schemeClr w14:val="tx1"/>
            </w14:solidFill>
          </w14:textFill>
        </w:rPr>
        <w:t>因公出国（境）支出决算</w:t>
      </w:r>
      <w:r>
        <w:rPr>
          <w:rFonts w:hint="eastAsia" w:ascii="仿宋_GB2312" w:eastAsia="仿宋_GB2312"/>
          <w:color w:val="000000" w:themeColor="text1"/>
          <w:sz w:val="32"/>
          <w:szCs w:val="32"/>
          <w:lang w:eastAsia="zh-CN"/>
          <w14:textFill>
            <w14:solidFill>
              <w14:schemeClr w14:val="tx1"/>
            </w14:solidFill>
          </w14:textFill>
        </w:rPr>
        <w:t>与往年持平。</w:t>
      </w:r>
    </w:p>
    <w:p>
      <w:pPr>
        <w:pageBreakBefore w:val="0"/>
        <w:numPr>
          <w:ilvl w:val="0"/>
          <w:numId w:val="0"/>
        </w:numPr>
        <w:kinsoku/>
        <w:wordWrap/>
        <w:overflowPunct/>
        <w:topLinePunct w:val="0"/>
        <w:autoSpaceDE/>
        <w:bidi w:val="0"/>
        <w:spacing w:line="520" w:lineRule="exact"/>
        <w:ind w:right="0" w:rightChars="0" w:firstLine="643" w:firstLineChars="200"/>
        <w:textAlignment w:val="auto"/>
        <w:rPr>
          <w:rFonts w:ascii="仿宋_GB2312" w:eastAsia="仿宋_GB2312"/>
          <w:b/>
          <w:color w:val="000000"/>
          <w:sz w:val="32"/>
          <w:szCs w:val="32"/>
        </w:rPr>
      </w:pPr>
      <w:r>
        <w:rPr>
          <w:rFonts w:ascii="仿宋_GB2312" w:eastAsia="仿宋_GB2312"/>
          <w:b/>
          <w:color w:val="000000"/>
          <w:sz w:val="32"/>
          <w:szCs w:val="32"/>
        </w:rPr>
        <w:t>2.</w:t>
      </w:r>
      <w:r>
        <w:rPr>
          <w:rFonts w:hint="eastAsia" w:ascii="仿宋_GB2312" w:eastAsia="仿宋_GB2312"/>
          <w:b/>
          <w:color w:val="000000"/>
          <w:sz w:val="32"/>
          <w:szCs w:val="32"/>
        </w:rPr>
        <w:t>公务用车购置及运行维护费支出</w:t>
      </w:r>
      <w:r>
        <w:rPr>
          <w:rFonts w:hint="eastAsia" w:ascii="仿宋_GB2312" w:eastAsia="仿宋_GB2312"/>
          <w:color w:val="000000"/>
          <w:sz w:val="32"/>
          <w:szCs w:val="32"/>
          <w:lang w:val="en-US" w:eastAsia="zh-CN"/>
        </w:rPr>
        <w:t>14.21</w:t>
      </w:r>
      <w:r>
        <w:rPr>
          <w:rFonts w:hint="eastAsia" w:ascii="仿宋_GB2312" w:eastAsia="仿宋_GB2312"/>
          <w:color w:val="000000"/>
          <w:sz w:val="32"/>
          <w:szCs w:val="32"/>
        </w:rPr>
        <w:t>万元,</w:t>
      </w:r>
      <w:r>
        <w:rPr>
          <w:rStyle w:val="13"/>
          <w:rFonts w:hint="eastAsia" w:ascii="仿宋" w:hAnsi="仿宋" w:eastAsia="仿宋"/>
          <w:b w:val="0"/>
          <w:bCs/>
          <w:color w:val="000000"/>
          <w:sz w:val="32"/>
          <w:szCs w:val="32"/>
        </w:rPr>
        <w:t>完成预算</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Style w:val="13"/>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w:t>
      </w:r>
      <w:r>
        <w:rPr>
          <w:rFonts w:hint="eastAsia" w:ascii="仿宋_GB2312" w:eastAsia="仿宋_GB2312"/>
          <w:color w:val="000000"/>
          <w:sz w:val="32"/>
          <w:szCs w:val="32"/>
        </w:rPr>
        <w:t>7年增加</w:t>
      </w:r>
      <w:r>
        <w:rPr>
          <w:rFonts w:hint="eastAsia" w:ascii="仿宋_GB2312" w:eastAsia="仿宋_GB2312"/>
          <w:color w:val="000000"/>
          <w:sz w:val="32"/>
          <w:szCs w:val="32"/>
          <w:lang w:val="en-US" w:eastAsia="zh-CN"/>
        </w:rPr>
        <w:t>9.21</w:t>
      </w:r>
      <w:r>
        <w:rPr>
          <w:rFonts w:hint="eastAsia" w:ascii="仿宋_GB2312" w:eastAsia="仿宋_GB2312"/>
          <w:color w:val="000000"/>
          <w:sz w:val="32"/>
          <w:szCs w:val="32"/>
        </w:rPr>
        <w:t>万元，增长</w:t>
      </w:r>
      <w:r>
        <w:rPr>
          <w:rFonts w:hint="eastAsia" w:ascii="仿宋" w:hAnsi="仿宋" w:eastAsia="仿宋" w:cs="仿宋"/>
          <w:sz w:val="32"/>
          <w:szCs w:val="32"/>
        </w:rPr>
        <w:t>64.83</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车辆维修费用增加和业务用车增加</w:t>
      </w:r>
      <w:r>
        <w:rPr>
          <w:rFonts w:hint="eastAsia" w:ascii="仿宋_GB2312" w:eastAsia="仿宋_GB2312"/>
          <w:color w:val="000000"/>
          <w:sz w:val="32"/>
          <w:szCs w:val="32"/>
        </w:rPr>
        <w:t>。</w:t>
      </w:r>
    </w:p>
    <w:p>
      <w:pPr>
        <w:pageBreakBefore w:val="0"/>
        <w:kinsoku/>
        <w:wordWrap/>
        <w:overflowPunct/>
        <w:topLinePunct w:val="0"/>
        <w:autoSpaceDE/>
        <w:bidi w:val="0"/>
        <w:spacing w:line="520" w:lineRule="exact"/>
        <w:ind w:left="0" w:right="0" w:firstLine="640" w:firstLineChars="200"/>
        <w:textAlignment w:val="auto"/>
        <w:rPr>
          <w:rFonts w:ascii="仿宋_GB2312" w:eastAsia="仿宋_GB2312"/>
          <w:b/>
          <w:color w:val="000000"/>
          <w:sz w:val="32"/>
          <w:szCs w:val="32"/>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万元。全年按规定更新购置公务用车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辆，其中：轿车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万元，越野车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万元，载客汽车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月底，单位共有公务用车</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辆，其中：轿车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辆、越野车</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辆、载客汽车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w:t>
      </w:r>
    </w:p>
    <w:p>
      <w:pPr>
        <w:pageBreakBefore w:val="0"/>
        <w:kinsoku/>
        <w:wordWrap/>
        <w:overflowPunct/>
        <w:topLinePunct w:val="0"/>
        <w:autoSpaceDE/>
        <w:bidi w:val="0"/>
        <w:spacing w:line="520" w:lineRule="exact"/>
        <w:ind w:left="0" w:right="0" w:firstLine="640"/>
        <w:textAlignment w:val="auto"/>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color w:val="000000"/>
          <w:sz w:val="32"/>
          <w:szCs w:val="32"/>
          <w:lang w:val="en-US" w:eastAsia="zh-CN"/>
        </w:rPr>
        <w:t>14.21</w:t>
      </w:r>
      <w:r>
        <w:rPr>
          <w:rFonts w:hint="eastAsia" w:ascii="仿宋_GB2312" w:eastAsia="仿宋_GB2312"/>
          <w:color w:val="000000"/>
          <w:sz w:val="32"/>
          <w:szCs w:val="32"/>
        </w:rPr>
        <w:t>万元。主要用于</w:t>
      </w:r>
      <w:r>
        <w:rPr>
          <w:rFonts w:hint="eastAsia" w:ascii="仿宋_GB2312" w:eastAsia="仿宋_GB2312"/>
          <w:color w:val="000000"/>
          <w:sz w:val="32"/>
          <w:szCs w:val="32"/>
          <w:lang w:eastAsia="zh-CN"/>
        </w:rPr>
        <w:t>政法、综治、维稳、防邪</w:t>
      </w:r>
      <w:r>
        <w:rPr>
          <w:rFonts w:hint="eastAsia" w:ascii="仿宋_GB2312" w:eastAsia="仿宋_GB2312"/>
          <w:color w:val="000000"/>
          <w:sz w:val="32"/>
          <w:szCs w:val="32"/>
        </w:rPr>
        <w:t>等所需的公务用车燃料费、维修费、过路过桥费、保险费等支出。</w:t>
      </w:r>
    </w:p>
    <w:p>
      <w:pPr>
        <w:pageBreakBefore w:val="0"/>
        <w:kinsoku/>
        <w:wordWrap/>
        <w:overflowPunct/>
        <w:topLinePunct w:val="0"/>
        <w:autoSpaceDE/>
        <w:bidi w:val="0"/>
        <w:spacing w:line="520" w:lineRule="exact"/>
        <w:ind w:left="0" w:right="0" w:firstLine="640"/>
        <w:textAlignment w:val="auto"/>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color w:val="000000"/>
          <w:sz w:val="32"/>
          <w:szCs w:val="32"/>
          <w:lang w:val="en-US" w:eastAsia="zh-CN"/>
        </w:rPr>
        <w:t>1.41</w:t>
      </w:r>
      <w:r>
        <w:rPr>
          <w:rFonts w:hint="eastAsia" w:ascii="仿宋_GB2312" w:eastAsia="仿宋_GB2312"/>
          <w:color w:val="000000"/>
          <w:sz w:val="32"/>
          <w:szCs w:val="32"/>
        </w:rPr>
        <w:t>万元，</w:t>
      </w:r>
      <w:r>
        <w:rPr>
          <w:rStyle w:val="13"/>
          <w:rFonts w:hint="eastAsia" w:ascii="仿宋" w:hAnsi="仿宋" w:eastAsia="仿宋"/>
          <w:b w:val="0"/>
          <w:bCs/>
          <w:color w:val="000000"/>
          <w:sz w:val="32"/>
          <w:szCs w:val="32"/>
        </w:rPr>
        <w:t>完成</w:t>
      </w:r>
      <w:r>
        <w:rPr>
          <w:rStyle w:val="13"/>
          <w:rFonts w:hint="eastAsia" w:ascii="仿宋" w:hAnsi="仿宋" w:eastAsia="仿宋"/>
          <w:b w:val="0"/>
          <w:bCs/>
          <w:color w:val="000000" w:themeColor="text1"/>
          <w:sz w:val="32"/>
          <w:szCs w:val="32"/>
          <w14:textFill>
            <w14:solidFill>
              <w14:schemeClr w14:val="tx1"/>
            </w14:solidFill>
          </w14:textFill>
        </w:rPr>
        <w:t>预算</w:t>
      </w:r>
      <w:r>
        <w:rPr>
          <w:rFonts w:hint="eastAsia" w:ascii="仿宋" w:hAnsi="仿宋" w:eastAsia="仿宋"/>
          <w:color w:val="000000" w:themeColor="text1"/>
          <w:sz w:val="32"/>
          <w:szCs w:val="32"/>
          <w:lang w:val="en-US" w:eastAsia="zh-CN"/>
          <w14:textFill>
            <w14:solidFill>
              <w14:schemeClr w14:val="tx1"/>
            </w14:solidFill>
          </w14:textFill>
        </w:rPr>
        <w:t>100</w:t>
      </w:r>
      <w:r>
        <w:rPr>
          <w:rFonts w:ascii="仿宋" w:hAnsi="仿宋" w:eastAsia="仿宋"/>
          <w:color w:val="000000" w:themeColor="text1"/>
          <w:sz w:val="32"/>
          <w:szCs w:val="32"/>
          <w14:textFill>
            <w14:solidFill>
              <w14:schemeClr w14:val="tx1"/>
            </w14:solidFill>
          </w14:textFill>
        </w:rPr>
        <w:t>%</w:t>
      </w:r>
      <w:r>
        <w:rPr>
          <w:rStyle w:val="13"/>
          <w:rFonts w:hint="eastAsia" w:ascii="仿宋" w:hAnsi="仿宋" w:eastAsia="仿宋"/>
          <w:b w:val="0"/>
          <w:bCs/>
          <w:color w:val="000000" w:themeColor="text1"/>
          <w:sz w:val="32"/>
          <w:szCs w:val="32"/>
          <w14:textFill>
            <w14:solidFill>
              <w14:schemeClr w14:val="tx1"/>
            </w14:solidFill>
          </w14:textFill>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w:t>
      </w:r>
      <w:r>
        <w:rPr>
          <w:rFonts w:hint="eastAsia" w:ascii="仿宋_GB2312" w:eastAsia="仿宋_GB2312"/>
          <w:color w:val="000000"/>
          <w:sz w:val="32"/>
          <w:szCs w:val="32"/>
        </w:rPr>
        <w:t>7年增加</w:t>
      </w:r>
      <w:r>
        <w:rPr>
          <w:rFonts w:hint="eastAsia" w:ascii="仿宋_GB2312" w:eastAsia="仿宋_GB2312"/>
          <w:color w:val="000000"/>
          <w:sz w:val="32"/>
          <w:szCs w:val="32"/>
          <w:lang w:val="en-US" w:eastAsia="zh-CN"/>
        </w:rPr>
        <w:t>0.71</w:t>
      </w:r>
      <w:r>
        <w:rPr>
          <w:rFonts w:hint="eastAsia" w:ascii="仿宋_GB2312" w:eastAsia="仿宋_GB2312"/>
          <w:color w:val="000000"/>
          <w:sz w:val="32"/>
          <w:szCs w:val="32"/>
        </w:rPr>
        <w:t>万元，增长</w:t>
      </w:r>
      <w:r>
        <w:rPr>
          <w:rFonts w:hint="eastAsia" w:ascii="仿宋" w:hAnsi="仿宋" w:eastAsia="仿宋" w:cs="仿宋"/>
          <w:sz w:val="32"/>
          <w:szCs w:val="32"/>
        </w:rPr>
        <w:t>50.38</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上级部门业务检查督导增加和雅克音乐节接待费用增加</w:t>
      </w:r>
      <w:r>
        <w:rPr>
          <w:rFonts w:hint="eastAsia" w:ascii="仿宋_GB2312" w:eastAsia="仿宋_GB2312"/>
          <w:color w:val="000000"/>
          <w:sz w:val="32"/>
          <w:szCs w:val="32"/>
        </w:rPr>
        <w:t>。</w:t>
      </w:r>
    </w:p>
    <w:p>
      <w:pPr>
        <w:pageBreakBefore w:val="0"/>
        <w:kinsoku/>
        <w:wordWrap/>
        <w:overflowPunct/>
        <w:topLinePunct w:val="0"/>
        <w:autoSpaceDE/>
        <w:bidi w:val="0"/>
        <w:spacing w:line="520" w:lineRule="exact"/>
        <w:ind w:left="0" w:right="0"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主要用于执行公务、开展业务活动开支的交通费、住宿费、用餐费等。国内公务接待</w:t>
      </w:r>
      <w:r>
        <w:rPr>
          <w:rFonts w:hint="eastAsia" w:ascii="仿宋_GB2312" w:eastAsia="仿宋_GB2312"/>
          <w:color w:val="000000"/>
          <w:sz w:val="32"/>
          <w:szCs w:val="32"/>
          <w:lang w:val="en-US" w:eastAsia="zh-CN"/>
        </w:rPr>
        <w:t>115</w:t>
      </w:r>
      <w:r>
        <w:rPr>
          <w:rFonts w:hint="eastAsia" w:ascii="仿宋_GB2312" w:eastAsia="仿宋_GB2312"/>
          <w:color w:val="000000"/>
          <w:sz w:val="32"/>
          <w:szCs w:val="32"/>
        </w:rPr>
        <w:t>批次，</w:t>
      </w:r>
      <w:r>
        <w:rPr>
          <w:rFonts w:hint="eastAsia" w:ascii="仿宋_GB2312" w:eastAsia="仿宋_GB2312"/>
          <w:color w:val="000000"/>
          <w:sz w:val="32"/>
          <w:szCs w:val="32"/>
          <w:lang w:val="en-US" w:eastAsia="zh-CN"/>
        </w:rPr>
        <w:t>135</w:t>
      </w:r>
      <w:r>
        <w:rPr>
          <w:rFonts w:hint="eastAsia" w:ascii="仿宋_GB2312" w:eastAsia="仿宋_GB2312"/>
          <w:color w:val="000000"/>
          <w:sz w:val="32"/>
          <w:szCs w:val="32"/>
        </w:rPr>
        <w:t>人次（不包括陪同人员），共计支出</w:t>
      </w:r>
      <w:r>
        <w:rPr>
          <w:rFonts w:hint="eastAsia" w:ascii="仿宋_GB2312" w:eastAsia="仿宋_GB2312"/>
          <w:color w:val="000000"/>
          <w:sz w:val="32"/>
          <w:szCs w:val="32"/>
          <w:lang w:val="en-US" w:eastAsia="zh-CN"/>
        </w:rPr>
        <w:t>1.41</w:t>
      </w:r>
      <w:r>
        <w:rPr>
          <w:rFonts w:hint="eastAsia" w:ascii="仿宋_GB2312" w:eastAsia="仿宋_GB2312"/>
          <w:color w:val="000000"/>
          <w:sz w:val="32"/>
          <w:szCs w:val="32"/>
        </w:rPr>
        <w:t>万元，具体内容包括：</w:t>
      </w:r>
      <w:r>
        <w:rPr>
          <w:rFonts w:hint="eastAsia" w:ascii="仿宋_GB2312" w:eastAsia="仿宋_GB2312"/>
          <w:color w:val="000000"/>
          <w:sz w:val="32"/>
          <w:szCs w:val="32"/>
          <w:lang w:eastAsia="zh-CN"/>
        </w:rPr>
        <w:t>综治宣传片拍摄组</w:t>
      </w:r>
      <w:r>
        <w:rPr>
          <w:rFonts w:hint="eastAsia" w:ascii="仿宋_GB2312" w:eastAsia="仿宋_GB2312"/>
          <w:color w:val="000000"/>
          <w:sz w:val="32"/>
          <w:szCs w:val="32"/>
          <w:lang w:val="en-US" w:eastAsia="zh-CN"/>
        </w:rPr>
        <w:t>15次25人，接待金额0.27万元；召开人民调解工作片区会议3次15人，金额0.12万元；若尔盖、松潘县等政法委交流学习3次考察组10人，金额0.09万元；小金、茂县等政法委大调解、综治工作考察组35次30人，金额0.32万元；绵阳防范办考察组2次5人，金额0.1万元</w:t>
      </w:r>
      <w:r>
        <w:rPr>
          <w:rFonts w:hint="eastAsia" w:ascii="仿宋_GB2312" w:eastAsia="仿宋_GB2312"/>
          <w:color w:val="000000"/>
          <w:sz w:val="32"/>
          <w:szCs w:val="32"/>
          <w:lang w:eastAsia="zh-CN"/>
        </w:rPr>
        <w:t>；康定等政法委</w:t>
      </w:r>
      <w:r>
        <w:rPr>
          <w:rFonts w:hint="eastAsia" w:ascii="仿宋_GB2312" w:eastAsia="仿宋_GB2312"/>
          <w:color w:val="000000"/>
          <w:sz w:val="32"/>
          <w:szCs w:val="32"/>
          <w:lang w:val="en-US" w:eastAsia="zh-CN"/>
        </w:rPr>
        <w:t>大调解、综治工作</w:t>
      </w:r>
      <w:r>
        <w:rPr>
          <w:rFonts w:hint="eastAsia" w:ascii="仿宋_GB2312" w:eastAsia="仿宋_GB2312"/>
          <w:color w:val="000000"/>
          <w:sz w:val="32"/>
          <w:szCs w:val="32"/>
          <w:lang w:eastAsia="zh-CN"/>
        </w:rPr>
        <w:t>考察组</w:t>
      </w:r>
      <w:r>
        <w:rPr>
          <w:rFonts w:hint="eastAsia" w:ascii="仿宋_GB2312" w:eastAsia="仿宋_GB2312"/>
          <w:color w:val="000000"/>
          <w:sz w:val="32"/>
          <w:szCs w:val="32"/>
          <w:lang w:val="en-US" w:eastAsia="zh-CN"/>
        </w:rPr>
        <w:t>45次21人，金额0.32万元；茂县等政法委工作维稳考察组12次29人，金额0.2万元。</w:t>
      </w:r>
    </w:p>
    <w:p>
      <w:pPr>
        <w:pageBreakBefore w:val="0"/>
        <w:kinsoku/>
        <w:wordWrap/>
        <w:overflowPunct/>
        <w:topLinePunct w:val="0"/>
        <w:autoSpaceDE/>
        <w:bidi w:val="0"/>
        <w:spacing w:line="520" w:lineRule="exact"/>
        <w:ind w:left="0" w:right="0" w:firstLine="643" w:firstLineChars="200"/>
        <w:textAlignment w:val="auto"/>
        <w:rPr>
          <w:rFonts w:ascii="仿宋_GB2312" w:eastAsia="仿宋_GB2312"/>
          <w:color w:val="000000" w:themeColor="text1"/>
          <w:sz w:val="32"/>
          <w:szCs w:val="32"/>
          <w14:textFill>
            <w14:solidFill>
              <w14:schemeClr w14:val="tx1"/>
            </w14:solidFill>
          </w14:textFill>
        </w:rPr>
      </w:pPr>
      <w:r>
        <w:rPr>
          <w:rFonts w:hint="eastAsia" w:ascii="仿宋" w:hAnsi="仿宋" w:eastAsia="仿宋"/>
          <w:b/>
          <w:color w:val="000000"/>
          <w:sz w:val="32"/>
          <w:szCs w:val="32"/>
        </w:rPr>
        <w:t>外事接待支出</w:t>
      </w:r>
      <w:r>
        <w:rPr>
          <w:rFonts w:hint="eastAsia" w:ascii="仿宋" w:hAnsi="仿宋" w:eastAsia="仿宋"/>
          <w:color w:val="000000"/>
          <w:sz w:val="32"/>
          <w:szCs w:val="32"/>
          <w:lang w:val="en-US" w:eastAsia="zh-CN"/>
        </w:rPr>
        <w:t>0</w:t>
      </w:r>
      <w:r>
        <w:rPr>
          <w:rFonts w:hint="eastAsia" w:ascii="仿宋_GB2312" w:eastAsia="仿宋_GB2312"/>
          <w:color w:val="000000"/>
          <w:sz w:val="32"/>
          <w:szCs w:val="32"/>
        </w:rPr>
        <w:t>万元</w:t>
      </w:r>
      <w:r>
        <w:rPr>
          <w:rFonts w:hint="eastAsia" w:ascii="仿宋_GB2312" w:eastAsia="仿宋_GB2312"/>
          <w:color w:val="000000" w:themeColor="text1"/>
          <w:sz w:val="32"/>
          <w:szCs w:val="32"/>
          <w14:textFill>
            <w14:solidFill>
              <w14:schemeClr w14:val="tx1"/>
            </w14:solidFill>
          </w14:textFill>
        </w:rPr>
        <w:t>，外事接待</w:t>
      </w:r>
      <w:r>
        <w:rPr>
          <w:rFonts w:hint="eastAsia" w:ascii="仿宋_GB2312" w:eastAsia="仿宋_GB2312"/>
          <w:color w:val="000000" w:themeColor="text1"/>
          <w:sz w:val="32"/>
          <w:szCs w:val="32"/>
          <w:lang w:val="en-US" w:eastAsia="zh-CN"/>
          <w14:textFill>
            <w14:solidFill>
              <w14:schemeClr w14:val="tx1"/>
            </w14:solidFill>
          </w14:textFill>
        </w:rPr>
        <w:t>0</w:t>
      </w:r>
      <w:r>
        <w:rPr>
          <w:rFonts w:hint="eastAsia" w:ascii="仿宋_GB2312" w:eastAsia="仿宋_GB2312"/>
          <w:color w:val="000000" w:themeColor="text1"/>
          <w:sz w:val="32"/>
          <w:szCs w:val="32"/>
          <w14:textFill>
            <w14:solidFill>
              <w14:schemeClr w14:val="tx1"/>
            </w14:solidFill>
          </w14:textFill>
        </w:rPr>
        <w:t>批次，</w:t>
      </w:r>
      <w:r>
        <w:rPr>
          <w:rFonts w:hint="eastAsia" w:ascii="仿宋_GB2312" w:eastAsia="仿宋_GB2312"/>
          <w:color w:val="000000" w:themeColor="text1"/>
          <w:sz w:val="32"/>
          <w:szCs w:val="32"/>
          <w:lang w:val="en-US" w:eastAsia="zh-CN"/>
          <w14:textFill>
            <w14:solidFill>
              <w14:schemeClr w14:val="tx1"/>
            </w14:solidFill>
          </w14:textFill>
        </w:rPr>
        <w:t>0</w:t>
      </w:r>
      <w:r>
        <w:rPr>
          <w:rFonts w:hint="eastAsia" w:ascii="仿宋_GB2312" w:eastAsia="仿宋_GB2312"/>
          <w:color w:val="000000" w:themeColor="text1"/>
          <w:sz w:val="32"/>
          <w:szCs w:val="32"/>
          <w14:textFill>
            <w14:solidFill>
              <w14:schemeClr w14:val="tx1"/>
            </w14:solidFill>
          </w14:textFill>
        </w:rPr>
        <w:t>人，共计支出</w:t>
      </w:r>
      <w:r>
        <w:rPr>
          <w:rFonts w:hint="eastAsia" w:ascii="仿宋_GB2312" w:eastAsia="仿宋_GB2312"/>
          <w:color w:val="000000" w:themeColor="text1"/>
          <w:sz w:val="32"/>
          <w:szCs w:val="32"/>
          <w:lang w:val="en-US" w:eastAsia="zh-CN"/>
          <w14:textFill>
            <w14:solidFill>
              <w14:schemeClr w14:val="tx1"/>
            </w14:solidFill>
          </w14:textFill>
        </w:rPr>
        <w:t>0</w:t>
      </w:r>
      <w:r>
        <w:rPr>
          <w:rFonts w:hint="eastAsia" w:ascii="仿宋_GB2312" w:eastAsia="仿宋_GB2312"/>
          <w:color w:val="000000" w:themeColor="text1"/>
          <w:sz w:val="32"/>
          <w:szCs w:val="32"/>
          <w14:textFill>
            <w14:solidFill>
              <w14:schemeClr w14:val="tx1"/>
            </w14:solidFill>
          </w14:textFill>
        </w:rPr>
        <w:t>万元</w:t>
      </w:r>
      <w:r>
        <w:rPr>
          <w:rFonts w:hint="eastAsia" w:ascii="仿宋_GB2312" w:eastAsia="仿宋_GB2312"/>
          <w:color w:val="000000" w:themeColor="text1"/>
          <w:sz w:val="32"/>
          <w:szCs w:val="32"/>
          <w:lang w:val="en-US" w:eastAsia="zh-CN"/>
          <w14:textFill>
            <w14:solidFill>
              <w14:schemeClr w14:val="tx1"/>
            </w14:solidFill>
          </w14:textFill>
        </w:rPr>
        <w:t>.</w:t>
      </w:r>
    </w:p>
    <w:p>
      <w:pPr>
        <w:pageBreakBefore w:val="0"/>
        <w:kinsoku/>
        <w:wordWrap/>
        <w:overflowPunct/>
        <w:topLinePunct w:val="0"/>
        <w:autoSpaceDE/>
        <w:bidi w:val="0"/>
        <w:spacing w:line="520" w:lineRule="exact"/>
        <w:ind w:left="0" w:right="0" w:firstLine="640"/>
        <w:textAlignment w:val="auto"/>
        <w:rPr>
          <w:rFonts w:hint="eastAsia" w:ascii="黑体" w:eastAsia="黑体"/>
          <w:color w:val="000000"/>
          <w:sz w:val="32"/>
          <w:szCs w:val="32"/>
        </w:rPr>
      </w:pPr>
      <w:r>
        <w:rPr>
          <w:rFonts w:hint="eastAsia" w:ascii="仿宋" w:hAnsi="仿宋" w:eastAsia="仿宋"/>
          <w:b/>
          <w:color w:val="000000"/>
          <w:sz w:val="32"/>
          <w:szCs w:val="32"/>
        </w:rPr>
        <w:t>其他国内公务接待支出</w:t>
      </w:r>
      <w:r>
        <w:rPr>
          <w:rFonts w:hint="eastAsia" w:ascii="仿宋" w:hAnsi="仿宋" w:eastAsia="仿宋"/>
          <w:color w:val="000000"/>
          <w:sz w:val="32"/>
          <w:szCs w:val="32"/>
          <w:lang w:val="en-US" w:eastAsia="zh-CN"/>
        </w:rPr>
        <w:t>0</w:t>
      </w:r>
      <w:r>
        <w:rPr>
          <w:rFonts w:hint="eastAsia" w:ascii="仿宋_GB2312" w:eastAsia="仿宋_GB2312"/>
          <w:color w:val="000000"/>
          <w:sz w:val="32"/>
          <w:szCs w:val="32"/>
        </w:rPr>
        <w:t>万元</w:t>
      </w:r>
      <w:bookmarkStart w:id="46" w:name="_Toc15396610"/>
      <w:bookmarkStart w:id="47" w:name="_Toc15377218"/>
      <w:r>
        <w:rPr>
          <w:rFonts w:hint="eastAsia" w:ascii="仿宋_GB2312" w:eastAsia="仿宋_GB2312"/>
          <w:color w:val="000000"/>
          <w:sz w:val="32"/>
          <w:szCs w:val="32"/>
          <w:lang w:eastAsia="zh-CN"/>
        </w:rPr>
        <w:t>。</w:t>
      </w:r>
    </w:p>
    <w:p>
      <w:pPr>
        <w:pageBreakBefore w:val="0"/>
        <w:kinsoku/>
        <w:wordWrap/>
        <w:overflowPunct/>
        <w:topLinePunct w:val="0"/>
        <w:autoSpaceDE/>
        <w:bidi w:val="0"/>
        <w:spacing w:line="520" w:lineRule="exact"/>
        <w:ind w:left="0" w:right="0" w:firstLine="640"/>
        <w:textAlignment w:val="auto"/>
        <w:outlineLvl w:val="1"/>
        <w:rPr>
          <w:rStyle w:val="25"/>
          <w:rFonts w:ascii="黑体" w:hAnsi="黑体" w:eastAsia="黑体"/>
        </w:rPr>
      </w:pPr>
      <w:r>
        <w:rPr>
          <w:rFonts w:hint="eastAsia" w:ascii="黑体" w:eastAsia="黑体"/>
          <w:color w:val="000000"/>
          <w:sz w:val="32"/>
          <w:szCs w:val="32"/>
        </w:rPr>
        <w:t>八、</w:t>
      </w:r>
      <w:r>
        <w:rPr>
          <w:rStyle w:val="25"/>
          <w:rFonts w:hint="eastAsia" w:ascii="黑体" w:hAnsi="黑体" w:eastAsia="黑体"/>
          <w:b w:val="0"/>
        </w:rPr>
        <w:t>政府性基金预算支出决算情况说明</w:t>
      </w:r>
      <w:bookmarkEnd w:id="46"/>
      <w:bookmarkEnd w:id="47"/>
    </w:p>
    <w:p>
      <w:pPr>
        <w:pageBreakBefore w:val="0"/>
        <w:kinsoku/>
        <w:wordWrap/>
        <w:overflowPunct/>
        <w:topLinePunct w:val="0"/>
        <w:autoSpaceDE/>
        <w:bidi w:val="0"/>
        <w:spacing w:line="520" w:lineRule="exact"/>
        <w:ind w:left="0" w:right="0" w:firstLine="640"/>
        <w:textAlignment w:val="auto"/>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8年政府性基金预算拨款支出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pageBreakBefore w:val="0"/>
        <w:numPr>
          <w:ilvl w:val="0"/>
          <w:numId w:val="2"/>
        </w:numPr>
        <w:kinsoku/>
        <w:wordWrap/>
        <w:overflowPunct/>
        <w:topLinePunct w:val="0"/>
        <w:autoSpaceDE/>
        <w:bidi w:val="0"/>
        <w:spacing w:line="520" w:lineRule="exact"/>
        <w:ind w:left="0" w:right="0" w:firstLine="640"/>
        <w:textAlignment w:val="auto"/>
        <w:outlineLvl w:val="1"/>
        <w:rPr>
          <w:rStyle w:val="25"/>
          <w:rFonts w:ascii="黑体" w:hAnsi="黑体" w:eastAsia="黑体"/>
          <w:b w:val="0"/>
        </w:rPr>
      </w:pPr>
      <w:bookmarkStart w:id="48" w:name="_Toc15396611"/>
      <w:bookmarkStart w:id="49" w:name="_Toc15377219"/>
      <w:r>
        <w:rPr>
          <w:rStyle w:val="25"/>
          <w:rFonts w:hint="eastAsia" w:ascii="黑体" w:hAnsi="黑体" w:eastAsia="黑体"/>
          <w:b w:val="0"/>
        </w:rPr>
        <w:t>国有资本经营预算支出决算情况说明</w:t>
      </w:r>
      <w:bookmarkEnd w:id="48"/>
      <w:bookmarkEnd w:id="49"/>
    </w:p>
    <w:p>
      <w:pPr>
        <w:pageBreakBefore w:val="0"/>
        <w:kinsoku/>
        <w:wordWrap/>
        <w:overflowPunct/>
        <w:topLinePunct w:val="0"/>
        <w:autoSpaceDE/>
        <w:bidi w:val="0"/>
        <w:spacing w:line="520" w:lineRule="exact"/>
        <w:ind w:left="0" w:right="0" w:firstLine="640"/>
        <w:textAlignment w:val="auto"/>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8年国有资本经营预算拨款支出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pStyle w:val="23"/>
        <w:pageBreakBefore w:val="0"/>
        <w:numPr>
          <w:ilvl w:val="0"/>
          <w:numId w:val="0"/>
        </w:numPr>
        <w:kinsoku/>
        <w:wordWrap/>
        <w:overflowPunct/>
        <w:topLinePunct w:val="0"/>
        <w:autoSpaceDE/>
        <w:bidi w:val="0"/>
        <w:spacing w:line="520" w:lineRule="exact"/>
        <w:ind w:left="0" w:leftChars="0" w:right="0" w:rightChars="0" w:firstLine="1280" w:firstLineChars="400"/>
        <w:textAlignment w:val="auto"/>
        <w:rPr>
          <w:rStyle w:val="25"/>
          <w:rFonts w:ascii="黑体" w:hAnsi="黑体" w:eastAsia="黑体"/>
          <w:b w:val="0"/>
        </w:rPr>
      </w:pPr>
      <w:r>
        <w:rPr>
          <w:rStyle w:val="25"/>
          <w:rFonts w:hint="eastAsia" w:ascii="黑体" w:hAnsi="黑体" w:eastAsia="黑体"/>
          <w:b w:val="0"/>
          <w:lang w:eastAsia="zh-CN"/>
        </w:rPr>
        <w:t>十、</w:t>
      </w:r>
      <w:r>
        <w:rPr>
          <w:rStyle w:val="25"/>
          <w:rFonts w:hint="eastAsia" w:ascii="黑体" w:hAnsi="黑体" w:eastAsia="黑体"/>
          <w:b w:val="0"/>
        </w:rPr>
        <w:t>预算绩效情况说明</w:t>
      </w:r>
    </w:p>
    <w:p>
      <w:pPr>
        <w:pageBreakBefore w:val="0"/>
        <w:numPr>
          <w:ilvl w:val="0"/>
          <w:numId w:val="3"/>
        </w:numPr>
        <w:kinsoku/>
        <w:wordWrap/>
        <w:overflowPunct/>
        <w:topLinePunct w:val="0"/>
        <w:autoSpaceDE/>
        <w:bidi w:val="0"/>
        <w:spacing w:line="520" w:lineRule="exact"/>
        <w:ind w:left="0" w:right="0" w:firstLine="643" w:firstLineChars="200"/>
        <w:textAlignment w:val="auto"/>
        <w:rPr>
          <w:rFonts w:ascii="仿宋" w:hAnsi="仿宋" w:eastAsia="仿宋" w:cs="楷体_GB2312"/>
          <w:b/>
          <w:bCs/>
          <w:sz w:val="32"/>
          <w:szCs w:val="32"/>
        </w:rPr>
      </w:pPr>
      <w:r>
        <w:rPr>
          <w:rFonts w:hint="eastAsia" w:ascii="仿宋" w:hAnsi="仿宋" w:eastAsia="仿宋" w:cs="楷体_GB2312"/>
          <w:b/>
          <w:bCs/>
          <w:sz w:val="32"/>
          <w:szCs w:val="32"/>
        </w:rPr>
        <w:t>预算绩效管理工作开展情况。</w:t>
      </w:r>
    </w:p>
    <w:p>
      <w:pPr>
        <w:pageBreakBefore w:val="0"/>
        <w:kinsoku/>
        <w:wordWrap/>
        <w:overflowPunct/>
        <w:topLinePunct w:val="0"/>
        <w:autoSpaceDE/>
        <w:bidi w:val="0"/>
        <w:spacing w:line="520" w:lineRule="exact"/>
        <w:ind w:left="0" w:right="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根据预算绩效管理要求，本部门在年初预算编制阶段，组织对</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项目开展了预算事前绩效评估，对</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个项目编制了绩效目标，预算执行过程中，选取</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个项目开展绩效监控，年终执行完毕后，对</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个项目开展了绩效目标完成情况梳理填报。</w:t>
      </w:r>
    </w:p>
    <w:p>
      <w:pPr>
        <w:pageBreakBefore w:val="0"/>
        <w:kinsoku/>
        <w:wordWrap/>
        <w:overflowPunct/>
        <w:topLinePunct w:val="0"/>
        <w:autoSpaceDE/>
        <w:bidi w:val="0"/>
        <w:spacing w:line="520" w:lineRule="exact"/>
        <w:ind w:left="0" w:right="0" w:firstLine="624" w:firstLineChars="195"/>
        <w:textAlignment w:val="auto"/>
        <w:rPr>
          <w:rFonts w:hint="eastAsia" w:ascii="仿宋" w:hAnsi="仿宋" w:eastAsia="仿宋"/>
          <w:sz w:val="32"/>
          <w:szCs w:val="32"/>
        </w:rPr>
      </w:pPr>
      <w:r>
        <w:rPr>
          <w:rFonts w:hint="eastAsia" w:ascii="仿宋_GB2312" w:hAnsi="仿宋_GB2312" w:eastAsia="仿宋_GB2312" w:cs="仿宋_GB2312"/>
          <w:sz w:val="32"/>
          <w:szCs w:val="32"/>
        </w:rPr>
        <w:t>本部门按要求对2018年部门整体支出开展绩效自评，从评价情况来看</w:t>
      </w:r>
      <w:r>
        <w:rPr>
          <w:rFonts w:hint="eastAsia" w:ascii="仿宋_GB2312" w:hAnsi="仿宋_GB2312" w:eastAsia="仿宋_GB2312" w:cs="仿宋_GB2312"/>
          <w:sz w:val="32"/>
          <w:szCs w:val="32"/>
          <w:lang w:eastAsia="zh-CN"/>
        </w:rPr>
        <w:t>：</w:t>
      </w:r>
      <w:r>
        <w:rPr>
          <w:rFonts w:hint="eastAsia" w:ascii="仿宋" w:hAnsi="仿宋" w:eastAsia="仿宋"/>
          <w:sz w:val="32"/>
          <w:szCs w:val="32"/>
        </w:rPr>
        <w:t>今年，我委用于工资福利支出</w:t>
      </w:r>
      <w:r>
        <w:rPr>
          <w:rFonts w:ascii="仿宋" w:hAnsi="仿宋" w:eastAsia="仿宋"/>
          <w:sz w:val="32"/>
          <w:szCs w:val="32"/>
        </w:rPr>
        <w:t>26</w:t>
      </w:r>
      <w:r>
        <w:rPr>
          <w:rFonts w:hint="eastAsia" w:ascii="仿宋" w:hAnsi="仿宋" w:eastAsia="仿宋"/>
          <w:sz w:val="32"/>
          <w:szCs w:val="32"/>
          <w:lang w:val="en-US" w:eastAsia="zh-CN"/>
        </w:rPr>
        <w:t>.</w:t>
      </w:r>
      <w:r>
        <w:rPr>
          <w:rFonts w:ascii="仿宋" w:hAnsi="仿宋" w:eastAsia="仿宋"/>
          <w:sz w:val="32"/>
          <w:szCs w:val="32"/>
        </w:rPr>
        <w:t>23</w:t>
      </w:r>
      <w:r>
        <w:rPr>
          <w:rFonts w:hint="eastAsia" w:ascii="仿宋" w:hAnsi="仿宋" w:eastAsia="仿宋"/>
          <w:sz w:val="32"/>
          <w:szCs w:val="32"/>
          <w:lang w:eastAsia="zh-CN"/>
        </w:rPr>
        <w:t>万</w:t>
      </w:r>
      <w:r>
        <w:rPr>
          <w:rFonts w:hint="eastAsia" w:ascii="仿宋" w:hAnsi="仿宋" w:eastAsia="仿宋"/>
          <w:sz w:val="32"/>
          <w:szCs w:val="32"/>
        </w:rPr>
        <w:t>元，其中，基本工资</w:t>
      </w:r>
      <w:r>
        <w:rPr>
          <w:rFonts w:ascii="仿宋" w:hAnsi="仿宋" w:eastAsia="仿宋"/>
          <w:sz w:val="32"/>
          <w:szCs w:val="32"/>
        </w:rPr>
        <w:t>65</w:t>
      </w:r>
      <w:r>
        <w:rPr>
          <w:rFonts w:hint="eastAsia" w:ascii="仿宋" w:hAnsi="仿宋" w:eastAsia="仿宋"/>
          <w:sz w:val="32"/>
          <w:szCs w:val="32"/>
          <w:lang w:val="en-US" w:eastAsia="zh-CN"/>
        </w:rPr>
        <w:t>.</w:t>
      </w:r>
      <w:r>
        <w:rPr>
          <w:rFonts w:ascii="仿宋" w:hAnsi="仿宋" w:eastAsia="仿宋"/>
          <w:sz w:val="32"/>
          <w:szCs w:val="32"/>
        </w:rPr>
        <w:t>67</w:t>
      </w:r>
      <w:r>
        <w:rPr>
          <w:rFonts w:hint="eastAsia" w:ascii="仿宋" w:hAnsi="仿宋" w:eastAsia="仿宋"/>
          <w:sz w:val="32"/>
          <w:szCs w:val="32"/>
          <w:lang w:eastAsia="zh-CN"/>
        </w:rPr>
        <w:t>万</w:t>
      </w:r>
      <w:r>
        <w:rPr>
          <w:rFonts w:hint="eastAsia" w:ascii="仿宋" w:hAnsi="仿宋" w:eastAsia="仿宋"/>
          <w:sz w:val="32"/>
          <w:szCs w:val="32"/>
        </w:rPr>
        <w:t>元，津贴补贴</w:t>
      </w:r>
      <w:r>
        <w:rPr>
          <w:rFonts w:ascii="仿宋" w:hAnsi="仿宋" w:eastAsia="仿宋"/>
          <w:sz w:val="32"/>
          <w:szCs w:val="32"/>
        </w:rPr>
        <w:t>13</w:t>
      </w:r>
      <w:r>
        <w:rPr>
          <w:rFonts w:hint="eastAsia" w:ascii="仿宋" w:hAnsi="仿宋" w:eastAsia="仿宋"/>
          <w:sz w:val="32"/>
          <w:szCs w:val="32"/>
          <w:lang w:val="en-US" w:eastAsia="zh-CN"/>
        </w:rPr>
        <w:t>7.56</w:t>
      </w:r>
      <w:r>
        <w:rPr>
          <w:rFonts w:hint="eastAsia" w:ascii="仿宋" w:hAnsi="仿宋" w:eastAsia="仿宋"/>
          <w:sz w:val="32"/>
          <w:szCs w:val="32"/>
          <w:lang w:eastAsia="zh-CN"/>
        </w:rPr>
        <w:t>万</w:t>
      </w:r>
      <w:r>
        <w:rPr>
          <w:rFonts w:hint="eastAsia" w:ascii="仿宋" w:hAnsi="仿宋" w:eastAsia="仿宋"/>
          <w:sz w:val="32"/>
          <w:szCs w:val="32"/>
        </w:rPr>
        <w:t>元，奖金</w:t>
      </w:r>
      <w:r>
        <w:rPr>
          <w:rFonts w:ascii="仿宋" w:hAnsi="仿宋" w:eastAsia="仿宋"/>
          <w:sz w:val="32"/>
          <w:szCs w:val="32"/>
        </w:rPr>
        <w:t>52</w:t>
      </w:r>
      <w:r>
        <w:rPr>
          <w:rFonts w:hint="eastAsia" w:ascii="仿宋" w:hAnsi="仿宋" w:eastAsia="仿宋"/>
          <w:sz w:val="32"/>
          <w:szCs w:val="32"/>
          <w:lang w:val="en-US" w:eastAsia="zh-CN"/>
        </w:rPr>
        <w:t>.26</w:t>
      </w:r>
      <w:r>
        <w:rPr>
          <w:rFonts w:hint="eastAsia" w:ascii="仿宋" w:hAnsi="仿宋" w:eastAsia="仿宋"/>
          <w:sz w:val="32"/>
          <w:szCs w:val="32"/>
          <w:lang w:eastAsia="zh-CN"/>
        </w:rPr>
        <w:t>万</w:t>
      </w:r>
      <w:r>
        <w:rPr>
          <w:rFonts w:hint="eastAsia" w:ascii="仿宋" w:hAnsi="仿宋" w:eastAsia="仿宋"/>
          <w:sz w:val="32"/>
          <w:szCs w:val="32"/>
        </w:rPr>
        <w:t>元，绩效工资</w:t>
      </w:r>
      <w:r>
        <w:rPr>
          <w:rFonts w:hint="eastAsia" w:ascii="仿宋" w:hAnsi="仿宋" w:eastAsia="仿宋"/>
          <w:sz w:val="32"/>
          <w:szCs w:val="32"/>
          <w:lang w:val="en-US" w:eastAsia="zh-CN"/>
        </w:rPr>
        <w:t>0</w:t>
      </w:r>
      <w:r>
        <w:rPr>
          <w:rFonts w:hint="eastAsia" w:ascii="仿宋" w:hAnsi="仿宋" w:eastAsia="仿宋"/>
          <w:sz w:val="32"/>
          <w:szCs w:val="32"/>
          <w:lang w:eastAsia="zh-CN"/>
        </w:rPr>
        <w:t>万</w:t>
      </w:r>
      <w:r>
        <w:rPr>
          <w:rFonts w:hint="eastAsia" w:ascii="仿宋" w:hAnsi="仿宋" w:eastAsia="仿宋"/>
          <w:sz w:val="32"/>
          <w:szCs w:val="32"/>
        </w:rPr>
        <w:t>元，机关事业单位基本养老保险费</w:t>
      </w:r>
      <w:r>
        <w:rPr>
          <w:rFonts w:ascii="仿宋" w:hAnsi="仿宋" w:eastAsia="仿宋"/>
          <w:sz w:val="32"/>
          <w:szCs w:val="32"/>
        </w:rPr>
        <w:t>34</w:t>
      </w:r>
      <w:r>
        <w:rPr>
          <w:rFonts w:hint="eastAsia" w:ascii="仿宋" w:hAnsi="仿宋" w:eastAsia="仿宋"/>
          <w:sz w:val="32"/>
          <w:szCs w:val="32"/>
          <w:lang w:val="en-US" w:eastAsia="zh-CN"/>
        </w:rPr>
        <w:t>.15</w:t>
      </w:r>
      <w:r>
        <w:rPr>
          <w:rFonts w:hint="eastAsia" w:ascii="仿宋" w:hAnsi="仿宋" w:eastAsia="仿宋"/>
          <w:sz w:val="32"/>
          <w:szCs w:val="32"/>
          <w:lang w:eastAsia="zh-CN"/>
        </w:rPr>
        <w:t>万</w:t>
      </w:r>
      <w:r>
        <w:rPr>
          <w:rFonts w:hint="eastAsia" w:ascii="仿宋" w:hAnsi="仿宋" w:eastAsia="仿宋"/>
          <w:sz w:val="32"/>
          <w:szCs w:val="32"/>
        </w:rPr>
        <w:t>元，职业年金缴费</w:t>
      </w:r>
      <w:r>
        <w:rPr>
          <w:rFonts w:ascii="仿宋" w:hAnsi="仿宋" w:eastAsia="仿宋"/>
          <w:sz w:val="32"/>
          <w:szCs w:val="32"/>
        </w:rPr>
        <w:t>13</w:t>
      </w:r>
      <w:r>
        <w:rPr>
          <w:rFonts w:hint="eastAsia" w:ascii="仿宋" w:hAnsi="仿宋" w:eastAsia="仿宋"/>
          <w:sz w:val="32"/>
          <w:szCs w:val="32"/>
          <w:lang w:val="en-US" w:eastAsia="zh-CN"/>
        </w:rPr>
        <w:t>.66</w:t>
      </w:r>
      <w:r>
        <w:rPr>
          <w:rFonts w:hint="eastAsia" w:ascii="仿宋" w:hAnsi="仿宋" w:eastAsia="仿宋"/>
          <w:sz w:val="32"/>
          <w:szCs w:val="32"/>
          <w:lang w:eastAsia="zh-CN"/>
        </w:rPr>
        <w:t>万</w:t>
      </w:r>
      <w:r>
        <w:rPr>
          <w:rFonts w:hint="eastAsia" w:ascii="仿宋" w:hAnsi="仿宋" w:eastAsia="仿宋"/>
          <w:sz w:val="32"/>
          <w:szCs w:val="32"/>
        </w:rPr>
        <w:t>元，职工基本医疗保险缴费</w:t>
      </w:r>
      <w:r>
        <w:rPr>
          <w:rFonts w:hint="eastAsia" w:ascii="仿宋" w:hAnsi="仿宋" w:eastAsia="仿宋"/>
          <w:sz w:val="32"/>
          <w:szCs w:val="32"/>
          <w:lang w:val="en-US" w:eastAsia="zh-CN"/>
        </w:rPr>
        <w:t>11.23</w:t>
      </w:r>
      <w:r>
        <w:rPr>
          <w:rFonts w:hint="eastAsia" w:ascii="仿宋" w:hAnsi="仿宋" w:eastAsia="仿宋"/>
          <w:sz w:val="32"/>
          <w:szCs w:val="32"/>
          <w:lang w:eastAsia="zh-CN"/>
        </w:rPr>
        <w:t>万</w:t>
      </w:r>
      <w:r>
        <w:rPr>
          <w:rFonts w:hint="eastAsia" w:ascii="仿宋" w:hAnsi="仿宋" w:eastAsia="仿宋"/>
          <w:sz w:val="32"/>
          <w:szCs w:val="32"/>
        </w:rPr>
        <w:t>元，公务员医疗补助缴费</w:t>
      </w:r>
      <w:r>
        <w:rPr>
          <w:rFonts w:hint="eastAsia" w:ascii="仿宋" w:hAnsi="仿宋" w:eastAsia="仿宋"/>
          <w:sz w:val="32"/>
          <w:szCs w:val="32"/>
          <w:lang w:val="en-US" w:eastAsia="zh-CN"/>
        </w:rPr>
        <w:t>2.73</w:t>
      </w:r>
      <w:r>
        <w:rPr>
          <w:rFonts w:hint="eastAsia" w:ascii="仿宋" w:hAnsi="仿宋" w:eastAsia="仿宋"/>
          <w:sz w:val="32"/>
          <w:szCs w:val="32"/>
          <w:lang w:eastAsia="zh-CN"/>
        </w:rPr>
        <w:t>万</w:t>
      </w:r>
      <w:r>
        <w:rPr>
          <w:rFonts w:hint="eastAsia" w:ascii="仿宋" w:hAnsi="仿宋" w:eastAsia="仿宋"/>
          <w:sz w:val="32"/>
          <w:szCs w:val="32"/>
        </w:rPr>
        <w:t>元，其他社会保障缴费</w:t>
      </w:r>
      <w:r>
        <w:rPr>
          <w:rFonts w:ascii="仿宋" w:hAnsi="仿宋" w:eastAsia="仿宋"/>
          <w:sz w:val="32"/>
          <w:szCs w:val="32"/>
        </w:rPr>
        <w:t>5</w:t>
      </w:r>
      <w:r>
        <w:rPr>
          <w:rFonts w:hint="eastAsia" w:ascii="仿宋" w:hAnsi="仿宋" w:eastAsia="仿宋"/>
          <w:sz w:val="32"/>
          <w:szCs w:val="32"/>
          <w:lang w:val="en-US" w:eastAsia="zh-CN"/>
        </w:rPr>
        <w:t>.59</w:t>
      </w:r>
      <w:r>
        <w:rPr>
          <w:rFonts w:hint="eastAsia" w:ascii="仿宋" w:hAnsi="仿宋" w:eastAsia="仿宋"/>
          <w:sz w:val="32"/>
          <w:szCs w:val="32"/>
          <w:lang w:eastAsia="zh-CN"/>
        </w:rPr>
        <w:t>万</w:t>
      </w:r>
      <w:r>
        <w:rPr>
          <w:rFonts w:hint="eastAsia" w:ascii="仿宋" w:hAnsi="仿宋" w:eastAsia="仿宋"/>
          <w:sz w:val="32"/>
          <w:szCs w:val="32"/>
        </w:rPr>
        <w:t>元，住房公积金</w:t>
      </w:r>
      <w:r>
        <w:rPr>
          <w:rFonts w:hint="eastAsia" w:ascii="仿宋" w:hAnsi="仿宋" w:eastAsia="仿宋"/>
          <w:sz w:val="32"/>
          <w:szCs w:val="32"/>
          <w:lang w:val="en-US" w:eastAsia="zh-CN"/>
        </w:rPr>
        <w:t>23.82</w:t>
      </w:r>
      <w:r>
        <w:rPr>
          <w:rFonts w:hint="eastAsia" w:ascii="仿宋" w:hAnsi="仿宋" w:eastAsia="仿宋"/>
          <w:sz w:val="32"/>
          <w:szCs w:val="32"/>
          <w:lang w:eastAsia="zh-CN"/>
        </w:rPr>
        <w:t>万</w:t>
      </w:r>
      <w:r>
        <w:rPr>
          <w:rFonts w:hint="eastAsia" w:ascii="仿宋" w:hAnsi="仿宋" w:eastAsia="仿宋"/>
          <w:sz w:val="32"/>
          <w:szCs w:val="32"/>
        </w:rPr>
        <w:t>元，医疗费1</w:t>
      </w:r>
      <w:r>
        <w:rPr>
          <w:rFonts w:hint="eastAsia" w:ascii="仿宋" w:hAnsi="仿宋" w:eastAsia="仿宋"/>
          <w:sz w:val="32"/>
          <w:szCs w:val="32"/>
          <w:lang w:val="en-US" w:eastAsia="zh-CN"/>
        </w:rPr>
        <w:t>.24</w:t>
      </w:r>
      <w:r>
        <w:rPr>
          <w:rFonts w:hint="eastAsia" w:ascii="仿宋" w:hAnsi="仿宋" w:eastAsia="仿宋"/>
          <w:sz w:val="32"/>
          <w:szCs w:val="32"/>
          <w:lang w:eastAsia="zh-CN"/>
        </w:rPr>
        <w:t>万</w:t>
      </w:r>
      <w:r>
        <w:rPr>
          <w:rFonts w:hint="eastAsia" w:ascii="仿宋" w:hAnsi="仿宋" w:eastAsia="仿宋"/>
          <w:sz w:val="32"/>
          <w:szCs w:val="32"/>
        </w:rPr>
        <w:t>元。商品服务支出</w:t>
      </w:r>
      <w:r>
        <w:rPr>
          <w:rFonts w:hint="eastAsia" w:ascii="仿宋" w:hAnsi="仿宋" w:eastAsia="仿宋"/>
          <w:sz w:val="32"/>
          <w:szCs w:val="32"/>
          <w:lang w:val="en-US" w:eastAsia="zh-CN"/>
        </w:rPr>
        <w:t>73.07</w:t>
      </w:r>
      <w:r>
        <w:rPr>
          <w:rFonts w:hint="eastAsia" w:ascii="仿宋" w:hAnsi="仿宋" w:eastAsia="仿宋"/>
          <w:sz w:val="32"/>
          <w:szCs w:val="32"/>
          <w:lang w:eastAsia="zh-CN"/>
        </w:rPr>
        <w:t>万</w:t>
      </w:r>
      <w:r>
        <w:rPr>
          <w:rFonts w:hint="eastAsia" w:ascii="仿宋" w:hAnsi="仿宋" w:eastAsia="仿宋"/>
          <w:sz w:val="32"/>
          <w:szCs w:val="32"/>
        </w:rPr>
        <w:t>元，其中，办公费</w:t>
      </w:r>
      <w:r>
        <w:rPr>
          <w:rFonts w:ascii="仿宋" w:hAnsi="仿宋" w:eastAsia="仿宋"/>
          <w:sz w:val="32"/>
          <w:szCs w:val="32"/>
        </w:rPr>
        <w:t>13</w:t>
      </w:r>
      <w:r>
        <w:rPr>
          <w:rFonts w:hint="eastAsia" w:ascii="仿宋" w:hAnsi="仿宋" w:eastAsia="仿宋"/>
          <w:sz w:val="32"/>
          <w:szCs w:val="32"/>
          <w:lang w:eastAsia="zh-CN"/>
        </w:rPr>
        <w:t>万</w:t>
      </w:r>
      <w:r>
        <w:rPr>
          <w:rFonts w:hint="eastAsia" w:ascii="仿宋" w:hAnsi="仿宋" w:eastAsia="仿宋"/>
          <w:sz w:val="32"/>
          <w:szCs w:val="32"/>
        </w:rPr>
        <w:t>元，印刷费</w:t>
      </w:r>
      <w:r>
        <w:rPr>
          <w:rFonts w:ascii="仿宋" w:hAnsi="仿宋" w:eastAsia="仿宋"/>
          <w:sz w:val="32"/>
          <w:szCs w:val="32"/>
        </w:rPr>
        <w:t>11</w:t>
      </w:r>
      <w:r>
        <w:rPr>
          <w:rFonts w:hint="eastAsia" w:ascii="仿宋" w:hAnsi="仿宋" w:eastAsia="仿宋"/>
          <w:sz w:val="32"/>
          <w:szCs w:val="32"/>
          <w:lang w:val="en-US" w:eastAsia="zh-CN"/>
        </w:rPr>
        <w:t>.</w:t>
      </w:r>
      <w:r>
        <w:rPr>
          <w:rFonts w:ascii="仿宋" w:hAnsi="仿宋" w:eastAsia="仿宋"/>
          <w:sz w:val="32"/>
          <w:szCs w:val="32"/>
        </w:rPr>
        <w:t>9</w:t>
      </w:r>
      <w:r>
        <w:rPr>
          <w:rFonts w:hint="eastAsia" w:ascii="仿宋" w:hAnsi="仿宋" w:eastAsia="仿宋"/>
          <w:sz w:val="32"/>
          <w:szCs w:val="32"/>
          <w:lang w:eastAsia="zh-CN"/>
        </w:rPr>
        <w:t>万</w:t>
      </w:r>
      <w:r>
        <w:rPr>
          <w:rFonts w:hint="eastAsia" w:ascii="仿宋" w:hAnsi="仿宋" w:eastAsia="仿宋"/>
          <w:sz w:val="32"/>
          <w:szCs w:val="32"/>
        </w:rPr>
        <w:t>元，水费</w:t>
      </w:r>
      <w:r>
        <w:rPr>
          <w:rFonts w:ascii="仿宋" w:hAnsi="仿宋" w:eastAsia="仿宋"/>
          <w:sz w:val="32"/>
          <w:szCs w:val="32"/>
        </w:rPr>
        <w:t>2</w:t>
      </w:r>
      <w:r>
        <w:rPr>
          <w:rFonts w:hint="eastAsia" w:ascii="仿宋" w:hAnsi="仿宋" w:eastAsia="仿宋"/>
          <w:sz w:val="32"/>
          <w:szCs w:val="32"/>
          <w:lang w:val="en-US" w:eastAsia="zh-CN"/>
        </w:rPr>
        <w:t>.</w:t>
      </w:r>
      <w:r>
        <w:rPr>
          <w:rFonts w:ascii="仿宋" w:hAnsi="仿宋" w:eastAsia="仿宋"/>
          <w:sz w:val="32"/>
          <w:szCs w:val="32"/>
        </w:rPr>
        <w:t>24</w:t>
      </w:r>
      <w:r>
        <w:rPr>
          <w:rFonts w:hint="eastAsia" w:ascii="仿宋" w:hAnsi="仿宋" w:eastAsia="仿宋"/>
          <w:sz w:val="32"/>
          <w:szCs w:val="32"/>
          <w:lang w:eastAsia="zh-CN"/>
        </w:rPr>
        <w:t>万</w:t>
      </w:r>
      <w:r>
        <w:rPr>
          <w:rFonts w:hint="eastAsia" w:ascii="仿宋" w:hAnsi="仿宋" w:eastAsia="仿宋"/>
          <w:sz w:val="32"/>
          <w:szCs w:val="32"/>
        </w:rPr>
        <w:t>元，邮电费</w:t>
      </w:r>
      <w:r>
        <w:rPr>
          <w:rFonts w:ascii="仿宋" w:hAnsi="仿宋" w:eastAsia="仿宋"/>
          <w:sz w:val="32"/>
          <w:szCs w:val="32"/>
        </w:rPr>
        <w:t>58</w:t>
      </w:r>
      <w:r>
        <w:rPr>
          <w:rFonts w:hint="eastAsia" w:ascii="仿宋" w:hAnsi="仿宋" w:eastAsia="仿宋"/>
          <w:sz w:val="32"/>
          <w:szCs w:val="32"/>
          <w:lang w:val="en-US" w:eastAsia="zh-CN"/>
        </w:rPr>
        <w:t>5</w:t>
      </w:r>
      <w:r>
        <w:rPr>
          <w:rFonts w:hint="eastAsia" w:ascii="仿宋" w:hAnsi="仿宋" w:eastAsia="仿宋"/>
          <w:sz w:val="32"/>
          <w:szCs w:val="32"/>
          <w:lang w:eastAsia="zh-CN"/>
        </w:rPr>
        <w:t>万</w:t>
      </w:r>
      <w:r>
        <w:rPr>
          <w:rFonts w:hint="eastAsia" w:ascii="仿宋" w:hAnsi="仿宋" w:eastAsia="仿宋"/>
          <w:sz w:val="32"/>
          <w:szCs w:val="32"/>
        </w:rPr>
        <w:t>元，取暖费</w:t>
      </w:r>
      <w:r>
        <w:rPr>
          <w:rFonts w:ascii="仿宋" w:hAnsi="仿宋" w:eastAsia="仿宋"/>
          <w:sz w:val="32"/>
          <w:szCs w:val="32"/>
        </w:rPr>
        <w:t>4</w:t>
      </w:r>
      <w:r>
        <w:rPr>
          <w:rFonts w:hint="eastAsia" w:ascii="仿宋" w:hAnsi="仿宋" w:eastAsia="仿宋"/>
          <w:sz w:val="32"/>
          <w:szCs w:val="32"/>
          <w:lang w:val="en-US" w:eastAsia="zh-CN"/>
        </w:rPr>
        <w:t>.</w:t>
      </w:r>
      <w:r>
        <w:rPr>
          <w:rFonts w:ascii="仿宋" w:hAnsi="仿宋" w:eastAsia="仿宋"/>
          <w:sz w:val="32"/>
          <w:szCs w:val="32"/>
        </w:rPr>
        <w:t>4</w:t>
      </w:r>
      <w:r>
        <w:rPr>
          <w:rFonts w:hint="eastAsia" w:ascii="仿宋" w:hAnsi="仿宋" w:eastAsia="仿宋"/>
          <w:sz w:val="32"/>
          <w:szCs w:val="32"/>
          <w:lang w:eastAsia="zh-CN"/>
        </w:rPr>
        <w:t>万</w:t>
      </w:r>
      <w:r>
        <w:rPr>
          <w:rFonts w:hint="eastAsia" w:ascii="仿宋" w:hAnsi="仿宋" w:eastAsia="仿宋"/>
          <w:sz w:val="32"/>
          <w:szCs w:val="32"/>
        </w:rPr>
        <w:t>元，差旅费</w:t>
      </w:r>
      <w:r>
        <w:rPr>
          <w:rFonts w:ascii="仿宋" w:hAnsi="仿宋" w:eastAsia="仿宋"/>
          <w:sz w:val="32"/>
          <w:szCs w:val="32"/>
        </w:rPr>
        <w:t>1</w:t>
      </w:r>
      <w:r>
        <w:rPr>
          <w:rFonts w:hint="eastAsia" w:ascii="仿宋" w:hAnsi="仿宋" w:eastAsia="仿宋"/>
          <w:sz w:val="32"/>
          <w:szCs w:val="32"/>
          <w:lang w:val="en-US" w:eastAsia="zh-CN"/>
        </w:rPr>
        <w:t>1.94</w:t>
      </w:r>
      <w:r>
        <w:rPr>
          <w:rFonts w:hint="eastAsia" w:ascii="仿宋" w:hAnsi="仿宋" w:eastAsia="仿宋"/>
          <w:sz w:val="32"/>
          <w:szCs w:val="32"/>
          <w:lang w:eastAsia="zh-CN"/>
        </w:rPr>
        <w:t>万</w:t>
      </w:r>
      <w:r>
        <w:rPr>
          <w:rFonts w:hint="eastAsia" w:ascii="仿宋" w:hAnsi="仿宋" w:eastAsia="仿宋"/>
          <w:sz w:val="32"/>
          <w:szCs w:val="32"/>
        </w:rPr>
        <w:t>元，维修（护）费</w:t>
      </w:r>
      <w:r>
        <w:rPr>
          <w:rFonts w:hint="eastAsia" w:ascii="仿宋" w:hAnsi="仿宋" w:eastAsia="仿宋"/>
          <w:sz w:val="32"/>
          <w:szCs w:val="32"/>
          <w:lang w:val="en-US" w:eastAsia="zh-CN"/>
        </w:rPr>
        <w:t>0</w:t>
      </w:r>
      <w:r>
        <w:rPr>
          <w:rFonts w:hint="eastAsia" w:ascii="仿宋" w:hAnsi="仿宋" w:eastAsia="仿宋"/>
          <w:sz w:val="32"/>
          <w:szCs w:val="32"/>
          <w:lang w:eastAsia="zh-CN"/>
        </w:rPr>
        <w:t>万</w:t>
      </w:r>
      <w:r>
        <w:rPr>
          <w:rFonts w:hint="eastAsia" w:ascii="仿宋" w:hAnsi="仿宋" w:eastAsia="仿宋"/>
          <w:sz w:val="32"/>
          <w:szCs w:val="32"/>
        </w:rPr>
        <w:t>元，培训费</w:t>
      </w:r>
      <w:r>
        <w:rPr>
          <w:rFonts w:ascii="仿宋" w:hAnsi="仿宋" w:eastAsia="仿宋"/>
          <w:sz w:val="32"/>
          <w:szCs w:val="32"/>
        </w:rPr>
        <w:t>8</w:t>
      </w:r>
      <w:r>
        <w:rPr>
          <w:rFonts w:hint="eastAsia" w:ascii="仿宋" w:hAnsi="仿宋" w:eastAsia="仿宋"/>
          <w:sz w:val="32"/>
          <w:szCs w:val="32"/>
          <w:lang w:val="en-US" w:eastAsia="zh-CN"/>
        </w:rPr>
        <w:t>.</w:t>
      </w:r>
      <w:r>
        <w:rPr>
          <w:rFonts w:ascii="仿宋" w:hAnsi="仿宋" w:eastAsia="仿宋"/>
          <w:sz w:val="32"/>
          <w:szCs w:val="32"/>
        </w:rPr>
        <w:t>12</w:t>
      </w:r>
      <w:r>
        <w:rPr>
          <w:rFonts w:hint="eastAsia" w:ascii="仿宋" w:hAnsi="仿宋" w:eastAsia="仿宋"/>
          <w:sz w:val="32"/>
          <w:szCs w:val="32"/>
          <w:lang w:eastAsia="zh-CN"/>
        </w:rPr>
        <w:t>万</w:t>
      </w:r>
      <w:r>
        <w:rPr>
          <w:rFonts w:hint="eastAsia" w:ascii="仿宋" w:hAnsi="仿宋" w:eastAsia="仿宋"/>
          <w:sz w:val="32"/>
          <w:szCs w:val="32"/>
        </w:rPr>
        <w:t>元，公务接待费</w:t>
      </w:r>
      <w:r>
        <w:rPr>
          <w:rFonts w:ascii="仿宋" w:hAnsi="仿宋" w:eastAsia="仿宋"/>
          <w:sz w:val="32"/>
          <w:szCs w:val="32"/>
        </w:rPr>
        <w:t>1</w:t>
      </w:r>
      <w:r>
        <w:rPr>
          <w:rFonts w:hint="eastAsia" w:ascii="仿宋" w:hAnsi="仿宋" w:eastAsia="仿宋"/>
          <w:sz w:val="32"/>
          <w:szCs w:val="32"/>
          <w:lang w:val="en-US" w:eastAsia="zh-CN"/>
        </w:rPr>
        <w:t>.</w:t>
      </w:r>
      <w:r>
        <w:rPr>
          <w:rFonts w:ascii="仿宋" w:hAnsi="仿宋" w:eastAsia="仿宋"/>
          <w:sz w:val="32"/>
          <w:szCs w:val="32"/>
        </w:rPr>
        <w:t>41</w:t>
      </w:r>
      <w:r>
        <w:rPr>
          <w:rFonts w:hint="eastAsia" w:ascii="仿宋" w:hAnsi="仿宋" w:eastAsia="仿宋"/>
          <w:sz w:val="32"/>
          <w:szCs w:val="32"/>
          <w:lang w:eastAsia="zh-CN"/>
        </w:rPr>
        <w:t>万</w:t>
      </w:r>
      <w:r>
        <w:rPr>
          <w:rFonts w:hint="eastAsia" w:ascii="仿宋" w:hAnsi="仿宋" w:eastAsia="仿宋"/>
          <w:sz w:val="32"/>
          <w:szCs w:val="32"/>
        </w:rPr>
        <w:t>元，公务用车维修费</w:t>
      </w:r>
      <w:r>
        <w:rPr>
          <w:rFonts w:ascii="仿宋" w:hAnsi="仿宋" w:eastAsia="仿宋"/>
          <w:sz w:val="32"/>
          <w:szCs w:val="32"/>
        </w:rPr>
        <w:t>14</w:t>
      </w:r>
      <w:r>
        <w:rPr>
          <w:rFonts w:hint="eastAsia" w:ascii="仿宋" w:hAnsi="仿宋" w:eastAsia="仿宋"/>
          <w:sz w:val="32"/>
          <w:szCs w:val="32"/>
          <w:lang w:val="en-US" w:eastAsia="zh-CN"/>
        </w:rPr>
        <w:t>.</w:t>
      </w:r>
      <w:r>
        <w:rPr>
          <w:rFonts w:ascii="仿宋" w:hAnsi="仿宋" w:eastAsia="仿宋"/>
          <w:sz w:val="32"/>
          <w:szCs w:val="32"/>
        </w:rPr>
        <w:t>21</w:t>
      </w:r>
      <w:r>
        <w:rPr>
          <w:rFonts w:hint="eastAsia" w:ascii="仿宋" w:hAnsi="仿宋" w:eastAsia="仿宋"/>
          <w:sz w:val="32"/>
          <w:szCs w:val="32"/>
          <w:lang w:eastAsia="zh-CN"/>
        </w:rPr>
        <w:t>万</w:t>
      </w:r>
      <w:r>
        <w:rPr>
          <w:rFonts w:hint="eastAsia" w:ascii="仿宋" w:hAnsi="仿宋" w:eastAsia="仿宋"/>
          <w:sz w:val="32"/>
          <w:szCs w:val="32"/>
        </w:rPr>
        <w:t>元。对个人家庭补助支出</w:t>
      </w:r>
      <w:r>
        <w:rPr>
          <w:rFonts w:hint="eastAsia" w:ascii="仿宋" w:hAnsi="仿宋" w:eastAsia="仿宋"/>
          <w:sz w:val="32"/>
          <w:szCs w:val="32"/>
          <w:lang w:val="en-US" w:eastAsia="zh-CN"/>
        </w:rPr>
        <w:t>0.</w:t>
      </w:r>
      <w:r>
        <w:rPr>
          <w:rFonts w:ascii="仿宋" w:hAnsi="仿宋" w:eastAsia="仿宋"/>
          <w:sz w:val="32"/>
          <w:szCs w:val="32"/>
        </w:rPr>
        <w:t>6</w:t>
      </w:r>
      <w:r>
        <w:rPr>
          <w:rFonts w:hint="eastAsia" w:ascii="仿宋" w:hAnsi="仿宋" w:eastAsia="仿宋"/>
          <w:sz w:val="32"/>
          <w:szCs w:val="32"/>
          <w:lang w:val="en-US" w:eastAsia="zh-CN"/>
        </w:rPr>
        <w:t>4</w:t>
      </w:r>
      <w:r>
        <w:rPr>
          <w:rFonts w:hint="eastAsia" w:ascii="仿宋" w:hAnsi="仿宋" w:eastAsia="仿宋"/>
          <w:sz w:val="32"/>
          <w:szCs w:val="32"/>
          <w:lang w:eastAsia="zh-CN"/>
        </w:rPr>
        <w:t>万</w:t>
      </w:r>
      <w:r>
        <w:rPr>
          <w:rFonts w:hint="eastAsia" w:ascii="仿宋" w:hAnsi="仿宋" w:eastAsia="仿宋"/>
          <w:sz w:val="32"/>
          <w:szCs w:val="32"/>
        </w:rPr>
        <w:t>元，其中，生活补助</w:t>
      </w:r>
      <w:r>
        <w:rPr>
          <w:rFonts w:hint="eastAsia" w:ascii="仿宋" w:hAnsi="仿宋" w:eastAsia="仿宋"/>
          <w:sz w:val="32"/>
          <w:szCs w:val="32"/>
          <w:lang w:val="en-US" w:eastAsia="zh-CN"/>
        </w:rPr>
        <w:t>0.</w:t>
      </w:r>
      <w:r>
        <w:rPr>
          <w:rFonts w:hint="eastAsia" w:ascii="仿宋" w:hAnsi="仿宋" w:eastAsia="仿宋"/>
          <w:sz w:val="32"/>
          <w:szCs w:val="32"/>
        </w:rPr>
        <w:t>6</w:t>
      </w:r>
      <w:r>
        <w:rPr>
          <w:rFonts w:hint="eastAsia" w:ascii="仿宋" w:hAnsi="仿宋" w:eastAsia="仿宋"/>
          <w:sz w:val="32"/>
          <w:szCs w:val="32"/>
          <w:lang w:val="en-US" w:eastAsia="zh-CN"/>
        </w:rPr>
        <w:t>1</w:t>
      </w:r>
      <w:r>
        <w:rPr>
          <w:rFonts w:hint="eastAsia" w:ascii="仿宋" w:hAnsi="仿宋" w:eastAsia="仿宋"/>
          <w:sz w:val="32"/>
          <w:szCs w:val="32"/>
        </w:rPr>
        <w:t>元，奖励金</w:t>
      </w:r>
      <w:r>
        <w:rPr>
          <w:rFonts w:hint="eastAsia" w:ascii="仿宋" w:hAnsi="仿宋" w:eastAsia="仿宋"/>
          <w:sz w:val="32"/>
          <w:szCs w:val="32"/>
          <w:lang w:val="en-US" w:eastAsia="zh-CN"/>
        </w:rPr>
        <w:t>0.0</w:t>
      </w:r>
      <w:r>
        <w:rPr>
          <w:rFonts w:hint="eastAsia" w:ascii="仿宋" w:hAnsi="仿宋" w:eastAsia="仿宋"/>
          <w:sz w:val="32"/>
          <w:szCs w:val="32"/>
        </w:rPr>
        <w:t>3</w:t>
      </w:r>
      <w:r>
        <w:rPr>
          <w:rFonts w:hint="eastAsia" w:ascii="仿宋" w:hAnsi="仿宋" w:eastAsia="仿宋"/>
          <w:sz w:val="32"/>
          <w:szCs w:val="32"/>
          <w:lang w:eastAsia="zh-CN"/>
        </w:rPr>
        <w:t>万</w:t>
      </w:r>
      <w:r>
        <w:rPr>
          <w:rFonts w:hint="eastAsia" w:ascii="仿宋" w:hAnsi="仿宋" w:eastAsia="仿宋"/>
          <w:sz w:val="32"/>
          <w:szCs w:val="32"/>
        </w:rPr>
        <w:t>元。</w:t>
      </w:r>
    </w:p>
    <w:p>
      <w:pPr>
        <w:pageBreakBefore w:val="0"/>
        <w:kinsoku/>
        <w:wordWrap/>
        <w:overflowPunct/>
        <w:topLinePunct w:val="0"/>
        <w:autoSpaceDE/>
        <w:bidi w:val="0"/>
        <w:spacing w:line="520" w:lineRule="exact"/>
        <w:ind w:left="0" w:right="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本部门还自行组织了</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个项目绩效评价，从评价情况来看</w:t>
      </w:r>
      <w:r>
        <w:rPr>
          <w:rFonts w:hint="eastAsia" w:ascii="仿宋_GB2312" w:hAnsi="仿宋_GB2312" w:eastAsia="仿宋_GB2312" w:cs="仿宋_GB2312"/>
          <w:sz w:val="32"/>
          <w:szCs w:val="32"/>
          <w:lang w:eastAsia="zh-CN"/>
        </w:rPr>
        <w:t>：</w:t>
      </w:r>
      <w:r>
        <w:rPr>
          <w:rFonts w:hint="eastAsia" w:ascii="仿宋" w:hAnsi="仿宋" w:eastAsia="仿宋"/>
          <w:sz w:val="32"/>
          <w:szCs w:val="32"/>
        </w:rPr>
        <w:t>今年我委</w:t>
      </w:r>
      <w:r>
        <w:rPr>
          <w:rFonts w:hint="eastAsia" w:ascii="仿宋" w:hAnsi="仿宋" w:eastAsia="仿宋" w:cs="仿宋"/>
          <w:sz w:val="32"/>
          <w:szCs w:val="32"/>
        </w:rPr>
        <w:t>其他共产党事务支出120</w:t>
      </w:r>
      <w:r>
        <w:rPr>
          <w:rFonts w:hint="eastAsia" w:ascii="仿宋" w:hAnsi="仿宋" w:eastAsia="仿宋" w:cs="仿宋"/>
          <w:sz w:val="32"/>
          <w:szCs w:val="32"/>
          <w:lang w:eastAsia="zh-CN"/>
        </w:rPr>
        <w:t>万</w:t>
      </w:r>
      <w:r>
        <w:rPr>
          <w:rFonts w:hint="eastAsia" w:ascii="仿宋" w:hAnsi="仿宋" w:eastAsia="仿宋" w:cs="仿宋"/>
          <w:sz w:val="32"/>
          <w:szCs w:val="32"/>
        </w:rPr>
        <w:t>元，主要用于我县综治工作中的“雪亮工程”，为全县安装摄像头等监控设备，目前投入的120</w:t>
      </w:r>
      <w:r>
        <w:rPr>
          <w:rFonts w:hint="eastAsia" w:ascii="仿宋" w:hAnsi="仿宋" w:eastAsia="仿宋" w:cs="仿宋"/>
          <w:sz w:val="32"/>
          <w:szCs w:val="32"/>
          <w:lang w:eastAsia="zh-CN"/>
        </w:rPr>
        <w:t>万</w:t>
      </w:r>
      <w:r>
        <w:rPr>
          <w:rFonts w:hint="eastAsia" w:ascii="仿宋" w:hAnsi="仿宋" w:eastAsia="仿宋" w:cs="仿宋"/>
          <w:sz w:val="32"/>
          <w:szCs w:val="32"/>
        </w:rPr>
        <w:t>元，已全部</w:t>
      </w:r>
      <w:r>
        <w:rPr>
          <w:rFonts w:hint="eastAsia" w:ascii="仿宋" w:hAnsi="仿宋" w:eastAsia="仿宋" w:cs="仿宋"/>
          <w:sz w:val="32"/>
          <w:szCs w:val="32"/>
          <w:lang w:eastAsia="zh-CN"/>
        </w:rPr>
        <w:t>投</w:t>
      </w:r>
      <w:r>
        <w:rPr>
          <w:rFonts w:hint="eastAsia" w:ascii="仿宋" w:hAnsi="仿宋" w:eastAsia="仿宋" w:cs="仿宋"/>
          <w:sz w:val="32"/>
          <w:szCs w:val="32"/>
        </w:rPr>
        <w:t>往项目使用，项目完成率百分百。</w:t>
      </w:r>
    </w:p>
    <w:p>
      <w:pPr>
        <w:pageBreakBefore w:val="0"/>
        <w:numPr>
          <w:ilvl w:val="0"/>
          <w:numId w:val="3"/>
        </w:numPr>
        <w:kinsoku/>
        <w:wordWrap/>
        <w:overflowPunct/>
        <w:topLinePunct w:val="0"/>
        <w:autoSpaceDE/>
        <w:bidi w:val="0"/>
        <w:spacing w:line="520" w:lineRule="exact"/>
        <w:ind w:left="0" w:right="0" w:firstLine="643" w:firstLineChars="200"/>
        <w:textAlignment w:val="auto"/>
        <w:rPr>
          <w:rFonts w:ascii="仿宋_GB2312" w:hAnsi="仿宋_GB2312" w:eastAsia="仿宋_GB2312" w:cs="仿宋_GB2312"/>
          <w:sz w:val="32"/>
          <w:szCs w:val="32"/>
        </w:rPr>
      </w:pPr>
      <w:r>
        <w:rPr>
          <w:rFonts w:hint="eastAsia" w:ascii="仿宋" w:hAnsi="仿宋" w:eastAsia="仿宋" w:cs="楷体_GB2312"/>
          <w:b/>
          <w:bCs/>
          <w:sz w:val="32"/>
          <w:szCs w:val="32"/>
        </w:rPr>
        <w:t>项目绩效目标完成情况。</w:t>
      </w:r>
      <w:r>
        <w:rPr>
          <w:rFonts w:hint="eastAsia" w:ascii="楷体_GB2312" w:hAnsi="楷体_GB2312" w:eastAsia="楷体_GB2312" w:cs="楷体_GB2312"/>
          <w:b/>
          <w:bCs/>
          <w:sz w:val="32"/>
          <w:szCs w:val="32"/>
        </w:rPr>
        <w:br w:type="textWrapping"/>
      </w:r>
      <w:r>
        <w:rPr>
          <w:rFonts w:hint="eastAsia" w:ascii="仿宋_GB2312" w:hAnsi="仿宋_GB2312" w:eastAsia="仿宋_GB2312" w:cs="仿宋_GB2312"/>
          <w:sz w:val="32"/>
          <w:szCs w:val="32"/>
        </w:rPr>
        <w:t xml:space="preserve">    本部门在2018年度部门决算中反映</w:t>
      </w:r>
      <w:r>
        <w:rPr>
          <w:rFonts w:hint="eastAsia" w:ascii="仿宋" w:hAnsi="仿宋" w:eastAsia="仿宋" w:cs="仿宋"/>
          <w:sz w:val="32"/>
          <w:szCs w:val="32"/>
        </w:rPr>
        <w:t>其他共产党事务支出120</w:t>
      </w:r>
      <w:r>
        <w:rPr>
          <w:rFonts w:hint="eastAsia" w:ascii="仿宋" w:hAnsi="仿宋" w:eastAsia="仿宋" w:cs="仿宋"/>
          <w:sz w:val="32"/>
          <w:szCs w:val="32"/>
          <w:lang w:eastAsia="zh-CN"/>
        </w:rPr>
        <w:t>万</w:t>
      </w:r>
      <w:r>
        <w:rPr>
          <w:rFonts w:hint="eastAsia" w:ascii="仿宋" w:hAnsi="仿宋" w:eastAsia="仿宋" w:cs="仿宋"/>
          <w:sz w:val="32"/>
          <w:szCs w:val="32"/>
        </w:rPr>
        <w:t>元</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个项目绩效目标实际完成情况。</w:t>
      </w:r>
    </w:p>
    <w:p>
      <w:pPr>
        <w:pageBreakBefore w:val="0"/>
        <w:numPr>
          <w:ilvl w:val="0"/>
          <w:numId w:val="4"/>
        </w:numPr>
        <w:kinsoku/>
        <w:wordWrap/>
        <w:overflowPunct/>
        <w:topLinePunct w:val="0"/>
        <w:autoSpaceDE/>
        <w:bidi w:val="0"/>
        <w:spacing w:line="520" w:lineRule="exact"/>
        <w:ind w:left="0" w:right="0" w:firstLine="640" w:firstLineChars="200"/>
        <w:textAlignment w:val="auto"/>
        <w:rPr>
          <w:rFonts w:ascii="仿宋_GB2312" w:hAnsi="仿宋_GB2312" w:eastAsia="仿宋_GB2312" w:cs="仿宋_GB2312"/>
          <w:sz w:val="32"/>
          <w:szCs w:val="32"/>
        </w:rPr>
      </w:pPr>
      <w:r>
        <w:rPr>
          <w:rFonts w:hint="eastAsia" w:ascii="仿宋" w:hAnsi="仿宋" w:eastAsia="仿宋" w:cs="仿宋"/>
          <w:sz w:val="32"/>
          <w:szCs w:val="32"/>
        </w:rPr>
        <w:t>我县综治工作中的“雪亮工程”</w:t>
      </w:r>
      <w:r>
        <w:rPr>
          <w:rFonts w:hint="eastAsia" w:ascii="仿宋_GB2312" w:hAnsi="仿宋_GB2312" w:eastAsia="仿宋_GB2312" w:cs="仿宋_GB2312"/>
          <w:sz w:val="32"/>
          <w:szCs w:val="32"/>
        </w:rPr>
        <w:t>项目绩效目标完成情况综述。项目全年预算数</w:t>
      </w:r>
      <w:r>
        <w:rPr>
          <w:rFonts w:hint="eastAsia" w:ascii="仿宋_GB2312" w:hAnsi="仿宋_GB2312" w:eastAsia="仿宋_GB2312" w:cs="仿宋_GB2312"/>
          <w:sz w:val="32"/>
          <w:szCs w:val="32"/>
          <w:lang w:val="en-US" w:eastAsia="zh-CN"/>
        </w:rPr>
        <w:t>120</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120</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%。通过</w:t>
      </w:r>
      <w:r>
        <w:rPr>
          <w:rFonts w:hint="eastAsia" w:ascii="仿宋" w:hAnsi="仿宋" w:eastAsia="仿宋" w:cs="仿宋"/>
          <w:sz w:val="32"/>
          <w:szCs w:val="32"/>
        </w:rPr>
        <w:t>“雪亮工程”</w:t>
      </w:r>
      <w:r>
        <w:rPr>
          <w:rFonts w:hint="eastAsia" w:ascii="仿宋_GB2312" w:hAnsi="仿宋_GB2312" w:eastAsia="仿宋_GB2312" w:cs="仿宋_GB2312"/>
          <w:sz w:val="32"/>
          <w:szCs w:val="32"/>
        </w:rPr>
        <w:t>项目实施，</w:t>
      </w:r>
      <w:r>
        <w:rPr>
          <w:rFonts w:hint="eastAsia" w:ascii="仿宋_GB2312" w:hAnsi="Calibri" w:eastAsia="仿宋_GB2312"/>
          <w:sz w:val="32"/>
          <w:szCs w:val="32"/>
          <w:shd w:val="clear" w:color="auto" w:fill="FFFFFF"/>
          <w:lang w:bidi="ar"/>
        </w:rPr>
        <w:t>完成</w:t>
      </w:r>
      <w:r>
        <w:rPr>
          <w:rFonts w:hint="eastAsia" w:ascii="仿宋_GB2312" w:hAnsi="Calibri" w:eastAsia="仿宋_GB2312"/>
          <w:sz w:val="32"/>
          <w:szCs w:val="32"/>
          <w:shd w:val="clear" w:color="auto" w:fill="FFFFFF"/>
          <w:lang w:val="en-US" w:eastAsia="zh-CN" w:bidi="ar"/>
        </w:rPr>
        <w:t>了</w:t>
      </w:r>
      <w:r>
        <w:rPr>
          <w:rFonts w:hint="eastAsia" w:ascii="仿宋_GB2312" w:hAnsi="Calibri" w:eastAsia="仿宋_GB2312"/>
          <w:sz w:val="32"/>
          <w:szCs w:val="32"/>
          <w:shd w:val="clear" w:color="auto" w:fill="FFFFFF"/>
          <w:lang w:bidi="ar"/>
        </w:rPr>
        <w:t>瓦切、安曲、色地</w:t>
      </w:r>
      <w:r>
        <w:rPr>
          <w:rFonts w:hint="eastAsia" w:ascii="仿宋_GB2312" w:hAnsi="Calibri" w:eastAsia="仿宋_GB2312"/>
          <w:sz w:val="32"/>
          <w:szCs w:val="32"/>
          <w:shd w:val="clear" w:color="auto" w:fill="FFFFFF"/>
          <w:lang w:eastAsia="zh-CN" w:bidi="ar"/>
        </w:rPr>
        <w:t>等</w:t>
      </w:r>
      <w:r>
        <w:rPr>
          <w:rFonts w:hint="eastAsia" w:ascii="仿宋_GB2312" w:hAnsi="Calibri" w:eastAsia="仿宋_GB2312"/>
          <w:sz w:val="32"/>
          <w:szCs w:val="32"/>
          <w:shd w:val="clear" w:color="auto" w:fill="FFFFFF"/>
          <w:lang w:val="en-US" w:eastAsia="zh-CN" w:bidi="ar"/>
        </w:rPr>
        <w:t>11</w:t>
      </w:r>
      <w:r>
        <w:rPr>
          <w:rFonts w:hint="eastAsia" w:ascii="仿宋_GB2312" w:hAnsi="Calibri" w:eastAsia="仿宋_GB2312"/>
          <w:sz w:val="32"/>
          <w:szCs w:val="32"/>
          <w:shd w:val="clear" w:color="auto" w:fill="FFFFFF"/>
          <w:lang w:bidi="ar"/>
        </w:rPr>
        <w:t>个乡镇及龙日坝党工委的乡村“雪亮”工程试点建设，</w:t>
      </w:r>
      <w:r>
        <w:rPr>
          <w:rFonts w:hint="eastAsia" w:ascii="仿宋_GB2312" w:hAnsi="Calibri" w:eastAsia="仿宋_GB2312"/>
          <w:sz w:val="32"/>
          <w:szCs w:val="32"/>
          <w:shd w:val="clear" w:color="auto" w:fill="FFFFFF"/>
          <w:lang w:eastAsia="zh-CN" w:bidi="ar"/>
        </w:rPr>
        <w:t>完成了</w:t>
      </w:r>
      <w:r>
        <w:rPr>
          <w:rFonts w:hint="eastAsia" w:ascii="仿宋" w:hAnsi="仿宋" w:eastAsia="仿宋" w:cs="仿宋"/>
          <w:b w:val="0"/>
          <w:bCs/>
          <w:i w:val="0"/>
          <w:color w:val="000000"/>
          <w:sz w:val="32"/>
          <w:szCs w:val="32"/>
          <w:u w:val="none"/>
          <w:lang w:val="en-US" w:eastAsia="zh-CN"/>
        </w:rPr>
        <w:t>新增200W网络球形摄像机图像采集点8个点；新增200W网络枪形摄像机图像采集点192个点任务。</w:t>
      </w:r>
      <w:r>
        <w:rPr>
          <w:rFonts w:hint="eastAsia" w:ascii="仿宋_GB2312" w:hAnsi="Calibri" w:eastAsia="仿宋_GB2312"/>
          <w:sz w:val="32"/>
          <w:szCs w:val="32"/>
          <w:shd w:val="clear" w:color="auto" w:fill="FFFFFF"/>
          <w:lang w:bidi="ar"/>
        </w:rPr>
        <w:t>进一步完善了县、乡综治中心的规范化建设，各项工作制度机制进一步健全，作用发挥不断增强。进一步整合公安“天网工程”视频监控资源，实现主要交通路口、寺庙、公共复杂场所、案件多发地段、城区出、入口监控点位“天网”无死角全覆盖。</w:t>
      </w:r>
      <w:r>
        <w:rPr>
          <w:rFonts w:hint="eastAsia" w:ascii="仿宋" w:hAnsi="仿宋" w:eastAsia="仿宋" w:cs="仿宋"/>
          <w:sz w:val="32"/>
          <w:szCs w:val="32"/>
          <w:shd w:val="clear" w:color="auto" w:fill="FFFFFF"/>
          <w:lang w:eastAsia="zh-CN" w:bidi="ar"/>
        </w:rPr>
        <w:t>提高了安防系统立体化防范水平，达到了“群防群治”的目的，</w:t>
      </w:r>
    </w:p>
    <w:p>
      <w:pPr>
        <w:tabs>
          <w:tab w:val="left" w:pos="312"/>
        </w:tabs>
        <w:spacing w:line="580" w:lineRule="exact"/>
        <w:rPr>
          <w:rFonts w:ascii="仿宋_GB2312" w:hAnsi="仿宋_GB2312" w:eastAsia="仿宋_GB2312" w:cs="仿宋_GB2312"/>
          <w:sz w:val="32"/>
          <w:szCs w:val="32"/>
        </w:rPr>
      </w:pPr>
    </w:p>
    <w:tbl>
      <w:tblPr>
        <w:tblStyle w:val="15"/>
        <w:tblW w:w="9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仿宋" w:hAnsi="仿宋" w:eastAsia="仿宋" w:cs="仿宋"/>
                <w:sz w:val="32"/>
                <w:szCs w:val="32"/>
              </w:rPr>
              <w:t>“雪亮工程”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120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120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利用宽带网络、视频监控平台、电信电视平台用服务进行综合打包捆绑，实现对监控目标的安全防范及智能管理的宽带增值应用类业务。</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图像采集点同时上传200路图像到指定中心，实现图像的实时播放、控制、存储；将11个乡镇和1个龙日坝党工委接入到县综治中心；提供</w:t>
            </w:r>
            <w:r>
              <w:rPr>
                <w:rFonts w:hint="default" w:ascii="Arial" w:hAnsi="Arial" w:cs="Arial"/>
                <w:b/>
                <w:i w:val="0"/>
                <w:color w:val="000000"/>
                <w:sz w:val="24"/>
                <w:szCs w:val="24"/>
                <w:u w:val="none"/>
                <w:lang w:val="en-US" w:eastAsia="zh-CN"/>
              </w:rPr>
              <w:t>≥</w:t>
            </w:r>
            <w:r>
              <w:rPr>
                <w:rFonts w:hint="eastAsia" w:ascii="宋体" w:hAnsi="宋体" w:cs="宋体"/>
                <w:b/>
                <w:i w:val="0"/>
                <w:color w:val="000000"/>
                <w:sz w:val="24"/>
                <w:szCs w:val="24"/>
                <w:u w:val="none"/>
                <w:lang w:val="en-US" w:eastAsia="zh-CN"/>
              </w:rPr>
              <w:t>90天的集中图像存储，</w:t>
            </w:r>
            <w:r>
              <w:rPr>
                <w:rFonts w:hint="default" w:ascii="Arial" w:hAnsi="Arial" w:cs="Arial"/>
                <w:b/>
                <w:i w:val="0"/>
                <w:color w:val="000000"/>
                <w:sz w:val="24"/>
                <w:szCs w:val="24"/>
                <w:u w:val="none"/>
                <w:lang w:val="en-US" w:eastAsia="zh-CN"/>
              </w:rPr>
              <w:t>≥</w:t>
            </w:r>
            <w:r>
              <w:rPr>
                <w:rFonts w:hint="eastAsia" w:ascii="Arial" w:hAnsi="Arial" w:cs="Arial"/>
                <w:b/>
                <w:i w:val="0"/>
                <w:color w:val="000000"/>
                <w:sz w:val="24"/>
                <w:szCs w:val="24"/>
                <w:u w:val="none"/>
                <w:lang w:val="en-US" w:eastAsia="zh-CN"/>
              </w:rPr>
              <w:t>365</w:t>
            </w:r>
            <w:r>
              <w:rPr>
                <w:rFonts w:hint="eastAsia" w:ascii="宋体" w:hAnsi="宋体" w:cs="宋体"/>
                <w:b/>
                <w:i w:val="0"/>
                <w:color w:val="000000"/>
                <w:sz w:val="24"/>
                <w:szCs w:val="24"/>
                <w:u w:val="none"/>
                <w:lang w:val="en-US" w:eastAsia="zh-CN"/>
              </w:rPr>
              <w:t>天的集中图像抓拍存储，远端SD卡图像存储32G；提供县城综治中心、各乡镇、各村的视频网络和调度软件维护安装。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b/>
                <w:i w:val="0"/>
                <w:color w:val="000000"/>
                <w:sz w:val="18"/>
                <w:szCs w:val="18"/>
                <w:u w:val="none"/>
                <w:lang w:val="en-US" w:eastAsia="zh-CN"/>
              </w:rPr>
              <w:t>新增200W网络球形摄像机图像采集点8个点；新增200W网络枪形摄像机图像采集点192个点；</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b/>
                <w:i w:val="0"/>
                <w:color w:val="000000"/>
                <w:sz w:val="18"/>
                <w:szCs w:val="18"/>
                <w:u w:val="none"/>
                <w:lang w:val="en-US" w:eastAsia="zh-CN"/>
              </w:rPr>
              <w:t>新增200W网络球形摄像机图像采集点8个点；新增200W网络枪形摄像机图像采集点192个点</w:t>
            </w:r>
            <w:r>
              <w:rPr>
                <w:rFonts w:hint="eastAsia" w:ascii="宋体" w:hAnsi="宋体" w:cs="宋体"/>
                <w:b/>
                <w:i w:val="0"/>
                <w:color w:val="000000"/>
                <w:sz w:val="24"/>
                <w:szCs w:val="24"/>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2018年12月1日起计算。</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已完成项目目标。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eastAsia="zh-CN"/>
              </w:rPr>
              <w:t>川综治</w:t>
            </w:r>
            <w:r>
              <w:rPr>
                <w:rFonts w:hint="eastAsia" w:ascii="仿宋" w:hAnsi="仿宋" w:eastAsia="仿宋" w:cs="仿宋"/>
                <w:i w:val="0"/>
                <w:color w:val="000000"/>
                <w:sz w:val="20"/>
                <w:szCs w:val="20"/>
                <w:u w:val="none"/>
                <w:lang w:eastAsia="zh-CN"/>
              </w:rPr>
              <w:t>[</w:t>
            </w:r>
            <w:r>
              <w:rPr>
                <w:rFonts w:hint="eastAsia" w:ascii="仿宋" w:hAnsi="仿宋" w:eastAsia="仿宋" w:cs="仿宋"/>
                <w:i w:val="0"/>
                <w:color w:val="000000"/>
                <w:sz w:val="20"/>
                <w:szCs w:val="20"/>
                <w:u w:val="none"/>
                <w:lang w:val="en-US" w:eastAsia="zh-CN"/>
              </w:rPr>
              <w:t>2018</w:t>
            </w:r>
            <w:r>
              <w:rPr>
                <w:rFonts w:hint="eastAsia" w:ascii="仿宋" w:hAnsi="仿宋" w:eastAsia="仿宋" w:cs="仿宋"/>
                <w:i w:val="0"/>
                <w:color w:val="000000"/>
                <w:sz w:val="20"/>
                <w:szCs w:val="20"/>
                <w:u w:val="none"/>
                <w:lang w:eastAsia="zh-CN"/>
              </w:rPr>
              <w:t>]</w:t>
            </w:r>
            <w:r>
              <w:rPr>
                <w:rFonts w:hint="eastAsia" w:ascii="仿宋" w:hAnsi="仿宋" w:eastAsia="仿宋" w:cs="仿宋"/>
                <w:i w:val="0"/>
                <w:color w:val="000000"/>
                <w:sz w:val="20"/>
                <w:szCs w:val="20"/>
                <w:u w:val="none"/>
                <w:lang w:val="en-US" w:eastAsia="zh-CN"/>
              </w:rPr>
              <w:t>46号</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川综治</w:t>
            </w:r>
            <w:r>
              <w:rPr>
                <w:rFonts w:hint="eastAsia" w:ascii="仿宋" w:hAnsi="仿宋" w:eastAsia="仿宋" w:cs="仿宋"/>
                <w:i w:val="0"/>
                <w:color w:val="000000"/>
                <w:sz w:val="20"/>
                <w:szCs w:val="20"/>
                <w:u w:val="none"/>
                <w:lang w:eastAsia="zh-CN"/>
              </w:rPr>
              <w:t>[</w:t>
            </w:r>
            <w:r>
              <w:rPr>
                <w:rFonts w:hint="eastAsia" w:ascii="仿宋" w:hAnsi="仿宋" w:eastAsia="仿宋" w:cs="仿宋"/>
                <w:i w:val="0"/>
                <w:color w:val="000000"/>
                <w:sz w:val="20"/>
                <w:szCs w:val="20"/>
                <w:u w:val="none"/>
                <w:lang w:val="en-US" w:eastAsia="zh-CN"/>
              </w:rPr>
              <w:t>2018</w:t>
            </w:r>
            <w:r>
              <w:rPr>
                <w:rFonts w:hint="eastAsia" w:ascii="仿宋" w:hAnsi="仿宋" w:eastAsia="仿宋" w:cs="仿宋"/>
                <w:i w:val="0"/>
                <w:color w:val="000000"/>
                <w:sz w:val="20"/>
                <w:szCs w:val="20"/>
                <w:u w:val="none"/>
                <w:lang w:eastAsia="zh-CN"/>
              </w:rPr>
              <w:t>]</w:t>
            </w:r>
            <w:r>
              <w:rPr>
                <w:rFonts w:hint="eastAsia" w:ascii="仿宋" w:hAnsi="仿宋" w:eastAsia="仿宋" w:cs="仿宋"/>
                <w:i w:val="0"/>
                <w:color w:val="000000"/>
                <w:sz w:val="20"/>
                <w:szCs w:val="20"/>
                <w:u w:val="none"/>
                <w:lang w:val="en-US" w:eastAsia="zh-CN"/>
              </w:rPr>
              <w:t>46号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制定</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eastAsia="zh-CN"/>
              </w:rPr>
              <w:t>制定</w:t>
            </w:r>
            <w:r>
              <w:rPr>
                <w:rFonts w:hint="eastAsia" w:ascii="宋体" w:hAnsi="宋体" w:cs="宋体"/>
                <w:i w:val="0"/>
                <w:color w:val="000000"/>
                <w:sz w:val="20"/>
                <w:szCs w:val="20"/>
                <w:u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eastAsiaTheme="majorEastAsia"/>
                <w:i w:val="0"/>
                <w:color w:val="000000"/>
                <w:sz w:val="20"/>
                <w:szCs w:val="20"/>
                <w:u w:val="none"/>
                <w:lang w:val="en-US" w:eastAsia="zh-CN"/>
              </w:rPr>
            </w:pPr>
            <w:r>
              <w:rPr>
                <w:rFonts w:hint="eastAsia" w:asciiTheme="majorEastAsia" w:hAnsiTheme="majorEastAsia" w:eastAsiaTheme="majorEastAsia" w:cstheme="majorEastAsia"/>
                <w:sz w:val="18"/>
                <w:szCs w:val="18"/>
              </w:rPr>
              <w:t>“雪亮工程”项目</w:t>
            </w:r>
            <w:r>
              <w:rPr>
                <w:rFonts w:hint="eastAsia" w:asciiTheme="majorEastAsia" w:hAnsiTheme="majorEastAsia" w:eastAsiaTheme="majorEastAsia" w:cstheme="majorEastAsia"/>
                <w:sz w:val="18"/>
                <w:szCs w:val="18"/>
                <w:lang w:eastAsia="zh-CN"/>
              </w:rPr>
              <w:t>使用费包含电路租用费、摄像头、视频服务器等设备租用费，计费周期为本月</w:t>
            </w:r>
            <w:r>
              <w:rPr>
                <w:rFonts w:hint="eastAsia" w:asciiTheme="majorEastAsia" w:hAnsiTheme="majorEastAsia" w:eastAsiaTheme="majorEastAsia" w:cstheme="majorEastAsia"/>
                <w:sz w:val="18"/>
                <w:szCs w:val="18"/>
                <w:lang w:val="en-US" w:eastAsia="zh-CN"/>
              </w:rPr>
              <w:t>1日至本月 的月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Theme="majorEastAsia" w:hAnsiTheme="majorEastAsia" w:eastAsiaTheme="majorEastAsia" w:cstheme="majorEastAsia"/>
                <w:sz w:val="18"/>
                <w:szCs w:val="18"/>
              </w:rPr>
              <w:t>“雪亮工程”项目</w:t>
            </w:r>
            <w:r>
              <w:rPr>
                <w:rFonts w:hint="eastAsia" w:asciiTheme="majorEastAsia" w:hAnsiTheme="majorEastAsia" w:eastAsiaTheme="majorEastAsia" w:cstheme="majorEastAsia"/>
                <w:sz w:val="18"/>
                <w:szCs w:val="18"/>
                <w:lang w:eastAsia="zh-CN"/>
              </w:rPr>
              <w:t>使用费包含电路租用费、摄像头、视频服务器等设备租用费，计费周期为本月</w:t>
            </w:r>
            <w:r>
              <w:rPr>
                <w:rFonts w:hint="eastAsia" w:asciiTheme="majorEastAsia" w:hAnsiTheme="majorEastAsia" w:eastAsiaTheme="majorEastAsia" w:cstheme="majorEastAsia"/>
                <w:sz w:val="18"/>
                <w:szCs w:val="18"/>
                <w:lang w:val="en-US" w:eastAsia="zh-CN"/>
              </w:rPr>
              <w:t>1日至本月 的月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eastAsiaTheme="majorEastAsia"/>
                <w:i w:val="0"/>
                <w:color w:val="000000"/>
                <w:sz w:val="20"/>
                <w:szCs w:val="20"/>
                <w:u w:val="none"/>
                <w:lang w:val="en-US" w:eastAsia="zh-CN"/>
              </w:rPr>
            </w:pPr>
            <w:r>
              <w:rPr>
                <w:rFonts w:hint="eastAsia" w:asciiTheme="majorEastAsia" w:hAnsiTheme="majorEastAsia" w:eastAsiaTheme="majorEastAsia" w:cstheme="majorEastAsia"/>
                <w:sz w:val="18"/>
                <w:szCs w:val="18"/>
              </w:rPr>
              <w:t>“雪亮工程”项目</w:t>
            </w:r>
            <w:r>
              <w:rPr>
                <w:rFonts w:hint="eastAsia" w:asciiTheme="majorEastAsia" w:hAnsiTheme="majorEastAsia" w:eastAsiaTheme="majorEastAsia" w:cstheme="majorEastAsia"/>
                <w:sz w:val="18"/>
                <w:szCs w:val="18"/>
                <w:lang w:eastAsia="zh-CN"/>
              </w:rPr>
              <w:t>开通首月费用：对于当月</w:t>
            </w:r>
            <w:r>
              <w:rPr>
                <w:rFonts w:hint="eastAsia" w:asciiTheme="majorEastAsia" w:hAnsiTheme="majorEastAsia" w:eastAsiaTheme="majorEastAsia" w:cstheme="majorEastAsia"/>
                <w:sz w:val="18"/>
                <w:szCs w:val="18"/>
                <w:lang w:val="en-US" w:eastAsia="zh-CN"/>
              </w:rPr>
              <w:t>15日之前开通的</w:t>
            </w:r>
            <w:r>
              <w:rPr>
                <w:rFonts w:hint="eastAsia" w:asciiTheme="majorEastAsia" w:hAnsiTheme="majorEastAsia" w:eastAsiaTheme="majorEastAsia" w:cstheme="majorEastAsia"/>
                <w:sz w:val="18"/>
                <w:szCs w:val="18"/>
              </w:rPr>
              <w:t>“雪亮工程”</w:t>
            </w:r>
            <w:r>
              <w:rPr>
                <w:rFonts w:hint="eastAsia" w:asciiTheme="majorEastAsia" w:hAnsiTheme="majorEastAsia" w:eastAsiaTheme="majorEastAsia" w:cstheme="majorEastAsia"/>
                <w:sz w:val="18"/>
                <w:szCs w:val="18"/>
                <w:lang w:eastAsia="zh-CN"/>
              </w:rPr>
              <w:t>等，甲方向乙方支付全月费用；对于在当月</w:t>
            </w:r>
            <w:r>
              <w:rPr>
                <w:rFonts w:hint="eastAsia" w:asciiTheme="majorEastAsia" w:hAnsiTheme="majorEastAsia" w:eastAsiaTheme="majorEastAsia" w:cstheme="majorEastAsia"/>
                <w:sz w:val="18"/>
                <w:szCs w:val="18"/>
                <w:lang w:val="en-US" w:eastAsia="zh-CN"/>
              </w:rPr>
              <w:t>15日后开通的</w:t>
            </w:r>
            <w:r>
              <w:rPr>
                <w:rFonts w:hint="eastAsia" w:asciiTheme="majorEastAsia" w:hAnsiTheme="majorEastAsia" w:eastAsiaTheme="majorEastAsia" w:cstheme="majorEastAsia"/>
                <w:sz w:val="18"/>
                <w:szCs w:val="18"/>
              </w:rPr>
              <w:t>“雪亮工程”</w:t>
            </w:r>
            <w:r>
              <w:rPr>
                <w:rFonts w:hint="eastAsia" w:asciiTheme="majorEastAsia" w:hAnsiTheme="majorEastAsia" w:eastAsiaTheme="majorEastAsia" w:cstheme="majorEastAsia"/>
                <w:sz w:val="18"/>
                <w:szCs w:val="18"/>
                <w:lang w:eastAsia="zh-CN"/>
              </w:rPr>
              <w:t>等，甲方按照当月全部费用的百分之五十向乙方付全费。</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Theme="majorEastAsia" w:hAnsiTheme="majorEastAsia" w:eastAsiaTheme="majorEastAsia" w:cstheme="majorEastAsia"/>
                <w:sz w:val="18"/>
                <w:szCs w:val="18"/>
              </w:rPr>
              <w:t>“雪亮工程”项目</w:t>
            </w:r>
            <w:r>
              <w:rPr>
                <w:rFonts w:hint="eastAsia" w:asciiTheme="majorEastAsia" w:hAnsiTheme="majorEastAsia" w:eastAsiaTheme="majorEastAsia" w:cstheme="majorEastAsia"/>
                <w:sz w:val="18"/>
                <w:szCs w:val="18"/>
                <w:lang w:eastAsia="zh-CN"/>
              </w:rPr>
              <w:t>开通首月费用：对于当月</w:t>
            </w:r>
            <w:r>
              <w:rPr>
                <w:rFonts w:hint="eastAsia" w:asciiTheme="majorEastAsia" w:hAnsiTheme="majorEastAsia" w:eastAsiaTheme="majorEastAsia" w:cstheme="majorEastAsia"/>
                <w:sz w:val="18"/>
                <w:szCs w:val="18"/>
                <w:lang w:val="en-US" w:eastAsia="zh-CN"/>
              </w:rPr>
              <w:t>15日之前开通的</w:t>
            </w:r>
            <w:r>
              <w:rPr>
                <w:rFonts w:hint="eastAsia" w:asciiTheme="majorEastAsia" w:hAnsiTheme="majorEastAsia" w:eastAsiaTheme="majorEastAsia" w:cstheme="majorEastAsia"/>
                <w:sz w:val="18"/>
                <w:szCs w:val="18"/>
              </w:rPr>
              <w:t>“雪亮工程”</w:t>
            </w:r>
            <w:r>
              <w:rPr>
                <w:rFonts w:hint="eastAsia" w:asciiTheme="majorEastAsia" w:hAnsiTheme="majorEastAsia" w:eastAsiaTheme="majorEastAsia" w:cstheme="majorEastAsia"/>
                <w:sz w:val="18"/>
                <w:szCs w:val="18"/>
                <w:lang w:eastAsia="zh-CN"/>
              </w:rPr>
              <w:t>等，甲方向乙方支付全月费用；对于在当月</w:t>
            </w:r>
            <w:r>
              <w:rPr>
                <w:rFonts w:hint="eastAsia" w:asciiTheme="majorEastAsia" w:hAnsiTheme="majorEastAsia" w:eastAsiaTheme="majorEastAsia" w:cstheme="majorEastAsia"/>
                <w:sz w:val="18"/>
                <w:szCs w:val="18"/>
                <w:lang w:val="en-US" w:eastAsia="zh-CN"/>
              </w:rPr>
              <w:t>15日后开通的</w:t>
            </w:r>
            <w:r>
              <w:rPr>
                <w:rFonts w:hint="eastAsia" w:asciiTheme="majorEastAsia" w:hAnsiTheme="majorEastAsia" w:eastAsiaTheme="majorEastAsia" w:cstheme="majorEastAsia"/>
                <w:sz w:val="18"/>
                <w:szCs w:val="18"/>
              </w:rPr>
              <w:t>“雪亮工程”</w:t>
            </w:r>
            <w:r>
              <w:rPr>
                <w:rFonts w:hint="eastAsia" w:asciiTheme="majorEastAsia" w:hAnsiTheme="majorEastAsia" w:eastAsiaTheme="majorEastAsia" w:cstheme="majorEastAsia"/>
                <w:sz w:val="18"/>
                <w:szCs w:val="18"/>
                <w:lang w:eastAsia="zh-CN"/>
              </w:rPr>
              <w:t>等，甲方按照当月全部费用的百分之五十向乙方付全费。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120万元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120万元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已完成</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已完成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Theme="majorEastAsia" w:hAnsiTheme="majorEastAsia" w:eastAsiaTheme="majorEastAsia" w:cstheme="majorEastAsia"/>
                <w:i w:val="0"/>
                <w:color w:val="000000"/>
                <w:sz w:val="15"/>
                <w:szCs w:val="15"/>
                <w:u w:val="none"/>
              </w:rPr>
            </w:pPr>
            <w:r>
              <w:rPr>
                <w:rFonts w:hint="eastAsia" w:asciiTheme="majorEastAsia" w:hAnsiTheme="majorEastAsia" w:eastAsiaTheme="majorEastAsia" w:cstheme="majorEastAsia"/>
                <w:sz w:val="15"/>
                <w:szCs w:val="15"/>
                <w:shd w:val="clear" w:color="auto" w:fill="FFFFFF"/>
                <w:lang w:bidi="ar"/>
              </w:rPr>
              <w:t>完成</w:t>
            </w:r>
            <w:r>
              <w:rPr>
                <w:rFonts w:hint="eastAsia" w:asciiTheme="majorEastAsia" w:hAnsiTheme="majorEastAsia" w:eastAsiaTheme="majorEastAsia" w:cstheme="majorEastAsia"/>
                <w:sz w:val="15"/>
                <w:szCs w:val="15"/>
                <w:shd w:val="clear" w:color="auto" w:fill="FFFFFF"/>
                <w:lang w:val="en-US" w:eastAsia="zh-CN" w:bidi="ar"/>
              </w:rPr>
              <w:t>了</w:t>
            </w:r>
            <w:r>
              <w:rPr>
                <w:rFonts w:hint="eastAsia" w:asciiTheme="majorEastAsia" w:hAnsiTheme="majorEastAsia" w:eastAsiaTheme="majorEastAsia" w:cstheme="majorEastAsia"/>
                <w:sz w:val="15"/>
                <w:szCs w:val="15"/>
                <w:shd w:val="clear" w:color="auto" w:fill="FFFFFF"/>
                <w:lang w:bidi="ar"/>
              </w:rPr>
              <w:t>瓦切、安曲、色地</w:t>
            </w:r>
            <w:r>
              <w:rPr>
                <w:rFonts w:hint="eastAsia" w:asciiTheme="majorEastAsia" w:hAnsiTheme="majorEastAsia" w:eastAsiaTheme="majorEastAsia" w:cstheme="majorEastAsia"/>
                <w:sz w:val="15"/>
                <w:szCs w:val="15"/>
                <w:shd w:val="clear" w:color="auto" w:fill="FFFFFF"/>
                <w:lang w:eastAsia="zh-CN" w:bidi="ar"/>
              </w:rPr>
              <w:t>等</w:t>
            </w:r>
            <w:r>
              <w:rPr>
                <w:rFonts w:hint="eastAsia" w:asciiTheme="majorEastAsia" w:hAnsiTheme="majorEastAsia" w:eastAsiaTheme="majorEastAsia" w:cstheme="majorEastAsia"/>
                <w:sz w:val="15"/>
                <w:szCs w:val="15"/>
                <w:shd w:val="clear" w:color="auto" w:fill="FFFFFF"/>
                <w:lang w:val="en-US" w:eastAsia="zh-CN" w:bidi="ar"/>
              </w:rPr>
              <w:t>11</w:t>
            </w:r>
            <w:r>
              <w:rPr>
                <w:rFonts w:hint="eastAsia" w:asciiTheme="majorEastAsia" w:hAnsiTheme="majorEastAsia" w:eastAsiaTheme="majorEastAsia" w:cstheme="majorEastAsia"/>
                <w:sz w:val="15"/>
                <w:szCs w:val="15"/>
                <w:shd w:val="clear" w:color="auto" w:fill="FFFFFF"/>
                <w:lang w:bidi="ar"/>
              </w:rPr>
              <w:t>个乡镇及龙日坝党工委的乡村“雪亮”工程试点建设，</w:t>
            </w:r>
            <w:r>
              <w:rPr>
                <w:rFonts w:hint="eastAsia" w:asciiTheme="majorEastAsia" w:hAnsiTheme="majorEastAsia" w:eastAsiaTheme="majorEastAsia" w:cstheme="majorEastAsia"/>
                <w:sz w:val="15"/>
                <w:szCs w:val="15"/>
                <w:shd w:val="clear" w:color="auto" w:fill="FFFFFF"/>
                <w:lang w:eastAsia="zh-CN" w:bidi="ar"/>
              </w:rPr>
              <w:t>完成了</w:t>
            </w:r>
            <w:r>
              <w:rPr>
                <w:rFonts w:hint="eastAsia" w:asciiTheme="majorEastAsia" w:hAnsiTheme="majorEastAsia" w:eastAsiaTheme="majorEastAsia" w:cstheme="majorEastAsia"/>
                <w:b w:val="0"/>
                <w:bCs/>
                <w:i w:val="0"/>
                <w:color w:val="000000"/>
                <w:sz w:val="15"/>
                <w:szCs w:val="15"/>
                <w:u w:val="none"/>
                <w:lang w:val="en-US" w:eastAsia="zh-CN"/>
              </w:rPr>
              <w:t>新增200W网络球形摄像机图像采集点8个点；新增200W网络枪形摄像机图像采集点192个点任务。</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Theme="majorEastAsia" w:hAnsiTheme="majorEastAsia" w:eastAsiaTheme="majorEastAsia" w:cstheme="majorEastAsia"/>
                <w:i w:val="0"/>
                <w:color w:val="000000"/>
                <w:sz w:val="15"/>
                <w:szCs w:val="15"/>
                <w:u w:val="none"/>
              </w:rPr>
            </w:pPr>
            <w:r>
              <w:rPr>
                <w:rFonts w:hint="eastAsia" w:asciiTheme="majorEastAsia" w:hAnsiTheme="majorEastAsia" w:eastAsiaTheme="majorEastAsia" w:cstheme="majorEastAsia"/>
                <w:sz w:val="15"/>
                <w:szCs w:val="15"/>
                <w:shd w:val="clear" w:color="auto" w:fill="FFFFFF"/>
                <w:lang w:bidi="ar"/>
              </w:rPr>
              <w:t>完成</w:t>
            </w:r>
            <w:r>
              <w:rPr>
                <w:rFonts w:hint="eastAsia" w:asciiTheme="majorEastAsia" w:hAnsiTheme="majorEastAsia" w:eastAsiaTheme="majorEastAsia" w:cstheme="majorEastAsia"/>
                <w:sz w:val="15"/>
                <w:szCs w:val="15"/>
                <w:shd w:val="clear" w:color="auto" w:fill="FFFFFF"/>
                <w:lang w:val="en-US" w:eastAsia="zh-CN" w:bidi="ar"/>
              </w:rPr>
              <w:t>了</w:t>
            </w:r>
            <w:r>
              <w:rPr>
                <w:rFonts w:hint="eastAsia" w:asciiTheme="majorEastAsia" w:hAnsiTheme="majorEastAsia" w:eastAsiaTheme="majorEastAsia" w:cstheme="majorEastAsia"/>
                <w:sz w:val="15"/>
                <w:szCs w:val="15"/>
                <w:shd w:val="clear" w:color="auto" w:fill="FFFFFF"/>
                <w:lang w:bidi="ar"/>
              </w:rPr>
              <w:t>瓦切、安曲、色地</w:t>
            </w:r>
            <w:r>
              <w:rPr>
                <w:rFonts w:hint="eastAsia" w:asciiTheme="majorEastAsia" w:hAnsiTheme="majorEastAsia" w:eastAsiaTheme="majorEastAsia" w:cstheme="majorEastAsia"/>
                <w:sz w:val="15"/>
                <w:szCs w:val="15"/>
                <w:shd w:val="clear" w:color="auto" w:fill="FFFFFF"/>
                <w:lang w:eastAsia="zh-CN" w:bidi="ar"/>
              </w:rPr>
              <w:t>等</w:t>
            </w:r>
            <w:r>
              <w:rPr>
                <w:rFonts w:hint="eastAsia" w:asciiTheme="majorEastAsia" w:hAnsiTheme="majorEastAsia" w:eastAsiaTheme="majorEastAsia" w:cstheme="majorEastAsia"/>
                <w:sz w:val="15"/>
                <w:szCs w:val="15"/>
                <w:shd w:val="clear" w:color="auto" w:fill="FFFFFF"/>
                <w:lang w:val="en-US" w:eastAsia="zh-CN" w:bidi="ar"/>
              </w:rPr>
              <w:t>11</w:t>
            </w:r>
            <w:r>
              <w:rPr>
                <w:rFonts w:hint="eastAsia" w:asciiTheme="majorEastAsia" w:hAnsiTheme="majorEastAsia" w:eastAsiaTheme="majorEastAsia" w:cstheme="majorEastAsia"/>
                <w:sz w:val="15"/>
                <w:szCs w:val="15"/>
                <w:shd w:val="clear" w:color="auto" w:fill="FFFFFF"/>
                <w:lang w:bidi="ar"/>
              </w:rPr>
              <w:t>个乡镇及龙日坝党工委的乡村“雪亮”工程试点建设，</w:t>
            </w:r>
            <w:r>
              <w:rPr>
                <w:rFonts w:hint="eastAsia" w:asciiTheme="majorEastAsia" w:hAnsiTheme="majorEastAsia" w:eastAsiaTheme="majorEastAsia" w:cstheme="majorEastAsia"/>
                <w:sz w:val="15"/>
                <w:szCs w:val="15"/>
                <w:shd w:val="clear" w:color="auto" w:fill="FFFFFF"/>
                <w:lang w:eastAsia="zh-CN" w:bidi="ar"/>
              </w:rPr>
              <w:t>完成了</w:t>
            </w:r>
            <w:r>
              <w:rPr>
                <w:rFonts w:hint="eastAsia" w:asciiTheme="majorEastAsia" w:hAnsiTheme="majorEastAsia" w:eastAsiaTheme="majorEastAsia" w:cstheme="majorEastAsia"/>
                <w:b w:val="0"/>
                <w:bCs/>
                <w:i w:val="0"/>
                <w:color w:val="000000"/>
                <w:sz w:val="15"/>
                <w:szCs w:val="15"/>
                <w:u w:val="none"/>
                <w:lang w:val="en-US" w:eastAsia="zh-CN"/>
              </w:rPr>
              <w:t>新增200W网络球形摄像机图像采集点8个点；新增200W网络枪形摄像机图像采集点192个点任务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12"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15"/>
              <w:tblW w:w="19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9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212" w:hRule="atLeast"/>
              </w:trPr>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15"/>
                      <w:szCs w:val="15"/>
                      <w:u w:val="none"/>
                    </w:rPr>
                  </w:pPr>
                  <w:r>
                    <w:rPr>
                      <w:rFonts w:hint="eastAsia" w:asciiTheme="majorEastAsia" w:hAnsiTheme="majorEastAsia" w:eastAsiaTheme="majorEastAsia" w:cstheme="majorEastAsia"/>
                      <w:sz w:val="13"/>
                      <w:szCs w:val="13"/>
                      <w:shd w:val="clear" w:color="auto" w:fill="FFFFFF"/>
                      <w:lang w:bidi="ar"/>
                    </w:rPr>
                    <w:t>实现主要交通路口、寺庙、公共复杂场所、案件多发地段、城区出、入口监控点位“天网”无死角全覆盖</w:t>
                  </w:r>
                </w:p>
              </w:tc>
            </w:tr>
          </w:tbl>
          <w:p>
            <w:pPr>
              <w:jc w:val="both"/>
              <w:rPr>
                <w:rFonts w:hint="eastAsia" w:ascii="宋体" w:hAnsi="宋体" w:eastAsia="宋体" w:cs="宋体"/>
                <w:i w:val="0"/>
                <w:color w:val="000000"/>
                <w:sz w:val="15"/>
                <w:szCs w:val="15"/>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color w:val="000000"/>
                <w:sz w:val="15"/>
                <w:szCs w:val="15"/>
                <w:u w:val="none"/>
              </w:rPr>
            </w:pPr>
            <w:r>
              <w:rPr>
                <w:rFonts w:hint="eastAsia" w:asciiTheme="majorEastAsia" w:hAnsiTheme="majorEastAsia" w:eastAsiaTheme="majorEastAsia" w:cstheme="majorEastAsia"/>
                <w:sz w:val="13"/>
                <w:szCs w:val="13"/>
                <w:shd w:val="clear" w:color="auto" w:fill="FFFFFF"/>
                <w:lang w:bidi="ar"/>
              </w:rPr>
              <w:t>实现主要交通路口、寺庙、公共复杂场所、案件多发地段、城区出、入口监控点位“天网”无死角全覆盖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260" w:firstLineChars="200"/>
              <w:jc w:val="both"/>
              <w:textAlignment w:val="auto"/>
              <w:rPr>
                <w:rFonts w:hint="eastAsia" w:asciiTheme="minorEastAsia" w:hAnsiTheme="minorEastAsia" w:eastAsiaTheme="minorEastAsia" w:cstheme="minorEastAsia"/>
                <w:sz w:val="13"/>
                <w:szCs w:val="13"/>
                <w:lang w:val="en-US"/>
              </w:rPr>
            </w:pPr>
            <w:r>
              <w:rPr>
                <w:rFonts w:hint="eastAsia" w:asciiTheme="minorEastAsia" w:hAnsiTheme="minorEastAsia" w:eastAsiaTheme="minorEastAsia" w:cstheme="minorEastAsia"/>
                <w:sz w:val="13"/>
                <w:szCs w:val="13"/>
                <w:shd w:val="clear" w:color="auto" w:fill="FFFFFF"/>
                <w:lang w:eastAsia="zh-CN" w:bidi="ar"/>
              </w:rPr>
              <w:t>提高了安防系统立体化防范水平，达到了“群防群治”的目的，为全县社会稳定提供了保障，人民群众安全感大提高。</w:t>
            </w:r>
          </w:p>
          <w:p>
            <w:pPr>
              <w:jc w:val="both"/>
              <w:rPr>
                <w:rFonts w:hint="eastAsia" w:asciiTheme="minorEastAsia" w:hAnsiTheme="minorEastAsia" w:eastAsiaTheme="minorEastAsia" w:cstheme="minorEastAsia"/>
                <w:i w:val="0"/>
                <w:color w:val="000000"/>
                <w:sz w:val="13"/>
                <w:szCs w:val="13"/>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260" w:firstLineChars="200"/>
              <w:jc w:val="both"/>
              <w:textAlignment w:val="auto"/>
              <w:rPr>
                <w:rFonts w:hint="eastAsia" w:asciiTheme="minorEastAsia" w:hAnsiTheme="minorEastAsia" w:eastAsiaTheme="minorEastAsia" w:cstheme="minorEastAsia"/>
                <w:sz w:val="13"/>
                <w:szCs w:val="13"/>
                <w:lang w:val="en-US"/>
              </w:rPr>
            </w:pPr>
            <w:r>
              <w:rPr>
                <w:rFonts w:hint="eastAsia" w:asciiTheme="minorEastAsia" w:hAnsiTheme="minorEastAsia" w:eastAsiaTheme="minorEastAsia" w:cstheme="minorEastAsia"/>
                <w:sz w:val="13"/>
                <w:szCs w:val="13"/>
                <w:shd w:val="clear" w:color="auto" w:fill="FFFFFF"/>
                <w:lang w:eastAsia="zh-CN" w:bidi="ar"/>
              </w:rPr>
              <w:t>提高了安防系统立体化防范水平，达到了“群防群治”的目的，为全县社会稳定提供了保障，人民群众安全感大提高。</w:t>
            </w:r>
          </w:p>
          <w:p>
            <w:pPr>
              <w:jc w:val="both"/>
              <w:rPr>
                <w:rFonts w:hint="eastAsia" w:asciiTheme="minorEastAsia" w:hAnsiTheme="minorEastAsia" w:eastAsiaTheme="minorEastAsia" w:cstheme="minorEastAsia"/>
                <w:i w:val="0"/>
                <w:color w:val="000000"/>
                <w:sz w:val="13"/>
                <w:szCs w:val="13"/>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15"/>
              <w:tblW w:w="19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9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212" w:hRule="atLeast"/>
              </w:trPr>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15"/>
                      <w:szCs w:val="15"/>
                      <w:u w:val="none"/>
                    </w:rPr>
                  </w:pPr>
                  <w:r>
                    <w:rPr>
                      <w:rFonts w:hint="eastAsia" w:asciiTheme="majorEastAsia" w:hAnsiTheme="majorEastAsia" w:eastAsiaTheme="majorEastAsia" w:cstheme="majorEastAsia"/>
                      <w:sz w:val="13"/>
                      <w:szCs w:val="13"/>
                      <w:shd w:val="clear" w:color="auto" w:fill="FFFFFF"/>
                      <w:lang w:bidi="ar"/>
                    </w:rPr>
                    <w:t>实现主要交通路口、寺庙、公共复杂场所、案件多发地段、城区出、入口监控点位“天网”无死角全覆盖</w:t>
                  </w:r>
                </w:p>
              </w:tc>
            </w:tr>
          </w:tbl>
          <w:p>
            <w:pPr>
              <w:jc w:val="both"/>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color w:val="000000"/>
                <w:sz w:val="20"/>
                <w:szCs w:val="20"/>
                <w:u w:val="none"/>
              </w:rPr>
            </w:pPr>
            <w:r>
              <w:rPr>
                <w:rFonts w:hint="eastAsia" w:asciiTheme="majorEastAsia" w:hAnsiTheme="majorEastAsia" w:eastAsiaTheme="majorEastAsia" w:cstheme="majorEastAsia"/>
                <w:sz w:val="13"/>
                <w:szCs w:val="13"/>
                <w:shd w:val="clear" w:color="auto" w:fill="FFFFFF"/>
                <w:lang w:bidi="ar"/>
              </w:rPr>
              <w:t>实现主要交通路口、寺庙、公共复杂场所、案件多发地段、城区出、入口监控点位“天网”无死角全覆盖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满意</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满意</w:t>
            </w:r>
          </w:p>
        </w:tc>
      </w:tr>
    </w:tbl>
    <w:p>
      <w:pPr>
        <w:spacing w:line="580" w:lineRule="exact"/>
        <w:rPr>
          <w:rFonts w:ascii="仿宋_GB2312" w:hAnsi="仿宋_GB2312" w:eastAsia="仿宋_GB2312" w:cs="仿宋_GB2312"/>
          <w:sz w:val="32"/>
          <w:szCs w:val="32"/>
        </w:rPr>
      </w:pPr>
    </w:p>
    <w:p>
      <w:pPr>
        <w:pageBreakBefore w:val="0"/>
        <w:numPr>
          <w:ilvl w:val="0"/>
          <w:numId w:val="3"/>
        </w:numPr>
        <w:kinsoku/>
        <w:wordWrap/>
        <w:overflowPunct/>
        <w:topLinePunct w:val="0"/>
        <w:bidi w:val="0"/>
        <w:spacing w:line="520" w:lineRule="exact"/>
        <w:ind w:firstLine="643" w:firstLineChars="200"/>
        <w:textAlignment w:val="auto"/>
        <w:rPr>
          <w:rFonts w:ascii="仿宋" w:hAnsi="仿宋" w:eastAsia="仿宋" w:cs="仿宋_GB2312"/>
          <w:sz w:val="32"/>
          <w:szCs w:val="32"/>
        </w:rPr>
      </w:pPr>
      <w:r>
        <w:rPr>
          <w:rFonts w:hint="eastAsia" w:ascii="仿宋" w:hAnsi="仿宋" w:eastAsia="仿宋" w:cs="楷体_GB2312"/>
          <w:b/>
          <w:bCs/>
          <w:sz w:val="32"/>
          <w:szCs w:val="32"/>
        </w:rPr>
        <w:t>部门开展绩效评价结果。</w:t>
      </w:r>
    </w:p>
    <w:p>
      <w:pPr>
        <w:pageBreakBefore w:val="0"/>
        <w:kinsoku/>
        <w:wordWrap/>
        <w:overflowPunct/>
        <w:topLinePunct w:val="0"/>
        <w:bidi w:val="0"/>
        <w:spacing w:line="52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本部门按要求对2018年部门整体支出绩效评价情况开展自评，《</w:t>
      </w:r>
      <w:r>
        <w:rPr>
          <w:rFonts w:hint="eastAsia" w:ascii="仿宋_GB2312" w:hAnsi="仿宋_GB2312" w:eastAsia="仿宋_GB2312" w:cs="仿宋_GB2312"/>
          <w:sz w:val="32"/>
          <w:szCs w:val="32"/>
          <w:lang w:eastAsia="zh-CN"/>
        </w:rPr>
        <w:t>政法委</w:t>
      </w:r>
      <w:r>
        <w:rPr>
          <w:rFonts w:hint="eastAsia" w:ascii="仿宋_GB2312" w:hAnsi="仿宋_GB2312" w:eastAsia="仿宋_GB2312" w:cs="仿宋_GB2312"/>
          <w:sz w:val="32"/>
          <w:szCs w:val="32"/>
        </w:rPr>
        <w:t>部门2018年部门整体支出绩效评价报告》见附件。</w:t>
      </w:r>
    </w:p>
    <w:p>
      <w:pPr>
        <w:pageBreakBefore w:val="0"/>
        <w:kinsoku/>
        <w:wordWrap/>
        <w:overflowPunct/>
        <w:topLinePunct w:val="0"/>
        <w:bidi w:val="0"/>
        <w:spacing w:line="520" w:lineRule="exact"/>
        <w:ind w:firstLine="640" w:firstLineChars="200"/>
        <w:textAlignment w:val="auto"/>
        <w:rPr>
          <w:rFonts w:ascii="方正小标宋简体" w:hAnsi="方正小标宋简体" w:eastAsia="方正小标宋简体" w:cs="方正小标宋简体"/>
          <w:sz w:val="44"/>
          <w:szCs w:val="44"/>
        </w:rPr>
      </w:pPr>
      <w:r>
        <w:rPr>
          <w:rFonts w:hint="eastAsia" w:ascii="仿宋_GB2312" w:hAnsi="仿宋_GB2312" w:eastAsia="仿宋_GB2312" w:cs="仿宋_GB2312"/>
          <w:sz w:val="32"/>
          <w:szCs w:val="32"/>
        </w:rPr>
        <w:t>本部门自行组织对</w:t>
      </w:r>
      <w:r>
        <w:rPr>
          <w:rFonts w:hint="eastAsia" w:ascii="仿宋_GB2312" w:hAnsi="仿宋_GB2312" w:eastAsia="仿宋_GB2312" w:cs="仿宋_GB2312"/>
          <w:sz w:val="32"/>
          <w:szCs w:val="32"/>
          <w:lang w:eastAsia="zh-CN"/>
        </w:rPr>
        <w:t>“雪亮工程”</w:t>
      </w:r>
      <w:r>
        <w:rPr>
          <w:rFonts w:hint="eastAsia" w:ascii="仿宋_GB2312" w:hAnsi="仿宋_GB2312" w:eastAsia="仿宋_GB2312" w:cs="仿宋_GB2312"/>
          <w:sz w:val="32"/>
          <w:szCs w:val="32"/>
        </w:rPr>
        <w:t>项目开展了绩效评价，《</w:t>
      </w:r>
      <w:r>
        <w:rPr>
          <w:rFonts w:hint="eastAsia" w:ascii="仿宋_GB2312" w:hAnsi="仿宋_GB2312" w:eastAsia="仿宋_GB2312" w:cs="仿宋_GB2312"/>
          <w:sz w:val="32"/>
          <w:szCs w:val="32"/>
          <w:lang w:eastAsia="zh-CN"/>
        </w:rPr>
        <w:t>“雪亮工程”</w:t>
      </w:r>
      <w:r>
        <w:rPr>
          <w:rFonts w:hint="eastAsia" w:ascii="仿宋_GB2312" w:hAnsi="仿宋_GB2312" w:eastAsia="仿宋_GB2312" w:cs="仿宋_GB2312"/>
          <w:sz w:val="32"/>
          <w:szCs w:val="32"/>
        </w:rPr>
        <w:t>项目2018年绩效评价报告》见附件。（非涉密部门均需公开部门整体支出评价报告，部门自行组织的绩效评价情况根据部门实际公开）</w:t>
      </w:r>
    </w:p>
    <w:p>
      <w:pPr>
        <w:pageBreakBefore w:val="0"/>
        <w:kinsoku/>
        <w:wordWrap/>
        <w:overflowPunct/>
        <w:topLinePunct w:val="0"/>
        <w:bidi w:val="0"/>
        <w:spacing w:line="520" w:lineRule="exact"/>
        <w:ind w:firstLine="640" w:firstLineChars="200"/>
        <w:textAlignment w:val="auto"/>
        <w:outlineLvl w:val="1"/>
        <w:rPr>
          <w:rStyle w:val="25"/>
          <w:rFonts w:ascii="黑体" w:hAnsi="黑体" w:eastAsia="黑体"/>
        </w:rPr>
      </w:pPr>
      <w:bookmarkStart w:id="50" w:name="_Toc15377221"/>
      <w:bookmarkStart w:id="51" w:name="_Toc15396612"/>
      <w:r>
        <w:rPr>
          <w:rFonts w:hint="eastAsia" w:ascii="黑体" w:hAnsi="黑体" w:eastAsia="黑体"/>
          <w:color w:val="000000"/>
          <w:sz w:val="32"/>
          <w:szCs w:val="32"/>
        </w:rPr>
        <w:t>十</w:t>
      </w:r>
      <w:r>
        <w:rPr>
          <w:rStyle w:val="25"/>
          <w:rFonts w:hint="eastAsia" w:ascii="黑体" w:hAnsi="黑体" w:eastAsia="黑体"/>
        </w:rPr>
        <w:t>一、</w:t>
      </w:r>
      <w:r>
        <w:rPr>
          <w:rStyle w:val="25"/>
          <w:rFonts w:hint="eastAsia" w:ascii="黑体" w:hAnsi="黑体" w:eastAsia="黑体"/>
          <w:b w:val="0"/>
        </w:rPr>
        <w:t>其他重要事项的情况说明</w:t>
      </w:r>
      <w:bookmarkEnd w:id="50"/>
      <w:bookmarkEnd w:id="51"/>
    </w:p>
    <w:p>
      <w:pPr>
        <w:pageBreakBefore w:val="0"/>
        <w:kinsoku/>
        <w:wordWrap/>
        <w:overflowPunct/>
        <w:topLinePunct w:val="0"/>
        <w:bidi w:val="0"/>
        <w:spacing w:line="520" w:lineRule="exact"/>
        <w:ind w:firstLine="643" w:firstLineChars="200"/>
        <w:textAlignment w:val="auto"/>
        <w:outlineLvl w:val="2"/>
        <w:rPr>
          <w:rFonts w:ascii="仿宋" w:hAnsi="仿宋" w:eastAsia="仿宋"/>
          <w:color w:val="000000"/>
          <w:sz w:val="32"/>
          <w:szCs w:val="32"/>
        </w:rPr>
      </w:pPr>
      <w:bookmarkStart w:id="52" w:name="_Toc15377222"/>
      <w:r>
        <w:rPr>
          <w:rFonts w:hint="eastAsia" w:ascii="仿宋" w:hAnsi="仿宋" w:eastAsia="仿宋"/>
          <w:b/>
          <w:color w:val="000000"/>
          <w:sz w:val="32"/>
          <w:szCs w:val="32"/>
        </w:rPr>
        <w:t>（一）机关运行经费支出情况</w:t>
      </w:r>
      <w:bookmarkEnd w:id="52"/>
    </w:p>
    <w:p>
      <w:pPr>
        <w:pageBreakBefore w:val="0"/>
        <w:kinsoku/>
        <w:wordWrap/>
        <w:overflowPunct/>
        <w:topLinePunct w:val="0"/>
        <w:bidi w:val="0"/>
        <w:spacing w:line="520" w:lineRule="exact"/>
        <w:ind w:firstLine="640" w:firstLineChars="200"/>
        <w:textAlignment w:val="auto"/>
        <w:rPr>
          <w:rFonts w:hint="eastAsia" w:ascii="仿宋_GB2312" w:eastAsia="仿宋_GB2312"/>
          <w:color w:val="000000" w:themeColor="text1"/>
          <w:sz w:val="32"/>
          <w:szCs w:val="32"/>
          <w:lang w:eastAsia="zh-CN"/>
          <w14:textFill>
            <w14:solidFill>
              <w14:schemeClr w14:val="tx1"/>
            </w14:solidFill>
          </w14:textFill>
        </w:rPr>
      </w:pPr>
      <w:r>
        <w:rPr>
          <w:rFonts w:ascii="仿宋_GB2312" w:eastAsia="仿宋_GB2312"/>
          <w:color w:val="000000"/>
          <w:sz w:val="32"/>
          <w:szCs w:val="32"/>
        </w:rPr>
        <w:t>201</w:t>
      </w:r>
      <w:r>
        <w:rPr>
          <w:rFonts w:hint="eastAsia" w:ascii="仿宋_GB2312" w:eastAsia="仿宋_GB2312"/>
          <w:color w:val="000000"/>
          <w:sz w:val="32"/>
          <w:szCs w:val="32"/>
        </w:rPr>
        <w:t>8年，</w:t>
      </w:r>
      <w:r>
        <w:rPr>
          <w:rFonts w:hint="eastAsia" w:ascii="仿宋_GB2312" w:eastAsia="仿宋_GB2312"/>
          <w:color w:val="000000"/>
          <w:sz w:val="32"/>
          <w:szCs w:val="32"/>
          <w:lang w:eastAsia="zh-CN"/>
        </w:rPr>
        <w:t>政法委</w:t>
      </w:r>
      <w:r>
        <w:rPr>
          <w:rFonts w:hint="eastAsia" w:ascii="仿宋_GB2312" w:eastAsia="仿宋_GB2312"/>
          <w:color w:val="000000"/>
          <w:sz w:val="32"/>
          <w:szCs w:val="32"/>
        </w:rPr>
        <w:t>机关运行经费支出</w:t>
      </w:r>
      <w:r>
        <w:rPr>
          <w:rFonts w:hint="eastAsia" w:ascii="仿宋_GB2312" w:eastAsia="仿宋_GB2312"/>
          <w:color w:val="000000"/>
          <w:sz w:val="32"/>
          <w:szCs w:val="32"/>
          <w:lang w:val="en-US" w:eastAsia="zh-CN"/>
        </w:rPr>
        <w:t>73.07</w:t>
      </w:r>
      <w:r>
        <w:rPr>
          <w:rFonts w:hint="eastAsia" w:ascii="仿宋_GB2312" w:eastAsia="仿宋_GB2312"/>
          <w:color w:val="000000"/>
          <w:sz w:val="32"/>
          <w:szCs w:val="32"/>
        </w:rPr>
        <w:t>万元，比</w:t>
      </w:r>
      <w:r>
        <w:rPr>
          <w:rFonts w:ascii="仿宋_GB2312" w:eastAsia="仿宋_GB2312"/>
          <w:color w:val="000000"/>
          <w:sz w:val="32"/>
          <w:szCs w:val="32"/>
        </w:rPr>
        <w:t>201</w:t>
      </w:r>
      <w:r>
        <w:rPr>
          <w:rFonts w:hint="eastAsia" w:ascii="仿宋_GB2312" w:eastAsia="仿宋_GB2312"/>
          <w:color w:val="000000"/>
          <w:sz w:val="32"/>
          <w:szCs w:val="32"/>
        </w:rPr>
        <w:t>7年增加</w:t>
      </w:r>
      <w:r>
        <w:rPr>
          <w:rFonts w:hint="eastAsia" w:ascii="仿宋_GB2312" w:eastAsia="仿宋_GB2312"/>
          <w:color w:val="000000"/>
          <w:sz w:val="32"/>
          <w:szCs w:val="32"/>
          <w:lang w:val="en-US" w:eastAsia="zh-CN"/>
        </w:rPr>
        <w:t>12.46</w:t>
      </w:r>
      <w:r>
        <w:rPr>
          <w:rFonts w:hint="eastAsia" w:ascii="仿宋_GB2312" w:eastAsia="仿宋_GB2312"/>
          <w:color w:val="000000"/>
          <w:sz w:val="32"/>
          <w:szCs w:val="32"/>
        </w:rPr>
        <w:t>万元，增长</w:t>
      </w:r>
      <w:r>
        <w:rPr>
          <w:rFonts w:hint="eastAsia" w:ascii="仿宋_GB2312" w:eastAsia="仿宋_GB2312"/>
          <w:color w:val="000000"/>
          <w:sz w:val="32"/>
          <w:szCs w:val="32"/>
          <w:lang w:val="en-US" w:eastAsia="zh-CN"/>
        </w:rPr>
        <w:t>20.56</w:t>
      </w:r>
      <w:r>
        <w:rPr>
          <w:rFonts w:ascii="仿宋_GB2312" w:eastAsia="仿宋_GB2312"/>
          <w:color w:val="000000"/>
          <w:sz w:val="32"/>
          <w:szCs w:val="32"/>
        </w:rPr>
        <w:t>%</w:t>
      </w:r>
      <w:r>
        <w:rPr>
          <w:rFonts w:hint="eastAsia" w:ascii="仿宋_GB2312" w:eastAsia="仿宋_GB2312"/>
          <w:color w:val="000000"/>
          <w:sz w:val="32"/>
          <w:szCs w:val="32"/>
        </w:rPr>
        <w:t>。</w:t>
      </w:r>
      <w:r>
        <w:rPr>
          <w:rFonts w:hint="eastAsia" w:ascii="仿宋_GB2312" w:eastAsia="仿宋_GB2312"/>
          <w:color w:val="000000" w:themeColor="text1"/>
          <w:sz w:val="32"/>
          <w:szCs w:val="32"/>
          <w14:textFill>
            <w14:solidFill>
              <w14:schemeClr w14:val="tx1"/>
            </w14:solidFill>
          </w14:textFill>
        </w:rPr>
        <w:t>主要原因是</w:t>
      </w:r>
      <w:r>
        <w:rPr>
          <w:rFonts w:hint="eastAsia" w:ascii="仿宋_GB2312" w:eastAsia="仿宋_GB2312"/>
          <w:color w:val="000000" w:themeColor="text1"/>
          <w:sz w:val="32"/>
          <w:szCs w:val="32"/>
          <w:lang w:eastAsia="zh-CN"/>
          <w14:textFill>
            <w14:solidFill>
              <w14:schemeClr w14:val="tx1"/>
            </w14:solidFill>
          </w14:textFill>
        </w:rPr>
        <w:t>人员增加和业务工作经费支出增加。</w:t>
      </w:r>
    </w:p>
    <w:p>
      <w:pPr>
        <w:pageBreakBefore w:val="0"/>
        <w:kinsoku/>
        <w:wordWrap/>
        <w:overflowPunct/>
        <w:topLinePunct w:val="0"/>
        <w:bidi w:val="0"/>
        <w:spacing w:line="520" w:lineRule="exact"/>
        <w:ind w:firstLine="643" w:firstLineChars="200"/>
        <w:textAlignment w:val="auto"/>
        <w:rPr>
          <w:rFonts w:ascii="仿宋" w:hAnsi="仿宋" w:eastAsia="仿宋"/>
          <w:b/>
          <w:color w:val="000000"/>
          <w:sz w:val="32"/>
          <w:szCs w:val="32"/>
        </w:rPr>
      </w:pPr>
      <w:r>
        <w:rPr>
          <w:rFonts w:hint="eastAsia" w:ascii="仿宋" w:hAnsi="仿宋" w:eastAsia="仿宋"/>
          <w:b/>
          <w:color w:val="000000"/>
          <w:sz w:val="32"/>
          <w:szCs w:val="32"/>
        </w:rPr>
        <w:t>（数据来源财决</w:t>
      </w:r>
      <w:r>
        <w:rPr>
          <w:rFonts w:ascii="仿宋" w:hAnsi="仿宋" w:eastAsia="仿宋"/>
          <w:b/>
          <w:color w:val="000000"/>
          <w:sz w:val="32"/>
          <w:szCs w:val="32"/>
        </w:rPr>
        <w:t>CS05</w:t>
      </w:r>
      <w:r>
        <w:rPr>
          <w:rFonts w:hint="eastAsia" w:ascii="仿宋" w:hAnsi="仿宋" w:eastAsia="仿宋"/>
          <w:b/>
          <w:color w:val="000000"/>
          <w:sz w:val="32"/>
          <w:szCs w:val="32"/>
        </w:rPr>
        <w:t>表）</w:t>
      </w:r>
    </w:p>
    <w:p>
      <w:pPr>
        <w:pageBreakBefore w:val="0"/>
        <w:kinsoku/>
        <w:wordWrap/>
        <w:overflowPunct/>
        <w:topLinePunct w:val="0"/>
        <w:autoSpaceDE w:val="0"/>
        <w:autoSpaceDN w:val="0"/>
        <w:bidi w:val="0"/>
        <w:adjustRightInd w:val="0"/>
        <w:spacing w:line="520" w:lineRule="exact"/>
        <w:ind w:firstLine="643" w:firstLineChars="200"/>
        <w:jc w:val="left"/>
        <w:textAlignment w:val="auto"/>
        <w:outlineLvl w:val="2"/>
        <w:rPr>
          <w:rFonts w:ascii="仿宋" w:hAnsi="仿宋" w:eastAsia="仿宋"/>
          <w:b/>
          <w:color w:val="000000"/>
          <w:sz w:val="32"/>
          <w:szCs w:val="32"/>
        </w:rPr>
      </w:pPr>
      <w:bookmarkStart w:id="53" w:name="_Toc15377223"/>
      <w:r>
        <w:rPr>
          <w:rFonts w:hint="eastAsia" w:ascii="仿宋" w:hAnsi="仿宋" w:eastAsia="仿宋"/>
          <w:b/>
          <w:color w:val="000000"/>
          <w:sz w:val="32"/>
          <w:szCs w:val="32"/>
        </w:rPr>
        <w:t>（二）政府采购支出情况</w:t>
      </w:r>
      <w:bookmarkEnd w:id="53"/>
    </w:p>
    <w:p>
      <w:pPr>
        <w:pageBreakBefore w:val="0"/>
        <w:kinsoku/>
        <w:wordWrap/>
        <w:overflowPunct/>
        <w:topLinePunct w:val="0"/>
        <w:bidi w:val="0"/>
        <w:spacing w:line="520" w:lineRule="exact"/>
        <w:ind w:firstLine="640" w:firstLineChars="200"/>
        <w:textAlignment w:val="auto"/>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w:t>
      </w:r>
      <w:r>
        <w:rPr>
          <w:rFonts w:hint="eastAsia" w:ascii="仿宋_GB2312" w:eastAsia="仿宋_GB2312"/>
          <w:color w:val="000000"/>
          <w:sz w:val="32"/>
          <w:szCs w:val="32"/>
          <w:lang w:eastAsia="zh-CN"/>
        </w:rPr>
        <w:t>政法委</w:t>
      </w:r>
      <w:r>
        <w:rPr>
          <w:rFonts w:hint="eastAsia" w:ascii="仿宋_GB2312" w:eastAsia="仿宋_GB2312"/>
          <w:color w:val="000000"/>
          <w:sz w:val="32"/>
          <w:szCs w:val="32"/>
        </w:rPr>
        <w:t>政府采购支出总额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万元，其中：政府采购货物支出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万元、政府采购工程支出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万元、政府采购服务支出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万元。主要用于（具体工作）。授予中小企业合同金额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万元，占政府采购支出总额的</w:t>
      </w:r>
      <w:r>
        <w:rPr>
          <w:rFonts w:hint="eastAsia" w:ascii="仿宋_GB2312" w:eastAsia="仿宋_GB2312"/>
          <w:color w:val="000000"/>
          <w:sz w:val="32"/>
          <w:szCs w:val="32"/>
          <w:lang w:val="en-US" w:eastAsia="zh-CN"/>
        </w:rPr>
        <w:t>0</w:t>
      </w:r>
      <w:r>
        <w:rPr>
          <w:rFonts w:ascii="仿宋_GB2312" w:eastAsia="仿宋_GB2312"/>
          <w:color w:val="000000"/>
          <w:sz w:val="32"/>
          <w:szCs w:val="32"/>
        </w:rPr>
        <w:t>%</w:t>
      </w:r>
      <w:r>
        <w:rPr>
          <w:rFonts w:hint="eastAsia" w:ascii="仿宋_GB2312" w:eastAsia="仿宋_GB2312"/>
          <w:color w:val="000000"/>
          <w:sz w:val="32"/>
          <w:szCs w:val="32"/>
        </w:rPr>
        <w:t>，其中：授予小微企业合同金额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万元，占政府采购支出总额的</w:t>
      </w:r>
      <w:r>
        <w:rPr>
          <w:rFonts w:hint="eastAsia" w:ascii="仿宋_GB2312" w:eastAsia="仿宋_GB2312"/>
          <w:color w:val="000000"/>
          <w:sz w:val="32"/>
          <w:szCs w:val="32"/>
          <w:lang w:val="en-US" w:eastAsia="zh-CN"/>
        </w:rPr>
        <w:t>0</w:t>
      </w:r>
      <w:r>
        <w:rPr>
          <w:rFonts w:ascii="仿宋_GB2312" w:eastAsia="仿宋_GB2312"/>
          <w:color w:val="000000"/>
          <w:sz w:val="32"/>
          <w:szCs w:val="32"/>
        </w:rPr>
        <w:t>%</w:t>
      </w:r>
      <w:r>
        <w:rPr>
          <w:rFonts w:hint="eastAsia" w:ascii="仿宋_GB2312" w:eastAsia="仿宋_GB2312"/>
          <w:color w:val="000000"/>
          <w:sz w:val="32"/>
          <w:szCs w:val="32"/>
        </w:rPr>
        <w:t>。</w:t>
      </w:r>
    </w:p>
    <w:p>
      <w:pPr>
        <w:pageBreakBefore w:val="0"/>
        <w:kinsoku/>
        <w:wordWrap/>
        <w:overflowPunct/>
        <w:topLinePunct w:val="0"/>
        <w:autoSpaceDE w:val="0"/>
        <w:autoSpaceDN w:val="0"/>
        <w:bidi w:val="0"/>
        <w:adjustRightInd w:val="0"/>
        <w:spacing w:line="520" w:lineRule="exact"/>
        <w:ind w:firstLine="643" w:firstLineChars="200"/>
        <w:jc w:val="left"/>
        <w:textAlignment w:val="auto"/>
        <w:outlineLvl w:val="2"/>
        <w:rPr>
          <w:rFonts w:ascii="仿宋" w:hAnsi="仿宋" w:eastAsia="仿宋"/>
          <w:b/>
          <w:color w:val="000000"/>
          <w:sz w:val="32"/>
          <w:szCs w:val="32"/>
        </w:rPr>
      </w:pPr>
      <w:r>
        <w:rPr>
          <w:rFonts w:hint="eastAsia" w:ascii="仿宋" w:hAnsi="仿宋" w:eastAsia="仿宋"/>
          <w:b/>
          <w:color w:val="000000"/>
          <w:sz w:val="32"/>
          <w:szCs w:val="32"/>
        </w:rPr>
        <w:t>（数据来源财决</w:t>
      </w:r>
      <w:r>
        <w:rPr>
          <w:rFonts w:ascii="仿宋" w:hAnsi="仿宋" w:eastAsia="仿宋"/>
          <w:b/>
          <w:color w:val="000000"/>
          <w:sz w:val="32"/>
          <w:szCs w:val="32"/>
        </w:rPr>
        <w:t>CS06</w:t>
      </w:r>
      <w:r>
        <w:rPr>
          <w:rFonts w:hint="eastAsia" w:ascii="仿宋" w:hAnsi="仿宋" w:eastAsia="仿宋"/>
          <w:b/>
          <w:color w:val="000000"/>
          <w:sz w:val="32"/>
          <w:szCs w:val="32"/>
        </w:rPr>
        <w:t>表）</w:t>
      </w:r>
    </w:p>
    <w:p>
      <w:pPr>
        <w:pageBreakBefore w:val="0"/>
        <w:kinsoku/>
        <w:wordWrap/>
        <w:overflowPunct/>
        <w:topLinePunct w:val="0"/>
        <w:autoSpaceDE w:val="0"/>
        <w:autoSpaceDN w:val="0"/>
        <w:bidi w:val="0"/>
        <w:adjustRightInd w:val="0"/>
        <w:spacing w:line="520" w:lineRule="exact"/>
        <w:ind w:firstLine="643" w:firstLineChars="200"/>
        <w:jc w:val="left"/>
        <w:textAlignment w:val="auto"/>
        <w:outlineLvl w:val="2"/>
        <w:rPr>
          <w:rFonts w:ascii="仿宋" w:hAnsi="仿宋" w:eastAsia="仿宋"/>
          <w:b/>
          <w:color w:val="000000"/>
          <w:sz w:val="32"/>
          <w:szCs w:val="32"/>
        </w:rPr>
      </w:pPr>
      <w:bookmarkStart w:id="54" w:name="_Toc15377224"/>
      <w:r>
        <w:rPr>
          <w:rFonts w:hint="eastAsia" w:ascii="仿宋" w:hAnsi="仿宋" w:eastAsia="仿宋"/>
          <w:b/>
          <w:color w:val="000000"/>
          <w:sz w:val="32"/>
          <w:szCs w:val="32"/>
        </w:rPr>
        <w:t>（三）国有资产占有使用情况</w:t>
      </w:r>
      <w:bookmarkEnd w:id="54"/>
    </w:p>
    <w:p>
      <w:pPr>
        <w:pageBreakBefore w:val="0"/>
        <w:kinsoku/>
        <w:wordWrap/>
        <w:overflowPunct/>
        <w:topLinePunct w:val="0"/>
        <w:autoSpaceDE w:val="0"/>
        <w:autoSpaceDN w:val="0"/>
        <w:bidi w:val="0"/>
        <w:adjustRightInd w:val="0"/>
        <w:spacing w:line="520" w:lineRule="exact"/>
        <w:ind w:firstLine="640" w:firstLineChars="200"/>
        <w:jc w:val="left"/>
        <w:textAlignment w:val="auto"/>
        <w:rPr>
          <w:rFonts w:hint="eastAsia" w:ascii="仿宋_GB2312" w:eastAsia="仿宋_GB2312"/>
          <w:color w:val="000000"/>
          <w:sz w:val="32"/>
          <w:szCs w:val="32"/>
        </w:rPr>
      </w:pP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hint="eastAsia" w:ascii="仿宋_GB2312" w:eastAsia="仿宋_GB2312"/>
          <w:color w:val="000000"/>
          <w:sz w:val="32"/>
          <w:szCs w:val="32"/>
          <w:lang w:eastAsia="zh-CN"/>
        </w:rPr>
        <w:t>政法委共有资产</w:t>
      </w:r>
      <w:r>
        <w:rPr>
          <w:rFonts w:hint="eastAsia" w:ascii="仿宋_GB2312" w:eastAsia="仿宋_GB2312"/>
          <w:color w:val="000000"/>
          <w:sz w:val="32"/>
          <w:szCs w:val="32"/>
          <w:lang w:val="en-US" w:eastAsia="zh-CN"/>
        </w:rPr>
        <w:t>173.42万元，其中流动资产0.04万元，固定资产173.38万元（房屋30万元，汽车2</w:t>
      </w:r>
      <w:r>
        <w:rPr>
          <w:rFonts w:hint="eastAsia" w:ascii="仿宋_GB2312" w:eastAsia="仿宋_GB2312"/>
          <w:color w:val="000000"/>
          <w:sz w:val="32"/>
          <w:szCs w:val="32"/>
        </w:rPr>
        <w:t>辆</w:t>
      </w:r>
      <w:r>
        <w:rPr>
          <w:rFonts w:hint="eastAsia" w:ascii="仿宋_GB2312" w:eastAsia="仿宋_GB2312"/>
          <w:color w:val="000000"/>
          <w:sz w:val="32"/>
          <w:szCs w:val="32"/>
          <w:lang w:eastAsia="zh-CN"/>
        </w:rPr>
        <w:t>，价值</w:t>
      </w:r>
      <w:r>
        <w:rPr>
          <w:rFonts w:hint="eastAsia" w:ascii="仿宋_GB2312" w:eastAsia="仿宋_GB2312"/>
          <w:color w:val="000000"/>
          <w:sz w:val="32"/>
          <w:szCs w:val="32"/>
          <w:lang w:val="en-US" w:eastAsia="zh-CN"/>
        </w:rPr>
        <w:t xml:space="preserve">78.92万元，其他资产64.46万元）。 </w:t>
      </w:r>
      <w:r>
        <w:rPr>
          <w:rFonts w:hint="eastAsia" w:ascii="仿宋_GB2312" w:eastAsia="仿宋_GB2312"/>
          <w:color w:val="000000"/>
          <w:sz w:val="32"/>
          <w:szCs w:val="32"/>
        </w:rPr>
        <w:t>共有车辆</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辆，其中：部级领导干部用车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辆、一般公务用车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辆、一般执法执勤用车</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辆、特种专业技术用车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辆、其他用车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w:t>
      </w:r>
      <w:r>
        <w:rPr>
          <w:rFonts w:hint="eastAsia" w:ascii="仿宋_GB2312" w:eastAsia="仿宋_GB2312"/>
          <w:color w:val="000000" w:themeColor="text1"/>
          <w:sz w:val="32"/>
          <w:szCs w:val="32"/>
          <w:lang w:val="en-US" w:eastAsia="zh-CN"/>
          <w14:textFill>
            <w14:solidFill>
              <w14:schemeClr w14:val="tx1"/>
            </w14:solidFill>
          </w14:textFill>
        </w:rPr>
        <w:t>.</w:t>
      </w:r>
      <w:r>
        <w:rPr>
          <w:rFonts w:hint="eastAsia" w:ascii="仿宋_GB2312" w:eastAsia="仿宋_GB2312"/>
          <w:color w:val="000000" w:themeColor="text1"/>
          <w:sz w:val="32"/>
          <w:szCs w:val="32"/>
          <w14:textFill>
            <w14:solidFill>
              <w14:schemeClr w14:val="tx1"/>
            </w14:solidFill>
          </w14:textFill>
        </w:rPr>
        <w:t>单价</w:t>
      </w:r>
      <w:r>
        <w:rPr>
          <w:rFonts w:ascii="仿宋_GB2312" w:eastAsia="仿宋_GB2312"/>
          <w:color w:val="000000" w:themeColor="text1"/>
          <w:sz w:val="32"/>
          <w:szCs w:val="32"/>
          <w14:textFill>
            <w14:solidFill>
              <w14:schemeClr w14:val="tx1"/>
            </w14:solidFill>
          </w14:textFill>
        </w:rPr>
        <w:t>50</w:t>
      </w:r>
      <w:r>
        <w:rPr>
          <w:rFonts w:hint="eastAsia" w:ascii="仿宋_GB2312" w:eastAsia="仿宋_GB2312"/>
          <w:color w:val="000000" w:themeColor="text1"/>
          <w:sz w:val="32"/>
          <w:szCs w:val="32"/>
          <w14:textFill>
            <w14:solidFill>
              <w14:schemeClr w14:val="tx1"/>
            </w14:solidFill>
          </w14:textFill>
        </w:rPr>
        <w:t>万元以上通用设备</w:t>
      </w:r>
      <w:r>
        <w:rPr>
          <w:rFonts w:hint="eastAsia" w:ascii="仿宋_GB2312" w:eastAsia="仿宋_GB2312"/>
          <w:color w:val="000000" w:themeColor="text1"/>
          <w:sz w:val="32"/>
          <w:szCs w:val="32"/>
          <w:lang w:val="en-US" w:eastAsia="zh-CN"/>
          <w14:textFill>
            <w14:solidFill>
              <w14:schemeClr w14:val="tx1"/>
            </w14:solidFill>
          </w14:textFill>
        </w:rPr>
        <w:t>0</w:t>
      </w:r>
      <w:r>
        <w:rPr>
          <w:rFonts w:hint="eastAsia" w:ascii="仿宋_GB2312" w:eastAsia="仿宋_GB2312"/>
          <w:color w:val="000000" w:themeColor="text1"/>
          <w:sz w:val="32"/>
          <w:szCs w:val="32"/>
          <w14:textFill>
            <w14:solidFill>
              <w14:schemeClr w14:val="tx1"/>
            </w14:solidFill>
          </w14:textFill>
        </w:rPr>
        <w:t>台（套），单价</w:t>
      </w:r>
      <w:r>
        <w:rPr>
          <w:rFonts w:ascii="仿宋_GB2312" w:eastAsia="仿宋_GB2312"/>
          <w:color w:val="000000" w:themeColor="text1"/>
          <w:sz w:val="32"/>
          <w:szCs w:val="32"/>
          <w14:textFill>
            <w14:solidFill>
              <w14:schemeClr w14:val="tx1"/>
            </w14:solidFill>
          </w14:textFill>
        </w:rPr>
        <w:t>100</w:t>
      </w:r>
      <w:r>
        <w:rPr>
          <w:rFonts w:hint="eastAsia" w:ascii="仿宋_GB2312" w:eastAsia="仿宋_GB2312"/>
          <w:color w:val="000000"/>
          <w:sz w:val="32"/>
          <w:szCs w:val="32"/>
        </w:rPr>
        <w:t>万元以上专用设备</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台（套）。</w:t>
      </w:r>
    </w:p>
    <w:p>
      <w:pPr>
        <w:pageBreakBefore w:val="0"/>
        <w:kinsoku/>
        <w:wordWrap/>
        <w:overflowPunct/>
        <w:topLinePunct w:val="0"/>
        <w:autoSpaceDE w:val="0"/>
        <w:autoSpaceDN w:val="0"/>
        <w:bidi w:val="0"/>
        <w:adjustRightInd w:val="0"/>
        <w:spacing w:line="520" w:lineRule="exact"/>
        <w:ind w:firstLine="640" w:firstLineChars="200"/>
        <w:jc w:val="left"/>
        <w:textAlignment w:val="auto"/>
        <w:rPr>
          <w:rFonts w:hint="eastAsia" w:ascii="仿宋_GB2312" w:eastAsia="仿宋_GB2312"/>
          <w:color w:val="000000"/>
          <w:sz w:val="32"/>
          <w:szCs w:val="32"/>
        </w:rPr>
      </w:pPr>
    </w:p>
    <w:p>
      <w:pPr>
        <w:pageBreakBefore w:val="0"/>
        <w:numPr>
          <w:ilvl w:val="0"/>
          <w:numId w:val="5"/>
        </w:numPr>
        <w:kinsoku/>
        <w:wordWrap/>
        <w:overflowPunct/>
        <w:topLinePunct w:val="0"/>
        <w:bidi w:val="0"/>
        <w:spacing w:line="520" w:lineRule="exact"/>
        <w:ind w:firstLine="883" w:firstLineChars="200"/>
        <w:jc w:val="center"/>
        <w:textAlignment w:val="auto"/>
        <w:outlineLvl w:val="0"/>
        <w:rPr>
          <w:rStyle w:val="24"/>
          <w:rFonts w:ascii="黑体" w:hAnsi="黑体" w:eastAsia="黑体"/>
          <w:b w:val="0"/>
        </w:rPr>
      </w:pPr>
      <w:bookmarkStart w:id="55" w:name="_Toc15396613"/>
      <w:bookmarkStart w:id="56" w:name="_Toc15377225"/>
      <w:r>
        <w:rPr>
          <w:rFonts w:hint="eastAsia" w:ascii="黑体" w:hAnsi="黑体" w:eastAsia="黑体"/>
          <w:b/>
          <w:color w:val="000000"/>
          <w:sz w:val="44"/>
          <w:szCs w:val="44"/>
        </w:rPr>
        <w:t>名</w:t>
      </w:r>
      <w:r>
        <w:rPr>
          <w:rStyle w:val="24"/>
          <w:rFonts w:hint="eastAsia" w:ascii="黑体" w:hAnsi="黑体" w:eastAsia="黑体"/>
          <w:b w:val="0"/>
        </w:rPr>
        <w:t>词解释</w:t>
      </w:r>
      <w:bookmarkEnd w:id="55"/>
      <w:bookmarkEnd w:id="56"/>
    </w:p>
    <w:p>
      <w:pPr>
        <w:pageBreakBefore w:val="0"/>
        <w:kinsoku/>
        <w:wordWrap/>
        <w:overflowPunct/>
        <w:topLinePunct w:val="0"/>
        <w:bidi w:val="0"/>
        <w:spacing w:line="520" w:lineRule="exact"/>
        <w:ind w:firstLine="883" w:firstLineChars="200"/>
        <w:jc w:val="left"/>
        <w:textAlignment w:val="auto"/>
        <w:rPr>
          <w:rFonts w:ascii="宋体"/>
          <w:b/>
          <w:color w:val="000000"/>
          <w:sz w:val="44"/>
          <w:szCs w:val="44"/>
        </w:rPr>
      </w:pPr>
    </w:p>
    <w:p>
      <w:pPr>
        <w:pStyle w:val="22"/>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2"/>
        <w:spacing w:line="560" w:lineRule="exact"/>
        <w:ind w:firstLine="640" w:firstLineChars="200"/>
        <w:rPr>
          <w:rFonts w:hint="eastAsia" w:ascii="仿宋_GB2312" w:eastAsia="仿宋_GB2312"/>
          <w:sz w:val="32"/>
          <w:szCs w:val="32"/>
        </w:rPr>
      </w:pPr>
      <w:r>
        <w:rPr>
          <w:rFonts w:ascii="仿宋_GB2312" w:eastAsia="仿宋_GB2312"/>
          <w:sz w:val="32"/>
          <w:szCs w:val="32"/>
        </w:rPr>
        <w:t>2.</w:t>
      </w:r>
      <w:r>
        <w:rPr>
          <w:rFonts w:hint="eastAsia" w:ascii="仿宋_GB2312" w:eastAsia="仿宋_GB2312"/>
          <w:sz w:val="32"/>
          <w:szCs w:val="32"/>
        </w:rPr>
        <w:t>事业收入：指事业单位开展专业业务活动及辅助活动取得的收入。</w:t>
      </w:r>
    </w:p>
    <w:p>
      <w:pPr>
        <w:pStyle w:val="22"/>
        <w:spacing w:line="560" w:lineRule="exact"/>
        <w:ind w:firstLine="640" w:firstLineChars="200"/>
        <w:rPr>
          <w:rFonts w:hint="eastAsia"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经营收入：指事业单位在专业业务活动及其辅助活动之外开展非独立核算经营活动取得的收入。</w:t>
      </w:r>
    </w:p>
    <w:p>
      <w:pPr>
        <w:pStyle w:val="22"/>
        <w:spacing w:line="560" w:lineRule="exact"/>
        <w:ind w:firstLine="64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其他收入：指单位取得的除上述收入以外的各项收入。主要是</w:t>
      </w:r>
      <w:r>
        <w:rPr>
          <w:rFonts w:hint="eastAsia" w:ascii="仿宋_GB2312" w:eastAsia="仿宋_GB2312"/>
          <w:sz w:val="32"/>
          <w:szCs w:val="32"/>
          <w:lang w:eastAsia="zh-CN"/>
        </w:rPr>
        <w:t>利息收入</w:t>
      </w:r>
      <w:r>
        <w:rPr>
          <w:rFonts w:hint="eastAsia" w:ascii="仿宋_GB2312" w:eastAsia="仿宋_GB2312"/>
          <w:sz w:val="32"/>
          <w:szCs w:val="32"/>
        </w:rPr>
        <w:t>等。</w:t>
      </w:r>
      <w:r>
        <w:rPr>
          <w:rFonts w:ascii="仿宋_GB2312" w:eastAsia="仿宋_GB2312"/>
          <w:sz w:val="32"/>
          <w:szCs w:val="32"/>
        </w:rPr>
        <w:t xml:space="preserve"> </w:t>
      </w:r>
    </w:p>
    <w:p>
      <w:pPr>
        <w:pStyle w:val="22"/>
        <w:spacing w:line="560" w:lineRule="exact"/>
        <w:ind w:firstLine="64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_GB2312" w:eastAsia="仿宋_GB2312"/>
          <w:sz w:val="32"/>
          <w:szCs w:val="32"/>
        </w:rPr>
        <w:t xml:space="preserve"> </w:t>
      </w:r>
    </w:p>
    <w:p>
      <w:pPr>
        <w:pStyle w:val="22"/>
        <w:spacing w:line="560" w:lineRule="exact"/>
        <w:ind w:firstLine="640" w:firstLineChars="200"/>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22"/>
        <w:spacing w:line="560" w:lineRule="exact"/>
        <w:ind w:firstLine="64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结余分配：指事业单位按照事业单位会计制度的规定从非财政补助结余中分配的事业基金和职工福利基金等。</w:t>
      </w:r>
    </w:p>
    <w:p>
      <w:pPr>
        <w:pStyle w:val="22"/>
        <w:spacing w:line="560" w:lineRule="exact"/>
        <w:ind w:firstLine="640" w:firstLineChars="200"/>
        <w:rPr>
          <w:rFonts w:hint="default" w:ascii="仿宋_GB2312" w:eastAsia="仿宋_GB2312"/>
          <w:sz w:val="32"/>
          <w:szCs w:val="32"/>
          <w:lang w:val="en-US" w:eastAsia="zh-CN"/>
        </w:rPr>
      </w:pPr>
      <w:r>
        <w:rPr>
          <w:rFonts w:ascii="仿宋_GB2312" w:eastAsia="仿宋_GB2312"/>
          <w:sz w:val="32"/>
          <w:szCs w:val="32"/>
        </w:rPr>
        <w:t>8</w:t>
      </w:r>
      <w:r>
        <w:rPr>
          <w:rFonts w:hint="eastAsia" w:ascii="仿宋_GB2312" w:eastAsia="仿宋_GB2312"/>
          <w:sz w:val="32"/>
          <w:szCs w:val="32"/>
        </w:rPr>
        <w:t>、年末结转和结余：指单位按有关规定结转到下年或以后年度继续使用的资金。</w:t>
      </w:r>
    </w:p>
    <w:p>
      <w:pPr>
        <w:pStyle w:val="22"/>
        <w:keepNext w:val="0"/>
        <w:keepLines w:val="0"/>
        <w:pageBreakBefore w:val="0"/>
        <w:widowControl w:val="0"/>
        <w:kinsoku/>
        <w:wordWrap/>
        <w:overflowPunct/>
        <w:topLinePunct w:val="0"/>
        <w:autoSpaceDE w:val="0"/>
        <w:autoSpaceDN w:val="0"/>
        <w:bidi w:val="0"/>
        <w:adjustRightInd w:val="0"/>
        <w:snapToGrid/>
        <w:spacing w:line="520" w:lineRule="exact"/>
        <w:ind w:left="0" w:leftChars="0" w:firstLine="640" w:firstLineChars="200"/>
        <w:textAlignment w:val="auto"/>
        <w:rPr>
          <w:rFonts w:hint="default" w:ascii="仿宋_GB2312" w:eastAsia="仿宋_GB2312"/>
          <w:sz w:val="32"/>
          <w:szCs w:val="32"/>
          <w:lang w:val="en-US"/>
        </w:rPr>
      </w:pPr>
      <w:r>
        <w:rPr>
          <w:rFonts w:hint="eastAsia" w:ascii="仿宋_GB2312" w:eastAsia="仿宋_GB2312"/>
          <w:sz w:val="32"/>
          <w:szCs w:val="32"/>
          <w:lang w:val="en-US" w:eastAsia="zh-CN"/>
        </w:rPr>
        <w:t xml:space="preserve"> 9</w:t>
      </w:r>
      <w:r>
        <w:rPr>
          <w:rFonts w:ascii="仿宋_GB2312" w:eastAsia="仿宋_GB2312"/>
          <w:sz w:val="32"/>
          <w:szCs w:val="32"/>
        </w:rPr>
        <w:t>.</w:t>
      </w:r>
      <w:r>
        <w:rPr>
          <w:rFonts w:hint="eastAsia" w:ascii="仿宋_GB2312" w:eastAsia="仿宋_GB2312"/>
          <w:color w:val="000000"/>
          <w:sz w:val="32"/>
          <w:szCs w:val="32"/>
        </w:rPr>
        <w:t>一般公共服务（类）：</w:t>
      </w:r>
      <w:r>
        <w:rPr>
          <w:rFonts w:hint="eastAsia" w:ascii="仿宋_GB2312" w:eastAsia="仿宋_GB2312"/>
          <w:color w:val="000000"/>
          <w:sz w:val="32"/>
          <w:szCs w:val="32"/>
          <w:lang w:eastAsia="zh-CN"/>
        </w:rPr>
        <w:t>行政运行（项）：</w:t>
      </w:r>
      <w:r>
        <w:rPr>
          <w:rFonts w:hint="eastAsia" w:ascii="仿宋_GB2312" w:eastAsia="仿宋_GB2312"/>
          <w:color w:val="000000"/>
          <w:sz w:val="32"/>
          <w:szCs w:val="32"/>
        </w:rPr>
        <w:t>指</w:t>
      </w:r>
      <w:r>
        <w:rPr>
          <w:rFonts w:hint="eastAsia" w:ascii="仿宋_GB2312" w:eastAsia="仿宋_GB2312"/>
          <w:color w:val="000000"/>
          <w:sz w:val="32"/>
          <w:szCs w:val="32"/>
          <w:lang w:eastAsia="zh-CN"/>
        </w:rPr>
        <w:t>行政机关用于保障机构正常正常运转，开展日常工作的基本支出。行政运行支出</w:t>
      </w:r>
      <w:r>
        <w:rPr>
          <w:rFonts w:hint="eastAsia" w:ascii="仿宋_GB2312" w:eastAsia="仿宋_GB2312"/>
          <w:color w:val="000000"/>
          <w:sz w:val="32"/>
          <w:szCs w:val="32"/>
          <w:lang w:val="en-US" w:eastAsia="zh-CN"/>
        </w:rPr>
        <w:t>421.61万元。</w:t>
      </w:r>
    </w:p>
    <w:p>
      <w:pPr>
        <w:pStyle w:val="22"/>
        <w:pageBreakBefore w:val="0"/>
        <w:kinsoku/>
        <w:wordWrap/>
        <w:overflowPunct/>
        <w:topLinePunct w:val="0"/>
        <w:bidi w:val="0"/>
        <w:spacing w:line="520" w:lineRule="exact"/>
        <w:ind w:firstLine="640" w:firstLineChars="200"/>
        <w:textAlignment w:val="auto"/>
        <w:rPr>
          <w:rFonts w:hint="default" w:ascii="仿宋_GB2312" w:eastAsia="仿宋_GB2312"/>
          <w:color w:val="000000"/>
          <w:sz w:val="32"/>
          <w:szCs w:val="32"/>
          <w:lang w:val="en-US" w:eastAsia="zh-CN"/>
        </w:rPr>
      </w:pPr>
      <w:r>
        <w:rPr>
          <w:rFonts w:hint="eastAsia" w:ascii="仿宋_GB2312" w:eastAsia="仿宋_GB2312"/>
          <w:sz w:val="32"/>
          <w:szCs w:val="32"/>
          <w:lang w:val="en-US" w:eastAsia="zh-CN"/>
        </w:rPr>
        <w:t>10</w:t>
      </w:r>
      <w:r>
        <w:rPr>
          <w:rFonts w:ascii="仿宋_GB2312" w:eastAsia="仿宋_GB2312"/>
          <w:sz w:val="32"/>
          <w:szCs w:val="32"/>
        </w:rPr>
        <w:t>.</w:t>
      </w:r>
      <w:r>
        <w:rPr>
          <w:rFonts w:hint="eastAsia" w:ascii="仿宋_GB2312" w:eastAsia="仿宋_GB2312"/>
          <w:color w:val="000000"/>
          <w:sz w:val="32"/>
          <w:szCs w:val="32"/>
        </w:rPr>
        <w:t>一般公共服务（类）：</w:t>
      </w:r>
      <w:r>
        <w:rPr>
          <w:rFonts w:hint="eastAsia" w:ascii="仿宋_GB2312" w:eastAsia="仿宋_GB2312"/>
          <w:color w:val="000000"/>
          <w:sz w:val="32"/>
          <w:szCs w:val="32"/>
          <w:lang w:eastAsia="zh-CN"/>
        </w:rPr>
        <w:t>一般行政管理</w:t>
      </w:r>
      <w:r>
        <w:rPr>
          <w:rFonts w:hint="eastAsia" w:ascii="仿宋_GB2312" w:eastAsia="仿宋_GB2312"/>
          <w:color w:val="000000"/>
          <w:sz w:val="32"/>
          <w:szCs w:val="32"/>
          <w:lang w:val="en-US" w:eastAsia="zh-CN"/>
        </w:rPr>
        <w:t xml:space="preserve"> 事务（项）：指行政机关开展专项工作等未单独设置项级科目的专门性管理工作的项目支出。项目支出120万元。</w:t>
      </w:r>
    </w:p>
    <w:p>
      <w:pPr>
        <w:pageBreakBefore w:val="0"/>
        <w:kinsoku/>
        <w:wordWrap/>
        <w:overflowPunct/>
        <w:topLinePunct w:val="0"/>
        <w:bidi w:val="0"/>
        <w:spacing w:line="520" w:lineRule="exact"/>
        <w:ind w:firstLine="640" w:firstLineChars="200"/>
        <w:textAlignment w:val="auto"/>
        <w:rPr>
          <w:rFonts w:ascii="仿宋_GB2312" w:eastAsia="仿宋_GB2312"/>
          <w:sz w:val="32"/>
          <w:szCs w:val="32"/>
        </w:rPr>
      </w:pPr>
      <w:r>
        <w:rPr>
          <w:rFonts w:hint="eastAsia" w:ascii="仿宋_GB2312" w:eastAsia="仿宋_GB2312"/>
          <w:sz w:val="32"/>
          <w:szCs w:val="32"/>
          <w:lang w:val="en-US" w:eastAsia="zh-CN"/>
        </w:rPr>
        <w:t>11</w:t>
      </w:r>
      <w:r>
        <w:rPr>
          <w:rFonts w:ascii="仿宋_GB2312" w:eastAsia="仿宋_GB2312"/>
          <w:sz w:val="32"/>
          <w:szCs w:val="32"/>
        </w:rPr>
        <w:t>.</w:t>
      </w:r>
      <w:r>
        <w:rPr>
          <w:rFonts w:hint="eastAsia" w:ascii="仿宋_GB2312" w:eastAsia="仿宋_GB2312"/>
          <w:color w:val="000000"/>
          <w:sz w:val="32"/>
          <w:szCs w:val="32"/>
        </w:rPr>
        <w:t>社会保障和就业（类）</w:t>
      </w:r>
      <w:r>
        <w:rPr>
          <w:rFonts w:hint="eastAsia" w:ascii="仿宋_GB2312" w:eastAsia="仿宋_GB2312"/>
          <w:color w:val="000000"/>
          <w:sz w:val="32"/>
          <w:szCs w:val="32"/>
          <w:lang w:eastAsia="zh-CN"/>
        </w:rPr>
        <w:t>行政事业单位</w:t>
      </w:r>
      <w:r>
        <w:rPr>
          <w:rFonts w:hint="eastAsia" w:ascii="仿宋_GB2312" w:eastAsia="仿宋_GB2312"/>
          <w:color w:val="000000"/>
          <w:sz w:val="32"/>
          <w:szCs w:val="32"/>
          <w:lang w:val="en-US" w:eastAsia="zh-CN"/>
        </w:rPr>
        <w:t>退休</w:t>
      </w:r>
      <w:r>
        <w:rPr>
          <w:rFonts w:hint="eastAsia" w:ascii="仿宋_GB2312" w:eastAsia="仿宋_GB2312"/>
          <w:color w:val="000000"/>
          <w:sz w:val="32"/>
          <w:szCs w:val="32"/>
        </w:rPr>
        <w:t>（款）</w:t>
      </w:r>
      <w:r>
        <w:rPr>
          <w:rFonts w:hint="eastAsia" w:ascii="仿宋_GB2312" w:eastAsia="仿宋_GB2312"/>
          <w:color w:val="000000"/>
          <w:sz w:val="32"/>
          <w:szCs w:val="32"/>
          <w:lang w:eastAsia="zh-CN"/>
        </w:rPr>
        <w:t>机关事业单位</w:t>
      </w:r>
      <w:r>
        <w:rPr>
          <w:rFonts w:hint="eastAsia" w:ascii="仿宋_GB2312" w:eastAsia="仿宋_GB2312"/>
          <w:color w:val="000000"/>
          <w:sz w:val="32"/>
          <w:szCs w:val="32"/>
          <w:lang w:val="en-US" w:eastAsia="zh-CN"/>
        </w:rPr>
        <w:t>基本养老保险缴费支出</w:t>
      </w:r>
      <w:r>
        <w:rPr>
          <w:rFonts w:hint="eastAsia" w:ascii="仿宋_GB2312" w:eastAsia="仿宋_GB2312"/>
          <w:color w:val="000000"/>
          <w:sz w:val="32"/>
          <w:szCs w:val="32"/>
        </w:rPr>
        <w:t>（项）：指</w:t>
      </w:r>
      <w:r>
        <w:rPr>
          <w:rFonts w:hint="eastAsia" w:ascii="仿宋_GB2312" w:eastAsia="仿宋_GB2312"/>
          <w:color w:val="000000"/>
          <w:sz w:val="32"/>
          <w:szCs w:val="32"/>
          <w:lang w:eastAsia="zh-CN"/>
        </w:rPr>
        <w:t>部门实施养老保险制度由单位缴纳的养老保险费的支出</w:t>
      </w:r>
      <w:r>
        <w:rPr>
          <w:rFonts w:hint="eastAsia" w:ascii="仿宋_GB2312" w:eastAsia="仿宋_GB2312"/>
          <w:color w:val="000000"/>
          <w:sz w:val="32"/>
          <w:szCs w:val="32"/>
        </w:rPr>
        <w:t>。</w:t>
      </w:r>
    </w:p>
    <w:p>
      <w:pPr>
        <w:pageBreakBefore w:val="0"/>
        <w:kinsoku/>
        <w:wordWrap/>
        <w:overflowPunct/>
        <w:topLinePunct w:val="0"/>
        <w:bidi w:val="0"/>
        <w:spacing w:line="520" w:lineRule="exact"/>
        <w:ind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12</w:t>
      </w:r>
      <w:r>
        <w:rPr>
          <w:rFonts w:hint="eastAsia" w:ascii="仿宋_GB2312" w:eastAsia="仿宋_GB2312"/>
          <w:sz w:val="32"/>
          <w:szCs w:val="32"/>
        </w:rPr>
        <w:t>、</w:t>
      </w:r>
      <w:r>
        <w:rPr>
          <w:rFonts w:hint="eastAsia" w:ascii="仿宋_GB2312" w:eastAsia="仿宋_GB2312"/>
          <w:color w:val="000000"/>
          <w:sz w:val="32"/>
          <w:szCs w:val="32"/>
        </w:rPr>
        <w:t>社会保障和就业（类）</w:t>
      </w:r>
      <w:r>
        <w:rPr>
          <w:rFonts w:hint="eastAsia" w:ascii="仿宋_GB2312" w:eastAsia="仿宋_GB2312"/>
          <w:color w:val="000000"/>
          <w:sz w:val="32"/>
          <w:szCs w:val="32"/>
          <w:lang w:eastAsia="zh-CN"/>
        </w:rPr>
        <w:t>行政事业单位</w:t>
      </w:r>
      <w:r>
        <w:rPr>
          <w:rFonts w:hint="eastAsia" w:ascii="仿宋_GB2312" w:eastAsia="仿宋_GB2312"/>
          <w:color w:val="000000"/>
          <w:sz w:val="32"/>
          <w:szCs w:val="32"/>
          <w:lang w:val="en-US" w:eastAsia="zh-CN"/>
        </w:rPr>
        <w:t>退休</w:t>
      </w:r>
      <w:r>
        <w:rPr>
          <w:rFonts w:hint="eastAsia" w:ascii="仿宋_GB2312" w:eastAsia="仿宋_GB2312"/>
          <w:color w:val="000000"/>
          <w:sz w:val="32"/>
          <w:szCs w:val="32"/>
        </w:rPr>
        <w:t>（款）</w:t>
      </w:r>
      <w:r>
        <w:rPr>
          <w:rFonts w:hint="eastAsia" w:ascii="仿宋_GB2312" w:eastAsia="仿宋_GB2312"/>
          <w:color w:val="000000"/>
          <w:sz w:val="32"/>
          <w:szCs w:val="32"/>
          <w:lang w:eastAsia="zh-CN"/>
        </w:rPr>
        <w:t>机关事业单位</w:t>
      </w:r>
      <w:r>
        <w:rPr>
          <w:rFonts w:hint="eastAsia" w:ascii="仿宋_GB2312" w:eastAsia="仿宋_GB2312"/>
          <w:color w:val="000000"/>
          <w:sz w:val="32"/>
          <w:szCs w:val="32"/>
          <w:lang w:val="en-US" w:eastAsia="zh-CN"/>
        </w:rPr>
        <w:t>职业年金缴费支出</w:t>
      </w:r>
      <w:r>
        <w:rPr>
          <w:rFonts w:hint="eastAsia" w:ascii="仿宋_GB2312" w:eastAsia="仿宋_GB2312"/>
          <w:color w:val="000000"/>
          <w:sz w:val="32"/>
          <w:szCs w:val="32"/>
        </w:rPr>
        <w:t>（项）：指</w:t>
      </w:r>
      <w:r>
        <w:rPr>
          <w:rFonts w:hint="eastAsia" w:ascii="仿宋_GB2312" w:eastAsia="仿宋_GB2312"/>
          <w:color w:val="000000"/>
          <w:sz w:val="32"/>
          <w:szCs w:val="32"/>
          <w:lang w:eastAsia="zh-CN"/>
        </w:rPr>
        <w:t>部门实施养老保险制度由单位缴纳的职业年金的支出</w:t>
      </w:r>
      <w:r>
        <w:rPr>
          <w:rFonts w:hint="eastAsia" w:ascii="仿宋_GB2312" w:eastAsia="仿宋_GB2312"/>
          <w:color w:val="000000"/>
          <w:sz w:val="32"/>
          <w:szCs w:val="32"/>
        </w:rPr>
        <w:t>。</w:t>
      </w:r>
    </w:p>
    <w:p>
      <w:pPr>
        <w:pageBreakBefore w:val="0"/>
        <w:kinsoku/>
        <w:wordWrap/>
        <w:overflowPunct/>
        <w:topLinePunct w:val="0"/>
        <w:bidi w:val="0"/>
        <w:spacing w:line="52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lang w:val="en-US" w:eastAsia="zh-CN"/>
        </w:rPr>
        <w:t>13.</w:t>
      </w:r>
      <w:r>
        <w:rPr>
          <w:rFonts w:hint="eastAsia" w:ascii="仿宋_GB2312" w:eastAsia="仿宋_GB2312"/>
          <w:color w:val="000000"/>
          <w:sz w:val="32"/>
          <w:szCs w:val="32"/>
        </w:rPr>
        <w:t>医疗卫生与计划生育（类）</w:t>
      </w:r>
      <w:r>
        <w:rPr>
          <w:rFonts w:hint="eastAsia" w:ascii="仿宋_GB2312" w:eastAsia="仿宋_GB2312"/>
          <w:color w:val="000000"/>
          <w:sz w:val="32"/>
          <w:szCs w:val="32"/>
          <w:lang w:eastAsia="zh-CN"/>
        </w:rPr>
        <w:t>行政单位医疗</w:t>
      </w:r>
      <w:r>
        <w:rPr>
          <w:rFonts w:hint="eastAsia" w:ascii="仿宋_GB2312" w:eastAsia="仿宋_GB2312"/>
          <w:color w:val="000000"/>
          <w:sz w:val="32"/>
          <w:szCs w:val="32"/>
        </w:rPr>
        <w:t>（款）</w:t>
      </w:r>
      <w:r>
        <w:rPr>
          <w:rFonts w:hint="eastAsia" w:ascii="仿宋_GB2312" w:eastAsia="仿宋_GB2312"/>
          <w:color w:val="000000"/>
          <w:sz w:val="32"/>
          <w:szCs w:val="32"/>
          <w:lang w:eastAsia="zh-CN"/>
        </w:rPr>
        <w:t>行政单位医疗</w:t>
      </w:r>
      <w:r>
        <w:rPr>
          <w:rFonts w:hint="eastAsia" w:ascii="仿宋_GB2312" w:eastAsia="仿宋_GB2312"/>
          <w:color w:val="000000"/>
          <w:sz w:val="32"/>
          <w:szCs w:val="32"/>
        </w:rPr>
        <w:t>（项）：指</w:t>
      </w:r>
      <w:r>
        <w:rPr>
          <w:rFonts w:hint="eastAsia" w:ascii="仿宋_GB2312" w:eastAsia="仿宋_GB2312"/>
          <w:color w:val="000000"/>
          <w:sz w:val="32"/>
          <w:szCs w:val="32"/>
          <w:lang w:eastAsia="zh-CN"/>
        </w:rPr>
        <w:t>行政机关用于缴纳单位</w:t>
      </w:r>
      <w:r>
        <w:rPr>
          <w:rFonts w:hint="eastAsia" w:ascii="仿宋_GB2312" w:eastAsia="仿宋_GB2312"/>
          <w:color w:val="000000"/>
          <w:sz w:val="32"/>
          <w:szCs w:val="32"/>
          <w:lang w:val="en-US" w:eastAsia="zh-CN"/>
        </w:rPr>
        <w:t>基本医疗保险的支出</w:t>
      </w:r>
      <w:r>
        <w:rPr>
          <w:rFonts w:hint="eastAsia" w:ascii="仿宋_GB2312" w:eastAsia="仿宋_GB2312"/>
          <w:color w:val="000000"/>
          <w:sz w:val="32"/>
          <w:szCs w:val="32"/>
        </w:rPr>
        <w:t>。</w:t>
      </w:r>
    </w:p>
    <w:p>
      <w:pPr>
        <w:pageBreakBefore w:val="0"/>
        <w:kinsoku/>
        <w:wordWrap/>
        <w:overflowPunct/>
        <w:topLinePunct w:val="0"/>
        <w:bidi w:val="0"/>
        <w:spacing w:line="520" w:lineRule="exact"/>
        <w:ind w:firstLine="640" w:firstLineChars="200"/>
        <w:textAlignment w:val="auto"/>
        <w:rPr>
          <w:rFonts w:hint="default" w:ascii="仿宋_GB2312" w:eastAsia="仿宋_GB2312"/>
          <w:color w:val="000000"/>
          <w:sz w:val="32"/>
          <w:szCs w:val="32"/>
          <w:lang w:val="en-US" w:eastAsia="zh-CN"/>
        </w:rPr>
      </w:pPr>
      <w:r>
        <w:rPr>
          <w:rFonts w:hint="eastAsia" w:ascii="仿宋_GB2312" w:eastAsia="仿宋_GB2312"/>
          <w:color w:val="000000"/>
          <w:sz w:val="32"/>
          <w:szCs w:val="32"/>
          <w:lang w:val="en-US" w:eastAsia="zh-CN"/>
        </w:rPr>
        <w:t>14</w:t>
      </w:r>
      <w:r>
        <w:rPr>
          <w:rFonts w:ascii="仿宋_GB2312" w:eastAsia="仿宋_GB2312"/>
          <w:color w:val="000000"/>
          <w:sz w:val="32"/>
          <w:szCs w:val="32"/>
        </w:rPr>
        <w:t>.</w:t>
      </w:r>
      <w:r>
        <w:rPr>
          <w:rFonts w:hint="eastAsia" w:ascii="仿宋_GB2312" w:eastAsia="仿宋_GB2312"/>
          <w:color w:val="000000"/>
          <w:sz w:val="32"/>
          <w:szCs w:val="32"/>
        </w:rPr>
        <w:t>医疗卫生与计划生育（类）</w:t>
      </w:r>
      <w:r>
        <w:rPr>
          <w:rFonts w:hint="eastAsia" w:ascii="仿宋_GB2312" w:eastAsia="仿宋_GB2312"/>
          <w:color w:val="000000"/>
          <w:sz w:val="32"/>
          <w:szCs w:val="32"/>
          <w:lang w:eastAsia="zh-CN"/>
        </w:rPr>
        <w:t>行政单位医疗</w:t>
      </w:r>
      <w:r>
        <w:rPr>
          <w:rFonts w:hint="eastAsia" w:ascii="仿宋_GB2312" w:eastAsia="仿宋_GB2312"/>
          <w:color w:val="000000"/>
          <w:sz w:val="32"/>
          <w:szCs w:val="32"/>
        </w:rPr>
        <w:t>（款）</w:t>
      </w:r>
      <w:r>
        <w:rPr>
          <w:rFonts w:hint="eastAsia" w:ascii="仿宋_GB2312" w:eastAsia="仿宋_GB2312"/>
          <w:color w:val="000000"/>
          <w:sz w:val="32"/>
          <w:szCs w:val="32"/>
          <w:lang w:eastAsia="zh-CN"/>
        </w:rPr>
        <w:t>公务员医疗补助</w:t>
      </w:r>
      <w:r>
        <w:rPr>
          <w:rFonts w:hint="eastAsia" w:ascii="仿宋_GB2312" w:eastAsia="仿宋_GB2312"/>
          <w:color w:val="000000"/>
          <w:sz w:val="32"/>
          <w:szCs w:val="32"/>
        </w:rPr>
        <w:t>（项）：</w:t>
      </w:r>
      <w:r>
        <w:rPr>
          <w:rFonts w:hint="eastAsia" w:ascii="仿宋_GB2312" w:eastAsia="仿宋_GB2312"/>
          <w:color w:val="000000"/>
          <w:sz w:val="32"/>
          <w:szCs w:val="32"/>
          <w:lang w:eastAsia="zh-CN"/>
        </w:rPr>
        <w:t>指行政机关及参公管理事业单位</w:t>
      </w:r>
      <w:r>
        <w:rPr>
          <w:rFonts w:hint="eastAsia" w:ascii="仿宋_GB2312" w:eastAsia="仿宋_GB2312"/>
          <w:color w:val="000000"/>
          <w:sz w:val="32"/>
          <w:szCs w:val="32"/>
          <w:lang w:val="en-US" w:eastAsia="zh-CN"/>
        </w:rPr>
        <w:t xml:space="preserve"> 用于集中缴纳公务员医疗补助的支出。</w:t>
      </w:r>
    </w:p>
    <w:p>
      <w:pPr>
        <w:pageBreakBefore w:val="0"/>
        <w:kinsoku/>
        <w:wordWrap/>
        <w:overflowPunct/>
        <w:topLinePunct w:val="0"/>
        <w:bidi w:val="0"/>
        <w:spacing w:line="52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lang w:val="en-US" w:eastAsia="zh-CN"/>
        </w:rPr>
        <w:t>15</w:t>
      </w:r>
      <w:r>
        <w:rPr>
          <w:rFonts w:ascii="仿宋_GB2312" w:eastAsia="仿宋_GB2312"/>
          <w:color w:val="000000"/>
          <w:sz w:val="32"/>
          <w:szCs w:val="32"/>
        </w:rPr>
        <w:t>.</w:t>
      </w:r>
      <w:r>
        <w:rPr>
          <w:rFonts w:hint="eastAsia" w:ascii="仿宋_GB2312" w:eastAsia="仿宋_GB2312"/>
          <w:color w:val="000000"/>
          <w:sz w:val="32"/>
          <w:szCs w:val="32"/>
        </w:rPr>
        <w:t>住房保障（类）</w:t>
      </w:r>
      <w:r>
        <w:rPr>
          <w:rFonts w:hint="eastAsia" w:ascii="仿宋_GB2312" w:eastAsia="仿宋_GB2312"/>
          <w:color w:val="000000"/>
          <w:sz w:val="32"/>
          <w:szCs w:val="32"/>
          <w:lang w:eastAsia="zh-CN"/>
        </w:rPr>
        <w:t>住房改革支出</w:t>
      </w:r>
      <w:r>
        <w:rPr>
          <w:rFonts w:hint="eastAsia" w:ascii="仿宋_GB2312" w:eastAsia="仿宋_GB2312"/>
          <w:color w:val="000000"/>
          <w:sz w:val="32"/>
          <w:szCs w:val="32"/>
        </w:rPr>
        <w:t>（款）</w:t>
      </w:r>
      <w:r>
        <w:rPr>
          <w:rFonts w:hint="eastAsia" w:ascii="仿宋_GB2312" w:eastAsia="仿宋_GB2312"/>
          <w:color w:val="000000"/>
          <w:sz w:val="32"/>
          <w:szCs w:val="32"/>
          <w:lang w:eastAsia="zh-CN"/>
        </w:rPr>
        <w:t>住房公积金</w:t>
      </w:r>
      <w:r>
        <w:rPr>
          <w:rFonts w:hint="eastAsia" w:ascii="仿宋_GB2312" w:eastAsia="仿宋_GB2312"/>
          <w:color w:val="000000"/>
          <w:sz w:val="32"/>
          <w:szCs w:val="32"/>
        </w:rPr>
        <w:t>（项）：指</w:t>
      </w:r>
      <w:r>
        <w:rPr>
          <w:rFonts w:hint="eastAsia" w:ascii="仿宋_GB2312" w:eastAsia="仿宋_GB2312"/>
          <w:color w:val="000000"/>
          <w:sz w:val="32"/>
          <w:szCs w:val="32"/>
          <w:lang w:eastAsia="zh-CN"/>
        </w:rPr>
        <w:t>按照《住房公积金管理条例》的规定，由单位</w:t>
      </w:r>
      <w:r>
        <w:rPr>
          <w:rFonts w:hint="eastAsia" w:ascii="仿宋_GB2312" w:eastAsia="仿宋_GB2312"/>
          <w:color w:val="000000"/>
          <w:sz w:val="32"/>
          <w:szCs w:val="32"/>
          <w:lang w:val="en-US" w:eastAsia="zh-CN"/>
        </w:rPr>
        <w:t xml:space="preserve"> 及其在职职工缴存的住房公积金</w:t>
      </w:r>
      <w:r>
        <w:rPr>
          <w:rFonts w:hint="eastAsia" w:ascii="仿宋_GB2312" w:eastAsia="仿宋_GB2312"/>
          <w:color w:val="000000"/>
          <w:sz w:val="32"/>
          <w:szCs w:val="32"/>
        </w:rPr>
        <w:t>。</w:t>
      </w:r>
    </w:p>
    <w:p>
      <w:pPr>
        <w:pageBreakBefore w:val="0"/>
        <w:kinsoku/>
        <w:wordWrap/>
        <w:overflowPunct/>
        <w:topLinePunct w:val="0"/>
        <w:bidi w:val="0"/>
        <w:spacing w:line="52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lang w:val="en-US" w:eastAsia="zh-CN"/>
        </w:rPr>
        <w:t>16</w:t>
      </w:r>
      <w:r>
        <w:rPr>
          <w:rFonts w:ascii="仿宋_GB2312" w:eastAsia="仿宋_GB2312"/>
          <w:color w:val="000000"/>
          <w:sz w:val="32"/>
          <w:szCs w:val="32"/>
        </w:rPr>
        <w:t>.</w:t>
      </w:r>
      <w:r>
        <w:rPr>
          <w:rFonts w:hint="eastAsia" w:ascii="仿宋_GB2312" w:eastAsia="仿宋_GB2312"/>
          <w:color w:val="000000"/>
          <w:sz w:val="32"/>
          <w:szCs w:val="32"/>
        </w:rPr>
        <w:t>基本支出：指为保障机构正常运转、完成日常工作任务而发生的人员支出和公用支出。</w:t>
      </w:r>
    </w:p>
    <w:p>
      <w:pPr>
        <w:pageBreakBefore w:val="0"/>
        <w:kinsoku/>
        <w:wordWrap/>
        <w:overflowPunct/>
        <w:topLinePunct w:val="0"/>
        <w:bidi w:val="0"/>
        <w:spacing w:line="520" w:lineRule="exact"/>
        <w:ind w:firstLine="640" w:firstLineChars="200"/>
        <w:textAlignment w:val="auto"/>
        <w:rPr>
          <w:rFonts w:ascii="仿宋_GB2312" w:eastAsia="仿宋_GB2312"/>
          <w:color w:val="000000"/>
          <w:sz w:val="32"/>
          <w:szCs w:val="32"/>
        </w:rPr>
      </w:pPr>
      <w:r>
        <w:rPr>
          <w:rFonts w:hint="eastAsia" w:ascii="仿宋_GB2312" w:eastAsia="仿宋_GB2312"/>
          <w:color w:val="000000"/>
          <w:sz w:val="32"/>
          <w:szCs w:val="32"/>
          <w:lang w:val="en-US" w:eastAsia="zh-CN"/>
        </w:rPr>
        <w:t>17</w:t>
      </w:r>
      <w:r>
        <w:rPr>
          <w:rFonts w:ascii="仿宋_GB2312" w:eastAsia="仿宋_GB2312"/>
          <w:color w:val="000000"/>
          <w:sz w:val="32"/>
          <w:szCs w:val="32"/>
        </w:rPr>
        <w:t>.</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pStyle w:val="22"/>
        <w:pageBreakBefore w:val="0"/>
        <w:kinsoku/>
        <w:wordWrap/>
        <w:overflowPunct/>
        <w:topLinePunct w:val="0"/>
        <w:bidi w:val="0"/>
        <w:spacing w:line="520" w:lineRule="exact"/>
        <w:ind w:firstLine="640" w:firstLineChars="200"/>
        <w:textAlignment w:val="auto"/>
        <w:rPr>
          <w:rFonts w:ascii="仿宋_GB2312" w:eastAsia="仿宋_GB2312"/>
          <w:sz w:val="32"/>
          <w:szCs w:val="32"/>
        </w:rPr>
      </w:pPr>
      <w:r>
        <w:rPr>
          <w:rFonts w:hint="eastAsia" w:ascii="仿宋_GB2312" w:eastAsia="仿宋_GB2312"/>
          <w:sz w:val="32"/>
          <w:szCs w:val="32"/>
          <w:lang w:val="en-US" w:eastAsia="zh-CN"/>
        </w:rPr>
        <w:t>18</w:t>
      </w:r>
      <w:r>
        <w:rPr>
          <w:rFonts w:ascii="仿宋_GB2312" w:eastAsia="仿宋_GB2312"/>
          <w:sz w:val="32"/>
          <w:szCs w:val="32"/>
        </w:rPr>
        <w:t>.</w:t>
      </w:r>
      <w:r>
        <w:rPr>
          <w:rFonts w:hint="eastAsia" w:ascii="仿宋_GB2312" w:eastAsia="仿宋_GB2312"/>
          <w:sz w:val="32"/>
          <w:szCs w:val="32"/>
        </w:rPr>
        <w:t>“三公”经费：指部门用财政拨款安排的</w:t>
      </w:r>
      <w:r>
        <w:rPr>
          <w:rFonts w:hint="eastAsia" w:ascii="仿宋_GB2312" w:eastAsia="仿宋_GB2312"/>
          <w:sz w:val="32"/>
          <w:szCs w:val="32"/>
          <w:lang w:eastAsia="zh-CN"/>
        </w:rPr>
        <w:t>公</w:t>
      </w:r>
      <w:r>
        <w:rPr>
          <w:rFonts w:hint="eastAsia" w:ascii="仿宋_GB2312" w:eastAsia="仿宋_GB2312"/>
          <w:sz w:val="32"/>
          <w:szCs w:val="32"/>
        </w:rPr>
        <w:t>务用车购置及运行费和公务接待费。其中，公务用车购置及运行费反映单位公务用车车辆购置支出（含车辆购置税）及租用费、燃料费、维修费、过路过桥费、保险费等支出；公务接待费反映单位按规定开支的各类公务接待（含外宾接待）支出。</w:t>
      </w:r>
    </w:p>
    <w:p>
      <w:pPr>
        <w:pStyle w:val="22"/>
        <w:pageBreakBefore w:val="0"/>
        <w:kinsoku/>
        <w:wordWrap/>
        <w:overflowPunct/>
        <w:topLinePunct w:val="0"/>
        <w:bidi w:val="0"/>
        <w:spacing w:line="520" w:lineRule="exact"/>
        <w:ind w:firstLine="640" w:firstLineChars="200"/>
        <w:textAlignment w:val="auto"/>
        <w:rPr>
          <w:rFonts w:ascii="仿宋_GB2312" w:eastAsia="仿宋_GB2312" w:cs="黑体"/>
          <w:sz w:val="32"/>
          <w:szCs w:val="32"/>
        </w:rPr>
      </w:pPr>
      <w:r>
        <w:rPr>
          <w:rFonts w:hint="eastAsia" w:ascii="仿宋_GB2312" w:eastAsia="仿宋_GB2312"/>
          <w:sz w:val="32"/>
          <w:szCs w:val="32"/>
          <w:lang w:val="en-US" w:eastAsia="zh-CN"/>
        </w:rPr>
        <w:t>19</w:t>
      </w:r>
      <w:r>
        <w:rPr>
          <w:rFonts w:ascii="仿宋_GB2312" w:eastAsia="仿宋_GB2312"/>
          <w:sz w:val="32"/>
          <w:szCs w:val="32"/>
        </w:rPr>
        <w:t>.</w:t>
      </w:r>
      <w:r>
        <w:rPr>
          <w:rFonts w:hint="eastAsia" w:ascii="仿宋_GB2312" w:eastAsia="仿宋_GB2312"/>
          <w:sz w:val="32"/>
          <w:szCs w:val="32"/>
        </w:rPr>
        <w:t>机关运行经费：为保障行政单位运行用于购买货物和服务的各项资金，包括办公</w:t>
      </w:r>
      <w:r>
        <w:rPr>
          <w:rFonts w:hint="eastAsia" w:ascii="仿宋_GB2312" w:eastAsia="仿宋_GB2312"/>
          <w:sz w:val="32"/>
          <w:szCs w:val="32"/>
          <w:lang w:eastAsia="zh-CN"/>
        </w:rPr>
        <w:t>费、</w:t>
      </w:r>
      <w:r>
        <w:rPr>
          <w:rFonts w:hint="eastAsia" w:ascii="仿宋_GB2312" w:eastAsia="仿宋_GB2312"/>
          <w:sz w:val="32"/>
          <w:szCs w:val="32"/>
        </w:rPr>
        <w:t>印刷费、邮电费、差旅费、日常维修费、办公用房水电费、办公用房取暖费、公务用车运行维护费以及其他费用。</w:t>
      </w:r>
    </w:p>
    <w:p>
      <w:pPr>
        <w:pageBreakBefore w:val="0"/>
        <w:kinsoku/>
        <w:wordWrap/>
        <w:overflowPunct/>
        <w:topLinePunct w:val="0"/>
        <w:bidi w:val="0"/>
        <w:spacing w:line="520" w:lineRule="exact"/>
        <w:ind w:firstLine="883" w:firstLineChars="200"/>
        <w:jc w:val="center"/>
        <w:textAlignment w:val="auto"/>
        <w:outlineLvl w:val="0"/>
        <w:rPr>
          <w:rStyle w:val="24"/>
          <w:rFonts w:ascii="黑体" w:hAnsi="黑体" w:eastAsia="黑体"/>
          <w:b w:val="0"/>
        </w:rPr>
      </w:pPr>
      <w:bookmarkStart w:id="57" w:name="_Toc15377226"/>
      <w:r>
        <w:rPr>
          <w:rFonts w:ascii="宋体"/>
          <w:b/>
          <w:color w:val="000000"/>
          <w:sz w:val="44"/>
          <w:szCs w:val="44"/>
        </w:rPr>
        <w:br w:type="page"/>
      </w:r>
      <w:bookmarkStart w:id="58" w:name="_Toc15396614"/>
      <w:r>
        <w:rPr>
          <w:rFonts w:hint="eastAsia" w:ascii="黑体" w:hAnsi="黑体" w:eastAsia="黑体"/>
          <w:color w:val="000000"/>
          <w:sz w:val="44"/>
          <w:szCs w:val="44"/>
        </w:rPr>
        <w:t>第</w:t>
      </w:r>
      <w:r>
        <w:rPr>
          <w:rStyle w:val="24"/>
          <w:rFonts w:hint="eastAsia" w:ascii="黑体" w:hAnsi="黑体" w:eastAsia="黑体"/>
          <w:b w:val="0"/>
        </w:rPr>
        <w:t>四部分 附件</w:t>
      </w:r>
      <w:bookmarkEnd w:id="58"/>
    </w:p>
    <w:p>
      <w:pPr>
        <w:pageBreakBefore w:val="0"/>
        <w:kinsoku/>
        <w:wordWrap/>
        <w:overflowPunct/>
        <w:topLinePunct w:val="0"/>
        <w:bidi w:val="0"/>
        <w:spacing w:line="520" w:lineRule="exact"/>
        <w:ind w:firstLine="883" w:firstLineChars="200"/>
        <w:jc w:val="center"/>
        <w:textAlignment w:val="auto"/>
        <w:outlineLvl w:val="0"/>
        <w:rPr>
          <w:rStyle w:val="24"/>
        </w:rPr>
      </w:pPr>
    </w:p>
    <w:p>
      <w:pPr>
        <w:pStyle w:val="3"/>
        <w:pageBreakBefore w:val="0"/>
        <w:kinsoku/>
        <w:wordWrap/>
        <w:overflowPunct/>
        <w:topLinePunct w:val="0"/>
        <w:bidi w:val="0"/>
        <w:spacing w:before="0" w:after="0" w:line="520" w:lineRule="exact"/>
        <w:ind w:firstLine="640" w:firstLineChars="200"/>
        <w:textAlignment w:val="auto"/>
        <w:rPr>
          <w:rStyle w:val="24"/>
          <w:rFonts w:ascii="仿宋" w:hAnsi="仿宋" w:eastAsia="仿宋"/>
          <w:b w:val="0"/>
          <w:bCs w:val="0"/>
          <w:sz w:val="32"/>
          <w:szCs w:val="32"/>
        </w:rPr>
      </w:pPr>
      <w:bookmarkStart w:id="59" w:name="_Toc15396615"/>
      <w:r>
        <w:rPr>
          <w:rStyle w:val="24"/>
          <w:rFonts w:hint="eastAsia" w:ascii="仿宋" w:hAnsi="仿宋" w:eastAsia="仿宋"/>
          <w:b w:val="0"/>
          <w:bCs w:val="0"/>
          <w:sz w:val="32"/>
          <w:szCs w:val="32"/>
        </w:rPr>
        <w:t>附件1</w:t>
      </w:r>
      <w:bookmarkEnd w:id="59"/>
    </w:p>
    <w:p>
      <w:pPr>
        <w:keepNext w:val="0"/>
        <w:keepLines w:val="0"/>
        <w:pageBreakBefore w:val="0"/>
        <w:widowControl/>
        <w:suppressLineNumbers w:val="0"/>
        <w:kinsoku/>
        <w:wordWrap/>
        <w:overflowPunct/>
        <w:topLinePunct w:val="0"/>
        <w:bidi w:val="0"/>
        <w:spacing w:beforeAutospacing="0" w:afterAutospacing="0" w:line="520" w:lineRule="exact"/>
        <w:ind w:left="0" w:right="0" w:firstLine="880" w:firstLineChars="200"/>
        <w:jc w:val="center"/>
        <w:textAlignment w:val="auto"/>
        <w:rPr>
          <w:rFonts w:hint="eastAsia" w:ascii="方正小标宋简体" w:hAnsi="宋体" w:eastAsia="方正小标宋简体" w:cs="方正小标宋简体"/>
          <w:sz w:val="44"/>
          <w:szCs w:val="44"/>
          <w:lang w:val="en-US"/>
        </w:rPr>
      </w:pPr>
      <w:bookmarkStart w:id="60" w:name="_Toc15396617"/>
      <w:r>
        <w:rPr>
          <w:rFonts w:hint="eastAsia" w:ascii="方正小标宋简体" w:hAnsi="宋体" w:eastAsia="方正小标宋简体" w:cs="方正小标宋简体"/>
          <w:kern w:val="2"/>
          <w:sz w:val="44"/>
          <w:szCs w:val="44"/>
          <w:lang w:val="en-US" w:eastAsia="zh-CN" w:bidi="ar"/>
        </w:rPr>
        <w:t>政法委部门整体支出绩效报告范本</w:t>
      </w:r>
    </w:p>
    <w:p>
      <w:pPr>
        <w:keepNext w:val="0"/>
        <w:keepLines w:val="0"/>
        <w:pageBreakBefore w:val="0"/>
        <w:widowControl/>
        <w:suppressLineNumbers w:val="0"/>
        <w:kinsoku/>
        <w:wordWrap/>
        <w:overflowPunct/>
        <w:topLinePunct w:val="0"/>
        <w:bidi w:val="0"/>
        <w:spacing w:beforeAutospacing="0" w:afterAutospacing="0" w:line="520" w:lineRule="exact"/>
        <w:ind w:left="0" w:right="0" w:firstLine="420" w:firstLineChars="200"/>
        <w:jc w:val="both"/>
        <w:textAlignment w:val="auto"/>
        <w:rPr>
          <w:rFonts w:hint="eastAsia" w:ascii="黑体" w:hAnsi="宋体" w:eastAsia="黑体" w:cs="宋体"/>
          <w:color w:val="000000"/>
          <w:kern w:val="0"/>
          <w:lang w:val="en-US"/>
        </w:rPr>
      </w:pPr>
    </w:p>
    <w:p>
      <w:pPr>
        <w:keepNext w:val="0"/>
        <w:keepLines w:val="0"/>
        <w:pageBreakBefore w:val="0"/>
        <w:widowControl/>
        <w:suppressLineNumbers w:val="0"/>
        <w:kinsoku/>
        <w:wordWrap/>
        <w:overflowPunct/>
        <w:topLinePunct w:val="0"/>
        <w:bidi w:val="0"/>
        <w:adjustRightInd w:val="0"/>
        <w:snapToGrid w:val="0"/>
        <w:spacing w:beforeAutospacing="0" w:afterAutospacing="0" w:line="520" w:lineRule="exact"/>
        <w:ind w:left="0" w:right="0" w:firstLine="640" w:firstLineChars="200"/>
        <w:jc w:val="left"/>
        <w:textAlignment w:val="auto"/>
        <w:rPr>
          <w:rFonts w:hint="eastAsia" w:ascii="黑体" w:hAnsi="宋体" w:eastAsia="黑体" w:cs="宋体"/>
          <w:color w:val="000000"/>
          <w:kern w:val="0"/>
          <w:lang w:val="zh-CN" w:eastAsia="zh-CN"/>
        </w:rPr>
      </w:pPr>
      <w:r>
        <w:rPr>
          <w:rFonts w:hint="eastAsia" w:ascii="黑体" w:hAnsi="宋体" w:eastAsia="黑体" w:cs="宋体"/>
          <w:color w:val="000000"/>
          <w:kern w:val="0"/>
          <w:sz w:val="32"/>
          <w:szCs w:val="24"/>
          <w:lang w:val="en-US" w:eastAsia="zh-CN" w:bidi="ar"/>
        </w:rPr>
        <w:t>一、</w:t>
      </w:r>
      <w:r>
        <w:rPr>
          <w:rFonts w:hint="eastAsia" w:ascii="黑体" w:hAnsi="宋体" w:eastAsia="黑体" w:cs="宋体"/>
          <w:color w:val="000000"/>
          <w:kern w:val="0"/>
          <w:sz w:val="32"/>
          <w:szCs w:val="24"/>
          <w:lang w:val="zh-CN" w:eastAsia="zh-CN" w:bidi="ar"/>
        </w:rPr>
        <w:t>部门（单位）概况</w:t>
      </w:r>
    </w:p>
    <w:p>
      <w:pPr>
        <w:keepNext w:val="0"/>
        <w:keepLines w:val="0"/>
        <w:pageBreakBefore w:val="0"/>
        <w:kinsoku/>
        <w:wordWrap/>
        <w:overflowPunct/>
        <w:topLinePunct w:val="0"/>
        <w:autoSpaceDE/>
        <w:autoSpaceDN/>
        <w:bidi w:val="0"/>
        <w:adjustRightInd/>
        <w:snapToGrid/>
        <w:spacing w:line="520" w:lineRule="exact"/>
        <w:ind w:left="0" w:leftChars="0" w:firstLine="640" w:firstLineChars="200"/>
        <w:jc w:val="left"/>
        <w:textAlignment w:val="auto"/>
        <w:outlineLvl w:val="9"/>
        <w:rPr>
          <w:rFonts w:hint="eastAsia" w:ascii="仿宋_GB2312" w:hAnsi="宋体" w:eastAsia="仿宋_GB2312" w:cs="宋体"/>
          <w:color w:val="000000"/>
          <w:kern w:val="0"/>
          <w:lang w:val="zh-CN" w:eastAsia="zh-CN"/>
        </w:rPr>
      </w:pPr>
      <w:r>
        <w:rPr>
          <w:rFonts w:hint="eastAsia" w:ascii="仿宋_GB2312" w:hAnsi="宋体" w:eastAsia="仿宋_GB2312" w:cs="宋体"/>
          <w:color w:val="000000"/>
          <w:kern w:val="0"/>
          <w:sz w:val="32"/>
          <w:szCs w:val="24"/>
          <w:lang w:val="zh-CN" w:eastAsia="zh-CN" w:bidi="ar"/>
        </w:rPr>
        <w:t>（一）机构组成。</w:t>
      </w:r>
      <w:r>
        <w:rPr>
          <w:rFonts w:hint="eastAsia" w:ascii="仿宋_GB2312" w:hAnsi="仿宋_GB2312" w:eastAsia="仿宋_GB2312" w:cs="仿宋_GB2312"/>
          <w:bCs/>
          <w:sz w:val="32"/>
          <w:szCs w:val="32"/>
        </w:rPr>
        <w:t>我单位为独立核算全额拨款</w:t>
      </w:r>
      <w:r>
        <w:rPr>
          <w:rFonts w:hint="eastAsia" w:ascii="仿宋_GB2312" w:hAnsi="Calibri" w:eastAsia="仿宋_GB2312"/>
          <w:sz w:val="30"/>
          <w:szCs w:val="30"/>
        </w:rPr>
        <w:t>行政单位1个，与综治办、维稳办、防邪办、矛盾纠纷“大调解”协调中心、扫黑除恶办等合署办公。</w:t>
      </w:r>
      <w:r>
        <w:rPr>
          <w:rFonts w:hint="eastAsia" w:ascii="仿宋_GB2312" w:hAnsi="仿宋_GB2312" w:eastAsia="仿宋_GB2312" w:cs="仿宋_GB2312"/>
          <w:bCs/>
          <w:sz w:val="32"/>
          <w:szCs w:val="32"/>
        </w:rPr>
        <w:t xml:space="preserve"> </w:t>
      </w:r>
      <w:r>
        <w:rPr>
          <w:rFonts w:hint="eastAsia" w:ascii="仿宋_GB2312" w:hAnsi="仿宋_GB2312" w:eastAsia="仿宋_GB2312" w:cs="仿宋_GB2312"/>
          <w:bCs/>
          <w:sz w:val="32"/>
          <w:szCs w:val="32"/>
          <w:lang w:eastAsia="zh-CN"/>
        </w:rPr>
        <w:t>内设机构三个，办公室、国安办、执法督查督办室。</w:t>
      </w:r>
    </w:p>
    <w:p>
      <w:pPr>
        <w:pageBreakBefore w:val="0"/>
        <w:kinsoku/>
        <w:wordWrap/>
        <w:overflowPunct/>
        <w:topLinePunct w:val="0"/>
        <w:bidi w:val="0"/>
        <w:spacing w:line="520" w:lineRule="exact"/>
        <w:ind w:firstLine="640" w:firstLineChars="200"/>
        <w:textAlignment w:val="auto"/>
        <w:rPr>
          <w:rFonts w:hint="eastAsia" w:ascii="仿宋_GB2312" w:hAnsi="宋体" w:eastAsia="仿宋_GB2312" w:cs="宋体"/>
          <w:color w:val="000000"/>
          <w:kern w:val="0"/>
          <w:lang w:val="zh-CN" w:eastAsia="zh-CN"/>
        </w:rPr>
      </w:pPr>
      <w:r>
        <w:rPr>
          <w:rFonts w:hint="eastAsia" w:ascii="仿宋_GB2312" w:hAnsi="宋体" w:eastAsia="仿宋_GB2312" w:cs="宋体"/>
          <w:color w:val="000000"/>
          <w:kern w:val="0"/>
          <w:sz w:val="32"/>
          <w:szCs w:val="24"/>
          <w:lang w:val="zh-CN" w:eastAsia="zh-CN" w:bidi="ar"/>
        </w:rPr>
        <w:t>（二）机构职能。</w:t>
      </w:r>
      <w:r>
        <w:rPr>
          <w:rFonts w:hint="eastAsia" w:ascii="Calibri" w:hAnsi="Calibri" w:eastAsia="仿宋_GB2312"/>
          <w:sz w:val="30"/>
          <w:szCs w:val="30"/>
        </w:rPr>
        <w:t>红原县政法委本级</w:t>
      </w:r>
      <w:r>
        <w:rPr>
          <w:rFonts w:hint="eastAsia" w:ascii="仿宋_GB2312" w:hAnsi="Calibri" w:eastAsia="仿宋_GB2312"/>
          <w:sz w:val="30"/>
          <w:szCs w:val="30"/>
        </w:rPr>
        <w:t>是中共红原县委领导、管理全县政法工作的职能部门。其主要职责：一是根据中央和省、州、县党委、政府关于政法工作的决策和部署，统一政法各部门的思想和行动，不断加强党对政法工作的领导；二是在县委、县政府的正确领导下，认真履行县委领导、管理全县政法工作的职能，对全县的政法工作做出全局性部署，并督促贯彻落实；三是组织和指导全县政法部门领导班子建设和政法干部队伍建设；协助县委及其组织部门考察、管理政法部门的领导干部；四是组织、协调和指导全县平安建设、社会治安综合治理、反邪教等工作，检查督促各项措施和工作业务的落实，进行考核奖惩和责任追究；五是检查政法部门执行法律法规和党的路线、方针、政策的情况，研究制定确保严肃执法和落实党的方针政策的具体措施；六是支持和监督政法各部门各负其责，密切配合，严格执法，秉公办案；组织研究和协调有争议的重大疑难案件，督促和推动大案、要案的查处工作；七是组织、协调和指导全县维护社会稳定工作；八是组织推动政法战线的调查研究工作，针对政法工作出现的新情况、新问题，提出对策建议，为领导决策服务；九是加强机关思想政治工作和机关建设；十是办理县委、县政府和上级领导机关交办的其它工作。</w:t>
      </w:r>
    </w:p>
    <w:p>
      <w:pPr>
        <w:keepNext w:val="0"/>
        <w:keepLines w:val="0"/>
        <w:pageBreakBefore w:val="0"/>
        <w:kinsoku/>
        <w:wordWrap/>
        <w:overflowPunct/>
        <w:topLinePunct w:val="0"/>
        <w:autoSpaceDE/>
        <w:autoSpaceDN/>
        <w:bidi w:val="0"/>
        <w:adjustRightInd/>
        <w:snapToGrid/>
        <w:spacing w:line="520" w:lineRule="exact"/>
        <w:ind w:left="0" w:leftChars="0" w:firstLine="640" w:firstLineChars="200"/>
        <w:jc w:val="left"/>
        <w:textAlignment w:val="auto"/>
        <w:outlineLvl w:val="9"/>
        <w:rPr>
          <w:rFonts w:hint="eastAsia" w:ascii="仿宋_GB2312" w:hAnsi="宋体" w:eastAsia="仿宋_GB2312" w:cs="宋体"/>
          <w:color w:val="000000"/>
          <w:kern w:val="0"/>
          <w:lang w:val="zh-CN" w:eastAsia="zh-CN"/>
        </w:rPr>
      </w:pPr>
      <w:r>
        <w:rPr>
          <w:rFonts w:hint="eastAsia" w:ascii="仿宋_GB2312" w:hAnsi="宋体" w:eastAsia="仿宋_GB2312" w:cs="宋体"/>
          <w:color w:val="000000"/>
          <w:kern w:val="0"/>
          <w:sz w:val="32"/>
          <w:szCs w:val="24"/>
          <w:lang w:val="zh-CN" w:eastAsia="zh-CN" w:bidi="ar"/>
        </w:rPr>
        <w:t>（三）人员概况。</w:t>
      </w:r>
      <w:r>
        <w:rPr>
          <w:rFonts w:hint="eastAsia" w:ascii="仿宋_GB2312" w:hAnsi="仿宋_GB2312" w:eastAsia="仿宋_GB2312" w:cs="仿宋_GB2312"/>
          <w:bCs/>
          <w:sz w:val="32"/>
          <w:szCs w:val="32"/>
        </w:rPr>
        <w:t>我单位共有编制</w:t>
      </w:r>
      <w:r>
        <w:rPr>
          <w:rFonts w:hint="eastAsia" w:ascii="仿宋_GB2312" w:hAnsi="仿宋_GB2312" w:eastAsia="仿宋_GB2312" w:cs="仿宋_GB2312"/>
          <w:bCs/>
          <w:sz w:val="32"/>
          <w:szCs w:val="32"/>
          <w:lang w:val="en-US" w:eastAsia="zh-CN"/>
        </w:rPr>
        <w:t>15</w:t>
      </w:r>
      <w:r>
        <w:rPr>
          <w:rFonts w:hint="eastAsia" w:ascii="仿宋_GB2312" w:hAnsi="仿宋_GB2312" w:eastAsia="仿宋_GB2312" w:cs="仿宋_GB2312"/>
          <w:bCs/>
          <w:sz w:val="32"/>
          <w:szCs w:val="32"/>
        </w:rPr>
        <w:t>个，其中公务员编制</w:t>
      </w:r>
      <w:r>
        <w:rPr>
          <w:rFonts w:hint="eastAsia" w:ascii="仿宋_GB2312" w:hAnsi="仿宋_GB2312" w:eastAsia="仿宋_GB2312" w:cs="仿宋_GB2312"/>
          <w:bCs/>
          <w:sz w:val="32"/>
          <w:szCs w:val="32"/>
          <w:lang w:val="en-US" w:eastAsia="zh-CN"/>
        </w:rPr>
        <w:t>10</w:t>
      </w:r>
      <w:r>
        <w:rPr>
          <w:rFonts w:hint="eastAsia" w:ascii="仿宋_GB2312" w:hAnsi="仿宋_GB2312" w:eastAsia="仿宋_GB2312" w:cs="仿宋_GB2312"/>
          <w:bCs/>
          <w:sz w:val="32"/>
          <w:szCs w:val="32"/>
        </w:rPr>
        <w:t>个，行政工勤编制</w:t>
      </w:r>
      <w:r>
        <w:rPr>
          <w:rFonts w:hint="eastAsia" w:ascii="仿宋_GB2312" w:hAnsi="仿宋_GB2312" w:eastAsia="仿宋_GB2312" w:cs="仿宋_GB2312"/>
          <w:bCs/>
          <w:sz w:val="32"/>
          <w:szCs w:val="32"/>
          <w:lang w:val="en-US" w:eastAsia="zh-CN"/>
        </w:rPr>
        <w:t>1</w:t>
      </w:r>
      <w:r>
        <w:rPr>
          <w:rFonts w:hint="eastAsia" w:ascii="仿宋_GB2312" w:hAnsi="仿宋_GB2312" w:eastAsia="仿宋_GB2312" w:cs="仿宋_GB2312"/>
          <w:bCs/>
          <w:sz w:val="32"/>
          <w:szCs w:val="32"/>
        </w:rPr>
        <w:t>个，事业编制</w:t>
      </w:r>
      <w:r>
        <w:rPr>
          <w:rFonts w:hint="eastAsia" w:ascii="仿宋_GB2312" w:hAnsi="仿宋_GB2312" w:eastAsia="仿宋_GB2312" w:cs="仿宋_GB2312"/>
          <w:bCs/>
          <w:sz w:val="32"/>
          <w:szCs w:val="32"/>
          <w:lang w:val="en-US" w:eastAsia="zh-CN"/>
        </w:rPr>
        <w:t>4</w:t>
      </w:r>
      <w:r>
        <w:rPr>
          <w:rFonts w:hint="eastAsia" w:ascii="仿宋_GB2312" w:hAnsi="仿宋_GB2312" w:eastAsia="仿宋_GB2312" w:cs="仿宋_GB2312"/>
          <w:bCs/>
          <w:sz w:val="32"/>
          <w:szCs w:val="32"/>
        </w:rPr>
        <w:t>个，在职</w:t>
      </w:r>
      <w:r>
        <w:rPr>
          <w:rFonts w:hint="eastAsia" w:ascii="仿宋_GB2312" w:hAnsi="仿宋_GB2312" w:eastAsia="仿宋_GB2312" w:cs="仿宋_GB2312"/>
          <w:bCs/>
          <w:sz w:val="32"/>
          <w:szCs w:val="32"/>
          <w:lang w:val="en-US" w:eastAsia="zh-CN"/>
        </w:rPr>
        <w:t>17</w:t>
      </w:r>
      <w:r>
        <w:rPr>
          <w:rFonts w:hint="eastAsia" w:ascii="仿宋_GB2312" w:hAnsi="仿宋_GB2312" w:eastAsia="仿宋_GB2312" w:cs="仿宋_GB2312"/>
          <w:bCs/>
          <w:sz w:val="32"/>
          <w:szCs w:val="32"/>
        </w:rPr>
        <w:t>人，其中公务员</w:t>
      </w:r>
      <w:r>
        <w:rPr>
          <w:rFonts w:hint="eastAsia" w:ascii="仿宋_GB2312" w:hAnsi="仿宋_GB2312" w:eastAsia="仿宋_GB2312" w:cs="仿宋_GB2312"/>
          <w:bCs/>
          <w:sz w:val="32"/>
          <w:szCs w:val="32"/>
          <w:lang w:val="en-US" w:eastAsia="zh-CN"/>
        </w:rPr>
        <w:t>12</w:t>
      </w:r>
      <w:r>
        <w:rPr>
          <w:rFonts w:hint="eastAsia" w:ascii="仿宋_GB2312" w:hAnsi="仿宋_GB2312" w:eastAsia="仿宋_GB2312" w:cs="仿宋_GB2312"/>
          <w:bCs/>
          <w:sz w:val="32"/>
          <w:szCs w:val="32"/>
        </w:rPr>
        <w:t>人，事业编制</w:t>
      </w:r>
      <w:r>
        <w:rPr>
          <w:rFonts w:hint="eastAsia" w:ascii="仿宋_GB2312" w:hAnsi="仿宋_GB2312" w:eastAsia="仿宋_GB2312" w:cs="仿宋_GB2312"/>
          <w:bCs/>
          <w:sz w:val="32"/>
          <w:szCs w:val="32"/>
          <w:lang w:val="en-US" w:eastAsia="zh-CN"/>
        </w:rPr>
        <w:t>4</w:t>
      </w:r>
      <w:r>
        <w:rPr>
          <w:rFonts w:hint="eastAsia" w:ascii="仿宋_GB2312" w:hAnsi="仿宋_GB2312" w:eastAsia="仿宋_GB2312" w:cs="仿宋_GB2312"/>
          <w:bCs/>
          <w:sz w:val="32"/>
          <w:szCs w:val="32"/>
        </w:rPr>
        <w:t>人，行政工勤</w:t>
      </w:r>
      <w:r>
        <w:rPr>
          <w:rFonts w:hint="eastAsia" w:ascii="仿宋_GB2312" w:hAnsi="仿宋_GB2312" w:eastAsia="仿宋_GB2312" w:cs="仿宋_GB2312"/>
          <w:bCs/>
          <w:sz w:val="32"/>
          <w:szCs w:val="32"/>
          <w:lang w:val="en-US" w:eastAsia="zh-CN"/>
        </w:rPr>
        <w:t>1人，</w:t>
      </w:r>
      <w:r>
        <w:rPr>
          <w:rFonts w:hint="eastAsia" w:ascii="仿宋_GB2312" w:hAnsi="仿宋_GB2312" w:eastAsia="仿宋_GB2312" w:cs="仿宋_GB2312"/>
          <w:bCs/>
          <w:sz w:val="32"/>
          <w:szCs w:val="32"/>
        </w:rPr>
        <w:t>退休</w:t>
      </w:r>
      <w:r>
        <w:rPr>
          <w:rFonts w:hint="eastAsia" w:ascii="仿宋_GB2312" w:hAnsi="仿宋_GB2312" w:eastAsia="仿宋_GB2312" w:cs="仿宋_GB2312"/>
          <w:bCs/>
          <w:sz w:val="32"/>
          <w:szCs w:val="32"/>
          <w:lang w:val="en-US" w:eastAsia="zh-CN"/>
        </w:rPr>
        <w:t>5</w:t>
      </w:r>
      <w:r>
        <w:rPr>
          <w:rFonts w:hint="eastAsia" w:ascii="仿宋_GB2312" w:hAnsi="仿宋_GB2312" w:eastAsia="仿宋_GB2312" w:cs="仿宋_GB2312"/>
          <w:bCs/>
          <w:sz w:val="32"/>
          <w:szCs w:val="32"/>
        </w:rPr>
        <w:t>人。</w:t>
      </w:r>
    </w:p>
    <w:p>
      <w:pPr>
        <w:keepNext w:val="0"/>
        <w:keepLines w:val="0"/>
        <w:pageBreakBefore w:val="0"/>
        <w:widowControl/>
        <w:suppressLineNumbers w:val="0"/>
        <w:kinsoku/>
        <w:wordWrap/>
        <w:overflowPunct/>
        <w:topLinePunct w:val="0"/>
        <w:bidi w:val="0"/>
        <w:adjustRightInd w:val="0"/>
        <w:snapToGrid w:val="0"/>
        <w:spacing w:beforeAutospacing="0" w:afterAutospacing="0" w:line="520" w:lineRule="exact"/>
        <w:ind w:left="0" w:right="0" w:firstLine="640" w:firstLineChars="200"/>
        <w:jc w:val="left"/>
        <w:textAlignment w:val="auto"/>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二、部门财政资金收支情况</w:t>
      </w:r>
    </w:p>
    <w:p>
      <w:pPr>
        <w:keepNext w:val="0"/>
        <w:keepLines w:val="0"/>
        <w:pageBreakBefore w:val="0"/>
        <w:widowControl/>
        <w:suppressLineNumbers w:val="0"/>
        <w:kinsoku/>
        <w:wordWrap/>
        <w:overflowPunct/>
        <w:topLinePunct w:val="0"/>
        <w:bidi w:val="0"/>
        <w:adjustRightInd w:val="0"/>
        <w:snapToGrid w:val="0"/>
        <w:spacing w:beforeAutospacing="0" w:afterAutospacing="0" w:line="520" w:lineRule="exact"/>
        <w:ind w:left="0" w:right="0" w:firstLine="640" w:firstLineChars="200"/>
        <w:jc w:val="left"/>
        <w:textAlignment w:val="auto"/>
        <w:rPr>
          <w:rFonts w:hint="eastAsia" w:ascii="仿宋_GB2312" w:eastAsia="仿宋_GB2312"/>
          <w:sz w:val="30"/>
          <w:szCs w:val="30"/>
        </w:rPr>
      </w:pPr>
      <w:r>
        <w:rPr>
          <w:rFonts w:hint="eastAsia" w:ascii="仿宋_GB2312" w:hAnsi="宋体" w:eastAsia="仿宋_GB2312" w:cs="宋体"/>
          <w:color w:val="000000"/>
          <w:kern w:val="0"/>
          <w:sz w:val="32"/>
          <w:szCs w:val="24"/>
          <w:lang w:val="zh-CN" w:eastAsia="zh-CN" w:bidi="ar"/>
        </w:rPr>
        <w:t>（一）部门财政资金收入情况。</w:t>
      </w:r>
      <w:r>
        <w:rPr>
          <w:rFonts w:hint="eastAsia" w:ascii="仿宋" w:hAnsi="仿宋" w:eastAsia="仿宋"/>
          <w:color w:val="000000"/>
          <w:sz w:val="32"/>
          <w:szCs w:val="32"/>
        </w:rPr>
        <w:t>2018年度</w:t>
      </w:r>
      <w:r>
        <w:rPr>
          <w:rFonts w:ascii="仿宋_GB2312" w:hAnsi="宋体" w:eastAsia="仿宋_GB2312" w:cs="仿宋_GB2312"/>
          <w:i w:val="0"/>
          <w:caps w:val="0"/>
          <w:color w:val="000000"/>
          <w:spacing w:val="0"/>
          <w:sz w:val="32"/>
          <w:szCs w:val="32"/>
          <w:shd w:val="clear" w:fill="FFFFFF"/>
        </w:rPr>
        <w:t>财政资金</w:t>
      </w:r>
      <w:r>
        <w:rPr>
          <w:rFonts w:hint="eastAsia" w:ascii="仿宋_GB2312" w:eastAsia="仿宋_GB2312"/>
          <w:sz w:val="30"/>
          <w:szCs w:val="30"/>
        </w:rPr>
        <w:t>收入</w:t>
      </w:r>
      <w:r>
        <w:rPr>
          <w:rFonts w:hint="eastAsia" w:ascii="仿宋" w:hAnsi="仿宋" w:eastAsia="仿宋"/>
          <w:color w:val="000000"/>
          <w:sz w:val="32"/>
          <w:szCs w:val="32"/>
        </w:rPr>
        <w:t>总计</w:t>
      </w:r>
      <w:r>
        <w:rPr>
          <w:rFonts w:ascii="仿宋_GB2312" w:eastAsia="仿宋_GB2312"/>
          <w:sz w:val="30"/>
          <w:szCs w:val="30"/>
        </w:rPr>
        <w:t>432</w:t>
      </w:r>
      <w:r>
        <w:rPr>
          <w:rFonts w:hint="eastAsia" w:ascii="仿宋_GB2312" w:eastAsia="仿宋_GB2312"/>
          <w:sz w:val="30"/>
          <w:szCs w:val="30"/>
          <w:lang w:val="en-US" w:eastAsia="zh-CN"/>
        </w:rPr>
        <w:t>.</w:t>
      </w:r>
      <w:r>
        <w:rPr>
          <w:rFonts w:ascii="仿宋_GB2312" w:eastAsia="仿宋_GB2312"/>
          <w:sz w:val="30"/>
          <w:szCs w:val="30"/>
        </w:rPr>
        <w:t>1</w:t>
      </w:r>
      <w:r>
        <w:rPr>
          <w:rFonts w:hint="eastAsia" w:ascii="仿宋_GB2312" w:eastAsia="仿宋_GB2312"/>
          <w:sz w:val="30"/>
          <w:szCs w:val="30"/>
          <w:lang w:val="en-US" w:eastAsia="zh-CN"/>
        </w:rPr>
        <w:t>7</w:t>
      </w:r>
      <w:r>
        <w:rPr>
          <w:rFonts w:hint="eastAsia" w:ascii="仿宋_GB2312" w:eastAsia="仿宋_GB2312"/>
          <w:sz w:val="30"/>
          <w:szCs w:val="30"/>
          <w:lang w:eastAsia="zh-CN"/>
        </w:rPr>
        <w:t>万</w:t>
      </w:r>
      <w:r>
        <w:rPr>
          <w:rFonts w:hint="eastAsia" w:ascii="仿宋_GB2312" w:eastAsia="仿宋_GB2312"/>
          <w:sz w:val="30"/>
          <w:szCs w:val="30"/>
        </w:rPr>
        <w:t>元</w:t>
      </w:r>
      <w:r>
        <w:rPr>
          <w:rFonts w:hint="eastAsia" w:ascii="仿宋_GB2312" w:eastAsia="仿宋_GB2312"/>
          <w:sz w:val="30"/>
          <w:szCs w:val="30"/>
          <w:lang w:eastAsia="zh-CN"/>
        </w:rPr>
        <w:t>，</w:t>
      </w:r>
      <w:r>
        <w:rPr>
          <w:rFonts w:hint="eastAsia" w:ascii="仿宋_GB2312" w:eastAsia="仿宋_GB2312"/>
          <w:sz w:val="30"/>
          <w:szCs w:val="30"/>
        </w:rPr>
        <w:t>其中财政拨款收入</w:t>
      </w:r>
      <w:r>
        <w:rPr>
          <w:rFonts w:ascii="仿宋_GB2312" w:eastAsia="仿宋_GB2312"/>
          <w:sz w:val="30"/>
          <w:szCs w:val="30"/>
        </w:rPr>
        <w:t>419</w:t>
      </w:r>
      <w:r>
        <w:rPr>
          <w:rFonts w:hint="eastAsia" w:ascii="仿宋_GB2312" w:eastAsia="仿宋_GB2312"/>
          <w:sz w:val="30"/>
          <w:szCs w:val="30"/>
          <w:lang w:val="en-US" w:eastAsia="zh-CN"/>
        </w:rPr>
        <w:t>.</w:t>
      </w:r>
      <w:r>
        <w:rPr>
          <w:rFonts w:ascii="仿宋_GB2312" w:eastAsia="仿宋_GB2312"/>
          <w:sz w:val="30"/>
          <w:szCs w:val="30"/>
        </w:rPr>
        <w:t>6</w:t>
      </w:r>
      <w:r>
        <w:rPr>
          <w:rFonts w:hint="eastAsia" w:ascii="仿宋_GB2312" w:eastAsia="仿宋_GB2312"/>
          <w:sz w:val="30"/>
          <w:szCs w:val="30"/>
          <w:lang w:val="en-US" w:eastAsia="zh-CN"/>
        </w:rPr>
        <w:t>5</w:t>
      </w:r>
      <w:r>
        <w:rPr>
          <w:rFonts w:hint="eastAsia" w:ascii="仿宋_GB2312" w:eastAsia="仿宋_GB2312"/>
          <w:sz w:val="30"/>
          <w:szCs w:val="30"/>
          <w:lang w:eastAsia="zh-CN"/>
        </w:rPr>
        <w:t>万</w:t>
      </w:r>
      <w:r>
        <w:rPr>
          <w:rFonts w:hint="eastAsia" w:ascii="仿宋_GB2312" w:eastAsia="仿宋_GB2312"/>
          <w:sz w:val="30"/>
          <w:szCs w:val="30"/>
        </w:rPr>
        <w:t>元，其他收入</w:t>
      </w:r>
      <w:r>
        <w:rPr>
          <w:rFonts w:ascii="仿宋_GB2312" w:eastAsia="仿宋_GB2312"/>
          <w:sz w:val="30"/>
          <w:szCs w:val="30"/>
        </w:rPr>
        <w:t>12</w:t>
      </w:r>
      <w:r>
        <w:rPr>
          <w:rFonts w:hint="eastAsia" w:ascii="仿宋_GB2312" w:eastAsia="仿宋_GB2312"/>
          <w:sz w:val="30"/>
          <w:szCs w:val="30"/>
          <w:lang w:val="en-US" w:eastAsia="zh-CN"/>
        </w:rPr>
        <w:t>.</w:t>
      </w:r>
      <w:r>
        <w:rPr>
          <w:rFonts w:ascii="仿宋_GB2312" w:eastAsia="仿宋_GB2312"/>
          <w:sz w:val="30"/>
          <w:szCs w:val="30"/>
        </w:rPr>
        <w:t>52</w:t>
      </w:r>
      <w:r>
        <w:rPr>
          <w:rFonts w:hint="eastAsia" w:ascii="仿宋_GB2312" w:eastAsia="仿宋_GB2312"/>
          <w:sz w:val="30"/>
          <w:szCs w:val="30"/>
          <w:lang w:eastAsia="zh-CN"/>
        </w:rPr>
        <w:t>万</w:t>
      </w:r>
      <w:r>
        <w:rPr>
          <w:rFonts w:hint="eastAsia" w:ascii="仿宋_GB2312" w:eastAsia="仿宋_GB2312"/>
          <w:sz w:val="30"/>
          <w:szCs w:val="30"/>
        </w:rPr>
        <w:t>元。</w:t>
      </w:r>
    </w:p>
    <w:p>
      <w:pPr>
        <w:keepNext w:val="0"/>
        <w:keepLines w:val="0"/>
        <w:pageBreakBefore w:val="0"/>
        <w:widowControl/>
        <w:suppressLineNumbers w:val="0"/>
        <w:kinsoku/>
        <w:wordWrap/>
        <w:overflowPunct/>
        <w:topLinePunct w:val="0"/>
        <w:bidi w:val="0"/>
        <w:adjustRightInd w:val="0"/>
        <w:snapToGrid w:val="0"/>
        <w:spacing w:beforeAutospacing="0" w:afterAutospacing="0" w:line="520" w:lineRule="exact"/>
        <w:ind w:left="0" w:right="0" w:firstLine="640" w:firstLineChars="200"/>
        <w:jc w:val="left"/>
        <w:textAlignment w:val="auto"/>
        <w:rPr>
          <w:rFonts w:hint="eastAsia" w:ascii="仿宋_GB2312" w:hAnsi="宋体" w:eastAsia="仿宋" w:cs="宋体"/>
          <w:color w:val="000000"/>
          <w:kern w:val="0"/>
          <w:lang w:val="zh-CN" w:eastAsia="zh-CN"/>
        </w:rPr>
      </w:pPr>
      <w:r>
        <w:rPr>
          <w:rFonts w:hint="eastAsia" w:ascii="仿宋_GB2312" w:hAnsi="宋体" w:eastAsia="仿宋_GB2312" w:cs="宋体"/>
          <w:color w:val="000000"/>
          <w:kern w:val="0"/>
          <w:sz w:val="32"/>
          <w:szCs w:val="24"/>
          <w:lang w:val="zh-CN" w:eastAsia="zh-CN" w:bidi="ar"/>
        </w:rPr>
        <w:t>（二）部门财政资金支出情况。</w:t>
      </w:r>
      <w:r>
        <w:rPr>
          <w:rFonts w:ascii="仿宋" w:hAnsi="仿宋" w:eastAsia="仿宋"/>
          <w:color w:val="000000"/>
          <w:sz w:val="32"/>
          <w:szCs w:val="32"/>
        </w:rPr>
        <w:t>201</w:t>
      </w:r>
      <w:r>
        <w:rPr>
          <w:rFonts w:hint="eastAsia" w:ascii="仿宋" w:hAnsi="仿宋" w:eastAsia="仿宋"/>
          <w:color w:val="000000"/>
          <w:sz w:val="32"/>
          <w:szCs w:val="32"/>
        </w:rPr>
        <w:t>8年本年</w:t>
      </w:r>
      <w:r>
        <w:rPr>
          <w:rFonts w:hint="eastAsia" w:ascii="仿宋_GB2312" w:hAnsi="宋体" w:eastAsia="仿宋_GB2312" w:cs="宋体"/>
          <w:color w:val="000000"/>
          <w:kern w:val="0"/>
          <w:sz w:val="32"/>
          <w:szCs w:val="24"/>
          <w:lang w:val="zh-CN" w:eastAsia="zh-CN" w:bidi="ar"/>
        </w:rPr>
        <w:t>财政资金</w:t>
      </w:r>
      <w:r>
        <w:rPr>
          <w:rFonts w:hint="eastAsia" w:ascii="仿宋" w:hAnsi="仿宋" w:eastAsia="仿宋"/>
          <w:color w:val="000000"/>
          <w:sz w:val="32"/>
          <w:szCs w:val="32"/>
        </w:rPr>
        <w:t>支出合计</w:t>
      </w:r>
      <w:r>
        <w:rPr>
          <w:rFonts w:hint="eastAsia" w:ascii="仿宋" w:hAnsi="仿宋" w:eastAsia="仿宋"/>
          <w:color w:val="000000"/>
          <w:sz w:val="32"/>
          <w:szCs w:val="32"/>
          <w:lang w:val="en-US" w:eastAsia="zh-CN"/>
        </w:rPr>
        <w:t>556.36</w:t>
      </w:r>
      <w:r>
        <w:rPr>
          <w:rFonts w:hint="eastAsia" w:ascii="仿宋" w:hAnsi="仿宋" w:eastAsia="仿宋"/>
          <w:color w:val="000000"/>
          <w:sz w:val="32"/>
          <w:szCs w:val="32"/>
        </w:rPr>
        <w:t>万元，其中：基本支出</w:t>
      </w:r>
      <w:r>
        <w:rPr>
          <w:rFonts w:hint="eastAsia" w:ascii="仿宋" w:hAnsi="仿宋" w:eastAsia="仿宋"/>
          <w:color w:val="000000"/>
          <w:sz w:val="32"/>
          <w:szCs w:val="32"/>
          <w:lang w:val="en-US" w:eastAsia="zh-CN"/>
        </w:rPr>
        <w:t>436.36</w:t>
      </w:r>
      <w:r>
        <w:rPr>
          <w:rFonts w:hint="eastAsia" w:ascii="仿宋" w:hAnsi="仿宋" w:eastAsia="仿宋"/>
          <w:color w:val="000000"/>
          <w:sz w:val="32"/>
          <w:szCs w:val="32"/>
        </w:rPr>
        <w:t>万元，项目支出</w:t>
      </w:r>
      <w:r>
        <w:rPr>
          <w:rFonts w:hint="eastAsia" w:ascii="仿宋" w:hAnsi="仿宋" w:eastAsia="仿宋"/>
          <w:color w:val="000000"/>
          <w:sz w:val="32"/>
          <w:szCs w:val="32"/>
          <w:lang w:val="en-US" w:eastAsia="zh-CN"/>
        </w:rPr>
        <w:t>120</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p>
    <w:p>
      <w:pPr>
        <w:keepNext w:val="0"/>
        <w:keepLines w:val="0"/>
        <w:pageBreakBefore w:val="0"/>
        <w:widowControl/>
        <w:suppressLineNumbers w:val="0"/>
        <w:kinsoku/>
        <w:wordWrap/>
        <w:overflowPunct/>
        <w:topLinePunct w:val="0"/>
        <w:bidi w:val="0"/>
        <w:adjustRightInd w:val="0"/>
        <w:snapToGrid w:val="0"/>
        <w:spacing w:beforeAutospacing="0" w:afterAutospacing="0" w:line="520" w:lineRule="exact"/>
        <w:ind w:left="0" w:right="0" w:firstLine="640" w:firstLineChars="200"/>
        <w:jc w:val="left"/>
        <w:textAlignment w:val="auto"/>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三、部门财政支出管理情况</w:t>
      </w:r>
    </w:p>
    <w:p>
      <w:pPr>
        <w:keepNext w:val="0"/>
        <w:keepLines w:val="0"/>
        <w:pageBreakBefore w:val="0"/>
        <w:widowControl/>
        <w:suppressLineNumbers w:val="0"/>
        <w:kinsoku/>
        <w:wordWrap/>
        <w:overflowPunct/>
        <w:topLinePunct w:val="0"/>
        <w:bidi w:val="0"/>
        <w:adjustRightInd w:val="0"/>
        <w:snapToGrid w:val="0"/>
        <w:spacing w:beforeAutospacing="0" w:afterAutospacing="0" w:line="520" w:lineRule="exact"/>
        <w:ind w:left="0" w:right="0" w:firstLine="640" w:firstLineChars="200"/>
        <w:jc w:val="left"/>
        <w:textAlignment w:val="auto"/>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（一）预算编制情况。</w:t>
      </w:r>
    </w:p>
    <w:p>
      <w:pPr>
        <w:keepNext w:val="0"/>
        <w:keepLines w:val="0"/>
        <w:pageBreakBefore w:val="0"/>
        <w:widowControl/>
        <w:suppressLineNumbers w:val="0"/>
        <w:kinsoku/>
        <w:wordWrap/>
        <w:overflowPunct/>
        <w:topLinePunct w:val="0"/>
        <w:bidi w:val="0"/>
        <w:adjustRightInd w:val="0"/>
        <w:snapToGrid w:val="0"/>
        <w:spacing w:beforeAutospacing="0" w:afterAutospacing="0" w:line="520" w:lineRule="exact"/>
        <w:ind w:left="0" w:right="0" w:firstLine="640" w:firstLineChars="200"/>
        <w:jc w:val="left"/>
        <w:textAlignment w:val="auto"/>
        <w:rPr>
          <w:rFonts w:hint="eastAsia" w:ascii="仿宋" w:hAnsi="仿宋" w:eastAsia="仿宋" w:cs="仿宋"/>
          <w:color w:val="000000"/>
          <w:kern w:val="0"/>
          <w:sz w:val="32"/>
          <w:szCs w:val="32"/>
          <w:lang w:val="zh-CN" w:eastAsia="zh-CN"/>
        </w:rPr>
      </w:pPr>
      <w:r>
        <w:rPr>
          <w:rFonts w:hint="eastAsia" w:ascii="仿宋" w:hAnsi="仿宋" w:eastAsia="仿宋" w:cs="仿宋"/>
          <w:color w:val="000000"/>
          <w:sz w:val="32"/>
          <w:szCs w:val="32"/>
        </w:rPr>
        <w:t>2018年</w:t>
      </w:r>
      <w:r>
        <w:rPr>
          <w:rFonts w:hint="eastAsia" w:ascii="仿宋" w:hAnsi="仿宋" w:eastAsia="仿宋" w:cs="仿宋"/>
          <w:i w:val="0"/>
          <w:caps w:val="0"/>
          <w:color w:val="000000"/>
          <w:spacing w:val="0"/>
          <w:sz w:val="32"/>
          <w:szCs w:val="32"/>
          <w:shd w:val="clear" w:fill="FFFFFF"/>
        </w:rPr>
        <w:t>部门预算</w:t>
      </w:r>
      <w:r>
        <w:rPr>
          <w:rFonts w:hint="eastAsia" w:ascii="仿宋" w:hAnsi="仿宋" w:eastAsia="仿宋" w:cs="仿宋"/>
          <w:b w:val="0"/>
          <w:bCs w:val="0"/>
          <w:i w:val="0"/>
          <w:caps w:val="0"/>
          <w:color w:val="000000"/>
          <w:spacing w:val="0"/>
          <w:sz w:val="32"/>
          <w:szCs w:val="32"/>
          <w:shd w:val="clear" w:fill="FFFFFF"/>
          <w:lang w:val="en-US" w:eastAsia="zh-CN"/>
        </w:rPr>
        <w:t>296.75</w:t>
      </w:r>
      <w:r>
        <w:rPr>
          <w:rFonts w:hint="eastAsia" w:ascii="仿宋" w:hAnsi="仿宋" w:eastAsia="仿宋" w:cs="仿宋"/>
          <w:i w:val="0"/>
          <w:caps w:val="0"/>
          <w:color w:val="000000"/>
          <w:spacing w:val="0"/>
          <w:sz w:val="32"/>
          <w:szCs w:val="32"/>
          <w:shd w:val="clear" w:fill="FFFFFF"/>
        </w:rPr>
        <w:t>万元。其中：基本支出预算</w:t>
      </w:r>
      <w:r>
        <w:rPr>
          <w:rFonts w:hint="eastAsia" w:ascii="仿宋" w:hAnsi="仿宋" w:eastAsia="仿宋" w:cs="仿宋"/>
          <w:i w:val="0"/>
          <w:caps w:val="0"/>
          <w:color w:val="000000"/>
          <w:spacing w:val="0"/>
          <w:sz w:val="32"/>
          <w:szCs w:val="32"/>
          <w:shd w:val="clear" w:fill="FFFFFF"/>
          <w:lang w:val="en-US" w:eastAsia="zh-CN"/>
        </w:rPr>
        <w:t>261.75</w:t>
      </w:r>
      <w:r>
        <w:rPr>
          <w:rFonts w:hint="eastAsia" w:ascii="仿宋" w:hAnsi="仿宋" w:eastAsia="仿宋" w:cs="仿宋"/>
          <w:i w:val="0"/>
          <w:caps w:val="0"/>
          <w:color w:val="000000"/>
          <w:spacing w:val="0"/>
          <w:sz w:val="32"/>
          <w:szCs w:val="32"/>
          <w:shd w:val="clear" w:fill="FFFFFF"/>
        </w:rPr>
        <w:t>万元，项目支出预算</w:t>
      </w:r>
      <w:r>
        <w:rPr>
          <w:rFonts w:hint="eastAsia" w:ascii="仿宋" w:hAnsi="仿宋" w:eastAsia="仿宋" w:cs="仿宋"/>
          <w:i w:val="0"/>
          <w:caps w:val="0"/>
          <w:color w:val="000000"/>
          <w:spacing w:val="0"/>
          <w:sz w:val="32"/>
          <w:szCs w:val="32"/>
          <w:shd w:val="clear" w:fill="FFFFFF"/>
          <w:lang w:val="en-US" w:eastAsia="zh-CN"/>
        </w:rPr>
        <w:t>35</w:t>
      </w:r>
      <w:r>
        <w:rPr>
          <w:rFonts w:hint="eastAsia" w:ascii="仿宋" w:hAnsi="仿宋" w:eastAsia="仿宋" w:cs="仿宋"/>
          <w:i w:val="0"/>
          <w:caps w:val="0"/>
          <w:color w:val="000000"/>
          <w:spacing w:val="0"/>
          <w:sz w:val="32"/>
          <w:szCs w:val="32"/>
          <w:shd w:val="clear" w:fill="FFFFFF"/>
        </w:rPr>
        <w:t>万元</w:t>
      </w:r>
      <w:r>
        <w:rPr>
          <w:rFonts w:hint="default" w:ascii="仿宋_GB2312" w:hAnsi="Times New Roman" w:eastAsia="仿宋_GB2312" w:cs="仿宋_GB2312"/>
          <w:i w:val="0"/>
          <w:caps w:val="0"/>
          <w:color w:val="000000"/>
          <w:spacing w:val="0"/>
          <w:sz w:val="32"/>
          <w:szCs w:val="32"/>
          <w:shd w:val="clear" w:fill="FFFFFF"/>
        </w:rPr>
        <w:t>。</w:t>
      </w:r>
      <w:r>
        <w:rPr>
          <w:rFonts w:hint="eastAsia" w:ascii="仿宋" w:hAnsi="仿宋" w:eastAsia="仿宋" w:cs="仿宋"/>
          <w:i w:val="0"/>
          <w:caps w:val="0"/>
          <w:color w:val="333333"/>
          <w:spacing w:val="0"/>
          <w:sz w:val="32"/>
          <w:szCs w:val="32"/>
          <w:lang w:eastAsia="zh-CN"/>
        </w:rPr>
        <w:t>我委</w:t>
      </w:r>
      <w:r>
        <w:rPr>
          <w:rFonts w:hint="eastAsia" w:ascii="仿宋" w:hAnsi="仿宋" w:eastAsia="仿宋" w:cs="仿宋"/>
          <w:i w:val="0"/>
          <w:caps w:val="0"/>
          <w:color w:val="333333"/>
          <w:spacing w:val="0"/>
          <w:sz w:val="32"/>
          <w:szCs w:val="32"/>
        </w:rPr>
        <w:t>按照县财政局的要求及时组织财务人员进行预算的编制，对本年度相应用款进行及时清理和处理，做到账账相符、账实相符、账证相符,先有预算再有支出的原则，及时处理相关事务；对绩效目标进行季度梳理和年度分析，及时上报相关报表；对专项预算提前细化，分科目上报，做到收支平衡。</w:t>
      </w:r>
    </w:p>
    <w:p>
      <w:pPr>
        <w:keepNext w:val="0"/>
        <w:keepLines w:val="0"/>
        <w:pageBreakBefore w:val="0"/>
        <w:widowControl/>
        <w:suppressLineNumbers w:val="0"/>
        <w:kinsoku/>
        <w:wordWrap/>
        <w:overflowPunct/>
        <w:topLinePunct w:val="0"/>
        <w:bidi w:val="0"/>
        <w:adjustRightInd w:val="0"/>
        <w:snapToGrid w:val="0"/>
        <w:spacing w:beforeAutospacing="0" w:afterAutospacing="0" w:line="520" w:lineRule="exact"/>
        <w:ind w:left="0" w:right="0" w:firstLine="640" w:firstLineChars="200"/>
        <w:jc w:val="left"/>
        <w:textAlignment w:val="auto"/>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（二）执行管理情况。</w:t>
      </w:r>
      <w:r>
        <w:rPr>
          <w:rFonts w:hint="eastAsia" w:ascii="楷体" w:hAnsi="楷体" w:eastAsia="楷体" w:cs="宋体"/>
          <w:color w:val="000000"/>
          <w:kern w:val="0"/>
          <w:sz w:val="32"/>
          <w:szCs w:val="24"/>
          <w:lang w:val="zh-CN" w:eastAsia="zh-CN" w:bidi="ar"/>
        </w:rPr>
        <w:tab/>
      </w:r>
    </w:p>
    <w:p>
      <w:pPr>
        <w:pageBreakBefore w:val="0"/>
        <w:kinsoku/>
        <w:wordWrap/>
        <w:overflowPunct/>
        <w:topLinePunct w:val="0"/>
        <w:bidi w:val="0"/>
        <w:spacing w:line="520" w:lineRule="exact"/>
        <w:ind w:firstLine="640" w:firstLineChars="200"/>
        <w:textAlignment w:val="auto"/>
        <w:rPr>
          <w:rFonts w:hint="eastAsia" w:ascii="仿宋" w:hAnsi="仿宋" w:eastAsia="仿宋" w:cs="仿宋"/>
          <w:color w:val="000000"/>
          <w:kern w:val="0"/>
          <w:sz w:val="32"/>
          <w:szCs w:val="32"/>
          <w:lang w:val="zh-CN" w:eastAsia="zh-CN"/>
        </w:rPr>
      </w:pPr>
      <w:r>
        <w:rPr>
          <w:rFonts w:hint="eastAsia" w:ascii="仿宋" w:hAnsi="仿宋" w:eastAsia="仿宋" w:cs="仿宋"/>
          <w:i w:val="0"/>
          <w:caps w:val="0"/>
          <w:color w:val="333333"/>
          <w:spacing w:val="0"/>
          <w:sz w:val="32"/>
          <w:szCs w:val="32"/>
          <w:lang w:eastAsia="zh-CN"/>
        </w:rPr>
        <w:t>我委</w:t>
      </w:r>
      <w:r>
        <w:rPr>
          <w:rFonts w:hint="eastAsia" w:ascii="仿宋" w:hAnsi="仿宋" w:eastAsia="仿宋" w:cs="仿宋"/>
          <w:i w:val="0"/>
          <w:caps w:val="0"/>
          <w:color w:val="333333"/>
          <w:spacing w:val="0"/>
          <w:sz w:val="32"/>
          <w:szCs w:val="32"/>
        </w:rPr>
        <w:t>按照县财政局的要求，认真总结经验，及时上报相关的用款计划，分月、分季度上报相应计划，待财政审核通过后，严格按计划执行，对各项计划进行中期评估。</w:t>
      </w:r>
      <w:r>
        <w:rPr>
          <w:rFonts w:ascii="仿宋_GB2312" w:hAnsi="Times New Roman" w:eastAsia="仿宋_GB2312" w:cs="仿宋_GB2312"/>
          <w:i w:val="0"/>
          <w:caps w:val="0"/>
          <w:color w:val="000000"/>
          <w:spacing w:val="0"/>
          <w:sz w:val="32"/>
          <w:szCs w:val="32"/>
          <w:shd w:val="clear" w:fill="FFFFFF"/>
        </w:rPr>
        <w:t>按照预算资金严格控制支出。</w:t>
      </w:r>
      <w:r>
        <w:rPr>
          <w:rFonts w:hint="default" w:ascii="仿宋_GB2312" w:hAnsi="Times New Roman" w:eastAsia="仿宋_GB2312" w:cs="仿宋_GB2312"/>
          <w:i w:val="0"/>
          <w:caps w:val="0"/>
          <w:color w:val="000000"/>
          <w:spacing w:val="0"/>
          <w:sz w:val="32"/>
          <w:szCs w:val="32"/>
          <w:shd w:val="clear" w:fill="FFFFFF"/>
        </w:rPr>
        <w:t>本年支出</w:t>
      </w:r>
      <w:r>
        <w:rPr>
          <w:rFonts w:hint="eastAsia" w:ascii="仿宋" w:hAnsi="仿宋" w:eastAsia="仿宋"/>
          <w:color w:val="000000"/>
          <w:sz w:val="32"/>
          <w:szCs w:val="32"/>
          <w:lang w:val="en-US" w:eastAsia="zh-CN"/>
        </w:rPr>
        <w:t>556.36</w:t>
      </w:r>
      <w:r>
        <w:rPr>
          <w:rFonts w:hint="eastAsia" w:ascii="仿宋" w:hAnsi="仿宋" w:eastAsia="仿宋"/>
          <w:color w:val="000000"/>
          <w:sz w:val="32"/>
          <w:szCs w:val="32"/>
        </w:rPr>
        <w:t>万元，其中：基本支出</w:t>
      </w:r>
      <w:r>
        <w:rPr>
          <w:rFonts w:hint="eastAsia" w:ascii="仿宋" w:hAnsi="仿宋" w:eastAsia="仿宋"/>
          <w:color w:val="000000"/>
          <w:sz w:val="32"/>
          <w:szCs w:val="32"/>
          <w:lang w:val="en-US" w:eastAsia="zh-CN"/>
        </w:rPr>
        <w:t>436.36</w:t>
      </w:r>
      <w:r>
        <w:rPr>
          <w:rFonts w:hint="eastAsia" w:ascii="仿宋" w:hAnsi="仿宋" w:eastAsia="仿宋"/>
          <w:color w:val="000000"/>
          <w:sz w:val="32"/>
          <w:szCs w:val="32"/>
        </w:rPr>
        <w:t>万元，项目支出</w:t>
      </w:r>
      <w:r>
        <w:rPr>
          <w:rFonts w:hint="eastAsia" w:ascii="仿宋" w:hAnsi="仿宋" w:eastAsia="仿宋"/>
          <w:color w:val="000000"/>
          <w:sz w:val="32"/>
          <w:szCs w:val="32"/>
          <w:lang w:val="en-US" w:eastAsia="zh-CN"/>
        </w:rPr>
        <w:t>120</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r>
        <w:rPr>
          <w:rFonts w:hint="eastAsia" w:ascii="仿宋" w:hAnsi="仿宋" w:eastAsia="仿宋" w:cs="仿宋"/>
          <w:i w:val="0"/>
          <w:caps w:val="0"/>
          <w:color w:val="333333"/>
          <w:spacing w:val="0"/>
          <w:sz w:val="32"/>
          <w:szCs w:val="32"/>
        </w:rPr>
        <w:t>支出进度为100%。</w:t>
      </w:r>
      <w:r>
        <w:rPr>
          <w:rFonts w:hint="eastAsia" w:ascii="仿宋" w:hAnsi="仿宋" w:eastAsia="仿宋" w:cs="仿宋"/>
          <w:i w:val="0"/>
          <w:caps w:val="0"/>
          <w:color w:val="333333"/>
          <w:spacing w:val="0"/>
          <w:sz w:val="32"/>
          <w:szCs w:val="32"/>
          <w:lang w:eastAsia="zh-CN"/>
        </w:rPr>
        <w:t>我委</w:t>
      </w:r>
      <w:r>
        <w:rPr>
          <w:rFonts w:hint="eastAsia" w:ascii="仿宋" w:hAnsi="仿宋" w:eastAsia="仿宋" w:cs="仿宋"/>
          <w:i w:val="0"/>
          <w:caps w:val="0"/>
          <w:color w:val="333333"/>
          <w:spacing w:val="0"/>
          <w:sz w:val="32"/>
          <w:szCs w:val="32"/>
        </w:rPr>
        <w:t>严格按照勤俭节约的原则，</w:t>
      </w:r>
      <w:r>
        <w:rPr>
          <w:rFonts w:hint="eastAsia" w:ascii="仿宋" w:hAnsi="仿宋" w:eastAsia="仿宋" w:cs="仿宋"/>
          <w:i w:val="0"/>
          <w:caps w:val="0"/>
          <w:color w:val="333333"/>
          <w:spacing w:val="0"/>
          <w:sz w:val="32"/>
          <w:szCs w:val="32"/>
          <w:lang w:eastAsia="zh-CN"/>
        </w:rPr>
        <w:t>控制“三公”经费支出。</w:t>
      </w:r>
      <w:r>
        <w:rPr>
          <w:rFonts w:hint="default" w:ascii="Times New Roman" w:hAnsi="Times New Roman" w:eastAsia="宋体" w:cs="Times New Roman"/>
          <w:i w:val="0"/>
          <w:caps w:val="0"/>
          <w:color w:val="000000"/>
          <w:spacing w:val="0"/>
          <w:sz w:val="32"/>
          <w:szCs w:val="32"/>
          <w:shd w:val="clear" w:fill="FFFFFF"/>
        </w:rPr>
        <w:t>201</w:t>
      </w:r>
      <w:r>
        <w:rPr>
          <w:rFonts w:hint="eastAsia" w:ascii="Times New Roman" w:hAnsi="Times New Roman" w:cs="Times New Roman"/>
          <w:i w:val="0"/>
          <w:caps w:val="0"/>
          <w:color w:val="000000"/>
          <w:spacing w:val="0"/>
          <w:sz w:val="32"/>
          <w:szCs w:val="32"/>
          <w:shd w:val="clear" w:fill="FFFFFF"/>
          <w:lang w:val="en-US" w:eastAsia="zh-CN"/>
        </w:rPr>
        <w:t>8</w:t>
      </w:r>
      <w:r>
        <w:rPr>
          <w:rFonts w:hint="default" w:ascii="仿宋_GB2312" w:hAnsi="Times New Roman" w:eastAsia="仿宋_GB2312" w:cs="仿宋_GB2312"/>
          <w:i w:val="0"/>
          <w:caps w:val="0"/>
          <w:color w:val="000000"/>
          <w:spacing w:val="0"/>
          <w:sz w:val="32"/>
          <w:szCs w:val="32"/>
          <w:shd w:val="clear" w:fill="FFFFFF"/>
        </w:rPr>
        <w:t>年</w:t>
      </w:r>
      <w:r>
        <w:rPr>
          <w:rFonts w:hint="default" w:ascii="Times New Roman" w:hAnsi="Times New Roman" w:eastAsia="宋体" w:cs="Times New Roman"/>
          <w:i w:val="0"/>
          <w:caps w:val="0"/>
          <w:color w:val="000000"/>
          <w:spacing w:val="0"/>
          <w:sz w:val="32"/>
          <w:szCs w:val="32"/>
          <w:shd w:val="clear" w:fill="FFFFFF"/>
        </w:rPr>
        <w:t>“</w:t>
      </w:r>
      <w:r>
        <w:rPr>
          <w:rFonts w:hint="default" w:ascii="仿宋_GB2312" w:hAnsi="Times New Roman" w:eastAsia="仿宋_GB2312" w:cs="仿宋_GB2312"/>
          <w:i w:val="0"/>
          <w:caps w:val="0"/>
          <w:color w:val="000000"/>
          <w:spacing w:val="0"/>
          <w:sz w:val="32"/>
          <w:szCs w:val="32"/>
          <w:shd w:val="clear" w:fill="FFFFFF"/>
        </w:rPr>
        <w:t>三公</w:t>
      </w:r>
      <w:r>
        <w:rPr>
          <w:rFonts w:hint="default" w:ascii="Times New Roman" w:hAnsi="Times New Roman" w:eastAsia="宋体" w:cs="Times New Roman"/>
          <w:i w:val="0"/>
          <w:caps w:val="0"/>
          <w:color w:val="000000"/>
          <w:spacing w:val="0"/>
          <w:sz w:val="32"/>
          <w:szCs w:val="32"/>
          <w:shd w:val="clear" w:fill="FFFFFF"/>
        </w:rPr>
        <w:t>”</w:t>
      </w:r>
      <w:r>
        <w:rPr>
          <w:rFonts w:hint="default" w:ascii="仿宋_GB2312" w:hAnsi="Times New Roman" w:eastAsia="仿宋_GB2312" w:cs="仿宋_GB2312"/>
          <w:i w:val="0"/>
          <w:caps w:val="0"/>
          <w:color w:val="000000"/>
          <w:spacing w:val="0"/>
          <w:sz w:val="32"/>
          <w:szCs w:val="32"/>
          <w:shd w:val="clear" w:fill="FFFFFF"/>
        </w:rPr>
        <w:t>经费支出</w:t>
      </w:r>
      <w:r>
        <w:rPr>
          <w:rFonts w:hint="eastAsia" w:ascii="Times New Roman" w:hAnsi="Times New Roman" w:cs="Times New Roman"/>
          <w:i w:val="0"/>
          <w:caps w:val="0"/>
          <w:color w:val="000000"/>
          <w:spacing w:val="0"/>
          <w:sz w:val="32"/>
          <w:szCs w:val="32"/>
          <w:shd w:val="clear" w:fill="FFFFFF"/>
          <w:lang w:val="en-US" w:eastAsia="zh-CN"/>
        </w:rPr>
        <w:t>15.62</w:t>
      </w:r>
      <w:r>
        <w:rPr>
          <w:rFonts w:hint="default" w:ascii="仿宋_GB2312" w:hAnsi="Times New Roman" w:eastAsia="仿宋_GB2312" w:cs="仿宋_GB2312"/>
          <w:i w:val="0"/>
          <w:caps w:val="0"/>
          <w:color w:val="000000"/>
          <w:spacing w:val="0"/>
          <w:sz w:val="32"/>
          <w:szCs w:val="32"/>
          <w:shd w:val="clear" w:fill="FFFFFF"/>
        </w:rPr>
        <w:t>万元</w:t>
      </w:r>
      <w:r>
        <w:rPr>
          <w:rFonts w:hint="eastAsia" w:ascii="仿宋_GB2312" w:hAnsi="Times New Roman" w:eastAsia="仿宋_GB2312" w:cs="仿宋_GB2312"/>
          <w:i w:val="0"/>
          <w:caps w:val="0"/>
          <w:color w:val="000000"/>
          <w:spacing w:val="0"/>
          <w:sz w:val="32"/>
          <w:szCs w:val="32"/>
          <w:shd w:val="clear" w:fill="FFFFFF"/>
          <w:lang w:eastAsia="zh-CN"/>
        </w:rPr>
        <w:t>。其中，</w:t>
      </w:r>
      <w:r>
        <w:rPr>
          <w:rFonts w:hint="eastAsia" w:ascii="仿宋" w:hAnsi="仿宋" w:eastAsia="仿宋" w:cs="仿宋"/>
          <w:i w:val="0"/>
          <w:caps w:val="0"/>
          <w:color w:val="333333"/>
          <w:spacing w:val="0"/>
          <w:sz w:val="32"/>
          <w:szCs w:val="32"/>
        </w:rPr>
        <w:t>公务用车运行维护费支出</w:t>
      </w:r>
      <w:r>
        <w:rPr>
          <w:rFonts w:hint="eastAsia" w:ascii="仿宋" w:hAnsi="仿宋" w:eastAsia="仿宋"/>
          <w:color w:val="000000"/>
          <w:sz w:val="32"/>
          <w:szCs w:val="32"/>
          <w:lang w:val="en-US" w:eastAsia="zh-CN"/>
        </w:rPr>
        <w:t>14.21</w:t>
      </w:r>
      <w:r>
        <w:rPr>
          <w:rFonts w:hint="eastAsia" w:ascii="仿宋" w:hAnsi="仿宋" w:eastAsia="仿宋"/>
          <w:color w:val="000000"/>
          <w:sz w:val="32"/>
          <w:szCs w:val="32"/>
        </w:rPr>
        <w:t>万元；</w:t>
      </w:r>
      <w:r>
        <w:rPr>
          <w:rFonts w:hint="eastAsia" w:ascii="仿宋_GB2312" w:eastAsia="仿宋_GB2312"/>
          <w:color w:val="000000"/>
          <w:sz w:val="32"/>
          <w:szCs w:val="32"/>
        </w:rPr>
        <w:t>比</w:t>
      </w:r>
      <w:r>
        <w:rPr>
          <w:rFonts w:ascii="仿宋_GB2312" w:eastAsia="仿宋_GB2312"/>
          <w:color w:val="000000"/>
          <w:sz w:val="32"/>
          <w:szCs w:val="32"/>
        </w:rPr>
        <w:t>201</w:t>
      </w:r>
      <w:r>
        <w:rPr>
          <w:rFonts w:hint="eastAsia" w:ascii="仿宋_GB2312" w:eastAsia="仿宋_GB2312"/>
          <w:color w:val="000000"/>
          <w:sz w:val="32"/>
          <w:szCs w:val="32"/>
        </w:rPr>
        <w:t>7年增加</w:t>
      </w:r>
      <w:r>
        <w:rPr>
          <w:rFonts w:hint="eastAsia" w:ascii="仿宋_GB2312" w:eastAsia="仿宋_GB2312"/>
          <w:color w:val="000000"/>
          <w:sz w:val="32"/>
          <w:szCs w:val="32"/>
          <w:lang w:val="en-US" w:eastAsia="zh-CN"/>
        </w:rPr>
        <w:t>9.21</w:t>
      </w:r>
      <w:r>
        <w:rPr>
          <w:rFonts w:hint="eastAsia" w:ascii="仿宋_GB2312" w:eastAsia="仿宋_GB2312"/>
          <w:color w:val="000000"/>
          <w:sz w:val="32"/>
          <w:szCs w:val="32"/>
        </w:rPr>
        <w:t>万元，增长</w:t>
      </w:r>
      <w:r>
        <w:rPr>
          <w:rFonts w:hint="eastAsia" w:ascii="仿宋" w:hAnsi="仿宋" w:eastAsia="仿宋" w:cs="仿宋"/>
          <w:sz w:val="32"/>
          <w:szCs w:val="32"/>
        </w:rPr>
        <w:t>64.83</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车辆维修费用增加和业务用车增加</w:t>
      </w:r>
      <w:r>
        <w:rPr>
          <w:rFonts w:hint="eastAsia" w:ascii="仿宋_GB2312" w:eastAsia="仿宋_GB2312"/>
          <w:color w:val="000000"/>
          <w:sz w:val="32"/>
          <w:szCs w:val="32"/>
        </w:rPr>
        <w:t>。</w:t>
      </w:r>
      <w:r>
        <w:rPr>
          <w:rFonts w:hint="eastAsia" w:ascii="仿宋" w:hAnsi="仿宋" w:eastAsia="仿宋"/>
          <w:color w:val="000000"/>
          <w:sz w:val="32"/>
          <w:szCs w:val="32"/>
        </w:rPr>
        <w:t>公务接待费支出决算</w:t>
      </w:r>
      <w:r>
        <w:rPr>
          <w:rFonts w:hint="eastAsia" w:ascii="仿宋" w:hAnsi="仿宋" w:eastAsia="仿宋"/>
          <w:color w:val="000000"/>
          <w:sz w:val="32"/>
          <w:szCs w:val="32"/>
          <w:lang w:val="en-US" w:eastAsia="zh-CN"/>
        </w:rPr>
        <w:t>1.41</w:t>
      </w:r>
      <w:r>
        <w:rPr>
          <w:rFonts w:hint="eastAsia" w:ascii="仿宋" w:hAnsi="仿宋" w:eastAsia="仿宋"/>
          <w:color w:val="000000"/>
          <w:sz w:val="32"/>
          <w:szCs w:val="32"/>
        </w:rPr>
        <w:t>万元，</w:t>
      </w:r>
      <w:r>
        <w:rPr>
          <w:rFonts w:hint="eastAsia" w:ascii="仿宋_GB2312" w:eastAsia="仿宋_GB2312"/>
          <w:color w:val="000000"/>
          <w:sz w:val="32"/>
          <w:szCs w:val="32"/>
        </w:rPr>
        <w:t>比</w:t>
      </w:r>
      <w:r>
        <w:rPr>
          <w:rFonts w:ascii="仿宋_GB2312" w:eastAsia="仿宋_GB2312"/>
          <w:color w:val="000000"/>
          <w:sz w:val="32"/>
          <w:szCs w:val="32"/>
        </w:rPr>
        <w:t>201</w:t>
      </w:r>
      <w:r>
        <w:rPr>
          <w:rFonts w:hint="eastAsia" w:ascii="仿宋_GB2312" w:eastAsia="仿宋_GB2312"/>
          <w:color w:val="000000"/>
          <w:sz w:val="32"/>
          <w:szCs w:val="32"/>
        </w:rPr>
        <w:t>7年增加</w:t>
      </w:r>
      <w:r>
        <w:rPr>
          <w:rFonts w:hint="eastAsia" w:ascii="仿宋_GB2312" w:eastAsia="仿宋_GB2312"/>
          <w:color w:val="000000"/>
          <w:sz w:val="32"/>
          <w:szCs w:val="32"/>
          <w:lang w:val="en-US" w:eastAsia="zh-CN"/>
        </w:rPr>
        <w:t>2.48</w:t>
      </w:r>
      <w:r>
        <w:rPr>
          <w:rFonts w:hint="eastAsia" w:ascii="仿宋_GB2312" w:eastAsia="仿宋_GB2312"/>
          <w:color w:val="000000"/>
          <w:sz w:val="32"/>
          <w:szCs w:val="32"/>
        </w:rPr>
        <w:t>万元，增长</w:t>
      </w:r>
      <w:r>
        <w:rPr>
          <w:rFonts w:hint="eastAsia" w:ascii="仿宋" w:hAnsi="仿宋" w:eastAsia="仿宋" w:cs="仿宋"/>
          <w:sz w:val="32"/>
          <w:szCs w:val="32"/>
          <w:lang w:val="en-US" w:eastAsia="zh-CN"/>
        </w:rPr>
        <w:t>50.38</w:t>
      </w:r>
      <w:r>
        <w:rPr>
          <w:rFonts w:ascii="仿宋_GB2312" w:eastAsia="仿宋_GB2312"/>
          <w:color w:val="000000"/>
          <w:sz w:val="32"/>
          <w:szCs w:val="32"/>
        </w:rPr>
        <w:t>%</w:t>
      </w:r>
      <w:r>
        <w:rPr>
          <w:rFonts w:hint="eastAsia" w:ascii="仿宋_GB2312" w:eastAsia="仿宋_GB2312"/>
          <w:color w:val="000000"/>
          <w:sz w:val="32"/>
          <w:szCs w:val="32"/>
        </w:rPr>
        <w:t>。主要用于执行公务、开展业务活动开支的交通费、住宿费、用餐费等。国内公务接待</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批次，</w:t>
      </w:r>
      <w:r>
        <w:rPr>
          <w:rFonts w:hint="eastAsia" w:ascii="仿宋_GB2312" w:eastAsia="仿宋_GB2312"/>
          <w:color w:val="000000"/>
          <w:sz w:val="32"/>
          <w:szCs w:val="32"/>
          <w:lang w:val="en-US" w:eastAsia="zh-CN"/>
        </w:rPr>
        <w:t>89</w:t>
      </w:r>
      <w:r>
        <w:rPr>
          <w:rFonts w:hint="eastAsia" w:ascii="仿宋_GB2312" w:eastAsia="仿宋_GB2312"/>
          <w:color w:val="000000"/>
          <w:sz w:val="32"/>
          <w:szCs w:val="32"/>
        </w:rPr>
        <w:t>人次</w:t>
      </w:r>
      <w:r>
        <w:rPr>
          <w:rFonts w:hint="eastAsia" w:ascii="仿宋_GB2312" w:eastAsia="仿宋_GB2312"/>
          <w:color w:val="000000"/>
          <w:sz w:val="32"/>
          <w:szCs w:val="32"/>
          <w:lang w:eastAsia="zh-CN"/>
        </w:rPr>
        <w:t>。</w:t>
      </w:r>
    </w:p>
    <w:p>
      <w:pPr>
        <w:keepNext w:val="0"/>
        <w:keepLines w:val="0"/>
        <w:pageBreakBefore w:val="0"/>
        <w:widowControl/>
        <w:suppressLineNumbers w:val="0"/>
        <w:kinsoku/>
        <w:wordWrap/>
        <w:overflowPunct/>
        <w:topLinePunct w:val="0"/>
        <w:bidi w:val="0"/>
        <w:adjustRightInd w:val="0"/>
        <w:snapToGrid w:val="0"/>
        <w:spacing w:beforeAutospacing="0" w:afterAutospacing="0" w:line="520" w:lineRule="exact"/>
        <w:ind w:left="0" w:right="0" w:firstLine="640" w:firstLineChars="200"/>
        <w:jc w:val="left"/>
        <w:textAlignment w:val="auto"/>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（三）综合管理情况。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Autospacing="0" w:afterAutospacing="0" w:line="520" w:lineRule="exact"/>
        <w:ind w:left="0" w:right="0" w:firstLine="640" w:firstLineChars="200"/>
        <w:jc w:val="both"/>
        <w:textAlignment w:val="auto"/>
        <w:rPr>
          <w:rFonts w:hint="eastAsia" w:ascii="仿宋_GB2312" w:hAnsi="Times New Roman" w:eastAsia="仿宋_GB2312" w:cs="仿宋_GB2312"/>
          <w:i w:val="0"/>
          <w:caps w:val="0"/>
          <w:color w:val="000000"/>
          <w:spacing w:val="0"/>
          <w:kern w:val="0"/>
          <w:sz w:val="32"/>
          <w:szCs w:val="32"/>
          <w:shd w:val="clear" w:fill="FFFFFF"/>
          <w:lang w:val="en-US" w:eastAsia="zh-CN" w:bidi="ar"/>
        </w:rPr>
      </w:pPr>
      <w:r>
        <w:rPr>
          <w:rFonts w:hint="eastAsia" w:ascii="仿宋_GB2312" w:hAnsi="Times New Roman" w:eastAsia="仿宋_GB2312" w:cs="仿宋_GB2312"/>
          <w:i w:val="0"/>
          <w:caps w:val="0"/>
          <w:color w:val="000000"/>
          <w:spacing w:val="0"/>
          <w:kern w:val="0"/>
          <w:sz w:val="32"/>
          <w:szCs w:val="32"/>
          <w:shd w:val="clear" w:fill="FFFFFF"/>
          <w:lang w:val="en-US" w:eastAsia="zh-CN" w:bidi="ar"/>
        </w:rPr>
        <w:t>2018年我委无</w:t>
      </w:r>
      <w:r>
        <w:rPr>
          <w:rFonts w:ascii="仿宋_GB2312" w:hAnsi="Times New Roman" w:eastAsia="仿宋_GB2312" w:cs="仿宋_GB2312"/>
          <w:i w:val="0"/>
          <w:caps w:val="0"/>
          <w:color w:val="000000"/>
          <w:spacing w:val="0"/>
          <w:kern w:val="0"/>
          <w:sz w:val="32"/>
          <w:szCs w:val="32"/>
          <w:shd w:val="clear" w:fill="FFFFFF"/>
          <w:lang w:val="en-US" w:eastAsia="zh-CN" w:bidi="ar"/>
        </w:rPr>
        <w:t>政府性债务</w:t>
      </w:r>
      <w:r>
        <w:rPr>
          <w:rFonts w:hint="eastAsia" w:ascii="仿宋_GB2312" w:hAnsi="Times New Roman" w:eastAsia="仿宋_GB2312" w:cs="仿宋_GB2312"/>
          <w:i w:val="0"/>
          <w:caps w:val="0"/>
          <w:color w:val="000000"/>
          <w:spacing w:val="0"/>
          <w:kern w:val="0"/>
          <w:sz w:val="32"/>
          <w:szCs w:val="32"/>
          <w:shd w:val="clear" w:fill="FFFFFF"/>
          <w:lang w:val="en-US" w:eastAsia="zh-CN" w:bidi="ar"/>
        </w:rPr>
        <w:t>和</w:t>
      </w:r>
      <w:r>
        <w:rPr>
          <w:rFonts w:hint="default" w:ascii="仿宋_GB2312" w:hAnsi="Times New Roman" w:eastAsia="仿宋_GB2312" w:cs="仿宋_GB2312"/>
          <w:i w:val="0"/>
          <w:caps w:val="0"/>
          <w:color w:val="000000"/>
          <w:spacing w:val="0"/>
          <w:kern w:val="0"/>
          <w:sz w:val="32"/>
          <w:szCs w:val="32"/>
          <w:shd w:val="clear" w:fill="FFFFFF"/>
          <w:lang w:val="en-US" w:eastAsia="zh-CN" w:bidi="ar"/>
        </w:rPr>
        <w:t>非税收入</w:t>
      </w:r>
      <w:r>
        <w:rPr>
          <w:rFonts w:hint="eastAsia" w:ascii="仿宋_GB2312" w:hAnsi="Times New Roman" w:eastAsia="仿宋_GB2312" w:cs="仿宋_GB2312"/>
          <w:i w:val="0"/>
          <w:caps w:val="0"/>
          <w:color w:val="000000"/>
          <w:spacing w:val="0"/>
          <w:kern w:val="0"/>
          <w:sz w:val="32"/>
          <w:szCs w:val="32"/>
          <w:shd w:val="clear" w:fill="FFFFFF"/>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Autospacing="0" w:afterAutospacing="0" w:line="520" w:lineRule="exact"/>
        <w:ind w:left="0" w:right="0" w:firstLine="640" w:firstLineChars="200"/>
        <w:jc w:val="both"/>
        <w:textAlignment w:val="auto"/>
        <w:rPr>
          <w:rFonts w:hint="default" w:ascii="仿宋_GB2312" w:hAnsi="Times New Roman" w:eastAsia="仿宋_GB2312" w:cs="仿宋_GB2312"/>
          <w:i w:val="0"/>
          <w:caps w:val="0"/>
          <w:color w:val="000000"/>
          <w:spacing w:val="0"/>
          <w:kern w:val="0"/>
          <w:sz w:val="32"/>
          <w:szCs w:val="32"/>
          <w:shd w:val="clear" w:fill="FFFFFF"/>
          <w:lang w:val="en-US" w:eastAsia="zh-CN" w:bidi="ar"/>
        </w:rPr>
      </w:pPr>
      <w:r>
        <w:rPr>
          <w:rFonts w:hint="default" w:ascii="仿宋_GB2312" w:hAnsi="Times New Roman" w:eastAsia="仿宋_GB2312" w:cs="仿宋_GB2312"/>
          <w:i w:val="0"/>
          <w:caps w:val="0"/>
          <w:color w:val="000000"/>
          <w:spacing w:val="0"/>
          <w:kern w:val="0"/>
          <w:sz w:val="32"/>
          <w:szCs w:val="32"/>
          <w:shd w:val="clear" w:fill="FFFFFF"/>
          <w:lang w:val="en-US" w:eastAsia="zh-CN" w:bidi="ar"/>
        </w:rPr>
        <w:t>在年初编制部门预算时编制了政府采购实施计划，在执行过程中严格按照采购业务流程办理。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Autospacing="0" w:afterAutospacing="0" w:line="520" w:lineRule="exact"/>
        <w:ind w:left="0" w:right="0" w:firstLine="360" w:firstLineChars="200"/>
        <w:jc w:val="both"/>
        <w:textAlignment w:val="auto"/>
        <w:rPr>
          <w:rFonts w:hint="eastAsia" w:ascii="微软雅黑" w:hAnsi="微软雅黑" w:eastAsia="微软雅黑" w:cs="微软雅黑"/>
          <w:i w:val="0"/>
          <w:caps w:val="0"/>
          <w:color w:val="000000"/>
          <w:spacing w:val="0"/>
          <w:sz w:val="21"/>
          <w:szCs w:val="21"/>
        </w:rPr>
      </w:pPr>
      <w:r>
        <w:rPr>
          <w:rFonts w:hint="eastAsia" w:ascii="Arial" w:hAnsi="Arial" w:eastAsia="宋体" w:cs="Arial"/>
          <w:i w:val="0"/>
          <w:caps w:val="0"/>
          <w:color w:val="333333"/>
          <w:spacing w:val="0"/>
          <w:sz w:val="18"/>
          <w:szCs w:val="18"/>
        </w:rPr>
        <w:t>.</w:t>
      </w:r>
      <w:r>
        <w:rPr>
          <w:rFonts w:hint="eastAsia" w:ascii="仿宋" w:hAnsi="仿宋" w:eastAsia="仿宋" w:cs="仿宋"/>
          <w:i w:val="0"/>
          <w:caps w:val="0"/>
          <w:color w:val="333333"/>
          <w:spacing w:val="0"/>
          <w:sz w:val="32"/>
          <w:szCs w:val="32"/>
        </w:rPr>
        <w:t>资产管理。建立健全资产管理制度，合理配备并节约、有效使用资产，提高资产使用效率，保障资产的安全和完整。管理和使用过程中坚持统一政策、统一领导、分级管理、责任到人、物尽其用的原则，单位负责人对本单位资产管理进行指导和监督，对纳入采购范围的资产进行统一购置。确定专人负责资产的日常管理工作，包括资产的登记、统计、维护、保管等，并对资产的安全完整负有责任。 </w:t>
      </w:r>
      <w:r>
        <w:rPr>
          <w:rFonts w:hint="default" w:ascii="Times New Roman" w:hAnsi="Times New Roman" w:eastAsia="微软雅黑" w:cs="Times New Roman"/>
          <w:i w:val="0"/>
          <w:caps w:val="0"/>
          <w:color w:val="000000"/>
          <w:spacing w:val="0"/>
          <w:kern w:val="0"/>
          <w:sz w:val="32"/>
          <w:szCs w:val="32"/>
          <w:shd w:val="clear" w:fill="FFFFFF"/>
          <w:lang w:val="en-US" w:eastAsia="zh-CN" w:bidi="ar"/>
        </w:rPr>
        <w:t>201</w:t>
      </w:r>
      <w:r>
        <w:rPr>
          <w:rFonts w:hint="eastAsia" w:ascii="Times New Roman" w:hAnsi="Times New Roman" w:eastAsia="微软雅黑" w:cs="Times New Roman"/>
          <w:i w:val="0"/>
          <w:caps w:val="0"/>
          <w:color w:val="000000"/>
          <w:spacing w:val="0"/>
          <w:kern w:val="0"/>
          <w:sz w:val="32"/>
          <w:szCs w:val="32"/>
          <w:shd w:val="clear" w:fill="FFFFFF"/>
          <w:lang w:val="en-US" w:eastAsia="zh-CN" w:bidi="ar"/>
        </w:rPr>
        <w:t>8</w:t>
      </w:r>
      <w:r>
        <w:rPr>
          <w:rFonts w:hint="default" w:ascii="仿宋_GB2312" w:hAnsi="Times New Roman" w:eastAsia="仿宋_GB2312" w:cs="仿宋_GB2312"/>
          <w:i w:val="0"/>
          <w:caps w:val="0"/>
          <w:color w:val="000000"/>
          <w:spacing w:val="0"/>
          <w:kern w:val="0"/>
          <w:sz w:val="32"/>
          <w:szCs w:val="32"/>
          <w:shd w:val="clear" w:fill="FFFFFF"/>
          <w:lang w:val="en-US" w:eastAsia="zh-CN" w:bidi="ar"/>
        </w:rPr>
        <w:t>年资产总计</w:t>
      </w:r>
      <w:r>
        <w:rPr>
          <w:rFonts w:hint="eastAsia" w:ascii="Times New Roman" w:hAnsi="Times New Roman" w:eastAsia="微软雅黑" w:cs="Times New Roman"/>
          <w:i w:val="0"/>
          <w:caps w:val="0"/>
          <w:color w:val="000000"/>
          <w:spacing w:val="0"/>
          <w:kern w:val="0"/>
          <w:sz w:val="32"/>
          <w:szCs w:val="32"/>
          <w:shd w:val="clear" w:fill="FFFFFF"/>
          <w:lang w:val="en-US" w:eastAsia="zh-CN" w:bidi="ar"/>
        </w:rPr>
        <w:t>173.42</w:t>
      </w:r>
      <w:r>
        <w:rPr>
          <w:rFonts w:hint="default" w:ascii="仿宋_GB2312" w:hAnsi="Times New Roman" w:eastAsia="仿宋_GB2312" w:cs="仿宋_GB2312"/>
          <w:i w:val="0"/>
          <w:caps w:val="0"/>
          <w:color w:val="000000"/>
          <w:spacing w:val="0"/>
          <w:kern w:val="0"/>
          <w:sz w:val="32"/>
          <w:szCs w:val="32"/>
          <w:shd w:val="clear" w:fill="FFFFFF"/>
          <w:lang w:val="en-US" w:eastAsia="zh-CN" w:bidi="ar"/>
        </w:rPr>
        <w:t>万元，其中：流动资产</w:t>
      </w:r>
      <w:r>
        <w:rPr>
          <w:rFonts w:hint="eastAsia" w:ascii="Times New Roman" w:hAnsi="Times New Roman" w:eastAsia="微软雅黑" w:cs="Times New Roman"/>
          <w:i w:val="0"/>
          <w:caps w:val="0"/>
          <w:color w:val="000000"/>
          <w:spacing w:val="0"/>
          <w:kern w:val="0"/>
          <w:sz w:val="32"/>
          <w:szCs w:val="32"/>
          <w:shd w:val="clear" w:fill="FFFFFF"/>
          <w:lang w:val="en-US" w:eastAsia="zh-CN" w:bidi="ar"/>
        </w:rPr>
        <w:t>0.04</w:t>
      </w:r>
      <w:r>
        <w:rPr>
          <w:rFonts w:hint="default" w:ascii="仿宋_GB2312" w:hAnsi="Times New Roman" w:eastAsia="仿宋_GB2312" w:cs="仿宋_GB2312"/>
          <w:i w:val="0"/>
          <w:caps w:val="0"/>
          <w:color w:val="000000"/>
          <w:spacing w:val="0"/>
          <w:kern w:val="0"/>
          <w:sz w:val="32"/>
          <w:szCs w:val="32"/>
          <w:shd w:val="clear" w:fill="FFFFFF"/>
          <w:lang w:val="en-US" w:eastAsia="zh-CN" w:bidi="ar"/>
        </w:rPr>
        <w:t>（银行存款</w:t>
      </w:r>
      <w:r>
        <w:rPr>
          <w:rFonts w:hint="eastAsia" w:ascii="Times New Roman" w:hAnsi="Times New Roman" w:eastAsia="微软雅黑" w:cs="Times New Roman"/>
          <w:i w:val="0"/>
          <w:caps w:val="0"/>
          <w:color w:val="000000"/>
          <w:spacing w:val="0"/>
          <w:kern w:val="0"/>
          <w:sz w:val="32"/>
          <w:szCs w:val="32"/>
          <w:shd w:val="clear" w:fill="FFFFFF"/>
          <w:lang w:val="en-US" w:eastAsia="zh-CN" w:bidi="ar"/>
        </w:rPr>
        <w:t>0.04</w:t>
      </w:r>
      <w:r>
        <w:rPr>
          <w:rFonts w:hint="default" w:ascii="仿宋_GB2312" w:hAnsi="Times New Roman" w:eastAsia="仿宋_GB2312" w:cs="仿宋_GB2312"/>
          <w:i w:val="0"/>
          <w:caps w:val="0"/>
          <w:color w:val="000000"/>
          <w:spacing w:val="0"/>
          <w:kern w:val="0"/>
          <w:sz w:val="32"/>
          <w:szCs w:val="32"/>
          <w:shd w:val="clear" w:fill="FFFFFF"/>
          <w:lang w:val="en-US" w:eastAsia="zh-CN" w:bidi="ar"/>
        </w:rPr>
        <w:t>万元）</w:t>
      </w:r>
      <w:r>
        <w:rPr>
          <w:rFonts w:hint="eastAsia" w:ascii="Times New Roman" w:hAnsi="Times New Roman" w:eastAsia="微软雅黑" w:cs="Times New Roman"/>
          <w:i w:val="0"/>
          <w:caps w:val="0"/>
          <w:color w:val="000000"/>
          <w:spacing w:val="0"/>
          <w:kern w:val="0"/>
          <w:sz w:val="32"/>
          <w:szCs w:val="32"/>
          <w:shd w:val="clear" w:fill="FFFFFF"/>
          <w:lang w:val="en-US" w:eastAsia="zh-CN" w:bidi="ar"/>
        </w:rPr>
        <w:t>；</w:t>
      </w:r>
      <w:r>
        <w:rPr>
          <w:rFonts w:hint="eastAsia" w:ascii="仿宋" w:hAnsi="仿宋" w:eastAsia="仿宋" w:cs="仿宋"/>
          <w:i w:val="0"/>
          <w:caps w:val="0"/>
          <w:color w:val="000000"/>
          <w:spacing w:val="0"/>
          <w:kern w:val="0"/>
          <w:sz w:val="32"/>
          <w:szCs w:val="32"/>
          <w:shd w:val="clear" w:fill="FFFFFF"/>
          <w:lang w:val="en-US" w:eastAsia="zh-CN" w:bidi="ar"/>
        </w:rPr>
        <w:t>应付账款0.12万元</w:t>
      </w:r>
      <w:r>
        <w:rPr>
          <w:rFonts w:hint="default" w:ascii="仿宋_GB2312" w:hAnsi="Times New Roman" w:eastAsia="仿宋_GB2312" w:cs="仿宋_GB2312"/>
          <w:i w:val="0"/>
          <w:caps w:val="0"/>
          <w:color w:val="000000"/>
          <w:spacing w:val="0"/>
          <w:kern w:val="0"/>
          <w:sz w:val="32"/>
          <w:szCs w:val="32"/>
          <w:shd w:val="clear" w:fill="FFFFFF"/>
          <w:lang w:val="en-US" w:eastAsia="zh-CN" w:bidi="ar"/>
        </w:rPr>
        <w:t>，固定资产</w:t>
      </w:r>
      <w:r>
        <w:rPr>
          <w:rFonts w:hint="eastAsia" w:ascii="Times New Roman" w:hAnsi="Times New Roman" w:eastAsia="微软雅黑" w:cs="Times New Roman"/>
          <w:i w:val="0"/>
          <w:caps w:val="0"/>
          <w:color w:val="000000"/>
          <w:spacing w:val="0"/>
          <w:kern w:val="0"/>
          <w:sz w:val="32"/>
          <w:szCs w:val="32"/>
          <w:shd w:val="clear" w:fill="FFFFFF"/>
          <w:lang w:val="en-US" w:eastAsia="zh-CN" w:bidi="ar"/>
        </w:rPr>
        <w:t>173.38</w:t>
      </w:r>
      <w:r>
        <w:rPr>
          <w:rFonts w:hint="default" w:ascii="仿宋_GB2312" w:hAnsi="Times New Roman" w:eastAsia="仿宋_GB2312" w:cs="仿宋_GB2312"/>
          <w:i w:val="0"/>
          <w:caps w:val="0"/>
          <w:color w:val="000000"/>
          <w:spacing w:val="0"/>
          <w:kern w:val="0"/>
          <w:sz w:val="32"/>
          <w:szCs w:val="32"/>
          <w:shd w:val="clear" w:fill="FFFFFF"/>
          <w:lang w:val="en-US" w:eastAsia="zh-CN" w:bidi="ar"/>
        </w:rPr>
        <w:t>万元。资产管理由计财股总负责，各股室具体负责、落实到人。全面开展了资产清查工作，上报的国有资产报表数据真实、准确。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Autospacing="0" w:afterAutospacing="0" w:line="520" w:lineRule="exact"/>
        <w:ind w:left="0" w:right="0" w:firstLine="640" w:firstLineChars="200"/>
        <w:jc w:val="both"/>
        <w:textAlignment w:val="auto"/>
        <w:rPr>
          <w:rFonts w:hint="eastAsia" w:ascii="微软雅黑" w:hAnsi="微软雅黑" w:eastAsia="微软雅黑" w:cs="微软雅黑"/>
          <w:i w:val="0"/>
          <w:caps w:val="0"/>
          <w:color w:val="000000"/>
          <w:spacing w:val="0"/>
          <w:sz w:val="21"/>
          <w:szCs w:val="21"/>
        </w:rPr>
      </w:pPr>
      <w:r>
        <w:rPr>
          <w:rFonts w:hint="default" w:ascii="仿宋_GB2312" w:hAnsi="Times New Roman" w:eastAsia="仿宋_GB2312" w:cs="仿宋_GB2312"/>
          <w:i w:val="0"/>
          <w:caps w:val="0"/>
          <w:color w:val="000000"/>
          <w:spacing w:val="0"/>
          <w:kern w:val="0"/>
          <w:sz w:val="32"/>
          <w:szCs w:val="32"/>
          <w:shd w:val="clear" w:fill="FFFFFF"/>
          <w:lang w:val="en-US" w:eastAsia="zh-CN" w:bidi="ar"/>
        </w:rPr>
        <w:t>制定了</w:t>
      </w:r>
      <w:r>
        <w:rPr>
          <w:rFonts w:hint="eastAsia" w:ascii="仿宋_GB2312" w:hAnsi="Times New Roman" w:eastAsia="仿宋_GB2312" w:cs="仿宋_GB2312"/>
          <w:i w:val="0"/>
          <w:caps w:val="0"/>
          <w:color w:val="000000"/>
          <w:spacing w:val="0"/>
          <w:kern w:val="0"/>
          <w:sz w:val="32"/>
          <w:szCs w:val="32"/>
          <w:shd w:val="clear" w:fill="FFFFFF"/>
          <w:lang w:val="en-US" w:eastAsia="zh-CN" w:bidi="ar"/>
        </w:rPr>
        <w:t>政法委</w:t>
      </w:r>
      <w:r>
        <w:rPr>
          <w:rFonts w:hint="default" w:ascii="仿宋_GB2312" w:hAnsi="Times New Roman" w:eastAsia="仿宋_GB2312" w:cs="仿宋_GB2312"/>
          <w:i w:val="0"/>
          <w:caps w:val="0"/>
          <w:color w:val="000000"/>
          <w:spacing w:val="0"/>
          <w:kern w:val="0"/>
          <w:sz w:val="32"/>
          <w:szCs w:val="32"/>
          <w:shd w:val="clear" w:fill="FFFFFF"/>
          <w:lang w:val="en-US" w:eastAsia="zh-CN" w:bidi="ar"/>
        </w:rPr>
        <w:t>内部控制制度，设财务管理、合同管理、建设项目管理、预算编制风险控制、政府采购业务管理、资产管理等制度，用制度管事，用制度管人。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Autospacing="0" w:afterAutospacing="0" w:line="520" w:lineRule="exact"/>
        <w:ind w:left="0" w:right="0" w:firstLine="640" w:firstLineChars="200"/>
        <w:jc w:val="both"/>
        <w:textAlignment w:val="auto"/>
        <w:rPr>
          <w:rFonts w:hint="eastAsia" w:ascii="微软雅黑" w:hAnsi="微软雅黑" w:eastAsia="微软雅黑" w:cs="微软雅黑"/>
          <w:i w:val="0"/>
          <w:caps w:val="0"/>
          <w:color w:val="000000"/>
          <w:spacing w:val="0"/>
          <w:sz w:val="21"/>
          <w:szCs w:val="21"/>
        </w:rPr>
      </w:pPr>
      <w:r>
        <w:rPr>
          <w:rFonts w:hint="default" w:ascii="Times New Roman" w:hAnsi="Times New Roman" w:eastAsia="微软雅黑" w:cs="Times New Roman"/>
          <w:i w:val="0"/>
          <w:caps w:val="0"/>
          <w:color w:val="000000"/>
          <w:spacing w:val="0"/>
          <w:kern w:val="0"/>
          <w:sz w:val="32"/>
          <w:szCs w:val="32"/>
          <w:shd w:val="clear" w:fill="FFFFFF"/>
          <w:lang w:val="en-US" w:eastAsia="zh-CN" w:bidi="ar"/>
        </w:rPr>
        <w:t>201</w:t>
      </w:r>
      <w:r>
        <w:rPr>
          <w:rFonts w:hint="eastAsia" w:ascii="Times New Roman" w:hAnsi="Times New Roman" w:eastAsia="微软雅黑" w:cs="Times New Roman"/>
          <w:i w:val="0"/>
          <w:caps w:val="0"/>
          <w:color w:val="000000"/>
          <w:spacing w:val="0"/>
          <w:kern w:val="0"/>
          <w:sz w:val="32"/>
          <w:szCs w:val="32"/>
          <w:shd w:val="clear" w:fill="FFFFFF"/>
          <w:lang w:val="en-US" w:eastAsia="zh-CN" w:bidi="ar"/>
        </w:rPr>
        <w:t>8</w:t>
      </w:r>
      <w:r>
        <w:rPr>
          <w:rFonts w:hint="default" w:ascii="仿宋_GB2312" w:hAnsi="Times New Roman" w:eastAsia="仿宋_GB2312" w:cs="仿宋_GB2312"/>
          <w:i w:val="0"/>
          <w:caps w:val="0"/>
          <w:color w:val="000000"/>
          <w:spacing w:val="0"/>
          <w:kern w:val="0"/>
          <w:sz w:val="32"/>
          <w:szCs w:val="32"/>
          <w:shd w:val="clear" w:fill="FFFFFF"/>
          <w:lang w:val="en-US" w:eastAsia="zh-CN" w:bidi="ar"/>
        </w:rPr>
        <w:t>年度预决算财政信息已按要求在</w:t>
      </w:r>
      <w:r>
        <w:rPr>
          <w:rFonts w:hint="eastAsia" w:ascii="仿宋_GB2312" w:hAnsi="Times New Roman" w:eastAsia="仿宋_GB2312" w:cs="仿宋_GB2312"/>
          <w:i w:val="0"/>
          <w:caps w:val="0"/>
          <w:color w:val="000000"/>
          <w:spacing w:val="0"/>
          <w:kern w:val="0"/>
          <w:sz w:val="32"/>
          <w:szCs w:val="32"/>
          <w:shd w:val="clear" w:fill="FFFFFF"/>
          <w:lang w:val="en-US" w:eastAsia="zh-CN" w:bidi="ar"/>
        </w:rPr>
        <w:t>红原</w:t>
      </w:r>
      <w:r>
        <w:rPr>
          <w:rFonts w:hint="default" w:ascii="仿宋_GB2312" w:hAnsi="Times New Roman" w:eastAsia="仿宋_GB2312" w:cs="仿宋_GB2312"/>
          <w:i w:val="0"/>
          <w:caps w:val="0"/>
          <w:color w:val="000000"/>
          <w:spacing w:val="0"/>
          <w:kern w:val="0"/>
          <w:sz w:val="32"/>
          <w:szCs w:val="32"/>
          <w:shd w:val="clear" w:fill="FFFFFF"/>
          <w:lang w:val="en-US" w:eastAsia="zh-CN" w:bidi="ar"/>
        </w:rPr>
        <w:t>县人民政府网上公开，基础数据信息和会计信息资料真实、完整，基础数据信息和汇集信息资料准确。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Autospacing="0" w:afterAutospacing="0" w:line="520" w:lineRule="exact"/>
        <w:ind w:left="0" w:right="0" w:firstLine="640" w:firstLineChars="200"/>
        <w:jc w:val="both"/>
        <w:textAlignment w:val="auto"/>
        <w:rPr>
          <w:rFonts w:hint="eastAsia" w:ascii="微软雅黑" w:hAnsi="微软雅黑" w:eastAsia="微软雅黑" w:cs="微软雅黑"/>
          <w:i w:val="0"/>
          <w:caps w:val="0"/>
          <w:color w:val="000000"/>
          <w:spacing w:val="0"/>
          <w:sz w:val="21"/>
          <w:szCs w:val="21"/>
        </w:rPr>
      </w:pPr>
      <w:r>
        <w:rPr>
          <w:rFonts w:hint="default" w:ascii="仿宋_GB2312" w:hAnsi="Times New Roman" w:eastAsia="仿宋_GB2312" w:cs="仿宋_GB2312"/>
          <w:i w:val="0"/>
          <w:caps w:val="0"/>
          <w:color w:val="000000"/>
          <w:spacing w:val="0"/>
          <w:kern w:val="0"/>
          <w:sz w:val="32"/>
          <w:szCs w:val="32"/>
          <w:shd w:val="clear" w:fill="FFFFFF"/>
          <w:lang w:val="en-US" w:eastAsia="zh-CN" w:bidi="ar"/>
        </w:rPr>
        <w:t>按时按规定开展本单位严肃财经纪律专项检查自查工作，从预算收支管理、政府采购管理、资产管理、财务会计管理、财政票据管理、私设</w:t>
      </w:r>
      <w:r>
        <w:rPr>
          <w:rFonts w:hint="default" w:ascii="Times New Roman" w:hAnsi="Times New Roman" w:eastAsia="微软雅黑" w:cs="Times New Roman"/>
          <w:i w:val="0"/>
          <w:caps w:val="0"/>
          <w:color w:val="000000"/>
          <w:spacing w:val="0"/>
          <w:kern w:val="0"/>
          <w:sz w:val="32"/>
          <w:szCs w:val="32"/>
          <w:shd w:val="clear" w:fill="FFFFFF"/>
          <w:lang w:val="en-US" w:eastAsia="zh-CN" w:bidi="ar"/>
        </w:rPr>
        <w:t>“</w:t>
      </w:r>
      <w:r>
        <w:rPr>
          <w:rFonts w:hint="default" w:ascii="仿宋_GB2312" w:hAnsi="Times New Roman" w:eastAsia="仿宋_GB2312" w:cs="仿宋_GB2312"/>
          <w:i w:val="0"/>
          <w:caps w:val="0"/>
          <w:color w:val="000000"/>
          <w:spacing w:val="0"/>
          <w:kern w:val="0"/>
          <w:sz w:val="32"/>
          <w:szCs w:val="32"/>
          <w:shd w:val="clear" w:fill="FFFFFF"/>
          <w:lang w:val="en-US" w:eastAsia="zh-CN" w:bidi="ar"/>
        </w:rPr>
        <w:t>小金库</w:t>
      </w:r>
      <w:r>
        <w:rPr>
          <w:rFonts w:hint="default" w:ascii="Times New Roman" w:hAnsi="Times New Roman" w:eastAsia="微软雅黑" w:cs="Times New Roman"/>
          <w:i w:val="0"/>
          <w:caps w:val="0"/>
          <w:color w:val="000000"/>
          <w:spacing w:val="0"/>
          <w:kern w:val="0"/>
          <w:sz w:val="32"/>
          <w:szCs w:val="32"/>
          <w:shd w:val="clear" w:fill="FFFFFF"/>
          <w:lang w:val="en-US" w:eastAsia="zh-CN" w:bidi="ar"/>
        </w:rPr>
        <w:t>”</w:t>
      </w:r>
      <w:r>
        <w:rPr>
          <w:rFonts w:hint="default" w:ascii="仿宋_GB2312" w:hAnsi="Times New Roman" w:eastAsia="仿宋_GB2312" w:cs="仿宋_GB2312"/>
          <w:i w:val="0"/>
          <w:caps w:val="0"/>
          <w:color w:val="000000"/>
          <w:spacing w:val="0"/>
          <w:kern w:val="0"/>
          <w:sz w:val="32"/>
          <w:szCs w:val="32"/>
          <w:shd w:val="clear" w:fill="FFFFFF"/>
          <w:lang w:val="en-US" w:eastAsia="zh-CN" w:bidi="ar"/>
        </w:rPr>
        <w:t>方面等接受财政监督。</w:t>
      </w:r>
    </w:p>
    <w:p>
      <w:pPr>
        <w:keepNext w:val="0"/>
        <w:keepLines w:val="0"/>
        <w:pageBreakBefore w:val="0"/>
        <w:widowControl/>
        <w:suppressLineNumbers w:val="0"/>
        <w:kinsoku/>
        <w:wordWrap/>
        <w:overflowPunct/>
        <w:topLinePunct w:val="0"/>
        <w:bidi w:val="0"/>
        <w:adjustRightInd w:val="0"/>
        <w:snapToGrid w:val="0"/>
        <w:spacing w:beforeAutospacing="0" w:afterAutospacing="0" w:line="520" w:lineRule="exact"/>
        <w:ind w:left="0" w:right="0" w:firstLine="640" w:firstLineChars="200"/>
        <w:jc w:val="left"/>
        <w:textAlignment w:val="auto"/>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（四）整体绩效。</w:t>
      </w:r>
    </w:p>
    <w:p>
      <w:pPr>
        <w:pStyle w:val="5"/>
        <w:pageBreakBefore w:val="0"/>
        <w:kinsoku/>
        <w:wordWrap/>
        <w:overflowPunct/>
        <w:topLinePunct w:val="0"/>
        <w:bidi w:val="0"/>
        <w:adjustRightInd w:val="0"/>
        <w:snapToGrid w:val="0"/>
        <w:spacing w:beforeLines="0" w:line="520" w:lineRule="exact"/>
        <w:ind w:firstLine="640" w:firstLineChars="200"/>
        <w:textAlignment w:val="auto"/>
        <w:outlineLvl w:val="2"/>
        <w:rPr>
          <w:rFonts w:hint="eastAsia" w:ascii="仿宋" w:hAnsi="仿宋" w:eastAsia="仿宋"/>
          <w:bCs/>
          <w:color w:val="000000"/>
          <w:sz w:val="32"/>
          <w:szCs w:val="32"/>
        </w:rPr>
      </w:pPr>
      <w:r>
        <w:rPr>
          <w:rFonts w:ascii="仿宋_GB2312" w:hAnsi="Times New Roman" w:eastAsia="仿宋_GB2312" w:cs="仿宋_GB2312"/>
          <w:i w:val="0"/>
          <w:caps w:val="0"/>
          <w:color w:val="000000"/>
          <w:spacing w:val="0"/>
          <w:sz w:val="32"/>
          <w:szCs w:val="32"/>
          <w:shd w:val="clear" w:fill="FFFFFF"/>
        </w:rPr>
        <w:t>近年来，</w:t>
      </w:r>
      <w:r>
        <w:rPr>
          <w:rFonts w:hint="eastAsia" w:ascii="仿宋_GB2312" w:hAnsi="Times New Roman" w:eastAsia="仿宋_GB2312" w:cs="仿宋_GB2312"/>
          <w:i w:val="0"/>
          <w:caps w:val="0"/>
          <w:color w:val="000000"/>
          <w:spacing w:val="0"/>
          <w:sz w:val="32"/>
          <w:szCs w:val="32"/>
          <w:shd w:val="clear" w:fill="FFFFFF"/>
          <w:lang w:eastAsia="zh-CN"/>
        </w:rPr>
        <w:t>我委</w:t>
      </w:r>
      <w:r>
        <w:rPr>
          <w:rFonts w:hint="default" w:ascii="仿宋_GB2312" w:hAnsi="Times New Roman" w:eastAsia="仿宋_GB2312" w:cs="仿宋_GB2312"/>
          <w:i w:val="0"/>
          <w:caps w:val="0"/>
          <w:color w:val="000000"/>
          <w:spacing w:val="0"/>
          <w:sz w:val="32"/>
          <w:szCs w:val="32"/>
          <w:shd w:val="clear" w:fill="FFFFFF"/>
        </w:rPr>
        <w:t>围绕县委、县政府的重大决策和工作部署，</w:t>
      </w:r>
      <w:r>
        <w:rPr>
          <w:rFonts w:hint="eastAsia" w:ascii="仿宋_GB2312" w:hAnsi="Calibri" w:eastAsia="仿宋_GB2312"/>
          <w:sz w:val="30"/>
          <w:szCs w:val="30"/>
        </w:rPr>
        <w:t>加强党对政法工作的领导</w:t>
      </w:r>
      <w:r>
        <w:rPr>
          <w:rFonts w:hint="eastAsia" w:ascii="仿宋_GB2312" w:hAnsi="Calibri" w:eastAsia="仿宋_GB2312"/>
          <w:sz w:val="30"/>
          <w:szCs w:val="30"/>
          <w:lang w:eastAsia="zh-CN"/>
        </w:rPr>
        <w:t>，</w:t>
      </w:r>
      <w:r>
        <w:rPr>
          <w:rFonts w:hint="eastAsia" w:ascii="仿宋_GB2312" w:hAnsi="Calibri" w:eastAsia="仿宋_GB2312"/>
          <w:sz w:val="30"/>
          <w:szCs w:val="30"/>
        </w:rPr>
        <w:t>认真履行县委领导、管理全县政法工作的职能，</w:t>
      </w:r>
      <w:r>
        <w:rPr>
          <w:rFonts w:hint="eastAsia" w:ascii="仿宋_GB2312" w:hAnsi="Calibri" w:eastAsia="仿宋_GB2312"/>
          <w:sz w:val="30"/>
          <w:szCs w:val="30"/>
          <w:lang w:eastAsia="zh-CN"/>
        </w:rPr>
        <w:t>持续抓好全县维稳、综治、防邪、</w:t>
      </w:r>
      <w:r>
        <w:rPr>
          <w:rFonts w:hint="eastAsia" w:ascii="仿宋" w:hAnsi="仿宋" w:eastAsia="仿宋" w:cs="仿宋"/>
          <w:b w:val="0"/>
          <w:bCs w:val="0"/>
          <w:sz w:val="32"/>
          <w:szCs w:val="32"/>
          <w:lang w:eastAsia="zh-CN"/>
        </w:rPr>
        <w:t>扫黑除恶专项斗争等工作，确保全县社会持续稳定。</w:t>
      </w:r>
      <w:r>
        <w:rPr>
          <w:rFonts w:hint="eastAsia" w:ascii="仿宋" w:hAnsi="仿宋" w:eastAsia="仿宋" w:cs="仿宋"/>
          <w:b w:val="0"/>
          <w:bCs w:val="0"/>
          <w:sz w:val="32"/>
          <w:szCs w:val="32"/>
          <w:lang w:val="en-US" w:eastAsia="zh-CN"/>
        </w:rPr>
        <w:t xml:space="preserve"> </w:t>
      </w:r>
    </w:p>
    <w:p>
      <w:pPr>
        <w:pageBreakBefore w:val="0"/>
        <w:kinsoku/>
        <w:wordWrap/>
        <w:overflowPunct/>
        <w:topLinePunct w:val="0"/>
        <w:bidi w:val="0"/>
        <w:snapToGrid w:val="0"/>
        <w:spacing w:line="520" w:lineRule="exact"/>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rPr>
        <w:t>（一）综治维稳工作</w:t>
      </w:r>
      <w:r>
        <w:rPr>
          <w:rFonts w:hint="eastAsia" w:ascii="楷体_GB2312" w:hAnsi="楷体_GB2312" w:eastAsia="楷体_GB2312" w:cs="楷体_GB2312"/>
          <w:b/>
          <w:bCs/>
          <w:sz w:val="32"/>
          <w:szCs w:val="32"/>
          <w:lang w:eastAsia="zh-CN"/>
        </w:rPr>
        <w:t>。</w:t>
      </w:r>
      <w:r>
        <w:rPr>
          <w:rFonts w:hint="eastAsia" w:ascii="仿宋_GB2312" w:hAnsi="仿宋_GB2312" w:eastAsia="仿宋_GB2312" w:cs="仿宋_GB2312"/>
          <w:sz w:val="32"/>
          <w:szCs w:val="32"/>
          <w:lang w:val="en-US" w:eastAsia="zh-CN"/>
        </w:rPr>
        <w:t>坚持把持续推进依法常态化治理作为社会治理重要抓手，严格按照“11341”工作思路，深入查找薄弱环节、工作短板、制约因素，坚持问题导向，自我加压，对问题短板进行自我完善，全面巩固社会面依法治理成果。</w:t>
      </w:r>
      <w:r>
        <w:rPr>
          <w:rFonts w:hint="eastAsia" w:ascii="仿宋_GB2312" w:hAnsi="仿宋_GB2312" w:eastAsia="仿宋_GB2312" w:cs="仿宋_GB2312"/>
          <w:sz w:val="32"/>
          <w:szCs w:val="32"/>
        </w:rPr>
        <w:t>加强矛盾纠纷多元化解</w:t>
      </w:r>
      <w:r>
        <w:rPr>
          <w:rFonts w:hint="eastAsia" w:ascii="仿宋_GB2312" w:hAnsi="仿宋_GB2312" w:eastAsia="仿宋_GB2312" w:cs="仿宋_GB2312"/>
          <w:sz w:val="32"/>
          <w:szCs w:val="32"/>
          <w:lang w:eastAsia="zh-CN"/>
        </w:rPr>
        <w:t>。加强人民调解员的业务培训和严格要求，今年</w:t>
      </w:r>
      <w:r>
        <w:rPr>
          <w:rFonts w:hint="eastAsia" w:ascii="仿宋_GB2312" w:hAnsi="仿宋_GB2312" w:eastAsia="仿宋_GB2312" w:cs="仿宋_GB2312"/>
          <w:sz w:val="32"/>
          <w:szCs w:val="32"/>
          <w:lang w:val="en-US" w:eastAsia="zh-CN"/>
        </w:rPr>
        <w:t>6月</w:t>
      </w:r>
      <w:r>
        <w:rPr>
          <w:rFonts w:hint="eastAsia" w:ascii="仿宋_GB2312" w:hAnsi="仿宋_GB2312" w:eastAsia="仿宋_GB2312" w:cs="仿宋_GB2312"/>
          <w:sz w:val="32"/>
          <w:szCs w:val="32"/>
          <w:lang w:eastAsia="zh-CN"/>
        </w:rPr>
        <w:t>组织全县人民调解员集中培训</w:t>
      </w:r>
      <w:r>
        <w:rPr>
          <w:rFonts w:hint="eastAsia" w:ascii="仿宋_GB2312" w:hAnsi="仿宋_GB2312" w:eastAsia="仿宋_GB2312" w:cs="仿宋_GB2312"/>
          <w:sz w:val="32"/>
          <w:szCs w:val="32"/>
          <w:lang w:val="en-US" w:eastAsia="zh-CN"/>
        </w:rPr>
        <w:t>1次。截止目前，我县</w:t>
      </w:r>
      <w:r>
        <w:rPr>
          <w:rFonts w:hint="eastAsia" w:ascii="仿宋_GB2312" w:hAnsi="仿宋_GB2312" w:eastAsia="仿宋_GB2312" w:cs="仿宋_GB2312"/>
          <w:sz w:val="32"/>
          <w:szCs w:val="32"/>
        </w:rPr>
        <w:t>共排查各类矛盾纠纷</w:t>
      </w:r>
      <w:r>
        <w:rPr>
          <w:rFonts w:hint="eastAsia" w:ascii="仿宋_GB2312" w:hAnsi="仿宋_GB2312" w:eastAsia="仿宋_GB2312" w:cs="仿宋_GB2312"/>
          <w:sz w:val="32"/>
          <w:szCs w:val="32"/>
          <w:lang w:val="en-US" w:eastAsia="zh-CN"/>
        </w:rPr>
        <w:t>295</w:t>
      </w:r>
      <w:r>
        <w:rPr>
          <w:rFonts w:hint="eastAsia" w:ascii="仿宋_GB2312" w:hAnsi="仿宋_GB2312" w:eastAsia="仿宋_GB2312" w:cs="仿宋_GB2312"/>
          <w:sz w:val="32"/>
          <w:szCs w:val="32"/>
        </w:rPr>
        <w:t>起，成功查化解</w:t>
      </w:r>
      <w:r>
        <w:rPr>
          <w:rFonts w:hint="eastAsia" w:ascii="仿宋_GB2312" w:hAnsi="仿宋_GB2312" w:eastAsia="仿宋_GB2312" w:cs="仿宋_GB2312"/>
          <w:sz w:val="32"/>
          <w:szCs w:val="32"/>
          <w:lang w:val="en-US" w:eastAsia="zh-CN"/>
        </w:rPr>
        <w:t>295</w:t>
      </w:r>
      <w:r>
        <w:rPr>
          <w:rFonts w:hint="eastAsia" w:ascii="仿宋_GB2312" w:hAnsi="仿宋_GB2312" w:eastAsia="仿宋_GB2312" w:cs="仿宋_GB2312"/>
          <w:sz w:val="32"/>
          <w:szCs w:val="32"/>
        </w:rPr>
        <w:t>起，调处成功率</w:t>
      </w:r>
      <w:r>
        <w:rPr>
          <w:rFonts w:hint="eastAsia" w:ascii="仿宋_GB2312" w:hAnsi="仿宋_GB2312" w:eastAsia="仿宋_GB2312" w:cs="仿宋_GB2312"/>
          <w:sz w:val="32"/>
          <w:szCs w:val="32"/>
          <w:lang w:eastAsia="zh-CN"/>
        </w:rPr>
        <w:t>达</w:t>
      </w:r>
      <w:r>
        <w:rPr>
          <w:rFonts w:hint="eastAsia" w:ascii="仿宋_GB2312" w:hAnsi="仿宋_GB2312" w:eastAsia="仿宋_GB2312" w:cs="仿宋_GB2312"/>
          <w:sz w:val="32"/>
          <w:szCs w:val="32"/>
          <w:lang w:val="en-US" w:eastAsia="zh-CN"/>
        </w:rPr>
        <w:t>100%。扎实推动法治宣传教育，今年来共开展法治宣传教育活动25场次，受教育人数达  20000人，发放宣传资料 2800份。完善治安防控体系建设。继续加强县、乡、村三级综治中心规范化建设，完成县综治中心、11个乡镇和12个村（社区）综治中心建设。有效推进“天网”“雪亮”工程建设。</w:t>
      </w:r>
    </w:p>
    <w:p>
      <w:pPr>
        <w:pageBreakBefore w:val="0"/>
        <w:kinsoku/>
        <w:wordWrap/>
        <w:overflowPunct/>
        <w:topLinePunct w:val="0"/>
        <w:bidi w:val="0"/>
        <w:snapToGrid w:val="0"/>
        <w:spacing w:line="52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b/>
          <w:bCs/>
          <w:sz w:val="32"/>
          <w:szCs w:val="32"/>
          <w:lang w:val="en-US" w:eastAsia="zh-CN"/>
        </w:rPr>
        <w:t>深化“三反两防”斗争。</w:t>
      </w:r>
      <w:r>
        <w:rPr>
          <w:rFonts w:hint="eastAsia" w:ascii="仿宋_GB2312" w:hAnsi="仿宋_GB2312" w:eastAsia="仿宋_GB2312" w:cs="仿宋_GB2312"/>
          <w:sz w:val="32"/>
          <w:szCs w:val="32"/>
          <w:lang w:val="en-US" w:eastAsia="zh-CN"/>
        </w:rPr>
        <w:t>始终把反分裂斗争作为重要的政治任务，始终把维护社会和谐稳定摆在首位，高度警醒、讲究策略、主动防范，全力做好各项维稳工作，确保红原大局持续和谐稳定。结合脱贫攻坚、走村入户等工作，全面深入开展寺庙、牧户、商铺悬挂达赖像、非法音像制品、书刊、传单清理工作。完善“大一统”情报体系，狠抓情报信息收集工作。严格执行敏感期情报信息日研判制度和常态化月研判制度。有效加强了对重点部位、重点人群、重点人员情报信息的收集掌握。严格落实重点人员、特殊人群“一对一，多对一”管控措施，完善政府、社会、家庭三位一体管控帮扶体系。建立完善重点人员的动态管理台账。</w:t>
      </w:r>
    </w:p>
    <w:p>
      <w:pPr>
        <w:pageBreakBefore w:val="0"/>
        <w:kinsoku/>
        <w:wordWrap/>
        <w:overflowPunct/>
        <w:topLinePunct w:val="0"/>
        <w:bidi w:val="0"/>
        <w:snapToGrid w:val="0"/>
        <w:spacing w:line="520" w:lineRule="exact"/>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（三）深化依法治寺管僧。</w:t>
      </w:r>
      <w:r>
        <w:rPr>
          <w:rFonts w:hint="eastAsia" w:ascii="仿宋_GB2312" w:hAnsi="仿宋_GB2312" w:eastAsia="仿宋_GB2312" w:cs="仿宋_GB2312"/>
          <w:sz w:val="32"/>
          <w:szCs w:val="32"/>
          <w:lang w:val="en-US" w:eastAsia="zh-CN"/>
        </w:rPr>
        <w:t>大力推行寺庙开放式管理模式和寺庙讲经前学法、法律进寺庙、依法治寺管僧等做法，切实提高寺庙自我管理、自我服务、自我教育能力。严格执行入寺为僧、宗教界人士从事公益慈善活动、外来学经和异地学经人员管理办法，常态检查执行情况。常态开展寺庙财务、消防、广电、治安等方面的执法监管。</w:t>
      </w:r>
    </w:p>
    <w:p>
      <w:pPr>
        <w:pageBreakBefore w:val="0"/>
        <w:kinsoku/>
        <w:wordWrap/>
        <w:overflowPunct/>
        <w:topLinePunct w:val="0"/>
        <w:bidi w:val="0"/>
        <w:snapToGrid w:val="0"/>
        <w:spacing w:line="520" w:lineRule="exact"/>
        <w:ind w:firstLine="643"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（四）</w:t>
      </w:r>
      <w:r>
        <w:rPr>
          <w:rFonts w:hint="eastAsia" w:ascii="仿宋_GB2312" w:hAnsi="仿宋_GB2312" w:eastAsia="仿宋_GB2312" w:cs="仿宋_GB2312"/>
          <w:b/>
          <w:bCs/>
          <w:sz w:val="32"/>
          <w:szCs w:val="32"/>
          <w:lang w:eastAsia="zh-CN"/>
        </w:rPr>
        <w:t>扎实开展扫黑除恶专项斗争</w:t>
      </w:r>
      <w:r>
        <w:rPr>
          <w:rFonts w:hint="eastAsia" w:ascii="仿宋_GB2312" w:hAnsi="仿宋_GB2312" w:eastAsia="仿宋_GB2312" w:cs="仿宋_GB2312"/>
          <w:sz w:val="32"/>
          <w:szCs w:val="32"/>
          <w:lang w:eastAsia="zh-CN"/>
        </w:rPr>
        <w:t>。制定《红原县开展扫黑除恶专项斗争实施方案》，成立以县委分管维稳副书记为组长，县委常委、政法委书记，县政府副县长、公安局局长为副组长的扫黑除恶专项斗争工作领导小组，设立扫黑除恶领导小组办公室，制定完善《红原县开展扫黑除恶专项斗争联席会议制度》《信息报送制度》等工作制度，各项工作有序开展。制发《色地镇社会综合整治工作方案》，以色地镇为重点开展为期5个月的社会综合整治，常态化治理、群众工作、组织建设等方面成效明显。</w:t>
      </w:r>
    </w:p>
    <w:p>
      <w:pPr>
        <w:pageBreakBefore w:val="0"/>
        <w:kinsoku/>
        <w:wordWrap/>
        <w:overflowPunct/>
        <w:topLinePunct w:val="0"/>
        <w:bidi w:val="0"/>
        <w:snapToGrid w:val="0"/>
        <w:spacing w:line="520" w:lineRule="exact"/>
        <w:ind w:left="0" w:leftChars="0" w:firstLine="643" w:firstLineChars="200"/>
        <w:jc w:val="both"/>
        <w:textAlignment w:val="auto"/>
        <w:rPr>
          <w:rFonts w:hint="eastAsia" w:ascii="仿宋_GB2312" w:hAnsi="仿宋_GB2312" w:eastAsia="仿宋_GB2312" w:cs="仿宋_GB2312"/>
          <w:sz w:val="32"/>
          <w:szCs w:val="32"/>
          <w:lang w:eastAsia="zh-CN"/>
        </w:rPr>
      </w:pPr>
      <w:r>
        <w:rPr>
          <w:rFonts w:hint="eastAsia" w:ascii="楷体_GB2312" w:hAnsi="楷体_GB2312" w:eastAsia="楷体_GB2312" w:cs="楷体_GB2312"/>
          <w:b/>
          <w:bCs/>
          <w:sz w:val="32"/>
          <w:szCs w:val="32"/>
          <w:lang w:eastAsia="zh-CN"/>
        </w:rPr>
        <w:t>（五）反邪教工作。</w:t>
      </w:r>
      <w:r>
        <w:rPr>
          <w:rFonts w:hint="eastAsia" w:ascii="仿宋_GB2312" w:hAnsi="仿宋_GB2312" w:eastAsia="仿宋_GB2312" w:cs="仿宋_GB2312"/>
          <w:sz w:val="32"/>
          <w:szCs w:val="32"/>
          <w:lang w:eastAsia="zh-CN"/>
        </w:rPr>
        <w:t>围绕全国、全省、全州“两会”敏感时期及重大政治活动期间的防控工作，健全防控工作预案、措施，预防打击各类邪教犯罪，清理打击民间非法组织，最大限度减少不和谐因素，确保邪教重点人员稳控工作落到实处，顺利实现了“三零”和“三无”目标要求。县委防范办主动作为，与县国保大队协同开展敲门行动，对 “法轮功”等邪教重点人员面对面进行交心谈心，深入了解其思想动态和工作生活情况，加强教育转化，确保了在重要敏感时期节点，红原异地邪教人员不出现非法活动。在重点乡镇常态化开展反邪教宣传。设立反邪教宣传专栏，发放宣传资料，由乡镇维稳副书记与综治专干、村委（社区）书记、主任组成宣传领导小组，定期与不定期的在村（社区）群众大会、农牧民家中宣讲反邪教知识。</w:t>
      </w:r>
    </w:p>
    <w:p>
      <w:pPr>
        <w:keepNext w:val="0"/>
        <w:keepLines w:val="0"/>
        <w:pageBreakBefore w:val="0"/>
        <w:widowControl/>
        <w:suppressLineNumbers w:val="0"/>
        <w:kinsoku/>
        <w:wordWrap/>
        <w:overflowPunct/>
        <w:topLinePunct w:val="0"/>
        <w:bidi w:val="0"/>
        <w:adjustRightInd w:val="0"/>
        <w:snapToGrid w:val="0"/>
        <w:spacing w:beforeAutospacing="0" w:afterAutospacing="0" w:line="520" w:lineRule="exact"/>
        <w:ind w:left="0" w:right="0" w:firstLine="640" w:firstLineChars="200"/>
        <w:jc w:val="left"/>
        <w:textAlignment w:val="auto"/>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四、评价结论及建议</w:t>
      </w:r>
    </w:p>
    <w:p>
      <w:pPr>
        <w:keepNext w:val="0"/>
        <w:keepLines w:val="0"/>
        <w:pageBreakBefore w:val="0"/>
        <w:widowControl/>
        <w:suppressLineNumbers w:val="0"/>
        <w:kinsoku/>
        <w:wordWrap/>
        <w:overflowPunct/>
        <w:topLinePunct w:val="0"/>
        <w:bidi w:val="0"/>
        <w:adjustRightInd w:val="0"/>
        <w:snapToGrid w:val="0"/>
        <w:spacing w:beforeAutospacing="0" w:afterAutospacing="0" w:line="520" w:lineRule="exact"/>
        <w:ind w:left="0" w:right="0" w:firstLine="640" w:firstLineChars="200"/>
        <w:jc w:val="left"/>
        <w:textAlignment w:val="auto"/>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（一）评价结论。</w:t>
      </w:r>
    </w:p>
    <w:p>
      <w:pPr>
        <w:keepNext w:val="0"/>
        <w:keepLines w:val="0"/>
        <w:pageBreakBefore w:val="0"/>
        <w:widowControl/>
        <w:suppressLineNumbers w:val="0"/>
        <w:kinsoku/>
        <w:wordWrap/>
        <w:overflowPunct/>
        <w:topLinePunct w:val="0"/>
        <w:bidi w:val="0"/>
        <w:adjustRightInd w:val="0"/>
        <w:snapToGrid w:val="0"/>
        <w:spacing w:beforeAutospacing="0" w:afterAutospacing="0" w:line="520" w:lineRule="exact"/>
        <w:ind w:left="0" w:right="0" w:firstLine="640" w:firstLineChars="200"/>
        <w:jc w:val="left"/>
        <w:textAlignment w:val="auto"/>
        <w:rPr>
          <w:rFonts w:hint="eastAsia" w:ascii="仿宋_GB2312" w:hAnsi="宋体" w:eastAsia="仿宋_GB2312" w:cs="宋体"/>
          <w:color w:val="000000"/>
          <w:kern w:val="0"/>
          <w:lang w:val="zh-CN" w:eastAsia="zh-CN"/>
        </w:rPr>
      </w:pPr>
      <w:r>
        <w:rPr>
          <w:rFonts w:ascii="仿宋_GB2312" w:hAnsi="宋体" w:eastAsia="仿宋_GB2312" w:cs="仿宋_GB2312"/>
          <w:i w:val="0"/>
          <w:caps w:val="0"/>
          <w:color w:val="000000"/>
          <w:spacing w:val="0"/>
          <w:sz w:val="32"/>
          <w:szCs w:val="32"/>
          <w:shd w:val="clear" w:fill="FFFFFF"/>
        </w:rPr>
        <w:t>根据部门整体支出绩效评价指标规定的内容，经我单位认真自评，</w:t>
      </w:r>
      <w:r>
        <w:rPr>
          <w:rFonts w:hint="default" w:ascii="Times New Roman" w:hAnsi="Times New Roman" w:eastAsia="宋体" w:cs="Times New Roman"/>
          <w:i w:val="0"/>
          <w:caps w:val="0"/>
          <w:color w:val="000000"/>
          <w:spacing w:val="0"/>
          <w:sz w:val="32"/>
          <w:szCs w:val="32"/>
          <w:shd w:val="clear" w:fill="FFFFFF"/>
        </w:rPr>
        <w:t>201</w:t>
      </w:r>
      <w:r>
        <w:rPr>
          <w:rFonts w:hint="eastAsia" w:cs="Times New Roman"/>
          <w:i w:val="0"/>
          <w:caps w:val="0"/>
          <w:color w:val="000000"/>
          <w:spacing w:val="0"/>
          <w:sz w:val="32"/>
          <w:szCs w:val="32"/>
          <w:shd w:val="clear" w:fill="FFFFFF"/>
          <w:lang w:val="en-US" w:eastAsia="zh-CN"/>
        </w:rPr>
        <w:t>8</w:t>
      </w:r>
      <w:r>
        <w:rPr>
          <w:rFonts w:hint="default" w:ascii="仿宋_GB2312" w:hAnsi="宋体" w:eastAsia="仿宋_GB2312" w:cs="仿宋_GB2312"/>
          <w:i w:val="0"/>
          <w:caps w:val="0"/>
          <w:color w:val="000000"/>
          <w:spacing w:val="0"/>
          <w:sz w:val="32"/>
          <w:szCs w:val="32"/>
          <w:shd w:val="clear" w:fill="FFFFFF"/>
        </w:rPr>
        <w:t>年度部门整体绩效评价得分为</w:t>
      </w:r>
      <w:r>
        <w:rPr>
          <w:rFonts w:hint="default" w:ascii="Times New Roman" w:hAnsi="Times New Roman" w:eastAsia="宋体" w:cs="Times New Roman"/>
          <w:i w:val="0"/>
          <w:caps w:val="0"/>
          <w:color w:val="000000"/>
          <w:spacing w:val="0"/>
          <w:sz w:val="32"/>
          <w:szCs w:val="32"/>
          <w:shd w:val="clear" w:fill="FFFFFF"/>
        </w:rPr>
        <w:t>100</w:t>
      </w:r>
      <w:r>
        <w:rPr>
          <w:rFonts w:hint="default" w:ascii="仿宋_GB2312" w:hAnsi="宋体" w:eastAsia="仿宋_GB2312" w:cs="仿宋_GB2312"/>
          <w:i w:val="0"/>
          <w:caps w:val="0"/>
          <w:color w:val="000000"/>
          <w:spacing w:val="0"/>
          <w:sz w:val="32"/>
          <w:szCs w:val="32"/>
          <w:shd w:val="clear" w:fill="FFFFFF"/>
        </w:rPr>
        <w:t>分。按照县级部门预算编制通知和有关要求，按时完成基础库、项目库报送工作，预算编制准确。部门整体绩效目标编制完整、合理，项目绩效目标编制明确、量化。按规定及时分配中央、省级市级财力专项预算，按要求严格预算执行管理。及时足额将非税收入缴入财政国库。严格执行</w:t>
      </w:r>
      <w:r>
        <w:rPr>
          <w:rFonts w:hint="default" w:ascii="Times New Roman" w:hAnsi="Times New Roman" w:eastAsia="宋体" w:cs="Times New Roman"/>
          <w:i w:val="0"/>
          <w:caps w:val="0"/>
          <w:color w:val="000000"/>
          <w:spacing w:val="0"/>
          <w:sz w:val="32"/>
          <w:szCs w:val="32"/>
          <w:shd w:val="clear" w:fill="FFFFFF"/>
        </w:rPr>
        <w:t>“</w:t>
      </w:r>
      <w:r>
        <w:rPr>
          <w:rFonts w:hint="default" w:ascii="仿宋_GB2312" w:hAnsi="宋体" w:eastAsia="仿宋_GB2312" w:cs="仿宋_GB2312"/>
          <w:i w:val="0"/>
          <w:caps w:val="0"/>
          <w:color w:val="000000"/>
          <w:spacing w:val="0"/>
          <w:sz w:val="32"/>
          <w:szCs w:val="32"/>
          <w:shd w:val="clear" w:fill="FFFFFF"/>
        </w:rPr>
        <w:t>三公经费</w:t>
      </w:r>
      <w:r>
        <w:rPr>
          <w:rFonts w:hint="default" w:ascii="Times New Roman" w:hAnsi="Times New Roman" w:eastAsia="宋体" w:cs="Times New Roman"/>
          <w:i w:val="0"/>
          <w:caps w:val="0"/>
          <w:color w:val="000000"/>
          <w:spacing w:val="0"/>
          <w:sz w:val="32"/>
          <w:szCs w:val="32"/>
          <w:shd w:val="clear" w:fill="FFFFFF"/>
        </w:rPr>
        <w:t>”</w:t>
      </w:r>
      <w:r>
        <w:rPr>
          <w:rFonts w:hint="default" w:ascii="仿宋_GB2312" w:hAnsi="宋体" w:eastAsia="仿宋_GB2312" w:cs="仿宋_GB2312"/>
          <w:i w:val="0"/>
          <w:caps w:val="0"/>
          <w:color w:val="000000"/>
          <w:spacing w:val="0"/>
          <w:sz w:val="32"/>
          <w:szCs w:val="32"/>
          <w:shd w:val="clear" w:fill="FFFFFF"/>
        </w:rPr>
        <w:t>预算，没有产生债务。按要求及时公开预算、决算、绩效等信息。按要求及时、准确、全面开展资产清查工作，上报国有资产报表数据的真实性、准确性、全面性。内部控制制度健全完整并执行良好。</w:t>
      </w:r>
    </w:p>
    <w:p>
      <w:pPr>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520" w:lineRule="exact"/>
        <w:ind w:right="0" w:rightChars="0" w:firstLine="640" w:firstLineChars="200"/>
        <w:jc w:val="left"/>
        <w:textAlignment w:val="auto"/>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（二）存在问题。无</w:t>
      </w:r>
    </w:p>
    <w:p>
      <w:pPr>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520" w:lineRule="exact"/>
        <w:ind w:right="0" w:rightChars="0" w:firstLine="640" w:firstLineChars="200"/>
        <w:jc w:val="left"/>
        <w:textAlignment w:val="auto"/>
        <w:rPr>
          <w:rStyle w:val="24"/>
          <w:rFonts w:hint="eastAsia" w:ascii="仿宋" w:hAnsi="仿宋" w:eastAsia="仿宋"/>
          <w:b w:val="0"/>
          <w:bCs w:val="0"/>
          <w:sz w:val="32"/>
          <w:szCs w:val="32"/>
        </w:rPr>
      </w:pPr>
      <w:r>
        <w:rPr>
          <w:rFonts w:hint="eastAsia" w:ascii="仿宋_GB2312" w:hAnsi="宋体" w:eastAsia="仿宋_GB2312" w:cs="宋体"/>
          <w:color w:val="000000"/>
          <w:kern w:val="0"/>
          <w:sz w:val="32"/>
          <w:szCs w:val="24"/>
          <w:lang w:val="zh-CN" w:eastAsia="zh-CN" w:bidi="ar"/>
        </w:rPr>
        <w:t>（三）改进建议。无</w:t>
      </w:r>
    </w:p>
    <w:p>
      <w:pPr>
        <w:pStyle w:val="3"/>
        <w:pageBreakBefore w:val="0"/>
        <w:kinsoku/>
        <w:wordWrap/>
        <w:overflowPunct/>
        <w:topLinePunct w:val="0"/>
        <w:bidi w:val="0"/>
        <w:spacing w:before="0" w:after="0" w:line="520" w:lineRule="exact"/>
        <w:ind w:firstLine="640" w:firstLineChars="200"/>
        <w:textAlignment w:val="auto"/>
        <w:rPr>
          <w:rStyle w:val="24"/>
          <w:rFonts w:ascii="仿宋" w:hAnsi="仿宋" w:eastAsia="仿宋"/>
          <w:b w:val="0"/>
          <w:bCs w:val="0"/>
          <w:sz w:val="32"/>
          <w:szCs w:val="32"/>
        </w:rPr>
      </w:pPr>
      <w:r>
        <w:rPr>
          <w:rStyle w:val="24"/>
          <w:rFonts w:hint="eastAsia" w:ascii="仿宋" w:hAnsi="仿宋" w:eastAsia="仿宋"/>
          <w:b w:val="0"/>
          <w:bCs w:val="0"/>
          <w:sz w:val="32"/>
          <w:szCs w:val="32"/>
        </w:rPr>
        <w:t>附件2</w:t>
      </w:r>
      <w:bookmarkEnd w:id="60"/>
    </w:p>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880" w:firstLineChars="200"/>
        <w:jc w:val="center"/>
        <w:textAlignment w:val="auto"/>
        <w:rPr>
          <w:rFonts w:hint="eastAsia" w:ascii="方正小标宋简体" w:hAnsi="宋体" w:eastAsia="方正小标宋简体" w:cs="方正小标宋简体"/>
          <w:sz w:val="44"/>
          <w:szCs w:val="44"/>
          <w:lang w:val="en-US"/>
        </w:rPr>
      </w:pPr>
      <w:bookmarkStart w:id="61" w:name="_Toc15396618"/>
      <w:r>
        <w:rPr>
          <w:rFonts w:hint="eastAsia" w:ascii="方正小标宋简体" w:hAnsi="宋体" w:eastAsia="方正小标宋简体" w:cs="方正小标宋简体"/>
          <w:kern w:val="2"/>
          <w:sz w:val="44"/>
          <w:szCs w:val="44"/>
          <w:lang w:val="en-US" w:eastAsia="zh-CN" w:bidi="ar"/>
        </w:rPr>
        <w:t>项目支出绩效评价报告范本</w:t>
      </w:r>
    </w:p>
    <w:p>
      <w:pPr>
        <w:keepNext w:val="0"/>
        <w:keepLines w:val="0"/>
        <w:pageBreakBefore w:val="0"/>
        <w:widowControl w:val="0"/>
        <w:suppressLineNumbers w:val="0"/>
        <w:tabs>
          <w:tab w:val="left" w:pos="3885"/>
        </w:tabs>
        <w:kinsoku/>
        <w:wordWrap/>
        <w:overflowPunct/>
        <w:topLinePunct w:val="0"/>
        <w:bidi w:val="0"/>
        <w:snapToGrid w:val="0"/>
        <w:spacing w:beforeAutospacing="0" w:afterAutospacing="0" w:line="520" w:lineRule="exact"/>
        <w:ind w:left="0" w:right="0" w:firstLine="640" w:firstLineChars="200"/>
        <w:jc w:val="center"/>
        <w:textAlignment w:val="auto"/>
        <w:rPr>
          <w:rFonts w:hAnsi="宋体"/>
          <w:lang w:val="en-US"/>
        </w:rPr>
      </w:pPr>
      <w:r>
        <w:rPr>
          <w:rFonts w:hint="eastAsia" w:ascii="Times New Roman" w:hAnsi="宋体" w:eastAsia="仿宋_GB2312" w:cs="仿宋_GB2312"/>
          <w:kern w:val="2"/>
          <w:sz w:val="32"/>
          <w:szCs w:val="24"/>
          <w:lang w:val="en-US" w:eastAsia="zh-CN" w:bidi="ar"/>
        </w:rPr>
        <w:t>（</w:t>
      </w:r>
      <w:r>
        <w:rPr>
          <w:rFonts w:hint="eastAsia" w:hAnsi="宋体" w:eastAsia="仿宋_GB2312" w:cs="Times New Roman"/>
          <w:kern w:val="2"/>
          <w:sz w:val="32"/>
          <w:szCs w:val="24"/>
          <w:lang w:val="en-US" w:eastAsia="zh-CN" w:bidi="ar"/>
        </w:rPr>
        <w:t>“雪亮工程”</w:t>
      </w:r>
      <w:r>
        <w:rPr>
          <w:rFonts w:hint="eastAsia" w:ascii="Times New Roman" w:hAnsi="宋体" w:eastAsia="仿宋_GB2312" w:cs="仿宋_GB2312"/>
          <w:kern w:val="2"/>
          <w:sz w:val="32"/>
          <w:szCs w:val="24"/>
          <w:lang w:val="en-US" w:eastAsia="zh-CN" w:bidi="ar"/>
        </w:rPr>
        <w:t>项目）</w:t>
      </w:r>
    </w:p>
    <w:p>
      <w:pPr>
        <w:keepNext w:val="0"/>
        <w:keepLines w:val="0"/>
        <w:pageBreakBefore w:val="0"/>
        <w:widowControl w:val="0"/>
        <w:suppressLineNumbers w:val="0"/>
        <w:tabs>
          <w:tab w:val="left" w:pos="3885"/>
        </w:tabs>
        <w:kinsoku/>
        <w:wordWrap/>
        <w:overflowPunct/>
        <w:topLinePunct w:val="0"/>
        <w:bidi w:val="0"/>
        <w:snapToGrid w:val="0"/>
        <w:spacing w:beforeAutospacing="0" w:afterAutospacing="0" w:line="520" w:lineRule="exact"/>
        <w:ind w:left="0" w:right="0" w:firstLine="422" w:firstLineChars="200"/>
        <w:jc w:val="left"/>
        <w:textAlignment w:val="auto"/>
        <w:rPr>
          <w:rFonts w:hint="eastAsia" w:ascii="宋体" w:hAnsi="宋体" w:eastAsia="仿宋_GB2312" w:cs="宋体"/>
          <w:b/>
          <w:bCs w:val="0"/>
          <w:szCs w:val="21"/>
          <w:lang w:val="en-US"/>
        </w:rPr>
      </w:pPr>
    </w:p>
    <w:p>
      <w:pPr>
        <w:keepNext w:val="0"/>
        <w:keepLines w:val="0"/>
        <w:pageBreakBefore w:val="0"/>
        <w:widowControl w:val="0"/>
        <w:suppressLineNumbers w:val="0"/>
        <w:tabs>
          <w:tab w:val="left" w:pos="3885"/>
        </w:tabs>
        <w:kinsoku/>
        <w:wordWrap/>
        <w:overflowPunct/>
        <w:topLinePunct w:val="0"/>
        <w:bidi w:val="0"/>
        <w:snapToGrid w:val="0"/>
        <w:spacing w:beforeAutospacing="0" w:afterAutospacing="0" w:line="520" w:lineRule="exact"/>
        <w:ind w:left="0" w:right="0" w:firstLine="640" w:firstLineChars="200"/>
        <w:jc w:val="left"/>
        <w:textAlignment w:val="auto"/>
        <w:rPr>
          <w:rFonts w:hint="eastAsia" w:ascii="黑体" w:hAnsi="宋体" w:eastAsia="仿宋" w:cs="黑体"/>
          <w:szCs w:val="21"/>
          <w:lang w:val="en-US" w:eastAsia="zh-CN"/>
        </w:rPr>
      </w:pPr>
      <w:r>
        <w:rPr>
          <w:rFonts w:hint="eastAsia" w:ascii="黑体" w:hAnsi="宋体" w:eastAsia="黑体" w:cs="黑体"/>
          <w:kern w:val="2"/>
          <w:sz w:val="32"/>
          <w:szCs w:val="21"/>
          <w:lang w:val="en-US" w:eastAsia="zh-CN" w:bidi="ar"/>
        </w:rPr>
        <w:t>一、内容摘要。</w:t>
      </w:r>
      <w:r>
        <w:rPr>
          <w:rFonts w:hint="eastAsia" w:ascii="宋体" w:hAnsi="宋体" w:eastAsia="仿宋_GB2312" w:cs="仿宋_GB2312"/>
          <w:kern w:val="2"/>
          <w:sz w:val="32"/>
          <w:szCs w:val="21"/>
          <w:lang w:val="en-US" w:eastAsia="zh-CN" w:bidi="ar"/>
        </w:rPr>
        <w:t>根据中共中央办公厅、国务院办公厅印发的《关于加强社会治安防控体系建设的意见》、结合省综治委《关于加强综治中心规范化建设的指导意见》，提高红原县各级防控网络标准化、规范化、实体化建设水平，创新红原县社会治安综合治理方式，促进红原平安建设深入发展，实现“农村道路交叉无死角、主要农村道路关键点无盲区、人员密集场所区域无遗漏、以及要害部位、案件高发区域、治安复杂场所主要出入口全覆盖”的要求建设此项目。</w:t>
      </w:r>
      <w:r>
        <w:rPr>
          <w:rFonts w:hint="eastAsia" w:ascii="仿宋" w:hAnsi="仿宋" w:eastAsia="仿宋" w:cs="仿宋"/>
          <w:b w:val="0"/>
          <w:bCs w:val="0"/>
          <w:kern w:val="2"/>
          <w:sz w:val="32"/>
          <w:szCs w:val="21"/>
          <w:lang w:val="en-US" w:eastAsia="zh-CN" w:bidi="ar"/>
        </w:rPr>
        <w:t>2018年我县按照</w:t>
      </w:r>
      <w:r>
        <w:rPr>
          <w:rFonts w:hint="eastAsia" w:ascii="仿宋" w:hAnsi="仿宋" w:eastAsia="仿宋" w:cs="仿宋"/>
          <w:b w:val="0"/>
          <w:bCs w:val="0"/>
          <w:i w:val="0"/>
          <w:color w:val="000000"/>
          <w:sz w:val="32"/>
          <w:szCs w:val="32"/>
          <w:u w:val="none"/>
          <w:lang w:eastAsia="zh-CN"/>
        </w:rPr>
        <w:t>川综治[</w:t>
      </w:r>
      <w:r>
        <w:rPr>
          <w:rFonts w:hint="eastAsia" w:ascii="仿宋" w:hAnsi="仿宋" w:eastAsia="仿宋" w:cs="仿宋"/>
          <w:b w:val="0"/>
          <w:bCs w:val="0"/>
          <w:i w:val="0"/>
          <w:color w:val="000000"/>
          <w:sz w:val="32"/>
          <w:szCs w:val="32"/>
          <w:u w:val="none"/>
          <w:lang w:val="en-US" w:eastAsia="zh-CN"/>
        </w:rPr>
        <w:t>2018</w:t>
      </w:r>
      <w:r>
        <w:rPr>
          <w:rFonts w:hint="eastAsia" w:ascii="仿宋" w:hAnsi="仿宋" w:eastAsia="仿宋" w:cs="仿宋"/>
          <w:b w:val="0"/>
          <w:bCs w:val="0"/>
          <w:i w:val="0"/>
          <w:color w:val="000000"/>
          <w:sz w:val="32"/>
          <w:szCs w:val="32"/>
          <w:u w:val="none"/>
          <w:lang w:eastAsia="zh-CN"/>
        </w:rPr>
        <w:t>]</w:t>
      </w:r>
      <w:r>
        <w:rPr>
          <w:rFonts w:hint="eastAsia" w:ascii="仿宋" w:hAnsi="仿宋" w:eastAsia="仿宋" w:cs="仿宋"/>
          <w:b w:val="0"/>
          <w:bCs w:val="0"/>
          <w:i w:val="0"/>
          <w:color w:val="000000"/>
          <w:sz w:val="32"/>
          <w:szCs w:val="32"/>
          <w:u w:val="none"/>
          <w:lang w:val="en-US" w:eastAsia="zh-CN"/>
        </w:rPr>
        <w:t>46号文件要求，</w:t>
      </w:r>
      <w:r>
        <w:rPr>
          <w:rFonts w:hint="eastAsia" w:ascii="仿宋" w:hAnsi="仿宋" w:eastAsia="仿宋" w:cs="仿宋"/>
          <w:i w:val="0"/>
          <w:caps w:val="0"/>
          <w:color w:val="333333"/>
          <w:spacing w:val="0"/>
          <w:sz w:val="32"/>
          <w:szCs w:val="32"/>
          <w:shd w:val="clear" w:fill="FFFFFF"/>
        </w:rPr>
        <w:t>大力推进了天网工程、</w:t>
      </w:r>
      <w:r>
        <w:rPr>
          <w:rFonts w:hint="eastAsia" w:ascii="仿宋" w:hAnsi="仿宋" w:eastAsia="仿宋" w:cs="仿宋"/>
          <w:b w:val="0"/>
          <w:bCs w:val="0"/>
          <w:i w:val="0"/>
          <w:color w:val="000000"/>
          <w:sz w:val="32"/>
          <w:szCs w:val="32"/>
          <w:u w:val="none"/>
          <w:lang w:val="en-US" w:eastAsia="zh-CN"/>
        </w:rPr>
        <w:t>在全县进行</w:t>
      </w:r>
      <w:r>
        <w:rPr>
          <w:rFonts w:hint="eastAsia" w:hAnsi="宋体" w:eastAsia="仿宋_GB2312" w:cs="Times New Roman"/>
          <w:kern w:val="2"/>
          <w:sz w:val="32"/>
          <w:szCs w:val="24"/>
          <w:lang w:val="en-US" w:eastAsia="zh-CN" w:bidi="ar"/>
        </w:rPr>
        <w:t>“雪亮工程”</w:t>
      </w:r>
      <w:r>
        <w:rPr>
          <w:rFonts w:hint="eastAsia" w:ascii="Times New Roman" w:hAnsi="宋体" w:eastAsia="仿宋_GB2312" w:cs="仿宋_GB2312"/>
          <w:kern w:val="2"/>
          <w:sz w:val="32"/>
          <w:szCs w:val="24"/>
          <w:lang w:val="en-US" w:eastAsia="zh-CN" w:bidi="ar"/>
        </w:rPr>
        <w:t>项目</w:t>
      </w:r>
      <w:r>
        <w:rPr>
          <w:rFonts w:hint="eastAsia" w:hAnsi="宋体" w:eastAsia="仿宋_GB2312" w:cs="仿宋_GB2312"/>
          <w:kern w:val="2"/>
          <w:sz w:val="32"/>
          <w:szCs w:val="24"/>
          <w:lang w:val="en-US" w:eastAsia="zh-CN" w:bidi="ar"/>
        </w:rPr>
        <w:t>建设，</w:t>
      </w:r>
      <w:r>
        <w:rPr>
          <w:rFonts w:hint="eastAsia" w:ascii="仿宋" w:hAnsi="仿宋" w:eastAsia="仿宋" w:cs="仿宋"/>
          <w:i w:val="0"/>
          <w:caps w:val="0"/>
          <w:color w:val="333333"/>
          <w:spacing w:val="8"/>
          <w:sz w:val="32"/>
          <w:szCs w:val="32"/>
          <w:shd w:val="clear" w:fill="FFFFFF"/>
        </w:rPr>
        <w:t>新建并融合视频监控探头</w:t>
      </w:r>
      <w:r>
        <w:rPr>
          <w:rFonts w:hint="eastAsia" w:ascii="仿宋" w:hAnsi="仿宋" w:eastAsia="仿宋" w:cs="仿宋"/>
          <w:i w:val="0"/>
          <w:caps w:val="0"/>
          <w:color w:val="333333"/>
          <w:spacing w:val="8"/>
          <w:sz w:val="32"/>
          <w:szCs w:val="32"/>
          <w:shd w:val="clear" w:fill="FFFFFF"/>
          <w:lang w:val="en-US" w:eastAsia="zh-CN"/>
        </w:rPr>
        <w:t>78</w:t>
      </w:r>
      <w:r>
        <w:rPr>
          <w:rFonts w:hint="eastAsia" w:ascii="仿宋" w:hAnsi="仿宋" w:eastAsia="仿宋" w:cs="仿宋"/>
          <w:i w:val="0"/>
          <w:caps w:val="0"/>
          <w:color w:val="333333"/>
          <w:spacing w:val="8"/>
          <w:sz w:val="32"/>
          <w:szCs w:val="32"/>
          <w:shd w:val="clear" w:fill="FFFFFF"/>
        </w:rPr>
        <w:t>个</w:t>
      </w:r>
      <w:r>
        <w:rPr>
          <w:rFonts w:hint="eastAsia" w:ascii="仿宋" w:hAnsi="仿宋" w:eastAsia="仿宋" w:cs="仿宋"/>
          <w:i w:val="0"/>
          <w:caps w:val="0"/>
          <w:color w:val="333333"/>
          <w:spacing w:val="8"/>
          <w:sz w:val="32"/>
          <w:szCs w:val="32"/>
          <w:shd w:val="clear" w:fill="FFFFFF"/>
          <w:lang w:eastAsia="zh-CN"/>
        </w:rPr>
        <w:t>。</w:t>
      </w:r>
      <w:r>
        <w:rPr>
          <w:rFonts w:hint="eastAsia" w:ascii="仿宋" w:hAnsi="仿宋" w:eastAsia="仿宋" w:cs="仿宋"/>
          <w:b w:val="0"/>
          <w:bCs w:val="0"/>
          <w:i w:val="0"/>
          <w:color w:val="000000"/>
          <w:sz w:val="32"/>
          <w:szCs w:val="32"/>
          <w:u w:val="none"/>
          <w:lang w:val="en-US" w:eastAsia="zh-CN"/>
        </w:rPr>
        <w:t>新增200W网络球形摄像机图像采集点8个点；新增200W网络枪形摄像机图像采集点192个点。</w:t>
      </w:r>
      <w:r>
        <w:rPr>
          <w:rFonts w:hint="eastAsia" w:ascii="仿宋" w:hAnsi="仿宋" w:eastAsia="仿宋" w:cs="仿宋"/>
          <w:b w:val="0"/>
          <w:bCs w:val="0"/>
          <w:sz w:val="32"/>
          <w:szCs w:val="32"/>
          <w:shd w:val="clear" w:color="auto" w:fill="FFFFFF"/>
          <w:lang w:bidi="ar"/>
        </w:rPr>
        <w:t>完成</w:t>
      </w:r>
      <w:r>
        <w:rPr>
          <w:rFonts w:hint="eastAsia" w:ascii="仿宋" w:hAnsi="仿宋" w:eastAsia="仿宋" w:cs="仿宋"/>
          <w:b w:val="0"/>
          <w:bCs w:val="0"/>
          <w:sz w:val="32"/>
          <w:szCs w:val="32"/>
          <w:shd w:val="clear" w:color="auto" w:fill="FFFFFF"/>
          <w:lang w:val="en-US" w:eastAsia="zh-CN" w:bidi="ar"/>
        </w:rPr>
        <w:t>了</w:t>
      </w:r>
      <w:r>
        <w:rPr>
          <w:rFonts w:hint="eastAsia" w:ascii="仿宋" w:hAnsi="仿宋" w:eastAsia="仿宋" w:cs="仿宋"/>
          <w:b w:val="0"/>
          <w:bCs w:val="0"/>
          <w:sz w:val="32"/>
          <w:szCs w:val="32"/>
          <w:shd w:val="clear" w:color="auto" w:fill="FFFFFF"/>
          <w:lang w:bidi="ar"/>
        </w:rPr>
        <w:t>瓦切、安曲、色地</w:t>
      </w:r>
      <w:r>
        <w:rPr>
          <w:rFonts w:hint="eastAsia" w:ascii="仿宋" w:hAnsi="仿宋" w:eastAsia="仿宋" w:cs="仿宋"/>
          <w:b w:val="0"/>
          <w:bCs w:val="0"/>
          <w:sz w:val="32"/>
          <w:szCs w:val="32"/>
          <w:shd w:val="clear" w:color="auto" w:fill="FFFFFF"/>
          <w:lang w:eastAsia="zh-CN" w:bidi="ar"/>
        </w:rPr>
        <w:t>等</w:t>
      </w:r>
      <w:r>
        <w:rPr>
          <w:rFonts w:hint="eastAsia" w:ascii="仿宋" w:hAnsi="仿宋" w:eastAsia="仿宋" w:cs="仿宋"/>
          <w:b w:val="0"/>
          <w:bCs w:val="0"/>
          <w:sz w:val="32"/>
          <w:szCs w:val="32"/>
          <w:shd w:val="clear" w:color="auto" w:fill="FFFFFF"/>
          <w:lang w:val="en-US" w:eastAsia="zh-CN" w:bidi="ar"/>
        </w:rPr>
        <w:t>11</w:t>
      </w:r>
      <w:r>
        <w:rPr>
          <w:rFonts w:hint="eastAsia" w:ascii="仿宋" w:hAnsi="仿宋" w:eastAsia="仿宋" w:cs="仿宋"/>
          <w:b w:val="0"/>
          <w:bCs w:val="0"/>
          <w:sz w:val="32"/>
          <w:szCs w:val="32"/>
          <w:shd w:val="clear" w:color="auto" w:fill="FFFFFF"/>
          <w:lang w:bidi="ar"/>
        </w:rPr>
        <w:t>个乡镇及龙日坝党工委的乡村“雪亮”工程试点建设，</w:t>
      </w:r>
      <w:r>
        <w:rPr>
          <w:rFonts w:hint="eastAsia" w:ascii="仿宋" w:hAnsi="仿宋" w:eastAsia="仿宋" w:cs="仿宋"/>
          <w:b w:val="0"/>
          <w:bCs w:val="0"/>
          <w:sz w:val="32"/>
          <w:szCs w:val="32"/>
          <w:shd w:val="clear" w:color="auto" w:fill="FFFFFF"/>
          <w:lang w:eastAsia="zh-CN" w:bidi="ar"/>
        </w:rPr>
        <w:t>完成了</w:t>
      </w:r>
      <w:r>
        <w:rPr>
          <w:rFonts w:hint="eastAsia" w:ascii="仿宋" w:hAnsi="仿宋" w:eastAsia="仿宋" w:cs="仿宋"/>
          <w:b w:val="0"/>
          <w:bCs w:val="0"/>
          <w:i w:val="0"/>
          <w:color w:val="000000"/>
          <w:sz w:val="32"/>
          <w:szCs w:val="32"/>
          <w:u w:val="none"/>
          <w:lang w:val="en-US" w:eastAsia="zh-CN"/>
        </w:rPr>
        <w:t>新增200W网络球形摄像机图像采集点8个点；新增200W网络枪形摄像机图像采集点192个点任务。</w:t>
      </w:r>
      <w:r>
        <w:rPr>
          <w:rFonts w:hint="eastAsia" w:ascii="仿宋" w:hAnsi="仿宋" w:eastAsia="仿宋" w:cs="仿宋"/>
          <w:b w:val="0"/>
          <w:bCs w:val="0"/>
          <w:i w:val="0"/>
          <w:color w:val="000000"/>
          <w:sz w:val="32"/>
          <w:szCs w:val="32"/>
          <w:u w:val="none"/>
          <w:lang w:eastAsia="zh-CN"/>
        </w:rPr>
        <w:t>利用宽带网络、视频监控平台、电信电视平台用服务进行综合打包捆绑，实现对监控目标的安全防范及智能管理的宽带增值应用类业务。</w:t>
      </w:r>
      <w:r>
        <w:rPr>
          <w:rFonts w:hint="eastAsia" w:ascii="仿宋" w:hAnsi="仿宋" w:eastAsia="仿宋" w:cs="仿宋"/>
          <w:sz w:val="32"/>
          <w:szCs w:val="32"/>
          <w:shd w:val="clear" w:color="auto" w:fill="FFFFFF"/>
          <w:lang w:bidi="ar"/>
        </w:rPr>
        <w:t>实现主要交通路口、寺庙、公共复杂场所、案件多发地段、城区出、入口监控点位“天网”无死角全覆盖</w:t>
      </w:r>
      <w:r>
        <w:rPr>
          <w:rFonts w:hint="eastAsia" w:ascii="仿宋" w:hAnsi="仿宋" w:eastAsia="仿宋" w:cs="仿宋"/>
          <w:sz w:val="32"/>
          <w:szCs w:val="32"/>
          <w:shd w:val="clear" w:color="auto" w:fill="FFFFFF"/>
          <w:lang w:eastAsia="zh-CN" w:bidi="ar"/>
        </w:rPr>
        <w:t>。</w:t>
      </w:r>
    </w:p>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640" w:firstLineChars="200"/>
        <w:jc w:val="both"/>
        <w:textAlignment w:val="auto"/>
        <w:rPr>
          <w:rFonts w:hint="eastAsia" w:hAnsi="宋体" w:eastAsia="仿宋_GB2312" w:cs="仿宋_GB2312"/>
          <w:kern w:val="2"/>
          <w:sz w:val="32"/>
          <w:szCs w:val="24"/>
          <w:lang w:val="en-US" w:eastAsia="zh-CN" w:bidi="ar"/>
        </w:rPr>
      </w:pPr>
      <w:r>
        <w:rPr>
          <w:rFonts w:hint="eastAsia" w:ascii="黑体" w:hAnsi="宋体" w:eastAsia="黑体" w:cs="黑体"/>
          <w:kern w:val="2"/>
          <w:sz w:val="32"/>
          <w:szCs w:val="21"/>
          <w:lang w:val="en-US" w:eastAsia="zh-CN" w:bidi="ar"/>
        </w:rPr>
        <w:t>二、目录：</w:t>
      </w:r>
      <w:r>
        <w:rPr>
          <w:rFonts w:hint="eastAsia" w:hAnsi="宋体" w:eastAsia="仿宋_GB2312" w:cs="Times New Roman"/>
          <w:kern w:val="2"/>
          <w:sz w:val="32"/>
          <w:szCs w:val="24"/>
          <w:lang w:val="en-US" w:eastAsia="zh-CN" w:bidi="ar"/>
        </w:rPr>
        <w:t>“雪亮工程”</w:t>
      </w:r>
      <w:r>
        <w:rPr>
          <w:rFonts w:hint="eastAsia" w:ascii="Times New Roman" w:hAnsi="宋体" w:eastAsia="仿宋_GB2312" w:cs="仿宋_GB2312"/>
          <w:kern w:val="2"/>
          <w:sz w:val="32"/>
          <w:szCs w:val="24"/>
          <w:lang w:val="en-US" w:eastAsia="zh-CN" w:bidi="ar"/>
        </w:rPr>
        <w:t>项目</w:t>
      </w:r>
      <w:r>
        <w:rPr>
          <w:rFonts w:hint="eastAsia" w:hAnsi="宋体" w:eastAsia="仿宋_GB2312" w:cs="仿宋_GB2312"/>
          <w:kern w:val="2"/>
          <w:sz w:val="32"/>
          <w:szCs w:val="24"/>
          <w:lang w:val="en-US" w:eastAsia="zh-CN" w:bidi="ar"/>
        </w:rPr>
        <w:t>建设。</w:t>
      </w:r>
    </w:p>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640" w:firstLineChars="200"/>
        <w:jc w:val="both"/>
        <w:textAlignment w:val="auto"/>
        <w:rPr>
          <w:rFonts w:hint="eastAsia" w:ascii="黑体" w:hAnsi="宋体" w:eastAsia="黑体" w:cs="黑体"/>
          <w:szCs w:val="21"/>
          <w:lang w:val="en-US"/>
        </w:rPr>
      </w:pPr>
      <w:r>
        <w:rPr>
          <w:rFonts w:hint="eastAsia" w:ascii="黑体" w:hAnsi="宋体" w:eastAsia="黑体" w:cs="黑体"/>
          <w:kern w:val="2"/>
          <w:sz w:val="32"/>
          <w:szCs w:val="21"/>
          <w:lang w:val="en-US" w:eastAsia="zh-CN" w:bidi="ar"/>
        </w:rPr>
        <w:t>三、评价工作开展及项目情况</w:t>
      </w:r>
    </w:p>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640" w:firstLineChars="200"/>
        <w:jc w:val="both"/>
        <w:textAlignment w:val="auto"/>
        <w:rPr>
          <w:rFonts w:hint="eastAsia" w:ascii="宋体" w:hAnsi="宋体" w:eastAsia="仿宋_GB2312" w:cs="宋体"/>
          <w:szCs w:val="21"/>
          <w:lang w:val="en-US" w:eastAsia="zh-CN"/>
        </w:rPr>
      </w:pPr>
      <w:r>
        <w:rPr>
          <w:rFonts w:hint="eastAsia" w:ascii="宋体" w:hAnsi="宋体" w:eastAsia="仿宋_GB2312" w:cs="仿宋_GB2312"/>
          <w:kern w:val="2"/>
          <w:sz w:val="32"/>
          <w:szCs w:val="21"/>
          <w:lang w:val="en-US" w:eastAsia="zh-CN" w:bidi="ar"/>
        </w:rPr>
        <w:t>项目评价实施方案情况。根据中共中央办公厅、国务院办公厅印发的《关于加强社会治安防控体系建设的意见》、结合省综治委《关于加强综治中心规范化建设的指导意见》，提高红原县各级防控网络标准化、规范化、实体化建设水平，创新红原县社会治安综合治理方式，促进红原平安建设深入发展，实现“农村道路交叉无死角、主要农村道路关键点无盲区、人员密集场所区域无遗漏、以及要害部位、案件高发区域、治安复杂场所主要出入口全覆盖”的要求建设此项目。</w:t>
      </w:r>
      <w:r>
        <w:rPr>
          <w:rFonts w:hint="eastAsia" w:ascii="仿宋_GB2312" w:hAnsi="仿宋_GB2312" w:eastAsia="仿宋_GB2312" w:cs="仿宋_GB2312"/>
          <w:sz w:val="32"/>
          <w:szCs w:val="32"/>
        </w:rPr>
        <w:t>按照中央、省州工作要求，结合我县实际，</w:t>
      </w:r>
      <w:r>
        <w:rPr>
          <w:rFonts w:hint="eastAsia" w:ascii="仿宋_GB2312" w:hAnsi="仿宋_GB2312" w:eastAsia="仿宋_GB2312" w:cs="仿宋_GB2312"/>
          <w:sz w:val="32"/>
          <w:szCs w:val="32"/>
          <w:lang w:eastAsia="zh-CN"/>
        </w:rPr>
        <w:t>县委政法委、县公安局等相关单位</w:t>
      </w:r>
      <w:r>
        <w:rPr>
          <w:rFonts w:hint="eastAsia" w:ascii="仿宋_GB2312" w:hAnsi="仿宋_GB2312" w:eastAsia="仿宋_GB2312" w:cs="仿宋_GB2312"/>
          <w:sz w:val="32"/>
          <w:szCs w:val="32"/>
        </w:rPr>
        <w:t>拟定了《红原县</w:t>
      </w:r>
      <w:r>
        <w:rPr>
          <w:rFonts w:hint="eastAsia" w:ascii="仿宋_GB2312" w:hAnsi="仿宋_GB2312" w:eastAsia="仿宋_GB2312" w:cs="仿宋_GB2312"/>
          <w:sz w:val="32"/>
          <w:szCs w:val="32"/>
          <w:lang w:eastAsia="zh-CN"/>
        </w:rPr>
        <w:t>“雪亮工程”建设</w:t>
      </w:r>
      <w:r>
        <w:rPr>
          <w:rFonts w:hint="eastAsia" w:ascii="仿宋_GB2312" w:hAnsi="仿宋_GB2312" w:eastAsia="仿宋_GB2312" w:cs="仿宋_GB2312"/>
          <w:sz w:val="32"/>
          <w:szCs w:val="32"/>
        </w:rPr>
        <w:t>方案》，经</w:t>
      </w:r>
      <w:r>
        <w:rPr>
          <w:rFonts w:hint="eastAsia" w:ascii="仿宋_GB2312" w:hAnsi="仿宋_GB2312" w:eastAsia="仿宋_GB2312" w:cs="仿宋_GB2312"/>
          <w:sz w:val="32"/>
          <w:szCs w:val="32"/>
          <w:lang w:eastAsia="zh-CN"/>
        </w:rPr>
        <w:t>县人民政府常务会初步审议同意（红委十二届第</w:t>
      </w:r>
      <w:r>
        <w:rPr>
          <w:rFonts w:hint="eastAsia" w:ascii="仿宋_GB2312" w:hAnsi="仿宋_GB2312" w:eastAsia="仿宋_GB2312" w:cs="仿宋_GB2312"/>
          <w:sz w:val="32"/>
          <w:szCs w:val="32"/>
          <w:lang w:val="en-US" w:eastAsia="zh-CN"/>
        </w:rPr>
        <w:t>52号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采取分期建设的方式，在维稳资金和县财政资金中出资</w:t>
      </w:r>
      <w:r>
        <w:rPr>
          <w:rFonts w:hint="eastAsia" w:ascii="仿宋_GB2312" w:hAnsi="仿宋_GB2312" w:eastAsia="仿宋_GB2312" w:cs="仿宋_GB2312"/>
          <w:sz w:val="32"/>
          <w:szCs w:val="32"/>
          <w:lang w:val="en-US" w:eastAsia="zh-CN"/>
        </w:rPr>
        <w:t>1068.93万元用于全县</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雪亮工程</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建设。我委按照</w:t>
      </w:r>
      <w:r>
        <w:rPr>
          <w:rFonts w:hint="eastAsia" w:ascii="仿宋_GB2312" w:hAnsi="仿宋_GB2312" w:eastAsia="仿宋_GB2312" w:cs="仿宋_GB2312"/>
          <w:sz w:val="32"/>
          <w:szCs w:val="32"/>
          <w:lang w:eastAsia="zh-CN"/>
        </w:rPr>
        <w:t>“雪亮工程”建设</w:t>
      </w:r>
      <w:r>
        <w:rPr>
          <w:rFonts w:hint="eastAsia" w:ascii="仿宋_GB2312" w:hAnsi="仿宋_GB2312" w:eastAsia="仿宋_GB2312" w:cs="仿宋_GB2312"/>
          <w:sz w:val="32"/>
          <w:szCs w:val="32"/>
        </w:rPr>
        <w:t>方案</w:t>
      </w:r>
      <w:r>
        <w:rPr>
          <w:rFonts w:hint="eastAsia" w:ascii="仿宋_GB2312" w:hAnsi="仿宋_GB2312" w:eastAsia="仿宋_GB2312" w:cs="仿宋_GB2312"/>
          <w:sz w:val="32"/>
          <w:szCs w:val="32"/>
          <w:lang w:eastAsia="zh-CN"/>
        </w:rPr>
        <w:t>，对此项项目进行了采购。因项目的特殊性，我委采用了单一来源采购方式进行采购。</w:t>
      </w:r>
      <w:r>
        <w:rPr>
          <w:rFonts w:hint="eastAsia" w:ascii="宋体" w:hAnsi="宋体" w:eastAsia="仿宋_GB2312" w:cs="仿宋_GB2312"/>
          <w:kern w:val="2"/>
          <w:sz w:val="32"/>
          <w:szCs w:val="21"/>
          <w:lang w:val="en-US" w:eastAsia="zh-CN" w:bidi="ar"/>
        </w:rPr>
        <w:t>评价指标。</w:t>
      </w:r>
      <w:r>
        <w:rPr>
          <w:rFonts w:hint="eastAsia" w:ascii="仿宋_GB2312" w:hAnsi="仿宋_GB2312" w:eastAsia="仿宋_GB2312" w:cs="仿宋_GB2312"/>
          <w:sz w:val="32"/>
          <w:szCs w:val="32"/>
          <w:lang w:eastAsia="zh-CN"/>
        </w:rPr>
        <w:t>中国电信股份有限公司红原县分公司是红原最大的光纤电视运营商，在前期的基础网络建设方面已做了大量建设工作，承担建设了《天网视频监控系统》和《城市设施安防交通治理共享共建》与新建《雪亮工程》能进行共享，这样可以避免重复建设，节约成本，缩短建设工期等优势。</w:t>
      </w:r>
      <w:r>
        <w:rPr>
          <w:rFonts w:hint="eastAsia" w:ascii="宋体" w:hAnsi="宋体" w:eastAsia="仿宋_GB2312" w:cs="仿宋_GB2312"/>
          <w:kern w:val="2"/>
          <w:sz w:val="32"/>
          <w:szCs w:val="21"/>
          <w:lang w:val="en-US" w:eastAsia="zh-CN" w:bidi="ar"/>
        </w:rPr>
        <w:t>评价方法。聘请专家对项目进行专业评价。我委分别聘请了西南交通大学、电子科技大学、成都理工大学5位专家对项目进行论证，无认为项目可行，认为</w:t>
      </w:r>
      <w:r>
        <w:rPr>
          <w:rFonts w:hint="eastAsia" w:ascii="仿宋_GB2312" w:hAnsi="仿宋_GB2312" w:eastAsia="仿宋_GB2312" w:cs="仿宋_GB2312"/>
          <w:sz w:val="32"/>
          <w:szCs w:val="32"/>
          <w:lang w:eastAsia="zh-CN"/>
        </w:rPr>
        <w:t>中国电信股份有限公司红原县分公司符合单一来源采购标准。</w:t>
      </w:r>
    </w:p>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640" w:firstLineChars="200"/>
        <w:jc w:val="both"/>
        <w:textAlignment w:val="auto"/>
        <w:rPr>
          <w:rFonts w:hint="eastAsia" w:ascii="黑体" w:hAnsi="宋体" w:eastAsia="黑体" w:cs="黑体"/>
          <w:szCs w:val="21"/>
          <w:lang w:val="en-US"/>
        </w:rPr>
      </w:pPr>
      <w:r>
        <w:rPr>
          <w:rFonts w:hint="eastAsia" w:ascii="黑体" w:hAnsi="宋体" w:eastAsia="黑体" w:cs="黑体"/>
          <w:kern w:val="2"/>
          <w:sz w:val="32"/>
          <w:szCs w:val="21"/>
          <w:lang w:val="en-US" w:eastAsia="zh-CN" w:bidi="ar"/>
        </w:rPr>
        <w:t>四、评价结论及绩效分析</w:t>
      </w:r>
    </w:p>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643" w:firstLineChars="200"/>
        <w:jc w:val="both"/>
        <w:textAlignment w:val="auto"/>
        <w:rPr>
          <w:rFonts w:hint="eastAsia" w:ascii="楷体_GB2312" w:hAnsi="宋体" w:eastAsia="楷体_GB2312" w:cs="楷体_GB2312"/>
          <w:b/>
          <w:bCs w:val="0"/>
          <w:szCs w:val="21"/>
          <w:lang w:val="en-US"/>
        </w:rPr>
      </w:pPr>
      <w:r>
        <w:rPr>
          <w:rFonts w:hint="eastAsia" w:ascii="楷体_GB2312" w:hAnsi="宋体" w:eastAsia="楷体_GB2312" w:cs="楷体_GB2312"/>
          <w:b/>
          <w:bCs w:val="0"/>
          <w:kern w:val="2"/>
          <w:sz w:val="32"/>
          <w:szCs w:val="21"/>
          <w:lang w:val="en-US" w:eastAsia="zh-CN" w:bidi="ar"/>
        </w:rPr>
        <w:t>（一）评价结论</w:t>
      </w:r>
    </w:p>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640" w:firstLineChars="200"/>
        <w:jc w:val="both"/>
        <w:textAlignment w:val="auto"/>
        <w:rPr>
          <w:rFonts w:hint="eastAsia" w:ascii="宋体" w:hAnsi="宋体" w:eastAsia="仿宋_GB2312" w:cs="宋体"/>
          <w:szCs w:val="21"/>
          <w:lang w:val="en-US"/>
        </w:rPr>
      </w:pPr>
      <w:r>
        <w:rPr>
          <w:rFonts w:hint="eastAsia" w:ascii="宋体" w:hAnsi="宋体" w:eastAsia="仿宋_GB2312" w:cs="仿宋_GB2312"/>
          <w:kern w:val="2"/>
          <w:sz w:val="32"/>
          <w:szCs w:val="21"/>
          <w:lang w:val="en-US" w:eastAsia="zh-CN" w:bidi="ar"/>
        </w:rPr>
        <w:t>项目绩效评价总体结论。项目评价得分表100分。</w:t>
      </w:r>
      <w:r>
        <w:rPr>
          <w:rFonts w:hint="eastAsia" w:ascii="仿宋_GB2312" w:hAnsi="仿宋_GB2312" w:eastAsia="仿宋_GB2312" w:cs="仿宋_GB2312"/>
          <w:sz w:val="32"/>
          <w:szCs w:val="32"/>
          <w:lang w:eastAsia="zh-CN"/>
        </w:rPr>
        <w:t>“雪亮工程”建成后</w:t>
      </w:r>
      <w:r>
        <w:rPr>
          <w:rFonts w:hint="eastAsia" w:ascii="仿宋" w:hAnsi="仿宋" w:eastAsia="仿宋" w:cs="仿宋"/>
          <w:sz w:val="32"/>
          <w:szCs w:val="32"/>
          <w:shd w:val="clear" w:color="auto" w:fill="FFFFFF"/>
          <w:lang w:bidi="ar"/>
        </w:rPr>
        <w:t>实现</w:t>
      </w:r>
      <w:r>
        <w:rPr>
          <w:rFonts w:hint="eastAsia" w:ascii="仿宋" w:hAnsi="仿宋" w:eastAsia="仿宋" w:cs="仿宋"/>
          <w:sz w:val="32"/>
          <w:szCs w:val="32"/>
          <w:shd w:val="clear" w:color="auto" w:fill="FFFFFF"/>
          <w:lang w:eastAsia="zh-CN" w:bidi="ar"/>
        </w:rPr>
        <w:t>了</w:t>
      </w:r>
      <w:r>
        <w:rPr>
          <w:rFonts w:hint="eastAsia" w:ascii="仿宋" w:hAnsi="仿宋" w:eastAsia="仿宋" w:cs="仿宋"/>
          <w:sz w:val="32"/>
          <w:szCs w:val="32"/>
          <w:shd w:val="clear" w:color="auto" w:fill="FFFFFF"/>
          <w:lang w:bidi="ar"/>
        </w:rPr>
        <w:t>主要交通路口、寺庙、公共复杂场所、案件多发地段、城区出、入口监控点位“天网”无死角全覆盖</w:t>
      </w:r>
      <w:r>
        <w:rPr>
          <w:rFonts w:hint="eastAsia" w:ascii="仿宋" w:hAnsi="仿宋" w:eastAsia="仿宋" w:cs="仿宋"/>
          <w:sz w:val="32"/>
          <w:szCs w:val="32"/>
          <w:shd w:val="clear" w:color="auto" w:fill="FFFFFF"/>
          <w:lang w:eastAsia="zh-CN" w:bidi="ar"/>
        </w:rPr>
        <w:t>，提高了安防系统立体化防范水平，达到了“群防群治”的目的，为全县社会稳定提供了保障，人民群众安全感大提高。</w:t>
      </w:r>
    </w:p>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643" w:firstLineChars="200"/>
        <w:jc w:val="both"/>
        <w:textAlignment w:val="auto"/>
        <w:rPr>
          <w:rFonts w:hint="eastAsia" w:ascii="楷体_GB2312" w:hAnsi="宋体" w:eastAsia="楷体_GB2312" w:cs="楷体_GB2312"/>
          <w:b/>
          <w:bCs w:val="0"/>
          <w:szCs w:val="21"/>
          <w:lang w:val="en-US"/>
        </w:rPr>
      </w:pPr>
      <w:r>
        <w:rPr>
          <w:rFonts w:hint="eastAsia" w:ascii="楷体_GB2312" w:hAnsi="宋体" w:eastAsia="楷体_GB2312" w:cs="楷体_GB2312"/>
          <w:b/>
          <w:bCs w:val="0"/>
          <w:kern w:val="2"/>
          <w:sz w:val="32"/>
          <w:szCs w:val="21"/>
          <w:lang w:val="en-US" w:eastAsia="zh-CN" w:bidi="ar"/>
        </w:rPr>
        <w:t>（二）绩效分析</w:t>
      </w:r>
    </w:p>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640" w:firstLineChars="200"/>
        <w:jc w:val="both"/>
        <w:textAlignment w:val="auto"/>
        <w:rPr>
          <w:rFonts w:hint="eastAsia" w:ascii="宋体" w:hAnsi="宋体" w:eastAsia="仿宋_GB2312" w:cs="宋体"/>
          <w:szCs w:val="21"/>
          <w:lang w:val="en-US"/>
        </w:rPr>
      </w:pPr>
      <w:r>
        <w:rPr>
          <w:rFonts w:hint="eastAsia" w:ascii="宋体" w:hAnsi="宋体" w:eastAsia="仿宋_GB2312" w:cs="宋体"/>
          <w:kern w:val="2"/>
          <w:sz w:val="32"/>
          <w:szCs w:val="21"/>
          <w:lang w:val="en-US" w:eastAsia="zh-CN" w:bidi="ar"/>
        </w:rPr>
        <w:t>1</w:t>
      </w:r>
      <w:r>
        <w:rPr>
          <w:rFonts w:hint="eastAsia" w:ascii="宋体" w:hAnsi="宋体" w:eastAsia="仿宋_GB2312" w:cs="仿宋_GB2312"/>
          <w:kern w:val="2"/>
          <w:sz w:val="32"/>
          <w:szCs w:val="21"/>
          <w:lang w:val="en-US" w:eastAsia="zh-CN" w:bidi="ar"/>
        </w:rPr>
        <w:t>、项目决策</w:t>
      </w:r>
    </w:p>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640" w:firstLineChars="200"/>
        <w:jc w:val="both"/>
        <w:textAlignment w:val="auto"/>
        <w:rPr>
          <w:rFonts w:hint="eastAsia" w:ascii="仿宋" w:hAnsi="仿宋" w:eastAsia="仿宋" w:cs="仿宋"/>
          <w:sz w:val="32"/>
          <w:szCs w:val="32"/>
          <w:shd w:val="clear" w:color="auto" w:fill="FFFFFF"/>
          <w:lang w:eastAsia="zh-CN" w:bidi="ar"/>
        </w:rPr>
      </w:pPr>
      <w:r>
        <w:rPr>
          <w:rFonts w:hint="eastAsia" w:ascii="宋体" w:hAnsi="宋体" w:eastAsia="仿宋_GB2312" w:cs="仿宋_GB2312"/>
          <w:kern w:val="2"/>
          <w:sz w:val="32"/>
          <w:szCs w:val="21"/>
          <w:lang w:val="en-US" w:eastAsia="zh-CN" w:bidi="ar"/>
        </w:rPr>
        <w:t>根据中共中央办公厅、国务院办公厅印发的《关于加强社会治安防控体系建设的意见》、结合省综治委《关于加强综治中心规范化建设的指导意见》，提高红原县各级防控网络标准化、规范化、实体化建设水平，创新红原县社会治安综合治理方式，促进红原平安建设深入发展，实现“农村道路交叉无死角、主要农村道路关键点无盲区、人员密集场所区域无遗漏、以及要害部位、案件高发区域、治安复杂场所主要出入口全覆盖”的要求建设此项目。绩效目标设置情况。</w:t>
      </w:r>
      <w:r>
        <w:rPr>
          <w:rFonts w:hint="eastAsia" w:ascii="仿宋_GB2312" w:hAnsi="仿宋_GB2312" w:eastAsia="仿宋_GB2312" w:cs="仿宋_GB2312"/>
          <w:sz w:val="32"/>
          <w:szCs w:val="32"/>
          <w:lang w:eastAsia="zh-CN"/>
        </w:rPr>
        <w:t>“雪亮工程”利用运营商专网，建设覆盖全县的城乡公共安全视频监控防控网络。建设县、乡镇、村组管理中心，做到统一部署、分级使用。利用红原县农村现有电视网络，将全县</w:t>
      </w:r>
      <w:r>
        <w:rPr>
          <w:rFonts w:hint="eastAsia" w:ascii="仿宋_GB2312" w:hAnsi="仿宋_GB2312" w:eastAsia="仿宋_GB2312" w:cs="仿宋_GB2312"/>
          <w:sz w:val="32"/>
          <w:szCs w:val="32"/>
          <w:lang w:val="en-US" w:eastAsia="zh-CN"/>
        </w:rPr>
        <w:t>4个镇，7个乡，33个行政村的城乡公共安全视频监控信息通过多屏互动等形式，发动群众、依靠群众、专群结合，通过实时监控、一键报警、警情分级处置实现公共安全防范体系建设，</w:t>
      </w:r>
      <w:r>
        <w:rPr>
          <w:rFonts w:hint="eastAsia" w:ascii="仿宋" w:hAnsi="仿宋" w:eastAsia="仿宋" w:cs="仿宋"/>
          <w:sz w:val="32"/>
          <w:szCs w:val="32"/>
          <w:shd w:val="clear" w:color="auto" w:fill="FFFFFF"/>
          <w:lang w:eastAsia="zh-CN" w:bidi="ar"/>
        </w:rPr>
        <w:t>提高安防系统立体化防范水平，达到“群防群治”的目的。</w:t>
      </w:r>
    </w:p>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640" w:firstLineChars="200"/>
        <w:jc w:val="both"/>
        <w:textAlignment w:val="auto"/>
        <w:rPr>
          <w:rFonts w:hint="eastAsia" w:ascii="宋体" w:hAnsi="宋体" w:eastAsia="仿宋_GB2312" w:cs="宋体"/>
          <w:szCs w:val="21"/>
          <w:lang w:val="en-US"/>
        </w:rPr>
      </w:pPr>
      <w:r>
        <w:rPr>
          <w:rFonts w:hint="eastAsia" w:ascii="宋体" w:hAnsi="宋体" w:eastAsia="仿宋_GB2312" w:cs="宋体"/>
          <w:kern w:val="2"/>
          <w:sz w:val="32"/>
          <w:szCs w:val="21"/>
          <w:lang w:val="en-US" w:eastAsia="zh-CN" w:bidi="ar"/>
        </w:rPr>
        <w:t>2</w:t>
      </w:r>
      <w:r>
        <w:rPr>
          <w:rFonts w:hint="eastAsia" w:ascii="宋体" w:hAnsi="宋体" w:eastAsia="仿宋_GB2312" w:cs="仿宋_GB2312"/>
          <w:kern w:val="2"/>
          <w:sz w:val="32"/>
          <w:szCs w:val="21"/>
          <w:lang w:val="en-US" w:eastAsia="zh-CN" w:bidi="ar"/>
        </w:rPr>
        <w:t>、项目管理</w:t>
      </w:r>
    </w:p>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640" w:firstLineChars="200"/>
        <w:jc w:val="both"/>
        <w:textAlignment w:val="auto"/>
        <w:rPr>
          <w:rFonts w:hint="eastAsia" w:ascii="宋体" w:hAnsi="宋体" w:eastAsia="仿宋_GB2312" w:cs="仿宋_GB2312"/>
          <w:kern w:val="2"/>
          <w:sz w:val="32"/>
          <w:szCs w:val="21"/>
          <w:lang w:val="en-US" w:eastAsia="zh-CN" w:bidi="ar"/>
        </w:rPr>
      </w:pPr>
      <w:r>
        <w:rPr>
          <w:rFonts w:hint="eastAsia" w:ascii="宋体" w:hAnsi="宋体" w:eastAsia="仿宋_GB2312" w:cs="仿宋_GB2312"/>
          <w:kern w:val="2"/>
          <w:sz w:val="32"/>
          <w:szCs w:val="21"/>
          <w:lang w:val="en-US" w:eastAsia="zh-CN" w:bidi="ar"/>
        </w:rPr>
        <w:t>资金分配情况。</w:t>
      </w:r>
      <w:r>
        <w:rPr>
          <w:rFonts w:hint="eastAsia" w:ascii="仿宋_GB2312" w:hAnsi="仿宋_GB2312" w:eastAsia="仿宋_GB2312" w:cs="仿宋_GB2312"/>
          <w:sz w:val="32"/>
          <w:szCs w:val="32"/>
          <w:lang w:eastAsia="zh-CN"/>
        </w:rPr>
        <w:t>“雪亮工程”</w:t>
      </w:r>
      <w:r>
        <w:rPr>
          <w:rFonts w:hint="eastAsia" w:ascii="宋体" w:hAnsi="宋体" w:eastAsia="仿宋_GB2312" w:cs="仿宋_GB2312"/>
          <w:kern w:val="2"/>
          <w:sz w:val="32"/>
          <w:szCs w:val="21"/>
          <w:lang w:val="en-US" w:eastAsia="zh-CN" w:bidi="ar"/>
        </w:rPr>
        <w:t>项目投入120万元，全额投入使用。在使用过程中对资金管理的科学规范性。</w:t>
      </w:r>
    </w:p>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640" w:firstLineChars="200"/>
        <w:jc w:val="both"/>
        <w:textAlignment w:val="auto"/>
        <w:rPr>
          <w:rFonts w:hint="eastAsia" w:ascii="宋体" w:hAnsi="宋体" w:eastAsia="仿宋_GB2312" w:cs="宋体"/>
          <w:szCs w:val="21"/>
          <w:lang w:val="en-US"/>
        </w:rPr>
      </w:pPr>
      <w:r>
        <w:rPr>
          <w:rFonts w:hint="eastAsia" w:ascii="宋体" w:hAnsi="宋体" w:eastAsia="仿宋_GB2312" w:cs="宋体"/>
          <w:kern w:val="2"/>
          <w:sz w:val="32"/>
          <w:szCs w:val="21"/>
          <w:lang w:val="en-US" w:eastAsia="zh-CN" w:bidi="ar"/>
        </w:rPr>
        <w:t>3</w:t>
      </w:r>
      <w:r>
        <w:rPr>
          <w:rFonts w:hint="eastAsia" w:ascii="宋体" w:hAnsi="宋体" w:eastAsia="仿宋_GB2312" w:cs="仿宋_GB2312"/>
          <w:kern w:val="2"/>
          <w:sz w:val="32"/>
          <w:szCs w:val="21"/>
          <w:lang w:val="en-US" w:eastAsia="zh-CN" w:bidi="ar"/>
        </w:rPr>
        <w:t>、项目绩效</w:t>
      </w:r>
    </w:p>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640" w:firstLineChars="200"/>
        <w:jc w:val="both"/>
        <w:textAlignment w:val="auto"/>
        <w:rPr>
          <w:rFonts w:hint="eastAsia" w:ascii="仿宋" w:hAnsi="仿宋" w:eastAsia="仿宋" w:cs="仿宋"/>
          <w:sz w:val="32"/>
          <w:szCs w:val="32"/>
          <w:shd w:val="clear" w:color="auto" w:fill="FFFFFF"/>
          <w:lang w:eastAsia="zh-CN" w:bidi="ar"/>
        </w:rPr>
      </w:pPr>
      <w:r>
        <w:rPr>
          <w:rFonts w:hint="eastAsia" w:hAnsi="宋体" w:eastAsia="仿宋_GB2312" w:cs="Times New Roman"/>
          <w:kern w:val="2"/>
          <w:sz w:val="32"/>
          <w:szCs w:val="24"/>
          <w:lang w:val="en-US" w:eastAsia="zh-CN" w:bidi="ar"/>
        </w:rPr>
        <w:t>“雪亮工程”</w:t>
      </w:r>
      <w:r>
        <w:rPr>
          <w:rFonts w:hint="eastAsia" w:ascii="Times New Roman" w:hAnsi="宋体" w:eastAsia="仿宋_GB2312" w:cs="仿宋_GB2312"/>
          <w:kern w:val="2"/>
          <w:sz w:val="32"/>
          <w:szCs w:val="24"/>
          <w:lang w:val="en-US" w:eastAsia="zh-CN" w:bidi="ar"/>
        </w:rPr>
        <w:t>项目</w:t>
      </w:r>
      <w:r>
        <w:rPr>
          <w:rFonts w:hint="eastAsia" w:hAnsi="宋体" w:eastAsia="仿宋_GB2312" w:cs="仿宋_GB2312"/>
          <w:kern w:val="2"/>
          <w:sz w:val="32"/>
          <w:szCs w:val="24"/>
          <w:lang w:val="en-US" w:eastAsia="zh-CN" w:bidi="ar"/>
        </w:rPr>
        <w:t>建设，</w:t>
      </w:r>
      <w:r>
        <w:rPr>
          <w:rFonts w:hint="eastAsia" w:ascii="仿宋" w:hAnsi="仿宋" w:eastAsia="仿宋" w:cs="仿宋"/>
          <w:i w:val="0"/>
          <w:caps w:val="0"/>
          <w:color w:val="333333"/>
          <w:spacing w:val="8"/>
          <w:sz w:val="32"/>
          <w:szCs w:val="32"/>
          <w:shd w:val="clear" w:fill="FFFFFF"/>
        </w:rPr>
        <w:t>新建并融合视频监控探头</w:t>
      </w:r>
      <w:r>
        <w:rPr>
          <w:rFonts w:hint="eastAsia" w:ascii="仿宋" w:hAnsi="仿宋" w:eastAsia="仿宋" w:cs="仿宋"/>
          <w:i w:val="0"/>
          <w:caps w:val="0"/>
          <w:color w:val="333333"/>
          <w:spacing w:val="8"/>
          <w:sz w:val="32"/>
          <w:szCs w:val="32"/>
          <w:shd w:val="clear" w:fill="FFFFFF"/>
          <w:lang w:val="en-US" w:eastAsia="zh-CN"/>
        </w:rPr>
        <w:t>78</w:t>
      </w:r>
      <w:r>
        <w:rPr>
          <w:rFonts w:hint="eastAsia" w:ascii="仿宋" w:hAnsi="仿宋" w:eastAsia="仿宋" w:cs="仿宋"/>
          <w:i w:val="0"/>
          <w:caps w:val="0"/>
          <w:color w:val="333333"/>
          <w:spacing w:val="8"/>
          <w:sz w:val="32"/>
          <w:szCs w:val="32"/>
          <w:shd w:val="clear" w:fill="FFFFFF"/>
        </w:rPr>
        <w:t>个</w:t>
      </w:r>
      <w:r>
        <w:rPr>
          <w:rFonts w:hint="eastAsia" w:ascii="仿宋" w:hAnsi="仿宋" w:eastAsia="仿宋" w:cs="仿宋"/>
          <w:i w:val="0"/>
          <w:caps w:val="0"/>
          <w:color w:val="333333"/>
          <w:spacing w:val="8"/>
          <w:sz w:val="32"/>
          <w:szCs w:val="32"/>
          <w:shd w:val="clear" w:fill="FFFFFF"/>
          <w:lang w:eastAsia="zh-CN"/>
        </w:rPr>
        <w:t>。</w:t>
      </w:r>
      <w:r>
        <w:rPr>
          <w:rFonts w:hint="eastAsia" w:ascii="仿宋" w:hAnsi="仿宋" w:eastAsia="仿宋" w:cs="仿宋"/>
          <w:b w:val="0"/>
          <w:bCs w:val="0"/>
          <w:i w:val="0"/>
          <w:color w:val="000000"/>
          <w:sz w:val="32"/>
          <w:szCs w:val="32"/>
          <w:u w:val="none"/>
          <w:lang w:val="en-US" w:eastAsia="zh-CN"/>
        </w:rPr>
        <w:t>新增200W网络球形摄像机图像采集点8个点；新增200W网络枪形摄像机图像采集点192个点。</w:t>
      </w:r>
      <w:r>
        <w:rPr>
          <w:rFonts w:hint="eastAsia" w:ascii="仿宋" w:hAnsi="仿宋" w:eastAsia="仿宋" w:cs="仿宋"/>
          <w:b w:val="0"/>
          <w:bCs w:val="0"/>
          <w:sz w:val="32"/>
          <w:szCs w:val="32"/>
          <w:shd w:val="clear" w:color="auto" w:fill="FFFFFF"/>
          <w:lang w:bidi="ar"/>
        </w:rPr>
        <w:t>完成</w:t>
      </w:r>
      <w:r>
        <w:rPr>
          <w:rFonts w:hint="eastAsia" w:ascii="仿宋" w:hAnsi="仿宋" w:eastAsia="仿宋" w:cs="仿宋"/>
          <w:b w:val="0"/>
          <w:bCs w:val="0"/>
          <w:sz w:val="32"/>
          <w:szCs w:val="32"/>
          <w:shd w:val="clear" w:color="auto" w:fill="FFFFFF"/>
          <w:lang w:val="en-US" w:eastAsia="zh-CN" w:bidi="ar"/>
        </w:rPr>
        <w:t>了</w:t>
      </w:r>
      <w:r>
        <w:rPr>
          <w:rFonts w:hint="eastAsia" w:ascii="仿宋" w:hAnsi="仿宋" w:eastAsia="仿宋" w:cs="仿宋"/>
          <w:b w:val="0"/>
          <w:bCs w:val="0"/>
          <w:sz w:val="32"/>
          <w:szCs w:val="32"/>
          <w:shd w:val="clear" w:color="auto" w:fill="FFFFFF"/>
          <w:lang w:bidi="ar"/>
        </w:rPr>
        <w:t>瓦切、安曲、色地</w:t>
      </w:r>
      <w:r>
        <w:rPr>
          <w:rFonts w:hint="eastAsia" w:ascii="仿宋" w:hAnsi="仿宋" w:eastAsia="仿宋" w:cs="仿宋"/>
          <w:b w:val="0"/>
          <w:bCs w:val="0"/>
          <w:sz w:val="32"/>
          <w:szCs w:val="32"/>
          <w:shd w:val="clear" w:color="auto" w:fill="FFFFFF"/>
          <w:lang w:eastAsia="zh-CN" w:bidi="ar"/>
        </w:rPr>
        <w:t>等</w:t>
      </w:r>
      <w:r>
        <w:rPr>
          <w:rFonts w:hint="eastAsia" w:ascii="仿宋" w:hAnsi="仿宋" w:eastAsia="仿宋" w:cs="仿宋"/>
          <w:b w:val="0"/>
          <w:bCs w:val="0"/>
          <w:sz w:val="32"/>
          <w:szCs w:val="32"/>
          <w:shd w:val="clear" w:color="auto" w:fill="FFFFFF"/>
          <w:lang w:val="en-US" w:eastAsia="zh-CN" w:bidi="ar"/>
        </w:rPr>
        <w:t>11</w:t>
      </w:r>
      <w:r>
        <w:rPr>
          <w:rFonts w:hint="eastAsia" w:ascii="仿宋" w:hAnsi="仿宋" w:eastAsia="仿宋" w:cs="仿宋"/>
          <w:b w:val="0"/>
          <w:bCs w:val="0"/>
          <w:sz w:val="32"/>
          <w:szCs w:val="32"/>
          <w:shd w:val="clear" w:color="auto" w:fill="FFFFFF"/>
          <w:lang w:bidi="ar"/>
        </w:rPr>
        <w:t>个乡镇及龙日坝党工委的乡村“雪亮”工程试点建设，</w:t>
      </w:r>
      <w:r>
        <w:rPr>
          <w:rFonts w:hint="eastAsia" w:ascii="仿宋" w:hAnsi="仿宋" w:eastAsia="仿宋" w:cs="仿宋"/>
          <w:b w:val="0"/>
          <w:bCs w:val="0"/>
          <w:sz w:val="32"/>
          <w:szCs w:val="32"/>
          <w:shd w:val="clear" w:color="auto" w:fill="FFFFFF"/>
          <w:lang w:eastAsia="zh-CN" w:bidi="ar"/>
        </w:rPr>
        <w:t>完成了</w:t>
      </w:r>
      <w:r>
        <w:rPr>
          <w:rFonts w:hint="eastAsia" w:ascii="仿宋" w:hAnsi="仿宋" w:eastAsia="仿宋" w:cs="仿宋"/>
          <w:b w:val="0"/>
          <w:bCs w:val="0"/>
          <w:i w:val="0"/>
          <w:color w:val="000000"/>
          <w:sz w:val="32"/>
          <w:szCs w:val="32"/>
          <w:u w:val="none"/>
          <w:lang w:val="en-US" w:eastAsia="zh-CN"/>
        </w:rPr>
        <w:t>新增200W网络球形摄像机图像采集点8个点；新增200W网络枪形摄像机图像采集点192个点任务。</w:t>
      </w:r>
      <w:r>
        <w:rPr>
          <w:rFonts w:hint="eastAsia" w:ascii="仿宋" w:hAnsi="仿宋" w:eastAsia="仿宋" w:cs="仿宋"/>
          <w:b w:val="0"/>
          <w:bCs w:val="0"/>
          <w:i w:val="0"/>
          <w:color w:val="000000"/>
          <w:sz w:val="32"/>
          <w:szCs w:val="32"/>
          <w:u w:val="none"/>
          <w:lang w:eastAsia="zh-CN"/>
        </w:rPr>
        <w:t>利用宽带网络、视频监控平台、电信电视平台用服务进行综合打包捆绑，实现对监控目标的安全防范及智能管理的宽带增值应用类业务。</w:t>
      </w:r>
      <w:r>
        <w:rPr>
          <w:rFonts w:hint="eastAsia" w:ascii="仿宋" w:hAnsi="仿宋" w:eastAsia="仿宋" w:cs="仿宋"/>
          <w:sz w:val="32"/>
          <w:szCs w:val="32"/>
          <w:shd w:val="clear" w:color="auto" w:fill="FFFFFF"/>
          <w:lang w:bidi="ar"/>
        </w:rPr>
        <w:t>实现</w:t>
      </w:r>
      <w:r>
        <w:rPr>
          <w:rFonts w:hint="eastAsia" w:ascii="仿宋" w:hAnsi="仿宋" w:eastAsia="仿宋" w:cs="仿宋"/>
          <w:sz w:val="32"/>
          <w:szCs w:val="32"/>
          <w:shd w:val="clear" w:color="auto" w:fill="FFFFFF"/>
          <w:lang w:eastAsia="zh-CN" w:bidi="ar"/>
        </w:rPr>
        <w:t>了</w:t>
      </w:r>
      <w:r>
        <w:rPr>
          <w:rFonts w:hint="eastAsia" w:ascii="仿宋" w:hAnsi="仿宋" w:eastAsia="仿宋" w:cs="仿宋"/>
          <w:sz w:val="32"/>
          <w:szCs w:val="32"/>
          <w:shd w:val="clear" w:color="auto" w:fill="FFFFFF"/>
          <w:lang w:bidi="ar"/>
        </w:rPr>
        <w:t>主要交通路口、寺庙、公共复杂场所、案件多发地段、城区出、入口监控点位“天网”无死角全覆盖</w:t>
      </w:r>
      <w:r>
        <w:rPr>
          <w:rFonts w:hint="eastAsia" w:ascii="仿宋" w:hAnsi="仿宋" w:eastAsia="仿宋" w:cs="仿宋"/>
          <w:sz w:val="32"/>
          <w:szCs w:val="32"/>
          <w:shd w:val="clear" w:color="auto" w:fill="FFFFFF"/>
          <w:lang w:eastAsia="zh-CN" w:bidi="ar"/>
        </w:rPr>
        <w:t>，提高了安防系统立体化防范水平，达到了“群防群治”的目的，人民群众安全感大提高，对社会治安满意度达</w:t>
      </w:r>
      <w:r>
        <w:rPr>
          <w:rFonts w:hint="eastAsia" w:ascii="仿宋" w:hAnsi="仿宋" w:eastAsia="仿宋" w:cs="仿宋"/>
          <w:sz w:val="32"/>
          <w:szCs w:val="32"/>
          <w:shd w:val="clear" w:color="auto" w:fill="FFFFFF"/>
          <w:lang w:val="en-US" w:eastAsia="zh-CN" w:bidi="ar"/>
        </w:rPr>
        <w:t>100%</w:t>
      </w:r>
      <w:r>
        <w:rPr>
          <w:rFonts w:hint="eastAsia" w:ascii="仿宋" w:hAnsi="仿宋" w:eastAsia="仿宋" w:cs="仿宋"/>
          <w:sz w:val="32"/>
          <w:szCs w:val="32"/>
          <w:shd w:val="clear" w:color="auto" w:fill="FFFFFF"/>
          <w:lang w:eastAsia="zh-CN" w:bidi="ar"/>
        </w:rPr>
        <w:t>。</w:t>
      </w:r>
    </w:p>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640" w:firstLineChars="200"/>
        <w:jc w:val="both"/>
        <w:textAlignment w:val="auto"/>
        <w:rPr>
          <w:rFonts w:hint="eastAsia" w:ascii="黑体" w:hAnsi="宋体" w:eastAsia="黑体" w:cs="黑体"/>
          <w:szCs w:val="21"/>
          <w:lang w:val="en-US"/>
        </w:rPr>
      </w:pPr>
      <w:r>
        <w:rPr>
          <w:rFonts w:hint="eastAsia" w:ascii="黑体" w:hAnsi="宋体" w:eastAsia="黑体" w:cs="黑体"/>
          <w:kern w:val="2"/>
          <w:sz w:val="32"/>
          <w:szCs w:val="21"/>
          <w:lang w:val="en-US" w:eastAsia="zh-CN" w:bidi="ar"/>
        </w:rPr>
        <w:t>五、存在主要问题。无</w:t>
      </w:r>
    </w:p>
    <w:p>
      <w:pPr>
        <w:keepNext w:val="0"/>
        <w:keepLines w:val="0"/>
        <w:pageBreakBefore w:val="0"/>
        <w:widowControl w:val="0"/>
        <w:suppressLineNumbers w:val="0"/>
        <w:kinsoku/>
        <w:wordWrap/>
        <w:overflowPunct/>
        <w:topLinePunct w:val="0"/>
        <w:bidi w:val="0"/>
        <w:snapToGrid w:val="0"/>
        <w:spacing w:beforeAutospacing="0" w:afterAutospacing="0" w:line="520" w:lineRule="exact"/>
        <w:ind w:left="0" w:right="0" w:firstLine="640" w:firstLineChars="200"/>
        <w:jc w:val="both"/>
        <w:textAlignment w:val="auto"/>
        <w:rPr>
          <w:rFonts w:hint="eastAsia" w:ascii="黑体" w:hAnsi="黑体" w:eastAsia="黑体"/>
          <w:color w:val="000000"/>
          <w:sz w:val="44"/>
          <w:szCs w:val="44"/>
        </w:rPr>
      </w:pPr>
      <w:r>
        <w:rPr>
          <w:rFonts w:hint="eastAsia" w:ascii="黑体" w:hAnsi="宋体" w:eastAsia="黑体" w:cs="黑体"/>
          <w:kern w:val="2"/>
          <w:sz w:val="32"/>
          <w:szCs w:val="21"/>
          <w:lang w:val="en-US" w:eastAsia="zh-CN" w:bidi="ar"/>
        </w:rPr>
        <w:t>六、相关措施建议。无</w:t>
      </w:r>
    </w:p>
    <w:p>
      <w:pPr>
        <w:pageBreakBefore w:val="0"/>
        <w:kinsoku/>
        <w:wordWrap/>
        <w:overflowPunct/>
        <w:topLinePunct w:val="0"/>
        <w:bidi w:val="0"/>
        <w:spacing w:line="520" w:lineRule="exact"/>
        <w:ind w:firstLine="880" w:firstLineChars="200"/>
        <w:jc w:val="center"/>
        <w:textAlignment w:val="auto"/>
        <w:outlineLvl w:val="0"/>
        <w:rPr>
          <w:rFonts w:hint="eastAsia" w:ascii="黑体" w:hAnsi="黑体" w:eastAsia="黑体"/>
          <w:color w:val="000000"/>
          <w:sz w:val="44"/>
          <w:szCs w:val="44"/>
        </w:rPr>
      </w:pPr>
    </w:p>
    <w:p>
      <w:pPr>
        <w:pageBreakBefore w:val="0"/>
        <w:kinsoku/>
        <w:wordWrap/>
        <w:overflowPunct/>
        <w:topLinePunct w:val="0"/>
        <w:bidi w:val="0"/>
        <w:spacing w:line="520" w:lineRule="exact"/>
        <w:ind w:firstLine="880" w:firstLineChars="200"/>
        <w:jc w:val="center"/>
        <w:textAlignment w:val="auto"/>
        <w:outlineLvl w:val="0"/>
        <w:rPr>
          <w:rStyle w:val="24"/>
          <w:rFonts w:ascii="黑体" w:hAnsi="黑体" w:eastAsia="黑体"/>
          <w:b w:val="0"/>
        </w:rPr>
      </w:pPr>
      <w:r>
        <w:rPr>
          <w:rFonts w:hint="eastAsia" w:ascii="黑体" w:hAnsi="黑体" w:eastAsia="黑体"/>
          <w:color w:val="000000"/>
          <w:sz w:val="44"/>
          <w:szCs w:val="44"/>
        </w:rPr>
        <w:t>第</w:t>
      </w:r>
      <w:r>
        <w:rPr>
          <w:rStyle w:val="24"/>
          <w:rFonts w:hint="eastAsia" w:ascii="黑体" w:hAnsi="黑体" w:eastAsia="黑体"/>
          <w:b w:val="0"/>
        </w:rPr>
        <w:t>五部分 附表</w:t>
      </w:r>
      <w:bookmarkEnd w:id="57"/>
      <w:bookmarkEnd w:id="61"/>
    </w:p>
    <w:p>
      <w:pPr>
        <w:pageBreakBefore w:val="0"/>
        <w:kinsoku/>
        <w:wordWrap/>
        <w:overflowPunct/>
        <w:topLinePunct w:val="0"/>
        <w:bidi w:val="0"/>
        <w:spacing w:line="520" w:lineRule="exact"/>
        <w:ind w:firstLine="883" w:firstLineChars="200"/>
        <w:jc w:val="center"/>
        <w:textAlignment w:val="auto"/>
        <w:outlineLvl w:val="0"/>
        <w:rPr>
          <w:rFonts w:ascii="仿宋" w:hAnsi="仿宋" w:eastAsia="仿宋"/>
          <w:b/>
          <w:color w:val="000000"/>
          <w:sz w:val="44"/>
          <w:szCs w:val="44"/>
        </w:rPr>
      </w:pPr>
    </w:p>
    <w:p>
      <w:pPr>
        <w:pStyle w:val="3"/>
        <w:pageBreakBefore w:val="0"/>
        <w:numPr>
          <w:ilvl w:val="0"/>
          <w:numId w:val="6"/>
        </w:numPr>
        <w:kinsoku/>
        <w:wordWrap/>
        <w:overflowPunct/>
        <w:topLinePunct w:val="0"/>
        <w:bidi w:val="0"/>
        <w:spacing w:before="0" w:after="0" w:line="520" w:lineRule="exact"/>
        <w:ind w:firstLine="640" w:firstLineChars="200"/>
        <w:textAlignment w:val="auto"/>
        <w:rPr>
          <w:rFonts w:hint="eastAsia" w:ascii="仿宋" w:hAnsi="仿宋" w:eastAsia="仿宋"/>
          <w:b w:val="0"/>
          <w:color w:val="000000"/>
        </w:rPr>
      </w:pPr>
      <w:bookmarkStart w:id="62" w:name="_Toc15396620"/>
      <w:r>
        <w:rPr>
          <w:rFonts w:hint="eastAsia" w:ascii="仿宋" w:hAnsi="仿宋" w:eastAsia="仿宋"/>
          <w:b w:val="0"/>
          <w:color w:val="000000"/>
        </w:rPr>
        <w:t>收入支出决算总表</w:t>
      </w:r>
    </w:p>
    <w:p>
      <w:pPr>
        <w:pStyle w:val="3"/>
        <w:pageBreakBefore w:val="0"/>
        <w:numPr>
          <w:ilvl w:val="0"/>
          <w:numId w:val="0"/>
        </w:numPr>
        <w:kinsoku/>
        <w:wordWrap/>
        <w:overflowPunct/>
        <w:topLinePunct w:val="0"/>
        <w:bidi w:val="0"/>
        <w:spacing w:before="0" w:after="0" w:line="520" w:lineRule="exact"/>
        <w:ind w:firstLine="640" w:firstLineChars="200"/>
        <w:textAlignment w:val="auto"/>
        <w:rPr>
          <w:rFonts w:ascii="仿宋" w:hAnsi="仿宋" w:eastAsia="仿宋"/>
          <w:color w:val="000000"/>
        </w:rPr>
      </w:pPr>
      <w:r>
        <w:rPr>
          <w:rFonts w:hint="eastAsia" w:ascii="仿宋" w:hAnsi="仿宋" w:eastAsia="仿宋"/>
          <w:b w:val="0"/>
          <w:color w:val="000000"/>
        </w:rPr>
        <w:t>二、收</w:t>
      </w:r>
      <w:r>
        <w:rPr>
          <w:rStyle w:val="25"/>
          <w:rFonts w:hint="eastAsia" w:ascii="仿宋" w:hAnsi="仿宋" w:eastAsia="仿宋"/>
          <w:b w:val="0"/>
          <w:bCs w:val="0"/>
        </w:rPr>
        <w:t>入总表</w:t>
      </w:r>
      <w:bookmarkEnd w:id="62"/>
    </w:p>
    <w:p>
      <w:pPr>
        <w:pStyle w:val="3"/>
        <w:pageBreakBefore w:val="0"/>
        <w:kinsoku/>
        <w:wordWrap/>
        <w:overflowPunct/>
        <w:topLinePunct w:val="0"/>
        <w:bidi w:val="0"/>
        <w:spacing w:before="0" w:after="0" w:line="520" w:lineRule="exact"/>
        <w:ind w:firstLine="640" w:firstLineChars="200"/>
        <w:textAlignment w:val="auto"/>
        <w:rPr>
          <w:rFonts w:ascii="仿宋" w:hAnsi="仿宋" w:eastAsia="仿宋"/>
          <w:color w:val="000000"/>
        </w:rPr>
      </w:pPr>
      <w:bookmarkStart w:id="63" w:name="_Toc15396621"/>
      <w:r>
        <w:rPr>
          <w:rStyle w:val="25"/>
          <w:rFonts w:hint="eastAsia" w:ascii="仿宋" w:hAnsi="仿宋" w:eastAsia="仿宋"/>
          <w:b w:val="0"/>
          <w:bCs w:val="0"/>
        </w:rPr>
        <w:t>三、</w:t>
      </w:r>
      <w:r>
        <w:rPr>
          <w:rFonts w:hint="eastAsia" w:ascii="仿宋" w:hAnsi="仿宋" w:eastAsia="仿宋"/>
          <w:b w:val="0"/>
          <w:color w:val="000000"/>
        </w:rPr>
        <w:t>支</w:t>
      </w:r>
      <w:r>
        <w:rPr>
          <w:rStyle w:val="25"/>
          <w:rFonts w:hint="eastAsia" w:ascii="仿宋" w:hAnsi="仿宋" w:eastAsia="仿宋"/>
          <w:b w:val="0"/>
          <w:bCs w:val="0"/>
        </w:rPr>
        <w:t>出总表</w:t>
      </w:r>
      <w:bookmarkEnd w:id="63"/>
    </w:p>
    <w:p>
      <w:pPr>
        <w:pStyle w:val="3"/>
        <w:pageBreakBefore w:val="0"/>
        <w:kinsoku/>
        <w:wordWrap/>
        <w:overflowPunct/>
        <w:topLinePunct w:val="0"/>
        <w:bidi w:val="0"/>
        <w:spacing w:before="0" w:after="0" w:line="520" w:lineRule="exact"/>
        <w:ind w:firstLine="640" w:firstLineChars="200"/>
        <w:textAlignment w:val="auto"/>
        <w:rPr>
          <w:rFonts w:ascii="仿宋" w:hAnsi="仿宋" w:eastAsia="仿宋"/>
          <w:b w:val="0"/>
          <w:color w:val="000000"/>
        </w:rPr>
      </w:pPr>
      <w:bookmarkStart w:id="64" w:name="_Toc15396622"/>
      <w:r>
        <w:rPr>
          <w:rStyle w:val="25"/>
          <w:rFonts w:hint="eastAsia" w:ascii="仿宋" w:hAnsi="仿宋" w:eastAsia="仿宋"/>
          <w:b w:val="0"/>
          <w:bCs w:val="0"/>
        </w:rPr>
        <w:t>四、</w:t>
      </w:r>
      <w:r>
        <w:rPr>
          <w:rFonts w:hint="eastAsia" w:ascii="仿宋" w:hAnsi="仿宋" w:eastAsia="仿宋"/>
          <w:b w:val="0"/>
          <w:color w:val="000000"/>
        </w:rPr>
        <w:t>财</w:t>
      </w:r>
      <w:r>
        <w:rPr>
          <w:rStyle w:val="25"/>
          <w:rFonts w:hint="eastAsia" w:ascii="仿宋" w:hAnsi="仿宋" w:eastAsia="仿宋"/>
          <w:b w:val="0"/>
          <w:bCs w:val="0"/>
        </w:rPr>
        <w:t>政拨款收入支出决算总表</w:t>
      </w:r>
      <w:bookmarkEnd w:id="64"/>
    </w:p>
    <w:p>
      <w:pPr>
        <w:pStyle w:val="3"/>
        <w:pageBreakBefore w:val="0"/>
        <w:kinsoku/>
        <w:wordWrap/>
        <w:overflowPunct/>
        <w:topLinePunct w:val="0"/>
        <w:bidi w:val="0"/>
        <w:spacing w:before="0" w:after="0" w:line="520" w:lineRule="exact"/>
        <w:ind w:firstLine="640" w:firstLineChars="200"/>
        <w:textAlignment w:val="auto"/>
        <w:rPr>
          <w:rFonts w:ascii="仿宋" w:hAnsi="仿宋" w:eastAsia="仿宋"/>
          <w:color w:val="000000"/>
        </w:rPr>
      </w:pPr>
      <w:bookmarkStart w:id="65" w:name="_Toc15396623"/>
      <w:r>
        <w:rPr>
          <w:rStyle w:val="25"/>
          <w:rFonts w:hint="eastAsia" w:ascii="仿宋" w:hAnsi="仿宋" w:eastAsia="仿宋"/>
          <w:b w:val="0"/>
          <w:bCs w:val="0"/>
        </w:rPr>
        <w:t>五、</w:t>
      </w:r>
      <w:r>
        <w:rPr>
          <w:rFonts w:hint="eastAsia" w:ascii="仿宋" w:hAnsi="仿宋" w:eastAsia="仿宋"/>
          <w:b w:val="0"/>
          <w:color w:val="000000"/>
        </w:rPr>
        <w:t>财</w:t>
      </w:r>
      <w:r>
        <w:rPr>
          <w:rStyle w:val="25"/>
          <w:rFonts w:hint="eastAsia" w:ascii="仿宋" w:hAnsi="仿宋" w:eastAsia="仿宋"/>
          <w:b w:val="0"/>
          <w:bCs w:val="0"/>
        </w:rPr>
        <w:t>政拨款支出决算明细表（政府经济分类科目）</w:t>
      </w:r>
      <w:bookmarkEnd w:id="65"/>
    </w:p>
    <w:p>
      <w:pPr>
        <w:pStyle w:val="3"/>
        <w:pageBreakBefore w:val="0"/>
        <w:kinsoku/>
        <w:wordWrap/>
        <w:overflowPunct/>
        <w:topLinePunct w:val="0"/>
        <w:bidi w:val="0"/>
        <w:spacing w:before="0" w:after="0" w:line="520" w:lineRule="exact"/>
        <w:ind w:firstLine="640" w:firstLineChars="200"/>
        <w:textAlignment w:val="auto"/>
        <w:rPr>
          <w:rFonts w:ascii="仿宋" w:hAnsi="仿宋" w:eastAsia="仿宋"/>
          <w:color w:val="000000"/>
        </w:rPr>
      </w:pPr>
      <w:bookmarkStart w:id="66" w:name="_Toc15396624"/>
      <w:r>
        <w:rPr>
          <w:rStyle w:val="25"/>
          <w:rFonts w:hint="eastAsia" w:ascii="仿宋" w:hAnsi="仿宋" w:eastAsia="仿宋"/>
          <w:b w:val="0"/>
          <w:bCs w:val="0"/>
        </w:rPr>
        <w:t>六、</w:t>
      </w:r>
      <w:r>
        <w:rPr>
          <w:rFonts w:hint="eastAsia" w:ascii="仿宋" w:hAnsi="仿宋" w:eastAsia="仿宋"/>
          <w:b w:val="0"/>
          <w:color w:val="000000"/>
        </w:rPr>
        <w:t>一</w:t>
      </w:r>
      <w:r>
        <w:rPr>
          <w:rStyle w:val="25"/>
          <w:rFonts w:hint="eastAsia" w:ascii="仿宋" w:hAnsi="仿宋" w:eastAsia="仿宋"/>
          <w:b w:val="0"/>
          <w:bCs w:val="0"/>
        </w:rPr>
        <w:t>般公共预算财政拨款支出决算表</w:t>
      </w:r>
      <w:bookmarkEnd w:id="66"/>
    </w:p>
    <w:p>
      <w:pPr>
        <w:pStyle w:val="3"/>
        <w:pageBreakBefore w:val="0"/>
        <w:kinsoku/>
        <w:wordWrap/>
        <w:overflowPunct/>
        <w:topLinePunct w:val="0"/>
        <w:bidi w:val="0"/>
        <w:spacing w:before="0" w:after="0" w:line="520" w:lineRule="exact"/>
        <w:ind w:firstLine="640" w:firstLineChars="200"/>
        <w:textAlignment w:val="auto"/>
        <w:rPr>
          <w:rFonts w:ascii="仿宋" w:hAnsi="仿宋" w:eastAsia="仿宋"/>
          <w:color w:val="000000"/>
        </w:rPr>
      </w:pPr>
      <w:bookmarkStart w:id="67" w:name="_Toc15396625"/>
      <w:r>
        <w:rPr>
          <w:rStyle w:val="25"/>
          <w:rFonts w:hint="eastAsia" w:ascii="仿宋" w:hAnsi="仿宋" w:eastAsia="仿宋"/>
          <w:b w:val="0"/>
          <w:bCs w:val="0"/>
        </w:rPr>
        <w:t>七、</w:t>
      </w:r>
      <w:r>
        <w:rPr>
          <w:rFonts w:hint="eastAsia" w:ascii="仿宋" w:hAnsi="仿宋" w:eastAsia="仿宋"/>
          <w:b w:val="0"/>
          <w:color w:val="000000"/>
        </w:rPr>
        <w:t>一</w:t>
      </w:r>
      <w:r>
        <w:rPr>
          <w:rStyle w:val="25"/>
          <w:rFonts w:hint="eastAsia" w:ascii="仿宋" w:hAnsi="仿宋" w:eastAsia="仿宋"/>
          <w:b w:val="0"/>
          <w:bCs w:val="0"/>
        </w:rPr>
        <w:t>般公共预算财政拨款支出决算明细表</w:t>
      </w:r>
      <w:bookmarkEnd w:id="67"/>
    </w:p>
    <w:p>
      <w:pPr>
        <w:pStyle w:val="3"/>
        <w:pageBreakBefore w:val="0"/>
        <w:kinsoku/>
        <w:wordWrap/>
        <w:overflowPunct/>
        <w:topLinePunct w:val="0"/>
        <w:bidi w:val="0"/>
        <w:spacing w:before="0" w:after="0" w:line="520" w:lineRule="exact"/>
        <w:ind w:firstLine="640" w:firstLineChars="200"/>
        <w:textAlignment w:val="auto"/>
        <w:rPr>
          <w:rFonts w:ascii="仿宋" w:hAnsi="仿宋" w:eastAsia="仿宋"/>
          <w:color w:val="000000"/>
        </w:rPr>
      </w:pPr>
      <w:bookmarkStart w:id="68" w:name="_Toc15396626"/>
      <w:r>
        <w:rPr>
          <w:rStyle w:val="25"/>
          <w:rFonts w:hint="eastAsia" w:ascii="仿宋" w:hAnsi="仿宋" w:eastAsia="仿宋"/>
          <w:b w:val="0"/>
          <w:bCs w:val="0"/>
        </w:rPr>
        <w:t>八、</w:t>
      </w:r>
      <w:r>
        <w:rPr>
          <w:rFonts w:hint="eastAsia" w:ascii="仿宋" w:hAnsi="仿宋" w:eastAsia="仿宋"/>
          <w:b w:val="0"/>
          <w:color w:val="000000"/>
        </w:rPr>
        <w:t>一</w:t>
      </w:r>
      <w:r>
        <w:rPr>
          <w:rStyle w:val="25"/>
          <w:rFonts w:hint="eastAsia" w:ascii="仿宋" w:hAnsi="仿宋" w:eastAsia="仿宋"/>
          <w:b w:val="0"/>
          <w:bCs w:val="0"/>
        </w:rPr>
        <w:t>般公共预算财政拨款基本支出决算表</w:t>
      </w:r>
      <w:bookmarkEnd w:id="68"/>
    </w:p>
    <w:p>
      <w:pPr>
        <w:pStyle w:val="3"/>
        <w:pageBreakBefore w:val="0"/>
        <w:kinsoku/>
        <w:wordWrap/>
        <w:overflowPunct/>
        <w:topLinePunct w:val="0"/>
        <w:bidi w:val="0"/>
        <w:spacing w:before="0" w:after="0" w:line="520" w:lineRule="exact"/>
        <w:ind w:firstLine="640" w:firstLineChars="200"/>
        <w:textAlignment w:val="auto"/>
        <w:rPr>
          <w:rFonts w:ascii="仿宋" w:hAnsi="仿宋" w:eastAsia="仿宋"/>
          <w:color w:val="000000"/>
        </w:rPr>
      </w:pPr>
      <w:bookmarkStart w:id="69" w:name="_Toc15396627"/>
      <w:r>
        <w:rPr>
          <w:rStyle w:val="25"/>
          <w:rFonts w:hint="eastAsia" w:ascii="仿宋" w:hAnsi="仿宋" w:eastAsia="仿宋"/>
          <w:b w:val="0"/>
          <w:bCs w:val="0"/>
        </w:rPr>
        <w:t>九、</w:t>
      </w:r>
      <w:r>
        <w:rPr>
          <w:rFonts w:hint="eastAsia" w:ascii="仿宋" w:hAnsi="仿宋" w:eastAsia="仿宋"/>
          <w:b w:val="0"/>
          <w:color w:val="000000"/>
        </w:rPr>
        <w:t>一</w:t>
      </w:r>
      <w:r>
        <w:rPr>
          <w:rStyle w:val="25"/>
          <w:rFonts w:hint="eastAsia" w:ascii="仿宋" w:hAnsi="仿宋" w:eastAsia="仿宋"/>
          <w:b w:val="0"/>
          <w:bCs w:val="0"/>
        </w:rPr>
        <w:t>般公共预算财政拨款项目支出决算表</w:t>
      </w:r>
      <w:bookmarkEnd w:id="69"/>
    </w:p>
    <w:p>
      <w:pPr>
        <w:pStyle w:val="3"/>
        <w:pageBreakBefore w:val="0"/>
        <w:kinsoku/>
        <w:wordWrap/>
        <w:overflowPunct/>
        <w:topLinePunct w:val="0"/>
        <w:bidi w:val="0"/>
        <w:spacing w:before="0" w:after="0" w:line="520" w:lineRule="exact"/>
        <w:ind w:firstLine="640" w:firstLineChars="200"/>
        <w:textAlignment w:val="auto"/>
        <w:rPr>
          <w:rFonts w:ascii="仿宋" w:hAnsi="仿宋" w:eastAsia="仿宋"/>
          <w:color w:val="000000"/>
        </w:rPr>
      </w:pPr>
      <w:bookmarkStart w:id="70" w:name="_Toc15396628"/>
      <w:r>
        <w:rPr>
          <w:rStyle w:val="25"/>
          <w:rFonts w:hint="eastAsia" w:ascii="仿宋" w:hAnsi="仿宋" w:eastAsia="仿宋"/>
          <w:b w:val="0"/>
          <w:bCs w:val="0"/>
        </w:rPr>
        <w:t>十、</w:t>
      </w:r>
      <w:r>
        <w:rPr>
          <w:rFonts w:hint="eastAsia" w:ascii="仿宋" w:hAnsi="仿宋" w:eastAsia="仿宋"/>
          <w:b w:val="0"/>
          <w:color w:val="000000"/>
        </w:rPr>
        <w:t>一</w:t>
      </w:r>
      <w:r>
        <w:rPr>
          <w:rStyle w:val="25"/>
          <w:rFonts w:hint="eastAsia" w:ascii="仿宋" w:hAnsi="仿宋" w:eastAsia="仿宋"/>
          <w:b w:val="0"/>
          <w:bCs w:val="0"/>
        </w:rPr>
        <w:t>般公共预算财政拨款“三公”经费支出决算表</w:t>
      </w:r>
      <w:bookmarkEnd w:id="70"/>
    </w:p>
    <w:p>
      <w:pPr>
        <w:pStyle w:val="3"/>
        <w:pageBreakBefore w:val="0"/>
        <w:kinsoku/>
        <w:wordWrap/>
        <w:overflowPunct/>
        <w:topLinePunct w:val="0"/>
        <w:bidi w:val="0"/>
        <w:spacing w:before="0" w:after="0" w:line="520" w:lineRule="exact"/>
        <w:ind w:firstLine="640" w:firstLineChars="200"/>
        <w:textAlignment w:val="auto"/>
        <w:rPr>
          <w:rFonts w:ascii="仿宋" w:hAnsi="仿宋" w:eastAsia="仿宋"/>
          <w:color w:val="000000"/>
        </w:rPr>
      </w:pPr>
      <w:bookmarkStart w:id="71" w:name="_Toc15396629"/>
      <w:r>
        <w:rPr>
          <w:rStyle w:val="25"/>
          <w:rFonts w:hint="eastAsia" w:ascii="仿宋" w:hAnsi="仿宋" w:eastAsia="仿宋"/>
          <w:b w:val="0"/>
          <w:bCs w:val="0"/>
        </w:rPr>
        <w:t>十一、</w:t>
      </w:r>
      <w:r>
        <w:rPr>
          <w:rFonts w:hint="eastAsia" w:ascii="仿宋" w:hAnsi="仿宋" w:eastAsia="仿宋"/>
          <w:b w:val="0"/>
          <w:color w:val="000000"/>
        </w:rPr>
        <w:t>政</w:t>
      </w:r>
      <w:r>
        <w:rPr>
          <w:rStyle w:val="25"/>
          <w:rFonts w:hint="eastAsia" w:ascii="仿宋" w:hAnsi="仿宋" w:eastAsia="仿宋"/>
          <w:b w:val="0"/>
          <w:bCs w:val="0"/>
        </w:rPr>
        <w:t>府性基金预算财政拨款收入支出决算表</w:t>
      </w:r>
      <w:bookmarkEnd w:id="71"/>
    </w:p>
    <w:p>
      <w:pPr>
        <w:pStyle w:val="3"/>
        <w:pageBreakBefore w:val="0"/>
        <w:kinsoku/>
        <w:wordWrap/>
        <w:overflowPunct/>
        <w:topLinePunct w:val="0"/>
        <w:bidi w:val="0"/>
        <w:spacing w:before="0" w:after="0" w:line="520" w:lineRule="exact"/>
        <w:ind w:firstLine="640" w:firstLineChars="200"/>
        <w:textAlignment w:val="auto"/>
        <w:rPr>
          <w:rFonts w:ascii="仿宋" w:hAnsi="仿宋" w:eastAsia="仿宋"/>
          <w:color w:val="000000"/>
        </w:rPr>
      </w:pPr>
      <w:bookmarkStart w:id="72" w:name="_Toc15396630"/>
      <w:r>
        <w:rPr>
          <w:rStyle w:val="25"/>
          <w:rFonts w:hint="eastAsia" w:ascii="仿宋" w:hAnsi="仿宋" w:eastAsia="仿宋"/>
          <w:b w:val="0"/>
          <w:bCs w:val="0"/>
        </w:rPr>
        <w:t>十二、</w:t>
      </w:r>
      <w:r>
        <w:rPr>
          <w:rFonts w:hint="eastAsia" w:ascii="仿宋" w:hAnsi="仿宋" w:eastAsia="仿宋"/>
          <w:b w:val="0"/>
          <w:color w:val="000000"/>
        </w:rPr>
        <w:t>政</w:t>
      </w:r>
      <w:r>
        <w:rPr>
          <w:rStyle w:val="25"/>
          <w:rFonts w:hint="eastAsia" w:ascii="仿宋" w:hAnsi="仿宋" w:eastAsia="仿宋"/>
          <w:b w:val="0"/>
          <w:bCs w:val="0"/>
        </w:rPr>
        <w:t>府性基金预算财政拨款“三公”经费支出决算表</w:t>
      </w:r>
      <w:bookmarkEnd w:id="72"/>
    </w:p>
    <w:p>
      <w:pPr>
        <w:pStyle w:val="3"/>
        <w:pageBreakBefore w:val="0"/>
        <w:kinsoku/>
        <w:wordWrap/>
        <w:overflowPunct/>
        <w:topLinePunct w:val="0"/>
        <w:bidi w:val="0"/>
        <w:spacing w:before="0" w:after="0" w:line="520" w:lineRule="exact"/>
        <w:ind w:firstLine="640" w:firstLineChars="200"/>
        <w:textAlignment w:val="auto"/>
        <w:rPr>
          <w:rStyle w:val="25"/>
          <w:rFonts w:hint="eastAsia" w:ascii="仿宋" w:hAnsi="仿宋" w:eastAsia="仿宋"/>
          <w:b w:val="0"/>
          <w:bCs w:val="0"/>
        </w:rPr>
      </w:pPr>
      <w:bookmarkStart w:id="73" w:name="_Toc15396631"/>
      <w:r>
        <w:rPr>
          <w:rStyle w:val="25"/>
          <w:rFonts w:hint="eastAsia" w:ascii="仿宋" w:hAnsi="仿宋" w:eastAsia="仿宋"/>
          <w:b w:val="0"/>
          <w:bCs w:val="0"/>
        </w:rPr>
        <w:t>十三、</w:t>
      </w:r>
      <w:r>
        <w:rPr>
          <w:rFonts w:hint="eastAsia" w:ascii="仿宋" w:hAnsi="仿宋" w:eastAsia="仿宋"/>
          <w:b w:val="0"/>
          <w:color w:val="000000"/>
        </w:rPr>
        <w:t>国</w:t>
      </w:r>
      <w:r>
        <w:rPr>
          <w:rStyle w:val="25"/>
          <w:rFonts w:hint="eastAsia" w:ascii="仿宋" w:hAnsi="仿宋" w:eastAsia="仿宋"/>
          <w:b w:val="0"/>
          <w:bCs w:val="0"/>
        </w:rPr>
        <w:t>有资本经营预算支出决算表</w:t>
      </w:r>
      <w:bookmarkEnd w:id="73"/>
    </w:p>
    <w:p>
      <w:pPr>
        <w:ind w:firstLine="640"/>
        <w:rPr>
          <w:rStyle w:val="25"/>
          <w:rFonts w:hint="eastAsia" w:ascii="仿宋" w:hAnsi="仿宋" w:eastAsia="仿宋"/>
          <w:b w:val="0"/>
          <w:bCs w:val="0"/>
          <w:lang w:val="en-US" w:eastAsia="zh-CN"/>
        </w:rPr>
      </w:pPr>
      <w:r>
        <w:rPr>
          <w:rStyle w:val="25"/>
          <w:rFonts w:hint="eastAsia" w:ascii="仿宋" w:hAnsi="仿宋" w:eastAsia="仿宋"/>
          <w:b w:val="0"/>
          <w:bCs w:val="0"/>
          <w:lang w:val="en-US" w:eastAsia="zh-CN"/>
        </w:rPr>
        <w:t>十四、整体支出绩效评价打分表</w:t>
      </w:r>
    </w:p>
    <w:p>
      <w:pPr>
        <w:ind w:firstLine="640"/>
        <w:rPr>
          <w:rStyle w:val="25"/>
          <w:rFonts w:hint="eastAsia" w:ascii="仿宋" w:hAnsi="仿宋" w:eastAsia="仿宋"/>
          <w:b w:val="0"/>
          <w:bCs w:val="0"/>
          <w:lang w:val="en-US" w:eastAsia="zh-CN"/>
        </w:rPr>
      </w:pPr>
      <w:r>
        <w:rPr>
          <w:rStyle w:val="25"/>
          <w:rFonts w:hint="eastAsia" w:ascii="仿宋" w:hAnsi="仿宋" w:eastAsia="仿宋"/>
          <w:b w:val="0"/>
          <w:bCs w:val="0"/>
          <w:lang w:val="en-US" w:eastAsia="zh-CN"/>
        </w:rPr>
        <w:t>十五、项目支出绩效评价打分表</w:t>
      </w: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auto"/>
    <w:pitch w:val="default"/>
    <w:sig w:usb0="00000003" w:usb1="288F0000" w:usb2="00000006" w:usb3="00000000" w:csb0="00040001" w:csb1="00000000"/>
  </w:font>
  <w:font w:name="Arial">
    <w:panose1 w:val="020B0604020202020204"/>
    <w:charset w:val="00"/>
    <w:family w:val="auto"/>
    <w:pitch w:val="default"/>
    <w:sig w:usb0="E0002AFF" w:usb1="C0007843" w:usb2="00000009" w:usb3="00000000" w:csb0="400001FF" w:csb1="FFFF0000"/>
  </w:font>
  <w:font w:name="??">
    <w:altName w:val="Times New Roman"/>
    <w:panose1 w:val="00000000000000000000"/>
    <w:charset w:val="00"/>
    <w:family w:val="roman"/>
    <w:pitch w:val="default"/>
    <w:sig w:usb0="00000000" w:usb1="00000000" w:usb2="00000000" w:usb3="00000000" w:csb0="00000001" w:csb1="00000000"/>
  </w:font>
  <w:font w:name="Book Antiqua">
    <w:altName w:val="Segoe Print"/>
    <w:panose1 w:val="02040602050305030304"/>
    <w:charset w:val="00"/>
    <w:family w:val="auto"/>
    <w:pitch w:val="default"/>
    <w:sig w:usb0="00000000" w:usb1="00000000" w:usb2="00000000" w:usb3="00000000" w:csb0="2000009F" w:csb1="DFD7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Courier New">
    <w:panose1 w:val="02070309020205020404"/>
    <w:charset w:val="00"/>
    <w:family w:val="auto"/>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docPartObj>
        <w:docPartGallery w:val="autotext"/>
      </w:docPartObj>
    </w:sdtPr>
    <w:sdtContent>
      <w:p>
        <w:pPr>
          <w:pStyle w:val="8"/>
          <w:jc w:val="center"/>
        </w:pPr>
        <w:r>
          <w:fldChar w:fldCharType="begin"/>
        </w:r>
        <w:r>
          <w:instrText xml:space="preserve">PAGE   \* MERGEFORMAT</w:instrText>
        </w:r>
        <w:r>
          <w:fldChar w:fldCharType="separate"/>
        </w:r>
        <w:r>
          <w:rPr>
            <w:lang w:val="zh-CN"/>
          </w:rPr>
          <w:t>10</w:t>
        </w:r>
        <w:r>
          <w:fldChar w:fldCharType="end"/>
        </w:r>
      </w:p>
    </w:sdtContent>
  </w:sdt>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26C66B"/>
    <w:multiLevelType w:val="singleLevel"/>
    <w:tmpl w:val="B026C66B"/>
    <w:lvl w:ilvl="0" w:tentative="0">
      <w:start w:val="1"/>
      <w:numFmt w:val="decimal"/>
      <w:lvlText w:val="%1."/>
      <w:lvlJc w:val="left"/>
      <w:pPr>
        <w:tabs>
          <w:tab w:val="left" w:pos="312"/>
        </w:tabs>
      </w:pPr>
    </w:lvl>
  </w:abstractNum>
  <w:abstractNum w:abstractNumId="1">
    <w:nsid w:val="BF5807BE"/>
    <w:multiLevelType w:val="singleLevel"/>
    <w:tmpl w:val="BF5807BE"/>
    <w:lvl w:ilvl="0" w:tentative="0">
      <w:start w:val="1"/>
      <w:numFmt w:val="decimal"/>
      <w:lvlText w:val="%1."/>
      <w:lvlJc w:val="left"/>
      <w:pPr>
        <w:tabs>
          <w:tab w:val="left" w:pos="312"/>
        </w:tabs>
      </w:pPr>
    </w:lvl>
  </w:abstractNum>
  <w:abstractNum w:abstractNumId="2">
    <w:nsid w:val="CF652CEC"/>
    <w:multiLevelType w:val="singleLevel"/>
    <w:tmpl w:val="CF652CEC"/>
    <w:lvl w:ilvl="0" w:tentative="0">
      <w:start w:val="9"/>
      <w:numFmt w:val="chineseCounting"/>
      <w:suff w:val="nothing"/>
      <w:lvlText w:val="%1、"/>
      <w:lvlJc w:val="left"/>
      <w:rPr>
        <w:rFonts w:hint="eastAsia"/>
      </w:rPr>
    </w:lvl>
  </w:abstractNum>
  <w:abstractNum w:abstractNumId="3">
    <w:nsid w:val="E2FA047D"/>
    <w:multiLevelType w:val="singleLevel"/>
    <w:tmpl w:val="E2FA047D"/>
    <w:lvl w:ilvl="0" w:tentative="0">
      <w:start w:val="3"/>
      <w:numFmt w:val="chineseCounting"/>
      <w:suff w:val="space"/>
      <w:lvlText w:val="第%1部分"/>
      <w:lvlJc w:val="left"/>
      <w:rPr>
        <w:rFonts w:hint="eastAsia"/>
      </w:rPr>
    </w:lvl>
  </w:abstractNum>
  <w:abstractNum w:abstractNumId="4">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5">
    <w:nsid w:val="5D5382B5"/>
    <w:multiLevelType w:val="singleLevel"/>
    <w:tmpl w:val="5D5382B5"/>
    <w:lvl w:ilvl="0" w:tentative="0">
      <w:start w:val="1"/>
      <w:numFmt w:val="chineseCounting"/>
      <w:suff w:val="nothing"/>
      <w:lvlText w:val="%1、"/>
      <w:lvlJc w:val="left"/>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6487A"/>
    <w:rsid w:val="00065F8F"/>
    <w:rsid w:val="000768F2"/>
    <w:rsid w:val="0009184B"/>
    <w:rsid w:val="0009593C"/>
    <w:rsid w:val="000B047F"/>
    <w:rsid w:val="000B5923"/>
    <w:rsid w:val="000B5A48"/>
    <w:rsid w:val="000B6FF3"/>
    <w:rsid w:val="000C3467"/>
    <w:rsid w:val="000C3CA6"/>
    <w:rsid w:val="000D1267"/>
    <w:rsid w:val="000D1D50"/>
    <w:rsid w:val="000D5782"/>
    <w:rsid w:val="000E6613"/>
    <w:rsid w:val="000E7119"/>
    <w:rsid w:val="00114E9B"/>
    <w:rsid w:val="0014729F"/>
    <w:rsid w:val="00157BAB"/>
    <w:rsid w:val="001654D1"/>
    <w:rsid w:val="0018106D"/>
    <w:rsid w:val="001877A7"/>
    <w:rsid w:val="00191536"/>
    <w:rsid w:val="00196687"/>
    <w:rsid w:val="001C0962"/>
    <w:rsid w:val="001D7531"/>
    <w:rsid w:val="001E737D"/>
    <w:rsid w:val="001F0592"/>
    <w:rsid w:val="001F7506"/>
    <w:rsid w:val="002006CD"/>
    <w:rsid w:val="00202B36"/>
    <w:rsid w:val="00204B7A"/>
    <w:rsid w:val="0021101A"/>
    <w:rsid w:val="00220536"/>
    <w:rsid w:val="00235629"/>
    <w:rsid w:val="00260C38"/>
    <w:rsid w:val="002616C0"/>
    <w:rsid w:val="002662AA"/>
    <w:rsid w:val="00280496"/>
    <w:rsid w:val="00295495"/>
    <w:rsid w:val="002B2613"/>
    <w:rsid w:val="002F1818"/>
    <w:rsid w:val="002F567B"/>
    <w:rsid w:val="003216A9"/>
    <w:rsid w:val="0037013F"/>
    <w:rsid w:val="00380C92"/>
    <w:rsid w:val="003A484F"/>
    <w:rsid w:val="003B0BE0"/>
    <w:rsid w:val="003B0C1B"/>
    <w:rsid w:val="003B688C"/>
    <w:rsid w:val="003C0291"/>
    <w:rsid w:val="003C39AE"/>
    <w:rsid w:val="003C7B60"/>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7481D"/>
    <w:rsid w:val="0058486E"/>
    <w:rsid w:val="005D1C8B"/>
    <w:rsid w:val="005D5CED"/>
    <w:rsid w:val="005F1A4C"/>
    <w:rsid w:val="00605688"/>
    <w:rsid w:val="006070AF"/>
    <w:rsid w:val="00607E6C"/>
    <w:rsid w:val="006101B1"/>
    <w:rsid w:val="00614E44"/>
    <w:rsid w:val="00622830"/>
    <w:rsid w:val="00630AEF"/>
    <w:rsid w:val="006325F8"/>
    <w:rsid w:val="00634C9A"/>
    <w:rsid w:val="006440E4"/>
    <w:rsid w:val="0066343B"/>
    <w:rsid w:val="00664777"/>
    <w:rsid w:val="006748A4"/>
    <w:rsid w:val="00683E73"/>
    <w:rsid w:val="006A3141"/>
    <w:rsid w:val="006A5E34"/>
    <w:rsid w:val="006B2422"/>
    <w:rsid w:val="006B2B9A"/>
    <w:rsid w:val="006C1937"/>
    <w:rsid w:val="006F020C"/>
    <w:rsid w:val="007127B7"/>
    <w:rsid w:val="007416B6"/>
    <w:rsid w:val="00746F48"/>
    <w:rsid w:val="0075404D"/>
    <w:rsid w:val="0076182A"/>
    <w:rsid w:val="00767B7E"/>
    <w:rsid w:val="007770C3"/>
    <w:rsid w:val="00784D24"/>
    <w:rsid w:val="00785FBA"/>
    <w:rsid w:val="00786E4A"/>
    <w:rsid w:val="007875EB"/>
    <w:rsid w:val="0079426B"/>
    <w:rsid w:val="007D312A"/>
    <w:rsid w:val="007D3F19"/>
    <w:rsid w:val="007E23B0"/>
    <w:rsid w:val="007F1991"/>
    <w:rsid w:val="007F2C2F"/>
    <w:rsid w:val="007F55FC"/>
    <w:rsid w:val="007F5665"/>
    <w:rsid w:val="00800112"/>
    <w:rsid w:val="008253BB"/>
    <w:rsid w:val="0083706E"/>
    <w:rsid w:val="008423A5"/>
    <w:rsid w:val="00850625"/>
    <w:rsid w:val="00853718"/>
    <w:rsid w:val="00855221"/>
    <w:rsid w:val="00860645"/>
    <w:rsid w:val="00871F71"/>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46945"/>
    <w:rsid w:val="00951248"/>
    <w:rsid w:val="0095152F"/>
    <w:rsid w:val="00954C49"/>
    <w:rsid w:val="0097099F"/>
    <w:rsid w:val="00971997"/>
    <w:rsid w:val="00971FFC"/>
    <w:rsid w:val="0098660A"/>
    <w:rsid w:val="009931C3"/>
    <w:rsid w:val="009B2C43"/>
    <w:rsid w:val="009B4EAE"/>
    <w:rsid w:val="009B7573"/>
    <w:rsid w:val="009C22F4"/>
    <w:rsid w:val="009C2E98"/>
    <w:rsid w:val="009D3447"/>
    <w:rsid w:val="009D4711"/>
    <w:rsid w:val="009F1185"/>
    <w:rsid w:val="009F18CD"/>
    <w:rsid w:val="009F2A13"/>
    <w:rsid w:val="00A04EB0"/>
    <w:rsid w:val="00A13CC1"/>
    <w:rsid w:val="00A16847"/>
    <w:rsid w:val="00A237D8"/>
    <w:rsid w:val="00A268C4"/>
    <w:rsid w:val="00A307CD"/>
    <w:rsid w:val="00A40A00"/>
    <w:rsid w:val="00A4142F"/>
    <w:rsid w:val="00A56DF2"/>
    <w:rsid w:val="00A67AB5"/>
    <w:rsid w:val="00A91760"/>
    <w:rsid w:val="00A93B00"/>
    <w:rsid w:val="00A93C21"/>
    <w:rsid w:val="00AC3C6A"/>
    <w:rsid w:val="00AD5620"/>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77EA6"/>
    <w:rsid w:val="00B81598"/>
    <w:rsid w:val="00B841F1"/>
    <w:rsid w:val="00B944D6"/>
    <w:rsid w:val="00BB4DF0"/>
    <w:rsid w:val="00BC289F"/>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91CBB"/>
    <w:rsid w:val="00CC09B6"/>
    <w:rsid w:val="00CC666F"/>
    <w:rsid w:val="00CD1E3F"/>
    <w:rsid w:val="00CE44F6"/>
    <w:rsid w:val="00CE49DA"/>
    <w:rsid w:val="00CE7B61"/>
    <w:rsid w:val="00D00095"/>
    <w:rsid w:val="00D20620"/>
    <w:rsid w:val="00D26091"/>
    <w:rsid w:val="00D34E7C"/>
    <w:rsid w:val="00D35489"/>
    <w:rsid w:val="00D51276"/>
    <w:rsid w:val="00D7035F"/>
    <w:rsid w:val="00DA65AC"/>
    <w:rsid w:val="00DB1913"/>
    <w:rsid w:val="00DC410D"/>
    <w:rsid w:val="00DC68CA"/>
    <w:rsid w:val="00DC7CBA"/>
    <w:rsid w:val="00DD73B7"/>
    <w:rsid w:val="00DF28BC"/>
    <w:rsid w:val="00DF34B9"/>
    <w:rsid w:val="00E01053"/>
    <w:rsid w:val="00E07ACF"/>
    <w:rsid w:val="00E331A1"/>
    <w:rsid w:val="00E33202"/>
    <w:rsid w:val="00E336A9"/>
    <w:rsid w:val="00E50624"/>
    <w:rsid w:val="00E568DF"/>
    <w:rsid w:val="00E64269"/>
    <w:rsid w:val="00E82267"/>
    <w:rsid w:val="00EA010F"/>
    <w:rsid w:val="00ED1B63"/>
    <w:rsid w:val="00ED3C1F"/>
    <w:rsid w:val="00ED4085"/>
    <w:rsid w:val="00ED420E"/>
    <w:rsid w:val="00EE2F57"/>
    <w:rsid w:val="00EF4C34"/>
    <w:rsid w:val="00EF77C6"/>
    <w:rsid w:val="00F05438"/>
    <w:rsid w:val="00F1361C"/>
    <w:rsid w:val="00F160C7"/>
    <w:rsid w:val="00F36D8F"/>
    <w:rsid w:val="00F417B1"/>
    <w:rsid w:val="00F602DF"/>
    <w:rsid w:val="00F81FD9"/>
    <w:rsid w:val="00F841AA"/>
    <w:rsid w:val="00FA23E8"/>
    <w:rsid w:val="00FD3CC1"/>
    <w:rsid w:val="00FF1E02"/>
    <w:rsid w:val="00FF30B4"/>
    <w:rsid w:val="012F3FD8"/>
    <w:rsid w:val="02334394"/>
    <w:rsid w:val="02A67B1D"/>
    <w:rsid w:val="047D654F"/>
    <w:rsid w:val="049E2138"/>
    <w:rsid w:val="08FA7E4C"/>
    <w:rsid w:val="0A4F3C52"/>
    <w:rsid w:val="0BBF0531"/>
    <w:rsid w:val="0ED62A80"/>
    <w:rsid w:val="10C055FF"/>
    <w:rsid w:val="10F529AD"/>
    <w:rsid w:val="128C0123"/>
    <w:rsid w:val="13281353"/>
    <w:rsid w:val="14041244"/>
    <w:rsid w:val="14671AB7"/>
    <w:rsid w:val="15BC26BF"/>
    <w:rsid w:val="16BB723D"/>
    <w:rsid w:val="18474916"/>
    <w:rsid w:val="19776B8E"/>
    <w:rsid w:val="1F60753A"/>
    <w:rsid w:val="240371BF"/>
    <w:rsid w:val="25B46BBD"/>
    <w:rsid w:val="263D5462"/>
    <w:rsid w:val="29FD04D3"/>
    <w:rsid w:val="2BC33B07"/>
    <w:rsid w:val="2E145D4A"/>
    <w:rsid w:val="319F7F4E"/>
    <w:rsid w:val="34D43E9A"/>
    <w:rsid w:val="366165E2"/>
    <w:rsid w:val="36E1064E"/>
    <w:rsid w:val="39A741B9"/>
    <w:rsid w:val="3A0B2DE1"/>
    <w:rsid w:val="3ABF06FE"/>
    <w:rsid w:val="3E062993"/>
    <w:rsid w:val="3EB079F2"/>
    <w:rsid w:val="40EF1D55"/>
    <w:rsid w:val="41FD1018"/>
    <w:rsid w:val="453E098F"/>
    <w:rsid w:val="45734890"/>
    <w:rsid w:val="490A2CD6"/>
    <w:rsid w:val="4A247C47"/>
    <w:rsid w:val="4AEF0C27"/>
    <w:rsid w:val="4F673945"/>
    <w:rsid w:val="4F9D55BB"/>
    <w:rsid w:val="507D081F"/>
    <w:rsid w:val="524B64EE"/>
    <w:rsid w:val="52FD7BB7"/>
    <w:rsid w:val="58434A55"/>
    <w:rsid w:val="5AF830BD"/>
    <w:rsid w:val="6784187D"/>
    <w:rsid w:val="6B7F3207"/>
    <w:rsid w:val="6C3E7D8D"/>
    <w:rsid w:val="6CAD7DD2"/>
    <w:rsid w:val="6D2A3FAA"/>
    <w:rsid w:val="6DCF6AF3"/>
    <w:rsid w:val="7028442C"/>
    <w:rsid w:val="70D35E58"/>
    <w:rsid w:val="73996AD7"/>
    <w:rsid w:val="74B10288"/>
    <w:rsid w:val="75282356"/>
    <w:rsid w:val="76524BD1"/>
    <w:rsid w:val="7C477E12"/>
    <w:rsid w:val="7DB146BC"/>
    <w:rsid w:val="7DD01A67"/>
    <w:rsid w:val="7F4C1282"/>
    <w:rsid w:val="7F902EC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unhideWhenUsed/>
    <w:qFormat/>
    <w:uiPriority w:val="9"/>
    <w:pPr>
      <w:keepNext/>
      <w:keepLines/>
      <w:spacing w:before="260" w:after="260" w:line="416" w:lineRule="auto"/>
      <w:outlineLvl w:val="2"/>
    </w:pPr>
    <w:rPr>
      <w:b/>
      <w:bCs/>
      <w:sz w:val="32"/>
      <w:szCs w:val="32"/>
    </w:rPr>
  </w:style>
  <w:style w:type="character" w:default="1" w:styleId="12">
    <w:name w:val="Default Paragraph Font"/>
    <w:unhideWhenUsed/>
    <w:qFormat/>
    <w:uiPriority w:val="1"/>
  </w:style>
  <w:style w:type="table" w:default="1" w:styleId="15">
    <w:name w:val="Normal Table"/>
    <w:unhideWhenUsed/>
    <w:qFormat/>
    <w:uiPriority w:val="99"/>
    <w:tblPr>
      <w:tblLayout w:type="fixed"/>
      <w:tblCellMar>
        <w:top w:w="0" w:type="dxa"/>
        <w:left w:w="108" w:type="dxa"/>
        <w:bottom w:w="0" w:type="dxa"/>
        <w:right w:w="108" w:type="dxa"/>
      </w:tblCellMar>
    </w:tblPr>
  </w:style>
  <w:style w:type="paragraph" w:styleId="5">
    <w:name w:val="Body Text"/>
    <w:basedOn w:val="1"/>
    <w:link w:val="21"/>
    <w:qFormat/>
    <w:uiPriority w:val="99"/>
    <w:pPr>
      <w:spacing w:beforeLines="30"/>
    </w:pPr>
    <w:rPr>
      <w:rFonts w:ascii="仿宋_GB2312" w:eastAsia="仿宋_GB2312"/>
      <w:kern w:val="0"/>
      <w:sz w:val="30"/>
    </w:rPr>
  </w:style>
  <w:style w:type="paragraph" w:styleId="6">
    <w:name w:val="toc 3"/>
    <w:basedOn w:val="1"/>
    <w:next w:val="1"/>
    <w:unhideWhenUsed/>
    <w:qFormat/>
    <w:uiPriority w:val="39"/>
    <w:pPr>
      <w:tabs>
        <w:tab w:val="right" w:leader="dot" w:pos="8296"/>
      </w:tabs>
      <w:ind w:left="840" w:leftChars="400"/>
    </w:pPr>
  </w:style>
  <w:style w:type="paragraph" w:styleId="7">
    <w:name w:val="Balloon Text"/>
    <w:basedOn w:val="1"/>
    <w:link w:val="27"/>
    <w:unhideWhenUsed/>
    <w:qFormat/>
    <w:uiPriority w:val="99"/>
    <w:rPr>
      <w:sz w:val="18"/>
      <w:szCs w:val="18"/>
    </w:rPr>
  </w:style>
  <w:style w:type="paragraph" w:styleId="8">
    <w:name w:val="footer"/>
    <w:basedOn w:val="1"/>
    <w:link w:val="19"/>
    <w:qFormat/>
    <w:uiPriority w:val="99"/>
    <w:pPr>
      <w:tabs>
        <w:tab w:val="center" w:pos="4153"/>
        <w:tab w:val="right" w:pos="8306"/>
      </w:tabs>
      <w:snapToGrid w:val="0"/>
      <w:jc w:val="left"/>
    </w:pPr>
    <w:rPr>
      <w:rFonts w:ascii="Calibri" w:hAnsi="Calibri"/>
      <w:kern w:val="0"/>
      <w:sz w:val="18"/>
      <w:szCs w:val="18"/>
    </w:rPr>
  </w:style>
  <w:style w:type="paragraph" w:styleId="9">
    <w:name w:val="header"/>
    <w:basedOn w:val="1"/>
    <w:link w:val="17"/>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0">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1">
    <w:name w:val="toc 2"/>
    <w:basedOn w:val="1"/>
    <w:next w:val="1"/>
    <w:unhideWhenUsed/>
    <w:qFormat/>
    <w:uiPriority w:val="39"/>
    <w:pPr>
      <w:tabs>
        <w:tab w:val="right" w:leader="dot" w:pos="8296"/>
      </w:tabs>
      <w:ind w:left="420" w:leftChars="200"/>
    </w:pPr>
  </w:style>
  <w:style w:type="character" w:styleId="13">
    <w:name w:val="Strong"/>
    <w:basedOn w:val="12"/>
    <w:qFormat/>
    <w:uiPriority w:val="99"/>
    <w:rPr>
      <w:b/>
    </w:rPr>
  </w:style>
  <w:style w:type="character" w:styleId="14">
    <w:name w:val="Hyperlink"/>
    <w:basedOn w:val="12"/>
    <w:unhideWhenUsed/>
    <w:qFormat/>
    <w:uiPriority w:val="99"/>
    <w:rPr>
      <w:color w:val="0000FF" w:themeColor="hyperlink"/>
      <w:u w:val="single"/>
      <w14:textFill>
        <w14:solidFill>
          <w14:schemeClr w14:val="hlink"/>
        </w14:solidFill>
      </w14:textFill>
    </w:rPr>
  </w:style>
  <w:style w:type="character" w:customStyle="1" w:styleId="16">
    <w:name w:val="Header Char"/>
    <w:basedOn w:val="12"/>
    <w:semiHidden/>
    <w:qFormat/>
    <w:uiPriority w:val="99"/>
    <w:rPr>
      <w:rFonts w:ascii="Times New Roman" w:hAnsi="Times New Roman"/>
      <w:sz w:val="18"/>
      <w:szCs w:val="18"/>
    </w:rPr>
  </w:style>
  <w:style w:type="character" w:customStyle="1" w:styleId="17">
    <w:name w:val="页眉 Char"/>
    <w:link w:val="9"/>
    <w:semiHidden/>
    <w:qFormat/>
    <w:locked/>
    <w:uiPriority w:val="99"/>
    <w:rPr>
      <w:sz w:val="18"/>
    </w:rPr>
  </w:style>
  <w:style w:type="character" w:customStyle="1" w:styleId="18">
    <w:name w:val="Footer Char"/>
    <w:basedOn w:val="12"/>
    <w:semiHidden/>
    <w:qFormat/>
    <w:uiPriority w:val="99"/>
    <w:rPr>
      <w:rFonts w:ascii="Times New Roman" w:hAnsi="Times New Roman"/>
      <w:sz w:val="18"/>
      <w:szCs w:val="18"/>
    </w:rPr>
  </w:style>
  <w:style w:type="character" w:customStyle="1" w:styleId="19">
    <w:name w:val="页脚 Char"/>
    <w:link w:val="8"/>
    <w:qFormat/>
    <w:locked/>
    <w:uiPriority w:val="99"/>
    <w:rPr>
      <w:sz w:val="18"/>
    </w:rPr>
  </w:style>
  <w:style w:type="character" w:customStyle="1" w:styleId="20">
    <w:name w:val="Body Text Char"/>
    <w:basedOn w:val="12"/>
    <w:semiHidden/>
    <w:qFormat/>
    <w:uiPriority w:val="99"/>
    <w:rPr>
      <w:rFonts w:ascii="Times New Roman" w:hAnsi="Times New Roman"/>
      <w:szCs w:val="24"/>
    </w:rPr>
  </w:style>
  <w:style w:type="character" w:customStyle="1" w:styleId="21">
    <w:name w:val="正文文本 Char"/>
    <w:link w:val="5"/>
    <w:qFormat/>
    <w:locked/>
    <w:uiPriority w:val="99"/>
    <w:rPr>
      <w:rFonts w:ascii="仿宋_GB2312" w:hAnsi="Times New Roman" w:eastAsia="仿宋_GB2312"/>
      <w:sz w:val="24"/>
    </w:rPr>
  </w:style>
  <w:style w:type="paragraph" w:customStyle="1" w:styleId="22">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3">
    <w:name w:val="List Paragraph"/>
    <w:basedOn w:val="1"/>
    <w:qFormat/>
    <w:uiPriority w:val="34"/>
    <w:pPr>
      <w:ind w:firstLine="420" w:firstLineChars="200"/>
    </w:pPr>
  </w:style>
  <w:style w:type="character" w:customStyle="1" w:styleId="24">
    <w:name w:val="标题 1 Char"/>
    <w:basedOn w:val="12"/>
    <w:link w:val="2"/>
    <w:qFormat/>
    <w:uiPriority w:val="9"/>
    <w:rPr>
      <w:rFonts w:ascii="Times New Roman" w:hAnsi="Times New Roman"/>
      <w:b/>
      <w:bCs/>
      <w:kern w:val="44"/>
      <w:sz w:val="44"/>
      <w:szCs w:val="44"/>
    </w:rPr>
  </w:style>
  <w:style w:type="character" w:customStyle="1" w:styleId="25">
    <w:name w:val="标题 2 Char"/>
    <w:basedOn w:val="12"/>
    <w:link w:val="3"/>
    <w:qFormat/>
    <w:uiPriority w:val="9"/>
    <w:rPr>
      <w:rFonts w:asciiTheme="majorHAnsi" w:hAnsiTheme="majorHAnsi" w:eastAsiaTheme="majorEastAsia" w:cstheme="majorBidi"/>
      <w:b/>
      <w:bCs/>
      <w:kern w:val="2"/>
      <w:sz w:val="32"/>
      <w:szCs w:val="32"/>
    </w:rPr>
  </w:style>
  <w:style w:type="paragraph" w:customStyle="1" w:styleId="26">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27">
    <w:name w:val="批注框文本 Char"/>
    <w:basedOn w:val="12"/>
    <w:link w:val="7"/>
    <w:semiHidden/>
    <w:qFormat/>
    <w:uiPriority w:val="99"/>
    <w:rPr>
      <w:rFonts w:ascii="Times New Roman" w:hAnsi="Times New Roman"/>
      <w:kern w:val="2"/>
      <w:sz w:val="18"/>
      <w:szCs w:val="18"/>
    </w:rPr>
  </w:style>
  <w:style w:type="character" w:customStyle="1" w:styleId="28">
    <w:name w:val="标题 3 Char"/>
    <w:basedOn w:val="12"/>
    <w:link w:val="4"/>
    <w:qFormat/>
    <w:uiPriority w:val="9"/>
    <w:rPr>
      <w:rFonts w:ascii="Times New Roman" w:hAnsi="Times New Roman"/>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5EE963-AE7E-4F3B-BBF1-9AF15C920BB6}">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22</Pages>
  <Words>1441</Words>
  <Characters>8219</Characters>
  <Lines>68</Lines>
  <Paragraphs>19</Paragraphs>
  <ScaleCrop>false</ScaleCrop>
  <LinksUpToDate>false</LinksUpToDate>
  <CharactersWithSpaces>9641</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2019-08-01T01:14:00Z</dcterms:created>
  <dc:creator>张彬茜</dc:creator>
  <cp:lastModifiedBy>LENOVO</cp:lastModifiedBy>
  <cp:lastPrinted>2019-08-01T00:48:00Z</cp:lastPrinted>
  <dcterms:modified xsi:type="dcterms:W3CDTF">2019-08-28T07:58:16Z</dcterms:modified>
  <dc:title>四川省***</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