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77193"/>
      <w:bookmarkStart w:id="2" w:name="_Toc15396475"/>
      <w:bookmarkStart w:id="3" w:name="_Toc15396597"/>
      <w:bookmarkStart w:id="4" w:name="_Toc15377425"/>
      <w:bookmarkStart w:id="5" w:name="_Toc15378441"/>
      <w:r>
        <w:rPr>
          <w:rFonts w:ascii="黑体" w:hAnsi="黑体" w:eastAsia="黑体"/>
          <w:color w:val="000000"/>
          <w:sz w:val="72"/>
          <w:szCs w:val="72"/>
        </w:rPr>
        <w:t>201</w:t>
      </w:r>
      <w:r>
        <w:rPr>
          <w:rFonts w:hint="eastAsia" w:ascii="黑体" w:hAnsi="黑体" w:eastAsia="黑体"/>
          <w:color w:val="000000"/>
          <w:sz w:val="72"/>
          <w:szCs w:val="72"/>
        </w:rPr>
        <w:t>8</w:t>
      </w:r>
      <w:r>
        <w:rPr>
          <w:rFonts w:hint="eastAsia" w:ascii="方正小标宋简体" w:hAnsi="宋体" w:eastAsia="方正小标宋简体"/>
          <w:color w:val="000000"/>
          <w:sz w:val="72"/>
          <w:szCs w:val="72"/>
        </w:rPr>
        <w:t>年度</w:t>
      </w:r>
      <w:bookmarkEnd w:id="1"/>
      <w:bookmarkEnd w:id="2"/>
      <w:bookmarkEnd w:id="3"/>
      <w:bookmarkEnd w:id="4"/>
      <w:bookmarkEnd w:id="5"/>
    </w:p>
    <w:p>
      <w:pPr>
        <w:adjustRightInd w:val="0"/>
        <w:snapToGrid w:val="0"/>
        <w:spacing w:line="360" w:lineRule="auto"/>
        <w:jc w:val="center"/>
        <w:outlineLvl w:val="0"/>
        <w:rPr>
          <w:rFonts w:hint="eastAsia" w:ascii="方正小标宋简体" w:hAnsi="宋体" w:eastAsia="方正小标宋简体"/>
          <w:color w:val="000000"/>
          <w:sz w:val="72"/>
          <w:szCs w:val="72"/>
          <w:lang w:eastAsia="zh-CN"/>
        </w:rPr>
      </w:pPr>
      <w:bookmarkStart w:id="6" w:name="_Toc15396598"/>
      <w:bookmarkStart w:id="7" w:name="_Toc15377426"/>
      <w:bookmarkStart w:id="8" w:name="_Toc15396476"/>
      <w:bookmarkStart w:id="9" w:name="_Toc15377194"/>
      <w:bookmarkStart w:id="10" w:name="_Toc15378442"/>
      <w:r>
        <w:rPr>
          <w:rFonts w:hint="eastAsia" w:ascii="方正小标宋简体" w:hAnsi="宋体" w:eastAsia="方正小标宋简体"/>
          <w:color w:val="000000"/>
          <w:sz w:val="72"/>
          <w:szCs w:val="72"/>
        </w:rPr>
        <w:t>四川省</w:t>
      </w:r>
      <w:bookmarkEnd w:id="0"/>
      <w:bookmarkStart w:id="11" w:name="_Toc15306268"/>
      <w:r>
        <w:rPr>
          <w:rFonts w:hint="eastAsia" w:ascii="方正小标宋简体" w:hAnsi="宋体" w:eastAsia="方正小标宋简体"/>
          <w:color w:val="000000"/>
          <w:sz w:val="72"/>
          <w:szCs w:val="72"/>
          <w:lang w:eastAsia="zh-CN"/>
        </w:rPr>
        <w:t>红原县财政局</w:t>
      </w:r>
    </w:p>
    <w:p>
      <w:pPr>
        <w:adjustRightInd w:val="0"/>
        <w:snapToGrid w:val="0"/>
        <w:spacing w:line="360" w:lineRule="auto"/>
        <w:jc w:val="center"/>
        <w:outlineLvl w:val="0"/>
        <w:rPr>
          <w:rFonts w:ascii="方正小标宋简体" w:hAnsi="宋体" w:eastAsia="方正小标宋简体"/>
          <w:color w:val="000000"/>
          <w:sz w:val="72"/>
          <w:szCs w:val="72"/>
        </w:rPr>
      </w:pPr>
      <w:r>
        <w:rPr>
          <w:rFonts w:hint="eastAsia" w:ascii="方正小标宋简体" w:hAnsi="宋体" w:eastAsia="方正小标宋简体"/>
          <w:color w:val="000000"/>
          <w:sz w:val="72"/>
          <w:szCs w:val="72"/>
        </w:rPr>
        <w:t>部门决算</w:t>
      </w:r>
      <w:bookmarkEnd w:id="6"/>
      <w:bookmarkEnd w:id="7"/>
      <w:bookmarkEnd w:id="8"/>
      <w:bookmarkEnd w:id="9"/>
      <w:bookmarkEnd w:id="10"/>
      <w:bookmarkEnd w:id="11"/>
    </w:p>
    <w:p>
      <w:pPr>
        <w:widowControl/>
        <w:jc w:val="center"/>
        <w:rPr>
          <w:rFonts w:ascii="黑体" w:hAnsi="黑体" w:eastAsia="黑体"/>
          <w:color w:val="000000"/>
          <w:sz w:val="48"/>
          <w:szCs w:val="4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p>
    <w:p>
      <w:pPr>
        <w:widowControl/>
        <w:jc w:val="center"/>
        <w:rPr>
          <w:rFonts w:ascii="黑体" w:hAnsi="黑体" w:eastAsia="黑体" w:cstheme="minorBidi"/>
          <w:sz w:val="28"/>
          <w:szCs w:val="28"/>
        </w:rPr>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bookmarkStart w:id="72" w:name="_GoBack"/>
      <w:bookmarkEnd w:id="72"/>
    </w:p>
    <w:p>
      <w:pPr>
        <w:pStyle w:val="12"/>
        <w:rPr>
          <w:rFonts w:cstheme="minorBidi"/>
        </w:rPr>
      </w:pPr>
      <w:r>
        <w:fldChar w:fldCharType="begin"/>
      </w:r>
      <w:r>
        <w:instrText xml:space="preserve"> HYPERLINK \l "_Toc15396599" </w:instrText>
      </w:r>
      <w:r>
        <w:fldChar w:fldCharType="separate"/>
      </w:r>
      <w:r>
        <w:rPr>
          <w:rStyle w:val="16"/>
          <w:rFonts w:hint="eastAsia"/>
        </w:rPr>
        <w:t>第一部分</w:t>
      </w:r>
      <w:r>
        <w:rPr>
          <w:rStyle w:val="16"/>
        </w:rPr>
        <w:t xml:space="preserve"> </w:t>
      </w:r>
      <w:r>
        <w:rPr>
          <w:rStyle w:val="16"/>
          <w:rFonts w:hint="eastAsia"/>
        </w:rPr>
        <w:t>部门概况</w:t>
      </w:r>
      <w:r>
        <w:rPr>
          <w:rFonts w:hint="eastAsia"/>
        </w:rPr>
        <w:fldChar w:fldCharType="end"/>
      </w:r>
    </w:p>
    <w:p>
      <w:pPr>
        <w:pStyle w:val="13"/>
        <w:rPr>
          <w:rFonts w:ascii="仿宋" w:hAnsi="仿宋" w:eastAsia="仿宋" w:cstheme="minorBidi"/>
          <w:sz w:val="28"/>
          <w:szCs w:val="28"/>
        </w:rPr>
      </w:pPr>
      <w:r>
        <w:fldChar w:fldCharType="begin"/>
      </w:r>
      <w:r>
        <w:instrText xml:space="preserve"> HYPERLINK \l "_Toc15396600" </w:instrText>
      </w:r>
      <w:r>
        <w:fldChar w:fldCharType="separate"/>
      </w:r>
      <w:r>
        <w:rPr>
          <w:rStyle w:val="16"/>
          <w:rFonts w:hint="eastAsia" w:ascii="仿宋" w:hAnsi="仿宋" w:eastAsia="仿宋"/>
          <w:sz w:val="28"/>
          <w:szCs w:val="28"/>
        </w:rPr>
        <w:t>一、基本职能及主要工作</w:t>
      </w:r>
      <w:r>
        <w:rPr>
          <w:rFonts w:hint="eastAsia"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"_Toc15396601" </w:instrText>
      </w:r>
      <w:r>
        <w:fldChar w:fldCharType="separate"/>
      </w:r>
      <w:r>
        <w:rPr>
          <w:rStyle w:val="16"/>
          <w:rFonts w:hint="eastAsia" w:ascii="仿宋" w:hAnsi="仿宋" w:eastAsia="仿宋"/>
          <w:sz w:val="28"/>
          <w:szCs w:val="28"/>
        </w:rPr>
        <w:t>二、机构设置</w:t>
      </w:r>
      <w:r>
        <w:rPr>
          <w:rFonts w:ascii="仿宋" w:hAnsi="仿宋" w:eastAsia="仿宋"/>
          <w:sz w:val="28"/>
          <w:szCs w:val="28"/>
        </w:rPr>
        <w:fldChar w:fldCharType="end"/>
      </w:r>
    </w:p>
    <w:p>
      <w:pPr>
        <w:pStyle w:val="12"/>
      </w:pPr>
      <w:r>
        <w:fldChar w:fldCharType="begin"/>
      </w:r>
      <w:r>
        <w:instrText xml:space="preserve"> HYPERLINK \l "_Toc15396602" </w:instrText>
      </w:r>
      <w:r>
        <w:fldChar w:fldCharType="separate"/>
      </w:r>
      <w:r>
        <w:rPr>
          <w:rStyle w:val="16"/>
          <w:rFonts w:hint="eastAsia"/>
        </w:rPr>
        <w:t>第二部分</w:t>
      </w:r>
      <w:r>
        <w:rPr>
          <w:rStyle w:val="16"/>
        </w:rPr>
        <w:t xml:space="preserve"> 2018</w:t>
      </w:r>
      <w:r>
        <w:rPr>
          <w:rStyle w:val="16"/>
          <w:rFonts w:hint="eastAsia"/>
        </w:rPr>
        <w:t>年度部门决算情况说明</w:t>
      </w:r>
      <w:r>
        <w:fldChar w:fldCharType="end"/>
      </w:r>
    </w:p>
    <w:p>
      <w:pPr>
        <w:pStyle w:val="13"/>
        <w:rPr>
          <w:rFonts w:ascii="仿宋" w:hAnsi="仿宋" w:eastAsia="仿宋" w:cstheme="minorBidi"/>
          <w:sz w:val="28"/>
          <w:szCs w:val="28"/>
        </w:rPr>
      </w:pPr>
      <w:r>
        <w:fldChar w:fldCharType="begin"/>
      </w:r>
      <w:r>
        <w:instrText xml:space="preserve"> HYPERLINK \l "_Toc15396603" </w:instrText>
      </w:r>
      <w:r>
        <w:fldChar w:fldCharType="separate"/>
      </w:r>
      <w:r>
        <w:rPr>
          <w:rStyle w:val="16"/>
          <w:rFonts w:hint="eastAsia" w:ascii="仿宋" w:hAnsi="仿宋" w:eastAsia="仿宋" w:cstheme="majorBidi"/>
          <w:bCs/>
          <w:sz w:val="28"/>
          <w:szCs w:val="28"/>
        </w:rPr>
        <w:t>一、</w:t>
      </w:r>
      <w:r>
        <w:rPr>
          <w:rStyle w:val="16"/>
          <w:rFonts w:hint="eastAsia" w:ascii="仿宋" w:hAnsi="仿宋" w:eastAsia="仿宋"/>
          <w:sz w:val="28"/>
          <w:szCs w:val="28"/>
        </w:rPr>
        <w:t>收</w:t>
      </w:r>
      <w:r>
        <w:rPr>
          <w:rStyle w:val="16"/>
          <w:rFonts w:hint="eastAsia" w:ascii="仿宋" w:hAnsi="仿宋" w:eastAsia="仿宋" w:cstheme="majorBidi"/>
          <w:bCs/>
          <w:sz w:val="28"/>
          <w:szCs w:val="28"/>
        </w:rPr>
        <w:t>入支出决算总体情况说明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"_Toc15396604" </w:instrText>
      </w:r>
      <w:r>
        <w:fldChar w:fldCharType="separate"/>
      </w:r>
      <w:r>
        <w:rPr>
          <w:rStyle w:val="16"/>
          <w:rFonts w:hint="eastAsia" w:ascii="仿宋" w:hAnsi="仿宋" w:eastAsia="仿宋" w:cstheme="majorBidi"/>
          <w:bCs/>
          <w:sz w:val="28"/>
          <w:szCs w:val="28"/>
        </w:rPr>
        <w:t>二、</w:t>
      </w:r>
      <w:r>
        <w:rPr>
          <w:rStyle w:val="16"/>
          <w:rFonts w:hint="eastAsia" w:ascii="仿宋" w:hAnsi="仿宋" w:eastAsia="仿宋"/>
          <w:sz w:val="28"/>
          <w:szCs w:val="28"/>
        </w:rPr>
        <w:t>收</w:t>
      </w:r>
      <w:r>
        <w:rPr>
          <w:rStyle w:val="16"/>
          <w:rFonts w:hint="eastAsia" w:ascii="仿宋" w:hAnsi="仿宋" w:eastAsia="仿宋" w:cstheme="majorBidi"/>
          <w:bCs/>
          <w:sz w:val="28"/>
          <w:szCs w:val="28"/>
        </w:rPr>
        <w:t>入决算情况说明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"_Toc15396605" </w:instrText>
      </w:r>
      <w:r>
        <w:fldChar w:fldCharType="separate"/>
      </w:r>
      <w:r>
        <w:rPr>
          <w:rStyle w:val="16"/>
          <w:rFonts w:hint="eastAsia" w:ascii="仿宋" w:hAnsi="仿宋" w:eastAsia="仿宋" w:cstheme="majorBidi"/>
          <w:bCs/>
          <w:sz w:val="28"/>
          <w:szCs w:val="28"/>
        </w:rPr>
        <w:t>三、</w:t>
      </w:r>
      <w:r>
        <w:rPr>
          <w:rStyle w:val="16"/>
          <w:rFonts w:hint="eastAsia" w:ascii="仿宋" w:hAnsi="仿宋" w:eastAsia="仿宋"/>
          <w:sz w:val="28"/>
          <w:szCs w:val="28"/>
        </w:rPr>
        <w:t>支</w:t>
      </w:r>
      <w:r>
        <w:rPr>
          <w:rStyle w:val="16"/>
          <w:rFonts w:hint="eastAsia" w:ascii="仿宋" w:hAnsi="仿宋" w:eastAsia="仿宋" w:cstheme="majorBidi"/>
          <w:bCs/>
          <w:sz w:val="28"/>
          <w:szCs w:val="28"/>
        </w:rPr>
        <w:t>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"_Toc15396606" </w:instrText>
      </w:r>
      <w:r>
        <w:fldChar w:fldCharType="separate"/>
      </w:r>
      <w:r>
        <w:rPr>
          <w:rStyle w:val="16"/>
          <w:rFonts w:hint="eastAsia" w:ascii="仿宋" w:hAnsi="仿宋" w:eastAsia="仿宋"/>
          <w:sz w:val="28"/>
          <w:szCs w:val="28"/>
        </w:rPr>
        <w:t>四、财</w:t>
      </w:r>
      <w:r>
        <w:rPr>
          <w:rStyle w:val="16"/>
          <w:rFonts w:hint="eastAsia" w:ascii="仿宋" w:hAnsi="仿宋" w:eastAsia="仿宋" w:cstheme="majorBidi"/>
          <w:bCs/>
          <w:sz w:val="28"/>
          <w:szCs w:val="28"/>
        </w:rPr>
        <w:t>政拨款收入支出决算总体情况说明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"_Toc15396607" </w:instrText>
      </w:r>
      <w:r>
        <w:fldChar w:fldCharType="separate"/>
      </w:r>
      <w:r>
        <w:rPr>
          <w:rStyle w:val="16"/>
          <w:rFonts w:hint="eastAsia" w:ascii="仿宋" w:hAnsi="仿宋" w:eastAsia="仿宋"/>
          <w:sz w:val="28"/>
          <w:szCs w:val="28"/>
        </w:rPr>
        <w:t>五、一</w:t>
      </w:r>
      <w:r>
        <w:rPr>
          <w:rStyle w:val="16"/>
          <w:rFonts w:hint="eastAsia" w:ascii="仿宋" w:hAnsi="仿宋" w:eastAsia="仿宋" w:cstheme="majorBidi"/>
          <w:bCs/>
          <w:sz w:val="28"/>
          <w:szCs w:val="28"/>
        </w:rPr>
        <w:t>般公共预算财政拨款支出决算情况说明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"_Toc15396608" </w:instrText>
      </w:r>
      <w:r>
        <w:fldChar w:fldCharType="separate"/>
      </w:r>
      <w:r>
        <w:rPr>
          <w:rStyle w:val="16"/>
          <w:rFonts w:hint="eastAsia" w:ascii="仿宋" w:hAnsi="仿宋" w:eastAsia="仿宋"/>
          <w:sz w:val="28"/>
          <w:szCs w:val="28"/>
        </w:rPr>
        <w:t>六、一</w:t>
      </w:r>
      <w:r>
        <w:rPr>
          <w:rStyle w:val="16"/>
          <w:rFonts w:hint="eastAsia" w:ascii="仿宋" w:hAnsi="仿宋" w:eastAsia="仿宋" w:cstheme="majorBidi"/>
          <w:bCs/>
          <w:sz w:val="28"/>
          <w:szCs w:val="28"/>
        </w:rPr>
        <w:t>般公共预算财政拨款基本支出决算情况说明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"_Toc15396609" </w:instrText>
      </w:r>
      <w:r>
        <w:fldChar w:fldCharType="separate"/>
      </w:r>
      <w:r>
        <w:rPr>
          <w:rStyle w:val="16"/>
          <w:rFonts w:hint="eastAsia" w:ascii="仿宋" w:hAnsi="仿宋" w:eastAsia="仿宋"/>
          <w:sz w:val="28"/>
          <w:szCs w:val="28"/>
        </w:rPr>
        <w:t>七、</w:t>
      </w:r>
      <w:r>
        <w:rPr>
          <w:rStyle w:val="16"/>
          <w:rFonts w:ascii="仿宋" w:hAnsi="仿宋" w:eastAsia="仿宋"/>
          <w:sz w:val="28"/>
          <w:szCs w:val="28"/>
        </w:rPr>
        <w:t>“</w:t>
      </w:r>
      <w:r>
        <w:rPr>
          <w:rStyle w:val="16"/>
          <w:rFonts w:hint="eastAsia" w:ascii="仿宋" w:hAnsi="仿宋" w:eastAsia="仿宋" w:cstheme="majorBidi"/>
          <w:bCs/>
          <w:sz w:val="28"/>
          <w:szCs w:val="28"/>
        </w:rPr>
        <w:t>三公”经费财政拨款支出决算情况说明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"_Toc15396610" </w:instrText>
      </w:r>
      <w:r>
        <w:fldChar w:fldCharType="separate"/>
      </w:r>
      <w:r>
        <w:rPr>
          <w:rStyle w:val="16"/>
          <w:rFonts w:hint="eastAsia" w:ascii="仿宋" w:hAnsi="仿宋" w:eastAsia="仿宋"/>
          <w:sz w:val="28"/>
          <w:szCs w:val="28"/>
        </w:rPr>
        <w:t>八、</w:t>
      </w:r>
      <w:r>
        <w:rPr>
          <w:rStyle w:val="16"/>
          <w:rFonts w:hint="eastAsia" w:ascii="仿宋" w:hAnsi="仿宋" w:eastAsia="仿宋" w:cstheme="majorBidi"/>
          <w:bCs/>
          <w:sz w:val="28"/>
          <w:szCs w:val="28"/>
        </w:rPr>
        <w:t>政府性基金预算支出决算情况说明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"_Toc15396611" </w:instrText>
      </w:r>
      <w:r>
        <w:fldChar w:fldCharType="separate"/>
      </w:r>
      <w:r>
        <w:rPr>
          <w:rStyle w:val="16"/>
          <w:rFonts w:hint="eastAsia" w:ascii="仿宋" w:hAnsi="仿宋" w:eastAsia="仿宋" w:cstheme="majorBidi"/>
          <w:bCs/>
          <w:sz w:val="28"/>
          <w:szCs w:val="28"/>
        </w:rPr>
        <w:t>九、</w:t>
      </w:r>
      <w:r>
        <w:rPr>
          <w:rStyle w:val="16"/>
          <w:rFonts w:hint="eastAsia" w:ascii="仿宋" w:hAnsi="仿宋" w:eastAsia="仿宋"/>
          <w:sz w:val="28"/>
          <w:szCs w:val="28"/>
        </w:rPr>
        <w:t xml:space="preserve"> 国</w:t>
      </w:r>
      <w:r>
        <w:rPr>
          <w:rStyle w:val="16"/>
          <w:rFonts w:hint="eastAsia" w:ascii="仿宋" w:hAnsi="仿宋" w:eastAsia="仿宋" w:cstheme="majorBidi"/>
          <w:bCs/>
          <w:sz w:val="28"/>
          <w:szCs w:val="28"/>
        </w:rPr>
        <w:t>有资本经营预算支出决算情况说明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"_Toc15396612" </w:instrText>
      </w:r>
      <w:r>
        <w:fldChar w:fldCharType="separate"/>
      </w:r>
      <w:r>
        <w:rPr>
          <w:rStyle w:val="16"/>
          <w:rFonts w:hint="eastAsia" w:ascii="仿宋" w:hAnsi="仿宋" w:eastAsia="仿宋"/>
          <w:sz w:val="28"/>
          <w:szCs w:val="28"/>
        </w:rPr>
        <w:t>十</w:t>
      </w:r>
      <w:r>
        <w:rPr>
          <w:rStyle w:val="16"/>
          <w:rFonts w:hint="eastAsia" w:ascii="仿宋" w:hAnsi="仿宋" w:eastAsia="仿宋" w:cstheme="majorBidi"/>
          <w:bCs/>
          <w:sz w:val="28"/>
          <w:szCs w:val="28"/>
        </w:rPr>
        <w:t>一、其他重要事项的情况说明</w:t>
      </w:r>
      <w:r>
        <w:rPr>
          <w:rFonts w:ascii="仿宋" w:hAnsi="仿宋" w:eastAsia="仿宋"/>
          <w:sz w:val="28"/>
          <w:szCs w:val="28"/>
        </w:rPr>
        <w:fldChar w:fldCharType="end"/>
      </w:r>
    </w:p>
    <w:p>
      <w:pPr>
        <w:pStyle w:val="12"/>
        <w:rPr>
          <w:rFonts w:cstheme="minorBidi"/>
        </w:rPr>
      </w:pPr>
      <w:r>
        <w:fldChar w:fldCharType="begin"/>
      </w:r>
      <w:r>
        <w:instrText xml:space="preserve"> HYPERLINK \l "_Toc15396613" </w:instrText>
      </w:r>
      <w:r>
        <w:fldChar w:fldCharType="separate"/>
      </w:r>
      <w:r>
        <w:rPr>
          <w:rStyle w:val="16"/>
          <w:rFonts w:hint="eastAsia"/>
          <w:bCs/>
          <w:kern w:val="44"/>
        </w:rPr>
        <w:t>第三部分</w:t>
      </w:r>
      <w:r>
        <w:rPr>
          <w:rStyle w:val="16"/>
          <w:rFonts w:hint="eastAsia"/>
        </w:rPr>
        <w:t xml:space="preserve"> 名</w:t>
      </w:r>
      <w:r>
        <w:rPr>
          <w:rStyle w:val="16"/>
          <w:rFonts w:hint="eastAsia"/>
          <w:bCs/>
          <w:kern w:val="44"/>
        </w:rPr>
        <w:t>词解释</w:t>
      </w:r>
      <w:r>
        <w:fldChar w:fldCharType="end"/>
      </w:r>
    </w:p>
    <w:p>
      <w:pPr>
        <w:pStyle w:val="12"/>
        <w:rPr>
          <w:rFonts w:cstheme="minorBidi"/>
        </w:rPr>
      </w:pPr>
      <w:r>
        <w:fldChar w:fldCharType="begin"/>
      </w:r>
      <w:r>
        <w:instrText xml:space="preserve"> HYPERLINK \l "_Toc15396614" </w:instrText>
      </w:r>
      <w:r>
        <w:fldChar w:fldCharType="separate"/>
      </w:r>
      <w:r>
        <w:rPr>
          <w:rStyle w:val="16"/>
          <w:rFonts w:hint="eastAsia"/>
        </w:rPr>
        <w:t>第</w:t>
      </w:r>
      <w:r>
        <w:rPr>
          <w:rStyle w:val="16"/>
          <w:rFonts w:hint="eastAsia"/>
          <w:bCs/>
          <w:kern w:val="44"/>
        </w:rPr>
        <w:t>四部分</w:t>
      </w:r>
      <w:r>
        <w:rPr>
          <w:rStyle w:val="16"/>
          <w:bCs/>
          <w:kern w:val="44"/>
        </w:rPr>
        <w:t xml:space="preserve"> </w:t>
      </w:r>
      <w:r>
        <w:rPr>
          <w:rStyle w:val="16"/>
          <w:rFonts w:hint="eastAsia"/>
          <w:bCs/>
          <w:kern w:val="44"/>
        </w:rPr>
        <w:t>附件</w:t>
      </w:r>
      <w:r>
        <w:fldChar w:fldCharType="end"/>
      </w:r>
    </w:p>
    <w:p>
      <w:pPr>
        <w:pStyle w:val="13"/>
        <w:rPr>
          <w:rFonts w:ascii="仿宋" w:hAnsi="仿宋" w:eastAsia="仿宋" w:cstheme="minorBidi"/>
          <w:sz w:val="28"/>
          <w:szCs w:val="28"/>
        </w:rPr>
      </w:pPr>
      <w:r>
        <w:fldChar w:fldCharType="begin"/>
      </w:r>
      <w:r>
        <w:instrText xml:space="preserve"> HYPERLINK \l "_Toc15396615" </w:instrText>
      </w:r>
      <w:r>
        <w:fldChar w:fldCharType="separate"/>
      </w:r>
      <w:r>
        <w:rPr>
          <w:rStyle w:val="16"/>
          <w:rFonts w:hint="eastAsia" w:ascii="仿宋" w:hAnsi="仿宋" w:eastAsia="仿宋"/>
          <w:kern w:val="44"/>
          <w:sz w:val="28"/>
          <w:szCs w:val="28"/>
        </w:rPr>
        <w:t>附件</w:t>
      </w:r>
      <w:r>
        <w:rPr>
          <w:rStyle w:val="16"/>
          <w:rFonts w:ascii="仿宋" w:hAnsi="仿宋" w:eastAsia="仿宋"/>
          <w:kern w:val="44"/>
          <w:sz w:val="28"/>
          <w:szCs w:val="28"/>
        </w:rPr>
        <w:t>1</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"_Toc15396617" </w:instrText>
      </w:r>
      <w:r>
        <w:fldChar w:fldCharType="separate"/>
      </w:r>
      <w:r>
        <w:rPr>
          <w:rStyle w:val="16"/>
          <w:rFonts w:hint="eastAsia" w:ascii="仿宋" w:hAnsi="仿宋" w:eastAsia="仿宋"/>
          <w:kern w:val="44"/>
          <w:sz w:val="28"/>
          <w:szCs w:val="28"/>
        </w:rPr>
        <w:t>附件</w:t>
      </w:r>
      <w:r>
        <w:rPr>
          <w:rStyle w:val="16"/>
          <w:rFonts w:ascii="仿宋" w:hAnsi="仿宋" w:eastAsia="仿宋"/>
          <w:kern w:val="44"/>
          <w:sz w:val="28"/>
          <w:szCs w:val="28"/>
        </w:rPr>
        <w:t>2</w:t>
      </w:r>
      <w:r>
        <w:rPr>
          <w:rFonts w:ascii="仿宋" w:hAnsi="仿宋" w:eastAsia="仿宋"/>
          <w:sz w:val="28"/>
          <w:szCs w:val="28"/>
        </w:rPr>
        <w:fldChar w:fldCharType="end"/>
      </w:r>
    </w:p>
    <w:p>
      <w:pPr>
        <w:pStyle w:val="12"/>
        <w:rPr>
          <w:rFonts w:cstheme="minorBidi"/>
        </w:rPr>
      </w:pPr>
      <w:r>
        <w:fldChar w:fldCharType="begin"/>
      </w:r>
      <w:r>
        <w:instrText xml:space="preserve"> HYPERLINK \l "_Toc15396618" </w:instrText>
      </w:r>
      <w:r>
        <w:fldChar w:fldCharType="separate"/>
      </w:r>
      <w:r>
        <w:rPr>
          <w:rStyle w:val="16"/>
          <w:rFonts w:hint="eastAsia"/>
        </w:rPr>
        <w:t>第</w:t>
      </w:r>
      <w:r>
        <w:rPr>
          <w:rStyle w:val="16"/>
          <w:rFonts w:hint="eastAsia"/>
          <w:bCs/>
          <w:kern w:val="44"/>
        </w:rPr>
        <w:t>五部分</w:t>
      </w:r>
      <w:r>
        <w:rPr>
          <w:rStyle w:val="16"/>
          <w:bCs/>
          <w:kern w:val="44"/>
        </w:rPr>
        <w:t xml:space="preserve"> </w:t>
      </w:r>
      <w:r>
        <w:rPr>
          <w:rStyle w:val="16"/>
          <w:rFonts w:hint="eastAsia"/>
          <w:bCs/>
          <w:kern w:val="44"/>
        </w:rPr>
        <w:t>附表</w:t>
      </w:r>
      <w:r>
        <w:fldChar w:fldCharType="end"/>
      </w:r>
    </w:p>
    <w:p>
      <w:pPr>
        <w:pStyle w:val="13"/>
        <w:rPr>
          <w:rFonts w:ascii="仿宋" w:hAnsi="仿宋" w:eastAsia="仿宋" w:cstheme="minorBidi"/>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6"/>
          <w:rFonts w:hint="eastAsia" w:ascii="仿宋" w:hAnsi="仿宋" w:eastAsia="仿宋"/>
          <w:sz w:val="28"/>
          <w:szCs w:val="28"/>
        </w:rPr>
        <w:t>收入支出决算总表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6"/>
          <w:rFonts w:hint="eastAsia" w:ascii="仿宋" w:hAnsi="仿宋" w:eastAsia="仿宋"/>
          <w:sz w:val="28"/>
          <w:szCs w:val="28"/>
        </w:rPr>
        <w:t>收入总表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6"/>
          <w:rFonts w:hint="eastAsia" w:ascii="仿宋" w:hAnsi="仿宋" w:eastAsia="仿宋"/>
          <w:sz w:val="28"/>
          <w:szCs w:val="28"/>
        </w:rPr>
        <w:t>支出总表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6"/>
          <w:rFonts w:hint="eastAsia" w:ascii="仿宋" w:hAnsi="仿宋" w:eastAsia="仿宋"/>
          <w:sz w:val="28"/>
          <w:szCs w:val="28"/>
        </w:rPr>
        <w:t>财政拨款收入支出决算总表</w:t>
      </w:r>
      <w:r>
        <w:rPr>
          <w:rFonts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6"/>
          <w:rFonts w:hint="eastAsia" w:ascii="仿宋" w:hAnsi="仿宋" w:eastAsia="仿宋"/>
          <w:sz w:val="28"/>
          <w:szCs w:val="28"/>
        </w:rPr>
        <w:t>一般公共预算财政拨款支出决算表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6"/>
          <w:rFonts w:hint="eastAsia" w:ascii="仿宋" w:hAnsi="仿宋" w:eastAsia="仿宋"/>
          <w:sz w:val="28"/>
          <w:szCs w:val="28"/>
        </w:rPr>
        <w:t>一般公共预算财政拨款支出决算明细表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6"/>
          <w:rFonts w:hint="eastAsia" w:ascii="仿宋" w:hAnsi="仿宋" w:eastAsia="仿宋"/>
          <w:sz w:val="28"/>
          <w:szCs w:val="28"/>
        </w:rPr>
        <w:t>一般公共预算财政拨款基本支出决算表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6"/>
          <w:rFonts w:hint="eastAsia" w:ascii="仿宋" w:hAnsi="仿宋" w:eastAsia="仿宋"/>
          <w:sz w:val="28"/>
          <w:szCs w:val="28"/>
        </w:rPr>
        <w:t>一般公共预算财政拨款项目支出决算表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6"/>
          <w:rFonts w:hint="eastAsia" w:ascii="仿宋" w:hAnsi="仿宋" w:eastAsia="仿宋"/>
          <w:sz w:val="28"/>
          <w:szCs w:val="28"/>
        </w:rPr>
        <w:t>一般公共预算财政拨款“三公”经费支出决算表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6"/>
          <w:rFonts w:hint="eastAsia" w:ascii="仿宋" w:hAnsi="仿宋" w:eastAsia="仿宋"/>
          <w:sz w:val="28"/>
          <w:szCs w:val="28"/>
        </w:rPr>
        <w:t>政府性基金预算财政拨款收入支出决算表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6"/>
          <w:rFonts w:hint="eastAsia" w:ascii="仿宋" w:hAnsi="仿宋" w:eastAsia="仿宋"/>
          <w:sz w:val="28"/>
          <w:szCs w:val="28"/>
        </w:rPr>
        <w:t>政府性基金预算财政拨款“三公”经费支出决算表</w:t>
      </w:r>
      <w:r>
        <w:rPr>
          <w:rFonts w:ascii="仿宋" w:hAnsi="仿宋" w:eastAsia="仿宋"/>
          <w:sz w:val="28"/>
          <w:szCs w:val="28"/>
        </w:rPr>
        <w:fldChar w:fldCharType="end"/>
      </w:r>
    </w:p>
    <w:p>
      <w:pPr>
        <w:pStyle w:val="13"/>
        <w:rPr>
          <w:rFonts w:ascii="仿宋" w:hAnsi="仿宋" w:eastAsia="仿宋" w:cstheme="minorBidi"/>
          <w:sz w:val="24"/>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6"/>
          <w:rFonts w:hint="eastAsia" w:ascii="仿宋" w:hAnsi="仿宋" w:eastAsia="仿宋"/>
          <w:sz w:val="28"/>
          <w:szCs w:val="28"/>
        </w:rPr>
        <w:t>国有资本经营预算支出决算表</w:t>
      </w:r>
      <w:r>
        <w:rPr>
          <w:rFonts w:ascii="仿宋" w:hAnsi="仿宋" w:eastAsia="仿宋"/>
          <w:sz w:val="28"/>
          <w:szCs w:val="28"/>
        </w:rPr>
        <w:fldChar w:fldCharType="end"/>
      </w:r>
    </w:p>
    <w:p>
      <w:pPr>
        <w:widowControl/>
        <w:jc w:val="left"/>
        <w:rPr>
          <w:rFonts w:ascii="黑体" w:hAnsi="黑体" w:eastAsia="黑体"/>
          <w:bCs/>
          <w:kern w:val="44"/>
          <w:sz w:val="44"/>
          <w:szCs w:val="44"/>
        </w:rPr>
      </w:pPr>
      <w:r>
        <w:rPr>
          <w:rFonts w:ascii="仿宋" w:hAnsi="仿宋" w:eastAsia="仿宋"/>
          <w:color w:val="000000"/>
          <w:sz w:val="24"/>
        </w:rPr>
        <w:fldChar w:fldCharType="end"/>
      </w:r>
      <w:bookmarkStart w:id="12" w:name="_Toc15377196"/>
      <w:bookmarkStart w:id="13" w:name="_Toc15396599"/>
      <w:r>
        <w:rPr>
          <w:rFonts w:hint="eastAsia" w:ascii="仿宋" w:hAnsi="仿宋" w:eastAsia="仿宋"/>
          <w:color w:val="000000"/>
          <w:sz w:val="24"/>
          <w:lang w:val="en-US" w:eastAsia="zh-CN"/>
        </w:rPr>
        <w:t xml:space="preserve">   </w:t>
      </w:r>
      <w:r>
        <w:rPr>
          <w:rStyle w:val="27"/>
          <w:rFonts w:hint="eastAsia" w:ascii="仿宋" w:hAnsi="仿宋" w:eastAsia="仿宋"/>
          <w:b w:val="0"/>
          <w:bCs w:val="0"/>
          <w:lang w:val="en-US" w:eastAsia="zh-CN"/>
        </w:rPr>
        <w:t>十四、整体支出绩效评价打分表</w:t>
      </w:r>
      <w:r>
        <w:rPr>
          <w:rFonts w:ascii="黑体" w:hAnsi="黑体" w:eastAsia="黑体"/>
          <w:b/>
        </w:rPr>
        <w:br w:type="page"/>
      </w:r>
    </w:p>
    <w:p>
      <w:pPr>
        <w:pStyle w:val="4"/>
        <w:jc w:val="center"/>
        <w:rPr>
          <w:rStyle w:val="26"/>
          <w:rFonts w:ascii="黑体" w:hAnsi="黑体" w:eastAsia="黑体"/>
          <w:b/>
          <w:bCs w:val="0"/>
        </w:rPr>
      </w:pPr>
      <w:r>
        <w:rPr>
          <w:rFonts w:hint="eastAsia" w:ascii="黑体" w:hAnsi="黑体" w:eastAsia="黑体"/>
          <w:b w:val="0"/>
        </w:rPr>
        <w:t xml:space="preserve">第一部分 </w:t>
      </w:r>
      <w:r>
        <w:rPr>
          <w:rStyle w:val="26"/>
          <w:rFonts w:hint="eastAsia" w:ascii="黑体" w:hAnsi="黑体" w:eastAsia="黑体"/>
          <w:b w:val="0"/>
          <w:bCs w:val="0"/>
        </w:rPr>
        <w:t>部门概况</w:t>
      </w:r>
      <w:bookmarkEnd w:id="12"/>
      <w:bookmarkEnd w:id="13"/>
    </w:p>
    <w:p>
      <w:pPr>
        <w:widowControl/>
        <w:jc w:val="left"/>
        <w:rPr>
          <w:rFonts w:ascii="黑体" w:eastAsia="黑体"/>
          <w:color w:val="000000"/>
          <w:sz w:val="32"/>
          <w:szCs w:val="32"/>
        </w:rPr>
      </w:pPr>
    </w:p>
    <w:p>
      <w:pPr>
        <w:pStyle w:val="5"/>
        <w:rPr>
          <w:rStyle w:val="27"/>
          <w:rFonts w:ascii="仿宋" w:hAnsi="仿宋" w:eastAsia="仿宋"/>
          <w:b w:val="0"/>
          <w:bCs w:val="0"/>
        </w:rPr>
      </w:pPr>
      <w:bookmarkStart w:id="14" w:name="_Toc15396600"/>
      <w:bookmarkStart w:id="15" w:name="_Toc15377197"/>
      <w:r>
        <w:rPr>
          <w:rFonts w:hint="eastAsia" w:ascii="黑体" w:hAnsi="黑体" w:eastAsia="黑体"/>
          <w:b w:val="0"/>
          <w:color w:val="000000"/>
        </w:rPr>
        <w:t>一、基</w:t>
      </w:r>
      <w:r>
        <w:rPr>
          <w:rStyle w:val="27"/>
          <w:rFonts w:hint="eastAsia" w:ascii="黑体" w:hAnsi="黑体" w:eastAsia="黑体"/>
          <w:b w:val="0"/>
          <w:bCs w:val="0"/>
        </w:rPr>
        <w:t>本职能及主要工作</w:t>
      </w:r>
      <w:bookmarkEnd w:id="14"/>
      <w:bookmarkEnd w:id="15"/>
    </w:p>
    <w:p>
      <w:pPr>
        <w:pStyle w:val="31"/>
        <w:spacing w:line="576" w:lineRule="exact"/>
        <w:ind w:left="0" w:leftChars="0" w:firstLine="640" w:firstLineChars="200"/>
        <w:jc w:val="left"/>
        <w:rPr>
          <w:rFonts w:hint="eastAsia" w:ascii="仿宋_GB2312" w:hAnsi="仿宋" w:eastAsia="仿宋_GB2312"/>
          <w:b/>
          <w:bCs/>
          <w:sz w:val="32"/>
          <w:szCs w:val="32"/>
        </w:rPr>
      </w:pPr>
      <w:bookmarkStart w:id="16" w:name="_Toc15378445"/>
      <w:bookmarkStart w:id="17" w:name="_Toc15377198"/>
      <w:r>
        <w:rPr>
          <w:rFonts w:hint="eastAsia" w:ascii="仿宋" w:hAnsi="仿宋" w:eastAsia="仿宋"/>
          <w:bCs/>
          <w:color w:val="000000"/>
          <w:sz w:val="32"/>
          <w:szCs w:val="32"/>
        </w:rPr>
        <w:t>（一）主要职能。</w:t>
      </w:r>
    </w:p>
    <w:p>
      <w:pPr>
        <w:pStyle w:val="31"/>
        <w:spacing w:line="576" w:lineRule="exact"/>
        <w:ind w:left="0" w:leftChars="0" w:firstLine="640" w:firstLineChars="20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lang w:eastAsia="zh-CN"/>
        </w:rPr>
        <w:t>（</w:t>
      </w:r>
      <w:r>
        <w:rPr>
          <w:rFonts w:hint="eastAsia" w:ascii="仿宋" w:hAnsi="仿宋" w:eastAsia="仿宋" w:cs="宋体"/>
          <w:color w:val="000000"/>
          <w:kern w:val="0"/>
          <w:sz w:val="32"/>
          <w:szCs w:val="32"/>
          <w:lang w:val="en-US" w:eastAsia="zh-CN"/>
        </w:rPr>
        <w:t>1）</w:t>
      </w:r>
      <w:r>
        <w:rPr>
          <w:rFonts w:hint="eastAsia" w:ascii="仿宋" w:hAnsi="仿宋" w:eastAsia="仿宋" w:cs="宋体"/>
          <w:color w:val="000000"/>
          <w:kern w:val="0"/>
          <w:sz w:val="32"/>
          <w:szCs w:val="32"/>
        </w:rPr>
        <w:t>拟定和执行红原县财政的发展战略、规划、方针政策，分析研究中、长期财政规划执行情况；贯彻执行财政分配政策和财政改革方案；参与宏观经济分析预测和全县重大宏观经济政策的制定；提出运用财税政策实施宏观经济调控和综合平衡全县财力的建议；制定构建地方公共财政体系的政策、制度；指导全县财政工作。</w:t>
      </w:r>
    </w:p>
    <w:p>
      <w:pPr>
        <w:pStyle w:val="31"/>
        <w:widowControl/>
        <w:spacing w:line="576" w:lineRule="exact"/>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lang w:eastAsia="zh-CN"/>
        </w:rPr>
        <w:t>（</w:t>
      </w:r>
      <w:r>
        <w:rPr>
          <w:rFonts w:hint="eastAsia" w:ascii="仿宋" w:hAnsi="仿宋" w:eastAsia="仿宋" w:cs="宋体"/>
          <w:color w:val="000000"/>
          <w:kern w:val="0"/>
          <w:sz w:val="32"/>
          <w:szCs w:val="32"/>
          <w:lang w:val="en-US" w:eastAsia="zh-CN"/>
        </w:rPr>
        <w:t>2）</w:t>
      </w:r>
      <w:r>
        <w:rPr>
          <w:rFonts w:hint="eastAsia" w:ascii="仿宋" w:hAnsi="仿宋" w:eastAsia="仿宋" w:cs="宋体"/>
          <w:color w:val="000000"/>
          <w:kern w:val="0"/>
          <w:sz w:val="32"/>
          <w:szCs w:val="32"/>
        </w:rPr>
        <w:t>贯彻执行国家财税方面的法律、法规和方针、政策，负责组织起草地方性财税法规草案、实施办法和规章制度并组织实施。管理中央转贷的特种国债。</w:t>
      </w:r>
    </w:p>
    <w:p>
      <w:pPr>
        <w:pStyle w:val="31"/>
        <w:widowControl/>
        <w:spacing w:line="576" w:lineRule="exact"/>
        <w:ind w:firstLine="64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val="en-US" w:eastAsia="zh-CN"/>
        </w:rPr>
        <w:t>3</w:t>
      </w:r>
      <w:r>
        <w:rPr>
          <w:rFonts w:hint="eastAsia" w:ascii="仿宋" w:hAnsi="仿宋" w:eastAsia="仿宋" w:cs="宋体"/>
          <w:color w:val="000000"/>
          <w:kern w:val="0"/>
          <w:sz w:val="32"/>
          <w:szCs w:val="32"/>
        </w:rPr>
        <w:t>）承担各项财政收支管理的责任。负责编制年度县级预算草案并组织执行；受县政府委托，向县人民代表大会报告</w:t>
      </w:r>
      <w:r>
        <w:rPr>
          <w:rFonts w:ascii="仿宋" w:hAnsi="仿宋" w:eastAsia="仿宋" w:cs="宋体"/>
          <w:color w:val="000000"/>
          <w:kern w:val="0"/>
          <w:sz w:val="32"/>
          <w:szCs w:val="32"/>
        </w:rPr>
        <w:t xml:space="preserve"> </w:t>
      </w:r>
      <w:r>
        <w:rPr>
          <w:rFonts w:hint="eastAsia" w:ascii="仿宋" w:hAnsi="仿宋" w:eastAsia="仿宋" w:cs="宋体"/>
          <w:color w:val="000000"/>
          <w:kern w:val="0"/>
          <w:sz w:val="32"/>
          <w:szCs w:val="32"/>
        </w:rPr>
        <w:t>县本级财政预算及其执行情况，向县人大常委会报告决算；组织制定经费开支标准、定额，负责审核批复部门（单位）的年度预决算。</w:t>
      </w:r>
    </w:p>
    <w:p>
      <w:pPr>
        <w:pStyle w:val="31"/>
        <w:widowControl/>
        <w:spacing w:line="576" w:lineRule="exact"/>
        <w:ind w:firstLine="64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val="en-US" w:eastAsia="zh-CN"/>
        </w:rPr>
        <w:t>4</w:t>
      </w:r>
      <w:r>
        <w:rPr>
          <w:rFonts w:hint="eastAsia" w:ascii="仿宋" w:hAnsi="仿宋" w:eastAsia="仿宋" w:cs="宋体"/>
          <w:color w:val="000000"/>
          <w:kern w:val="0"/>
          <w:sz w:val="32"/>
          <w:szCs w:val="32"/>
        </w:rPr>
        <w:t>）负责政府非税收入管理。负责政府性基金管理，按规定管理行政事业性收费。管理财政票据。按规定管理彩票基金。</w:t>
      </w:r>
    </w:p>
    <w:p>
      <w:pPr>
        <w:pStyle w:val="31"/>
        <w:widowControl/>
        <w:spacing w:line="576" w:lineRule="exact"/>
        <w:ind w:firstLine="640"/>
        <w:jc w:val="left"/>
        <w:rPr>
          <w:rFonts w:ascii="仿宋" w:hAnsi="仿宋" w:eastAsia="仿宋" w:cs="宋体"/>
          <w:color w:val="000000"/>
          <w:kern w:val="0"/>
          <w:sz w:val="32"/>
          <w:szCs w:val="32"/>
        </w:rPr>
      </w:pP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val="en-US" w:eastAsia="zh-CN"/>
        </w:rPr>
        <w:t>5</w:t>
      </w:r>
      <w:r>
        <w:rPr>
          <w:rFonts w:hint="eastAsia" w:ascii="仿宋" w:hAnsi="仿宋" w:eastAsia="仿宋" w:cs="宋体"/>
          <w:color w:val="000000"/>
          <w:kern w:val="0"/>
          <w:sz w:val="32"/>
          <w:szCs w:val="32"/>
        </w:rPr>
        <w:t>）组织制定全县国库管理制度、国库集中收付制度，指导和监督国库业务，按规定开展国库现金管理工作。负责制定政府采购制度，监督管理全县政府采购工作。</w:t>
      </w:r>
    </w:p>
    <w:p>
      <w:pPr>
        <w:pStyle w:val="31"/>
        <w:widowControl/>
        <w:spacing w:line="576" w:lineRule="exact"/>
        <w:ind w:firstLine="64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val="en-US" w:eastAsia="zh-CN"/>
        </w:rPr>
        <w:t>6</w:t>
      </w:r>
      <w:r>
        <w:rPr>
          <w:rFonts w:hint="eastAsia" w:ascii="仿宋" w:hAnsi="仿宋" w:eastAsia="仿宋" w:cs="宋体"/>
          <w:color w:val="000000"/>
          <w:kern w:val="0"/>
          <w:sz w:val="32"/>
          <w:szCs w:val="32"/>
        </w:rPr>
        <w:t>）会同有关部门管理全县社会保障和就业及医疗卫生支出，会同有关部门拟定社会保障资金（基金）的财务管理制度，编制县级社会保障预决算草案。</w:t>
      </w:r>
    </w:p>
    <w:p>
      <w:pPr>
        <w:pStyle w:val="31"/>
        <w:widowControl/>
        <w:spacing w:line="576" w:lineRule="exact"/>
        <w:ind w:firstLine="64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val="en-US" w:eastAsia="zh-CN"/>
        </w:rPr>
        <w:t>7</w:t>
      </w:r>
      <w:r>
        <w:rPr>
          <w:rFonts w:hint="eastAsia" w:ascii="仿宋" w:hAnsi="仿宋" w:eastAsia="仿宋" w:cs="宋体"/>
          <w:color w:val="000000"/>
          <w:kern w:val="0"/>
          <w:sz w:val="32"/>
          <w:szCs w:val="32"/>
        </w:rPr>
        <w:t>）负责组织执行政府债务管理制度和政策，制定具体管理办法，负责管理政府债务，防范财政风险。</w:t>
      </w:r>
    </w:p>
    <w:p>
      <w:pPr>
        <w:pStyle w:val="31"/>
        <w:widowControl/>
        <w:spacing w:line="576" w:lineRule="exact"/>
        <w:ind w:firstLine="64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val="en-US" w:eastAsia="zh-CN"/>
        </w:rPr>
        <w:t>8</w:t>
      </w:r>
      <w:r>
        <w:rPr>
          <w:rFonts w:hint="eastAsia" w:ascii="仿宋" w:hAnsi="仿宋" w:eastAsia="仿宋" w:cs="宋体"/>
          <w:color w:val="000000"/>
          <w:kern w:val="0"/>
          <w:sz w:val="32"/>
          <w:szCs w:val="32"/>
        </w:rPr>
        <w:t>）负责审核和汇总编制全县国有资本经营预决算草案，制定国有资本经营预算的制度和办法，收取县本级企业国有资本收益，组织实施企业财务制度，按规定管理金融类国有资产，参与拟定企业国有资产管理相关制度，按规定管理资产评估工作。</w:t>
      </w:r>
    </w:p>
    <w:p>
      <w:pPr>
        <w:pStyle w:val="31"/>
        <w:widowControl/>
        <w:spacing w:line="576" w:lineRule="exact"/>
        <w:ind w:firstLine="64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val="en-US" w:eastAsia="zh-CN"/>
        </w:rPr>
        <w:t>9</w:t>
      </w:r>
      <w:r>
        <w:rPr>
          <w:rFonts w:hint="eastAsia" w:ascii="仿宋" w:hAnsi="仿宋" w:eastAsia="仿宋" w:cs="宋体"/>
          <w:color w:val="000000"/>
          <w:kern w:val="0"/>
          <w:sz w:val="32"/>
          <w:szCs w:val="32"/>
        </w:rPr>
        <w:t>）负责制定全县行政事业单位国有资产管理规章制度及县级机关事业国有资产收益管理办法并对执行情况进行监督检查，负责县级机关国有资产经营收益财政专户管理工作。制定需要全县同意规定的开支标准和支出政策。</w:t>
      </w:r>
    </w:p>
    <w:p>
      <w:pPr>
        <w:pStyle w:val="31"/>
        <w:widowControl/>
        <w:spacing w:line="576" w:lineRule="exact"/>
        <w:ind w:firstLine="64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val="en-US" w:eastAsia="zh-CN"/>
        </w:rPr>
        <w:t>10</w:t>
      </w:r>
      <w:r>
        <w:rPr>
          <w:rFonts w:hint="eastAsia" w:ascii="仿宋" w:hAnsi="仿宋" w:eastAsia="仿宋" w:cs="宋体"/>
          <w:color w:val="000000"/>
          <w:kern w:val="0"/>
          <w:sz w:val="32"/>
          <w:szCs w:val="32"/>
        </w:rPr>
        <w:t>）负责办理和监督财政性经济发展支出、政府性投资项目的财政拨款，负责投资评审管理工作，参与拟定政府性建设投资的有关政策，制定基本建设财务制度，负责有关政策性补贴和专项储备资金财务管理工作。负责全县农业综合开发管理工作。</w:t>
      </w:r>
    </w:p>
    <w:p>
      <w:pPr>
        <w:pStyle w:val="31"/>
        <w:widowControl/>
        <w:spacing w:line="576" w:lineRule="exact"/>
        <w:ind w:firstLine="640"/>
        <w:jc w:val="left"/>
        <w:rPr>
          <w:rFonts w:ascii="仿宋" w:hAnsi="仿宋" w:eastAsia="仿宋" w:cs="宋体"/>
          <w:color w:val="000000"/>
          <w:kern w:val="0"/>
          <w:sz w:val="32"/>
          <w:szCs w:val="32"/>
        </w:rPr>
      </w:pP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val="en-US" w:eastAsia="zh-CN"/>
        </w:rPr>
        <w:t>11</w:t>
      </w:r>
      <w:r>
        <w:rPr>
          <w:rFonts w:hint="eastAsia" w:ascii="仿宋" w:hAnsi="仿宋" w:eastAsia="仿宋" w:cs="宋体"/>
          <w:color w:val="000000"/>
          <w:kern w:val="0"/>
          <w:sz w:val="32"/>
          <w:szCs w:val="32"/>
        </w:rPr>
        <w:t>）负责管理全县会计工作，监督和规范会计行为，组织实施国家统一会计制度和补充规定；会同有关部门管理会计专业技术职称工作。</w:t>
      </w:r>
    </w:p>
    <w:p>
      <w:pPr>
        <w:pStyle w:val="31"/>
        <w:widowControl/>
        <w:spacing w:line="576" w:lineRule="exact"/>
        <w:ind w:firstLine="64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val="en-US" w:eastAsia="zh-CN"/>
        </w:rPr>
        <w:t>12</w:t>
      </w:r>
      <w:r>
        <w:rPr>
          <w:rFonts w:hint="eastAsia" w:ascii="仿宋" w:hAnsi="仿宋" w:eastAsia="仿宋" w:cs="宋体"/>
          <w:color w:val="000000"/>
          <w:kern w:val="0"/>
          <w:sz w:val="32"/>
          <w:szCs w:val="32"/>
        </w:rPr>
        <w:t>）负责财政资金绩效评价。监督检查财税政策、法律法规的执行情况，反映财政收支中的重大问题。依法查处重点违反财经纪律的行为。</w:t>
      </w:r>
    </w:p>
    <w:p>
      <w:pPr>
        <w:pStyle w:val="31"/>
        <w:widowControl/>
        <w:spacing w:line="576" w:lineRule="exact"/>
        <w:ind w:firstLine="64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val="en-US" w:eastAsia="zh-CN"/>
        </w:rPr>
        <w:t>13</w:t>
      </w:r>
      <w:r>
        <w:rPr>
          <w:rFonts w:hint="eastAsia" w:ascii="仿宋" w:hAnsi="仿宋" w:eastAsia="仿宋" w:cs="宋体"/>
          <w:color w:val="000000"/>
          <w:kern w:val="0"/>
          <w:sz w:val="32"/>
          <w:szCs w:val="32"/>
        </w:rPr>
        <w:t>）制定财政科研计划和教育培训规划；组织财政业务培训；负责财政信息和财政宣传工作；指导全县财政系统抓好精神文明建设和廉政建设，做好财政系统干部职工的思想政治工作。</w:t>
      </w:r>
    </w:p>
    <w:p>
      <w:pPr>
        <w:pStyle w:val="31"/>
        <w:widowControl/>
        <w:spacing w:line="576" w:lineRule="exact"/>
        <w:ind w:firstLine="64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val="en-US" w:eastAsia="zh-CN"/>
        </w:rPr>
        <w:t>14</w:t>
      </w:r>
      <w:r>
        <w:rPr>
          <w:rFonts w:hint="eastAsia" w:ascii="仿宋" w:hAnsi="仿宋" w:eastAsia="仿宋" w:cs="宋体"/>
          <w:color w:val="000000"/>
          <w:kern w:val="0"/>
          <w:sz w:val="32"/>
          <w:szCs w:val="32"/>
        </w:rPr>
        <w:t>）承担县政府公布的有关行政审批事项。</w:t>
      </w:r>
    </w:p>
    <w:p>
      <w:pPr>
        <w:pStyle w:val="31"/>
        <w:widowControl/>
        <w:spacing w:line="576" w:lineRule="exact"/>
        <w:ind w:firstLine="64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hint="eastAsia" w:ascii="仿宋" w:hAnsi="仿宋" w:eastAsia="仿宋" w:cs="宋体"/>
          <w:color w:val="000000"/>
          <w:kern w:val="0"/>
          <w:sz w:val="32"/>
          <w:szCs w:val="32"/>
          <w:lang w:val="en-US" w:eastAsia="zh-CN"/>
        </w:rPr>
        <w:t>15</w:t>
      </w:r>
      <w:r>
        <w:rPr>
          <w:rFonts w:hint="eastAsia" w:ascii="仿宋" w:hAnsi="仿宋" w:eastAsia="仿宋" w:cs="宋体"/>
          <w:color w:val="000000"/>
          <w:kern w:val="0"/>
          <w:sz w:val="32"/>
          <w:szCs w:val="32"/>
        </w:rPr>
        <w:t>）承办县政府交办的其他事项。</w:t>
      </w:r>
    </w:p>
    <w:bookmarkEnd w:id="16"/>
    <w:bookmarkEnd w:id="17"/>
    <w:p>
      <w:pPr>
        <w:pStyle w:val="5"/>
        <w:rPr>
          <w:rStyle w:val="27"/>
          <w:b w:val="0"/>
          <w:bCs w:val="0"/>
        </w:rPr>
      </w:pPr>
      <w:bookmarkStart w:id="18" w:name="_Toc15377200"/>
      <w:bookmarkStart w:id="19" w:name="_Toc15396601"/>
      <w:r>
        <w:rPr>
          <w:rFonts w:hint="eastAsia" w:ascii="黑体" w:eastAsia="黑体"/>
          <w:b w:val="0"/>
          <w:color w:val="000000"/>
        </w:rPr>
        <w:t>二、</w:t>
      </w:r>
      <w:r>
        <w:rPr>
          <w:rFonts w:hint="eastAsia" w:ascii="黑体" w:hAnsi="黑体" w:eastAsia="黑体"/>
          <w:b w:val="0"/>
          <w:color w:val="000000"/>
        </w:rPr>
        <w:t>机</w:t>
      </w:r>
      <w:r>
        <w:rPr>
          <w:rStyle w:val="27"/>
          <w:rFonts w:hint="eastAsia" w:ascii="黑体" w:hAnsi="黑体" w:eastAsia="黑体"/>
          <w:b w:val="0"/>
          <w:bCs w:val="0"/>
        </w:rPr>
        <w:t>构设置</w:t>
      </w:r>
      <w:bookmarkEnd w:id="18"/>
      <w:bookmarkEnd w:id="19"/>
    </w:p>
    <w:p>
      <w:pPr>
        <w:snapToGrid w:val="0"/>
        <w:spacing w:line="520" w:lineRule="exact"/>
        <w:ind w:firstLine="643" w:firstLineChars="200"/>
        <w:rPr>
          <w:rFonts w:hint="eastAsia" w:ascii="仿宋_GB2312" w:hAnsi="仿宋" w:eastAsia="仿宋_GB2312"/>
          <w:b/>
          <w:bCs/>
          <w:sz w:val="32"/>
          <w:szCs w:val="32"/>
        </w:rPr>
      </w:pPr>
      <w:bookmarkStart w:id="20" w:name="_Toc15396602"/>
      <w:bookmarkStart w:id="21" w:name="_Toc15377204"/>
      <w:r>
        <w:rPr>
          <w:rFonts w:hint="eastAsia" w:ascii="仿宋_GB2312" w:hAnsi="仿宋" w:eastAsia="仿宋_GB2312"/>
          <w:b/>
          <w:bCs/>
          <w:sz w:val="32"/>
          <w:szCs w:val="32"/>
        </w:rPr>
        <w:t>2</w:t>
      </w:r>
      <w:r>
        <w:rPr>
          <w:rFonts w:hint="eastAsia" w:ascii="仿宋_GB2312" w:hAnsi="仿宋" w:eastAsia="仿宋_GB2312"/>
          <w:b/>
          <w:bCs/>
          <w:sz w:val="32"/>
          <w:szCs w:val="32"/>
          <w:lang w:eastAsia="zh-CN"/>
        </w:rPr>
        <w:t>.</w:t>
      </w:r>
      <w:r>
        <w:rPr>
          <w:rFonts w:hint="eastAsia" w:ascii="仿宋_GB2312" w:hAnsi="仿宋" w:eastAsia="仿宋_GB2312"/>
          <w:b/>
          <w:bCs/>
          <w:sz w:val="32"/>
          <w:szCs w:val="32"/>
        </w:rPr>
        <w:t>机构情况</w:t>
      </w:r>
    </w:p>
    <w:p>
      <w:pPr>
        <w:snapToGrid w:val="0"/>
        <w:spacing w:line="520" w:lineRule="exact"/>
        <w:ind w:firstLine="640" w:firstLineChars="200"/>
        <w:rPr>
          <w:rFonts w:hint="eastAsia" w:ascii="仿宋_GB2312" w:hAnsi="仿宋" w:eastAsia="仿宋_GB2312"/>
          <w:b/>
          <w:bCs/>
          <w:sz w:val="32"/>
          <w:szCs w:val="32"/>
        </w:rPr>
      </w:pPr>
      <w:r>
        <w:rPr>
          <w:rFonts w:hint="eastAsia" w:ascii="仿宋_GB2312" w:hAnsi="仿宋" w:eastAsia="仿宋_GB2312"/>
          <w:sz w:val="32"/>
          <w:szCs w:val="32"/>
        </w:rPr>
        <w:t>红原县财政局是行政单位，执行行政单位会计制度，是独立核算的机构，是独立编报决算的单位。我局本年度独立核算机构1个，与上年比，无变化。</w:t>
      </w:r>
      <w:r>
        <w:rPr>
          <w:rFonts w:hint="eastAsia" w:ascii="仿宋_GB2312" w:hAnsi="仿宋" w:eastAsia="仿宋_GB2312"/>
          <w:sz w:val="32"/>
          <w:szCs w:val="32"/>
        </w:rPr>
        <w:cr/>
      </w:r>
      <w:r>
        <w:rPr>
          <w:rFonts w:hint="eastAsia" w:ascii="仿宋_GB2312" w:hAnsi="仿宋" w:eastAsia="仿宋_GB2312"/>
          <w:b/>
          <w:bCs/>
          <w:sz w:val="32"/>
          <w:szCs w:val="32"/>
        </w:rPr>
        <w:t xml:space="preserve">    </w:t>
      </w:r>
      <w:r>
        <w:rPr>
          <w:rFonts w:hint="eastAsia" w:ascii="仿宋_GB2312" w:hAnsi="仿宋" w:eastAsia="仿宋_GB2312"/>
          <w:b/>
          <w:bCs/>
          <w:sz w:val="32"/>
          <w:szCs w:val="32"/>
          <w:lang w:val="en-US" w:eastAsia="zh-CN"/>
        </w:rPr>
        <w:t>3.</w:t>
      </w:r>
      <w:r>
        <w:rPr>
          <w:rFonts w:hint="eastAsia" w:ascii="仿宋_GB2312" w:hAnsi="仿宋" w:eastAsia="仿宋_GB2312"/>
          <w:b/>
          <w:bCs/>
          <w:sz w:val="32"/>
          <w:szCs w:val="32"/>
        </w:rPr>
        <w:t>人员情况</w:t>
      </w:r>
    </w:p>
    <w:p>
      <w:pPr>
        <w:snapToGrid w:val="0"/>
        <w:spacing w:line="52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我局人事核定行政编制17人，其中：行政工勤编制2人。参公13人，是独立核算的机构，是独立编报预算的单位。2018年年末在职行政人数16人，其中：行政工勤在职人数2人、参公在职人数12人。</w:t>
      </w:r>
    </w:p>
    <w:p>
      <w:pPr>
        <w:pStyle w:val="4"/>
        <w:ind w:right="440"/>
        <w:jc w:val="right"/>
        <w:rPr>
          <w:rStyle w:val="26"/>
          <w:rFonts w:ascii="黑体" w:hAnsi="黑体" w:eastAsia="黑体"/>
          <w:b w:val="0"/>
          <w:bCs w:val="0"/>
        </w:rPr>
      </w:pPr>
      <w:r>
        <w:rPr>
          <w:rFonts w:hint="eastAsia" w:ascii="黑体" w:hAnsi="黑体" w:eastAsia="黑体"/>
          <w:b w:val="0"/>
          <w:color w:val="000000"/>
        </w:rPr>
        <w:t>第二部分</w:t>
      </w:r>
      <w:r>
        <w:rPr>
          <w:rFonts w:hint="eastAsia" w:ascii="黑体" w:hAnsi="黑体" w:eastAsia="黑体"/>
          <w:color w:val="000000"/>
        </w:rPr>
        <w:t xml:space="preserve"> </w:t>
      </w:r>
      <w:r>
        <w:rPr>
          <w:rStyle w:val="26"/>
          <w:rFonts w:hint="eastAsia" w:ascii="黑体" w:hAnsi="黑体" w:eastAsia="黑体"/>
          <w:b w:val="0"/>
          <w:bCs w:val="0"/>
        </w:rPr>
        <w:t>2018年度部门决算情况说明</w:t>
      </w:r>
      <w:bookmarkEnd w:id="20"/>
      <w:bookmarkEnd w:id="21"/>
    </w:p>
    <w:p/>
    <w:p>
      <w:pPr>
        <w:pStyle w:val="25"/>
        <w:numPr>
          <w:ilvl w:val="0"/>
          <w:numId w:val="1"/>
        </w:numPr>
        <w:spacing w:line="600" w:lineRule="exact"/>
        <w:ind w:firstLineChars="0"/>
        <w:outlineLvl w:val="1"/>
        <w:rPr>
          <w:rStyle w:val="27"/>
          <w:rFonts w:ascii="黑体" w:hAnsi="黑体" w:eastAsia="黑体"/>
          <w:b w:val="0"/>
        </w:rPr>
      </w:pPr>
      <w:bookmarkStart w:id="22" w:name="_Toc15396603"/>
      <w:bookmarkStart w:id="23" w:name="_Toc15377205"/>
      <w:r>
        <w:rPr>
          <w:rFonts w:hint="eastAsia" w:ascii="黑体" w:hAnsi="黑体" w:eastAsia="黑体"/>
          <w:color w:val="000000"/>
          <w:sz w:val="32"/>
          <w:szCs w:val="32"/>
        </w:rPr>
        <w:t>收</w:t>
      </w:r>
      <w:r>
        <w:rPr>
          <w:rStyle w:val="27"/>
          <w:rFonts w:hint="eastAsia" w:ascii="黑体" w:hAnsi="黑体" w:eastAsia="黑体"/>
          <w:b w:val="0"/>
        </w:rPr>
        <w:t>入支出决算总体情况说明</w:t>
      </w:r>
      <w:bookmarkEnd w:id="22"/>
      <w:bookmarkEnd w:id="23"/>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 w:hAnsi="仿宋" w:eastAsia="仿宋"/>
          <w:color w:val="000000"/>
          <w:sz w:val="32"/>
          <w:szCs w:val="32"/>
        </w:rPr>
        <w:t>2018年度收入总计</w:t>
      </w:r>
      <w:r>
        <w:rPr>
          <w:rFonts w:hint="eastAsia" w:ascii="仿宋" w:hAnsi="仿宋" w:eastAsia="仿宋"/>
          <w:color w:val="000000"/>
          <w:sz w:val="32"/>
          <w:szCs w:val="32"/>
          <w:lang w:val="en-US" w:eastAsia="zh-CN"/>
        </w:rPr>
        <w:t>641.08</w:t>
      </w:r>
      <w:r>
        <w:rPr>
          <w:rFonts w:hint="eastAsia" w:ascii="仿宋" w:hAnsi="仿宋" w:eastAsia="仿宋"/>
          <w:color w:val="000000"/>
          <w:sz w:val="32"/>
          <w:szCs w:val="32"/>
        </w:rPr>
        <w:t>万元，支总计</w:t>
      </w:r>
      <w:r>
        <w:rPr>
          <w:rFonts w:hint="eastAsia" w:ascii="仿宋_GB2312" w:hAnsi="仿宋_GB2312" w:eastAsia="仿宋_GB2312" w:cs="仿宋_GB2312"/>
          <w:color w:val="000000"/>
          <w:sz w:val="32"/>
          <w:szCs w:val="32"/>
          <w:lang w:val="en-US" w:eastAsia="zh-CN"/>
        </w:rPr>
        <w:t>883.41</w:t>
      </w:r>
      <w:r>
        <w:rPr>
          <w:rFonts w:hint="eastAsia" w:ascii="仿宋" w:hAnsi="仿宋" w:eastAsia="仿宋"/>
          <w:color w:val="000000"/>
          <w:sz w:val="32"/>
          <w:szCs w:val="32"/>
        </w:rPr>
        <w:t>万元。与2017年相比，收入总计</w:t>
      </w:r>
      <w:r>
        <w:rPr>
          <w:rFonts w:hint="eastAsia" w:ascii="仿宋" w:hAnsi="仿宋" w:eastAsia="仿宋"/>
          <w:color w:val="000000"/>
          <w:sz w:val="32"/>
          <w:szCs w:val="32"/>
          <w:lang w:eastAsia="zh-CN"/>
        </w:rPr>
        <w:t>减少</w:t>
      </w:r>
      <w:r>
        <w:rPr>
          <w:rFonts w:hint="eastAsia" w:ascii="仿宋" w:hAnsi="仿宋" w:eastAsia="仿宋"/>
          <w:color w:val="000000"/>
          <w:sz w:val="32"/>
          <w:szCs w:val="32"/>
          <w:lang w:val="en-US" w:eastAsia="zh-CN"/>
        </w:rPr>
        <w:t>94.21</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减少</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14.7</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color w:val="000000"/>
          <w:sz w:val="32"/>
          <w:szCs w:val="32"/>
        </w:rPr>
        <w:t>支总计</w:t>
      </w:r>
      <w:r>
        <w:rPr>
          <w:rFonts w:hint="eastAsia" w:ascii="仿宋" w:hAnsi="仿宋" w:eastAsia="仿宋"/>
          <w:color w:val="000000"/>
          <w:sz w:val="32"/>
          <w:szCs w:val="32"/>
          <w:lang w:eastAsia="zh-CN"/>
        </w:rPr>
        <w:t>减少</w:t>
      </w:r>
      <w:r>
        <w:rPr>
          <w:rFonts w:hint="eastAsia" w:ascii="仿宋" w:hAnsi="仿宋" w:eastAsia="仿宋"/>
          <w:color w:val="000000"/>
          <w:sz w:val="32"/>
          <w:szCs w:val="32"/>
          <w:lang w:val="en-US" w:eastAsia="zh-CN"/>
        </w:rPr>
        <w:t>20.18</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减少</w:t>
      </w:r>
      <w:r>
        <w:rPr>
          <w:rFonts w:hint="eastAsia" w:ascii="仿宋_GB2312" w:hAnsi="仿宋_GB2312" w:eastAsia="仿宋_GB2312" w:cs="仿宋_GB2312"/>
          <w:color w:val="000000"/>
          <w:sz w:val="32"/>
          <w:szCs w:val="32"/>
          <w:lang w:val="en-US" w:eastAsia="zh-CN"/>
        </w:rPr>
        <w:t>2.3</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_GB2312" w:hAnsi="仿宋_GB2312" w:eastAsia="仿宋_GB2312" w:cs="仿宋_GB2312"/>
          <w:color w:val="000000"/>
          <w:sz w:val="32"/>
          <w:szCs w:val="32"/>
        </w:rPr>
        <w:t>人员</w:t>
      </w:r>
      <w:r>
        <w:rPr>
          <w:rFonts w:hint="eastAsia" w:ascii="仿宋_GB2312" w:hAnsi="仿宋_GB2312" w:eastAsia="仿宋_GB2312" w:cs="仿宋_GB2312"/>
          <w:color w:val="000000"/>
          <w:sz w:val="32"/>
          <w:szCs w:val="32"/>
          <w:lang w:eastAsia="zh-CN"/>
        </w:rPr>
        <w:t>。</w:t>
      </w:r>
    </w:p>
    <w:p>
      <w:pPr>
        <w:spacing w:line="600" w:lineRule="exact"/>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w:t>
      </w:r>
      <w:r>
        <w:rPr>
          <w:rFonts w:ascii="仿宋" w:hAnsi="仿宋" w:eastAsia="仿宋"/>
          <w:color w:val="000000" w:themeColor="text1"/>
          <w:sz w:val="32"/>
          <w:szCs w:val="32"/>
          <w14:textFill>
            <w14:solidFill>
              <w14:schemeClr w14:val="tx1"/>
            </w14:solidFill>
          </w14:textFill>
        </w:rPr>
        <w:t>1</w:t>
      </w:r>
      <w:r>
        <w:rPr>
          <w:rFonts w:hint="eastAsia" w:ascii="仿宋" w:hAnsi="仿宋" w:eastAsia="仿宋"/>
          <w:color w:val="000000" w:themeColor="text1"/>
          <w:sz w:val="32"/>
          <w:szCs w:val="32"/>
          <w14:textFill>
            <w14:solidFill>
              <w14:schemeClr w14:val="tx1"/>
            </w14:solidFill>
          </w14:textFill>
        </w:rPr>
        <w:t>：收、支决算总计变动情况图）（柱状图）</w:t>
      </w:r>
    </w:p>
    <w:p>
      <w:pPr>
        <w:spacing w:line="240" w:lineRule="auto"/>
        <w:ind w:firstLine="420" w:firstLineChars="200"/>
        <w:rPr>
          <w:rFonts w:hint="eastAsia" w:ascii="仿宋" w:hAnsi="仿宋" w:eastAsia="仿宋"/>
          <w:color w:val="000000"/>
          <w:sz w:val="32"/>
          <w:szCs w:val="32"/>
        </w:rPr>
      </w:pPr>
      <w:r>
        <w:drawing>
          <wp:inline distT="0" distB="0" distL="114300" distR="114300">
            <wp:extent cx="5270500" cy="3126105"/>
            <wp:effectExtent l="0" t="0" r="0" b="171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5270500" cy="3126105"/>
                    </a:xfrm>
                    <a:prstGeom prst="rect">
                      <a:avLst/>
                    </a:prstGeom>
                    <a:noFill/>
                    <a:ln w="9525">
                      <a:noFill/>
                    </a:ln>
                  </pic:spPr>
                </pic:pic>
              </a:graphicData>
            </a:graphic>
          </wp:inline>
        </w:drawing>
      </w:r>
    </w:p>
    <w:p>
      <w:pPr>
        <w:pStyle w:val="25"/>
        <w:numPr>
          <w:ilvl w:val="0"/>
          <w:numId w:val="1"/>
        </w:numPr>
        <w:spacing w:line="600" w:lineRule="exact"/>
        <w:ind w:firstLineChars="0"/>
        <w:outlineLvl w:val="1"/>
        <w:rPr>
          <w:rStyle w:val="27"/>
          <w:rFonts w:ascii="黑体" w:hAnsi="黑体" w:eastAsia="黑体"/>
          <w:b w:val="0"/>
        </w:rPr>
      </w:pPr>
      <w:bookmarkStart w:id="24" w:name="_Toc15396604"/>
      <w:bookmarkStart w:id="25" w:name="_Toc15377206"/>
      <w:r>
        <w:rPr>
          <w:rFonts w:hint="eastAsia" w:ascii="黑体" w:hAnsi="黑体" w:eastAsia="黑体"/>
          <w:color w:val="000000"/>
          <w:sz w:val="32"/>
          <w:szCs w:val="32"/>
        </w:rPr>
        <w:t>收</w:t>
      </w:r>
      <w:r>
        <w:rPr>
          <w:rStyle w:val="27"/>
          <w:rFonts w:hint="eastAsia" w:ascii="黑体" w:hAnsi="黑体" w:eastAsia="黑体"/>
          <w:b w:val="0"/>
        </w:rPr>
        <w:t>入决算情况说明</w:t>
      </w:r>
      <w:bookmarkEnd w:id="24"/>
      <w:bookmarkEnd w:id="25"/>
    </w:p>
    <w:p>
      <w:pPr>
        <w:spacing w:line="600" w:lineRule="exact"/>
        <w:ind w:firstLine="640" w:firstLineChars="200"/>
        <w:outlineLvl w:val="1"/>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8年本年收入合计</w:t>
      </w:r>
      <w:r>
        <w:rPr>
          <w:rFonts w:hint="eastAsia" w:ascii="仿宋" w:hAnsi="仿宋" w:eastAsia="仿宋"/>
          <w:color w:val="000000"/>
          <w:sz w:val="32"/>
          <w:szCs w:val="32"/>
          <w:lang w:val="en-US" w:eastAsia="zh-CN"/>
        </w:rPr>
        <w:t>641.08</w:t>
      </w:r>
      <w:r>
        <w:rPr>
          <w:rFonts w:hint="eastAsia" w:ascii="仿宋" w:hAnsi="仿宋" w:eastAsia="仿宋"/>
          <w:color w:val="000000"/>
          <w:sz w:val="32"/>
          <w:szCs w:val="32"/>
        </w:rPr>
        <w:t>万元，其中：一般公共预算财政拨款收入</w:t>
      </w:r>
      <w:r>
        <w:rPr>
          <w:rFonts w:hint="eastAsia" w:ascii="仿宋" w:hAnsi="仿宋" w:eastAsia="仿宋"/>
          <w:color w:val="000000"/>
          <w:sz w:val="32"/>
          <w:szCs w:val="32"/>
          <w:lang w:val="en-US" w:eastAsia="zh-CN"/>
        </w:rPr>
        <w:t>601</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93.7</w:t>
      </w:r>
      <w:r>
        <w:rPr>
          <w:rFonts w:ascii="仿宋" w:hAnsi="仿宋" w:eastAsia="仿宋"/>
          <w:color w:val="000000"/>
          <w:sz w:val="32"/>
          <w:szCs w:val="32"/>
        </w:rPr>
        <w:t>%</w:t>
      </w:r>
      <w:r>
        <w:rPr>
          <w:rFonts w:hint="eastAsia" w:ascii="仿宋" w:hAnsi="仿宋" w:eastAsia="仿宋"/>
          <w:color w:val="000000"/>
          <w:sz w:val="32"/>
          <w:szCs w:val="32"/>
        </w:rPr>
        <w:t>；政府性基金预算财政拨款收入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；国有资本经营预算财政拨款收入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；事业收入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；经营收入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；附属单位上缴收入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；其他收入</w:t>
      </w:r>
      <w:r>
        <w:rPr>
          <w:rFonts w:hint="eastAsia" w:ascii="仿宋" w:hAnsi="仿宋" w:eastAsia="仿宋"/>
          <w:color w:val="000000"/>
          <w:sz w:val="32"/>
          <w:szCs w:val="32"/>
          <w:lang w:val="en-US" w:eastAsia="zh-CN"/>
        </w:rPr>
        <w:t>40.08</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6.3</w:t>
      </w:r>
      <w:r>
        <w:rPr>
          <w:rFonts w:ascii="仿宋" w:hAnsi="仿宋" w:eastAsia="仿宋"/>
          <w:color w:val="000000"/>
          <w:sz w:val="32"/>
          <w:szCs w:val="32"/>
        </w:rPr>
        <w:t>%</w:t>
      </w:r>
      <w:r>
        <w:rPr>
          <w:rFonts w:hint="eastAsia" w:ascii="仿宋" w:hAnsi="仿宋" w:eastAsia="仿宋"/>
          <w:color w:val="000000"/>
          <w:sz w:val="32"/>
          <w:szCs w:val="32"/>
        </w:rPr>
        <w:t>。</w:t>
      </w:r>
    </w:p>
    <w:p>
      <w:pPr>
        <w:spacing w:line="240" w:lineRule="auto"/>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（图2：收入决算结构图）（饼状图）</w:t>
      </w:r>
      <w:r>
        <w:drawing>
          <wp:inline distT="0" distB="0" distL="114300" distR="114300">
            <wp:extent cx="3743325" cy="2528570"/>
            <wp:effectExtent l="0" t="0" r="0" b="5080"/>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icPr>
                  <pic:blipFill>
                    <a:blip r:embed="rId7"/>
                    <a:stretch>
                      <a:fillRect/>
                    </a:stretch>
                  </pic:blipFill>
                  <pic:spPr>
                    <a:xfrm>
                      <a:off x="0" y="0"/>
                      <a:ext cx="3743325" cy="2528570"/>
                    </a:xfrm>
                    <a:prstGeom prst="rect">
                      <a:avLst/>
                    </a:prstGeom>
                    <a:noFill/>
                    <a:ln w="9525">
                      <a:noFill/>
                    </a:ln>
                  </pic:spPr>
                </pic:pic>
              </a:graphicData>
            </a:graphic>
          </wp:inline>
        </w:drawing>
      </w:r>
    </w:p>
    <w:p>
      <w:pPr>
        <w:spacing w:line="600" w:lineRule="exact"/>
        <w:ind w:firstLine="640" w:firstLineChars="200"/>
        <w:rPr>
          <w:rFonts w:ascii="仿宋_GB2312" w:eastAsia="仿宋_GB2312"/>
          <w:color w:val="FF0000"/>
          <w:sz w:val="32"/>
          <w:szCs w:val="32"/>
        </w:rPr>
      </w:pPr>
    </w:p>
    <w:p>
      <w:pPr>
        <w:pStyle w:val="25"/>
        <w:numPr>
          <w:ilvl w:val="0"/>
          <w:numId w:val="1"/>
        </w:numPr>
        <w:spacing w:line="600" w:lineRule="exact"/>
        <w:ind w:firstLineChars="0"/>
        <w:outlineLvl w:val="1"/>
        <w:rPr>
          <w:rStyle w:val="27"/>
          <w:rFonts w:ascii="黑体" w:hAnsi="黑体" w:eastAsia="黑体"/>
          <w:b w:val="0"/>
        </w:rPr>
      </w:pPr>
      <w:bookmarkStart w:id="26" w:name="_Toc15396605"/>
      <w:bookmarkStart w:id="27" w:name="_Toc15377207"/>
      <w:r>
        <w:rPr>
          <w:rFonts w:hint="eastAsia" w:ascii="黑体" w:hAnsi="黑体" w:eastAsia="黑体"/>
          <w:color w:val="000000"/>
          <w:sz w:val="32"/>
          <w:szCs w:val="32"/>
        </w:rPr>
        <w:t>支</w:t>
      </w:r>
      <w:r>
        <w:rPr>
          <w:rStyle w:val="27"/>
          <w:rFonts w:hint="eastAsia" w:ascii="黑体" w:hAnsi="黑体" w:eastAsia="黑体"/>
          <w:b w:val="0"/>
        </w:rPr>
        <w:t>出决算情况说明</w:t>
      </w:r>
      <w:bookmarkEnd w:id="26"/>
      <w:bookmarkEnd w:id="27"/>
    </w:p>
    <w:p>
      <w:pPr>
        <w:spacing w:line="600" w:lineRule="exact"/>
        <w:ind w:firstLine="640"/>
        <w:rPr>
          <w:rFonts w:ascii="仿宋" w:hAnsi="仿宋" w:eastAsia="仿宋"/>
          <w:color w:val="000000"/>
          <w:sz w:val="32"/>
          <w:szCs w:val="32"/>
          <w:shd w:val="pct10" w:color="auto" w:fill="FFFFFF"/>
        </w:rPr>
      </w:pPr>
      <w:r>
        <w:rPr>
          <w:rFonts w:ascii="仿宋" w:hAnsi="仿宋" w:eastAsia="仿宋"/>
          <w:color w:val="000000"/>
          <w:sz w:val="32"/>
          <w:szCs w:val="32"/>
        </w:rPr>
        <w:t>201</w:t>
      </w:r>
      <w:r>
        <w:rPr>
          <w:rFonts w:hint="eastAsia" w:ascii="仿宋" w:hAnsi="仿宋" w:eastAsia="仿宋"/>
          <w:color w:val="000000"/>
          <w:sz w:val="32"/>
          <w:szCs w:val="32"/>
        </w:rPr>
        <w:t>8年本年支出合计</w:t>
      </w:r>
      <w:r>
        <w:rPr>
          <w:rFonts w:hint="eastAsia" w:ascii="仿宋" w:hAnsi="仿宋" w:eastAsia="仿宋"/>
          <w:color w:val="000000"/>
          <w:sz w:val="32"/>
          <w:szCs w:val="32"/>
          <w:lang w:val="en-US" w:eastAsia="zh-CN"/>
        </w:rPr>
        <w:t>883.42</w:t>
      </w:r>
      <w:r>
        <w:rPr>
          <w:rFonts w:hint="eastAsia" w:ascii="仿宋" w:hAnsi="仿宋" w:eastAsia="仿宋"/>
          <w:color w:val="000000"/>
          <w:sz w:val="32"/>
          <w:szCs w:val="32"/>
        </w:rPr>
        <w:t>万元，其中：基本支出</w:t>
      </w:r>
      <w:r>
        <w:rPr>
          <w:rFonts w:hint="eastAsia" w:ascii="仿宋" w:hAnsi="仿宋" w:eastAsia="仿宋"/>
          <w:color w:val="000000"/>
          <w:sz w:val="32"/>
          <w:szCs w:val="32"/>
          <w:lang w:val="en-US" w:eastAsia="zh-CN"/>
        </w:rPr>
        <w:t>669.81</w:t>
      </w:r>
      <w:r>
        <w:rPr>
          <w:rFonts w:hint="eastAsia" w:ascii="仿宋" w:hAnsi="仿宋" w:eastAsia="仿宋"/>
          <w:color w:val="000000"/>
          <w:sz w:val="32"/>
          <w:szCs w:val="32"/>
        </w:rPr>
        <w:t>万元，</w:t>
      </w:r>
      <w:r>
        <w:rPr>
          <w:rFonts w:hint="eastAsia" w:ascii="仿宋" w:hAnsi="仿宋" w:eastAsia="仿宋"/>
          <w:color w:val="000000" w:themeColor="text1"/>
          <w:sz w:val="32"/>
          <w:szCs w:val="32"/>
          <w14:textFill>
            <w14:solidFill>
              <w14:schemeClr w14:val="tx1"/>
            </w14:solidFill>
          </w14:textFill>
        </w:rPr>
        <w:t>占</w:t>
      </w:r>
      <w:r>
        <w:rPr>
          <w:rFonts w:hint="eastAsia" w:ascii="仿宋" w:hAnsi="仿宋" w:eastAsia="仿宋"/>
          <w:color w:val="000000" w:themeColor="text1"/>
          <w:sz w:val="32"/>
          <w:szCs w:val="32"/>
          <w:lang w:val="en-US" w:eastAsia="zh-CN"/>
          <w14:textFill>
            <w14:solidFill>
              <w14:schemeClr w14:val="tx1"/>
            </w14:solidFill>
          </w14:textFill>
        </w:rPr>
        <w:t>75.8</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FF"/>
          <w:sz w:val="32"/>
          <w:szCs w:val="32"/>
        </w:rPr>
        <w:t>；</w:t>
      </w:r>
      <w:r>
        <w:rPr>
          <w:rFonts w:hint="eastAsia" w:ascii="仿宋" w:hAnsi="仿宋" w:eastAsia="仿宋"/>
          <w:color w:val="000000"/>
          <w:sz w:val="32"/>
          <w:szCs w:val="32"/>
        </w:rPr>
        <w:t>项目支出</w:t>
      </w:r>
      <w:r>
        <w:rPr>
          <w:rFonts w:hint="eastAsia" w:ascii="仿宋" w:hAnsi="仿宋" w:eastAsia="仿宋"/>
          <w:color w:val="000000"/>
          <w:sz w:val="32"/>
          <w:szCs w:val="32"/>
          <w:lang w:val="en-US" w:eastAsia="zh-CN"/>
        </w:rPr>
        <w:t>213.61</w:t>
      </w:r>
      <w:r>
        <w:rPr>
          <w:rFonts w:hint="eastAsia" w:ascii="仿宋" w:hAnsi="仿宋" w:eastAsia="仿宋"/>
          <w:color w:val="000000"/>
          <w:sz w:val="32"/>
          <w:szCs w:val="32"/>
        </w:rPr>
        <w:t>万元，</w:t>
      </w:r>
      <w:r>
        <w:rPr>
          <w:rFonts w:hint="eastAsia" w:ascii="仿宋" w:hAnsi="仿宋" w:eastAsia="仿宋"/>
          <w:color w:val="000000" w:themeColor="text1"/>
          <w:sz w:val="32"/>
          <w:szCs w:val="32"/>
          <w14:textFill>
            <w14:solidFill>
              <w14:schemeClr w14:val="tx1"/>
            </w14:solidFill>
          </w14:textFill>
        </w:rPr>
        <w:t>占</w:t>
      </w:r>
      <w:r>
        <w:rPr>
          <w:rFonts w:hint="eastAsia" w:ascii="仿宋" w:hAnsi="仿宋" w:eastAsia="仿宋"/>
          <w:color w:val="000000" w:themeColor="text1"/>
          <w:sz w:val="32"/>
          <w:szCs w:val="32"/>
          <w:lang w:val="en-US" w:eastAsia="zh-CN"/>
          <w14:textFill>
            <w14:solidFill>
              <w14:schemeClr w14:val="tx1"/>
            </w14:solidFill>
          </w14:textFill>
        </w:rPr>
        <w:t>24.2</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color w:val="000000"/>
          <w:sz w:val="32"/>
          <w:szCs w:val="32"/>
        </w:rPr>
        <w:t>上缴上级支</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；经营支出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；对附属单位补助支出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（图3：支出决算结构图）（饼状图）</w:t>
      </w:r>
    </w:p>
    <w:p>
      <w:pPr>
        <w:spacing w:line="600" w:lineRule="exact"/>
        <w:ind w:firstLine="420" w:firstLineChars="200"/>
        <w:rPr>
          <w:rFonts w:ascii="仿宋_GB2312" w:eastAsia="仿宋_GB2312"/>
          <w:color w:val="FF0000"/>
          <w:sz w:val="32"/>
          <w:szCs w:val="32"/>
        </w:rPr>
      </w:pPr>
      <w:r>
        <w:drawing>
          <wp:anchor distT="0" distB="0" distL="114300" distR="114300" simplePos="0" relativeHeight="251662336" behindDoc="0" locked="0" layoutInCell="1" allowOverlap="1">
            <wp:simplePos x="0" y="0"/>
            <wp:positionH relativeFrom="column">
              <wp:posOffset>333375</wp:posOffset>
            </wp:positionH>
            <wp:positionV relativeFrom="paragraph">
              <wp:posOffset>119380</wp:posOffset>
            </wp:positionV>
            <wp:extent cx="4267200" cy="3200400"/>
            <wp:effectExtent l="0" t="0" r="0" b="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4267200" cy="3200400"/>
                    </a:xfrm>
                    <a:prstGeom prst="rect">
                      <a:avLst/>
                    </a:prstGeom>
                    <a:noFill/>
                    <a:ln w="9525">
                      <a:noFill/>
                    </a:ln>
                  </pic:spPr>
                </pic:pic>
              </a:graphicData>
            </a:graphic>
          </wp:anchor>
        </w:drawing>
      </w:r>
    </w:p>
    <w:p>
      <w:pPr>
        <w:spacing w:line="600" w:lineRule="exact"/>
        <w:ind w:firstLine="640" w:firstLineChars="200"/>
        <w:outlineLvl w:val="1"/>
        <w:rPr>
          <w:rFonts w:hint="eastAsia" w:ascii="黑体" w:hAnsi="黑体" w:eastAsia="黑体"/>
          <w:color w:val="000000"/>
          <w:sz w:val="32"/>
          <w:szCs w:val="32"/>
        </w:rPr>
      </w:pPr>
      <w:bookmarkStart w:id="28" w:name="_Toc15377208"/>
      <w:bookmarkStart w:id="29" w:name="_Toc15396606"/>
    </w:p>
    <w:p>
      <w:pPr>
        <w:spacing w:line="600" w:lineRule="exact"/>
        <w:ind w:firstLine="640" w:firstLineChars="200"/>
        <w:outlineLvl w:val="1"/>
        <w:rPr>
          <w:rFonts w:hint="eastAsia" w:ascii="黑体" w:hAnsi="黑体" w:eastAsia="黑体"/>
          <w:color w:val="000000"/>
          <w:sz w:val="32"/>
          <w:szCs w:val="32"/>
        </w:rPr>
      </w:pPr>
    </w:p>
    <w:p>
      <w:pPr>
        <w:spacing w:line="600" w:lineRule="exact"/>
        <w:ind w:firstLine="640" w:firstLineChars="200"/>
        <w:outlineLvl w:val="1"/>
        <w:rPr>
          <w:rFonts w:hint="eastAsia" w:ascii="黑体" w:hAnsi="黑体" w:eastAsia="黑体"/>
          <w:color w:val="000000"/>
          <w:sz w:val="32"/>
          <w:szCs w:val="32"/>
        </w:rPr>
      </w:pPr>
    </w:p>
    <w:p>
      <w:pPr>
        <w:spacing w:line="600" w:lineRule="exact"/>
        <w:ind w:firstLine="640" w:firstLineChars="200"/>
        <w:outlineLvl w:val="1"/>
        <w:rPr>
          <w:rFonts w:hint="eastAsia" w:ascii="黑体" w:hAnsi="黑体" w:eastAsia="黑体"/>
          <w:color w:val="000000"/>
          <w:sz w:val="32"/>
          <w:szCs w:val="32"/>
        </w:rPr>
      </w:pPr>
    </w:p>
    <w:p>
      <w:pPr>
        <w:spacing w:line="600" w:lineRule="exact"/>
        <w:outlineLvl w:val="1"/>
        <w:rPr>
          <w:rFonts w:hint="eastAsia" w:ascii="黑体" w:hAnsi="黑体" w:eastAsia="黑体"/>
          <w:color w:val="000000"/>
          <w:sz w:val="32"/>
          <w:szCs w:val="32"/>
        </w:rPr>
      </w:pPr>
    </w:p>
    <w:p>
      <w:pPr>
        <w:spacing w:line="600" w:lineRule="exact"/>
        <w:outlineLvl w:val="1"/>
        <w:rPr>
          <w:rFonts w:hint="eastAsia" w:ascii="黑体" w:hAnsi="黑体" w:eastAsia="黑体"/>
          <w:color w:val="000000"/>
          <w:sz w:val="32"/>
          <w:szCs w:val="32"/>
        </w:rPr>
      </w:pPr>
    </w:p>
    <w:p>
      <w:pPr>
        <w:spacing w:line="600" w:lineRule="exact"/>
        <w:ind w:firstLine="640" w:firstLineChars="200"/>
        <w:outlineLvl w:val="1"/>
        <w:rPr>
          <w:rFonts w:hint="eastAsia" w:ascii="黑体" w:hAnsi="黑体" w:eastAsia="黑体"/>
          <w:color w:val="000000"/>
          <w:sz w:val="32"/>
          <w:szCs w:val="32"/>
        </w:rPr>
      </w:pPr>
    </w:p>
    <w:p>
      <w:pPr>
        <w:spacing w:line="600" w:lineRule="exact"/>
        <w:ind w:firstLine="640" w:firstLineChars="200"/>
        <w:outlineLvl w:val="1"/>
        <w:rPr>
          <w:rStyle w:val="27"/>
          <w:rFonts w:ascii="黑体" w:hAnsi="黑体" w:eastAsia="黑体"/>
          <w:b w:val="0"/>
        </w:rPr>
      </w:pPr>
      <w:r>
        <w:rPr>
          <w:rFonts w:hint="eastAsia" w:ascii="黑体" w:hAnsi="黑体" w:eastAsia="黑体"/>
          <w:color w:val="000000"/>
          <w:sz w:val="32"/>
          <w:szCs w:val="32"/>
        </w:rPr>
        <w:t>四、财</w:t>
      </w:r>
      <w:r>
        <w:rPr>
          <w:rStyle w:val="27"/>
          <w:rFonts w:hint="eastAsia" w:ascii="黑体" w:hAnsi="黑体" w:eastAsia="黑体"/>
          <w:b w:val="0"/>
        </w:rPr>
        <w:t>政拨款收入支出决算总体情况说明</w:t>
      </w:r>
      <w:bookmarkEnd w:id="28"/>
      <w:bookmarkEnd w:id="29"/>
    </w:p>
    <w:p>
      <w:pPr>
        <w:spacing w:line="600" w:lineRule="exact"/>
        <w:ind w:firstLine="420" w:firstLineChars="200"/>
        <w:rPr>
          <w:rFonts w:ascii="仿宋" w:hAnsi="仿宋" w:eastAsia="仿宋"/>
          <w:color w:val="000000" w:themeColor="text1"/>
          <w:sz w:val="32"/>
          <w:szCs w:val="32"/>
          <w14:textFill>
            <w14:solidFill>
              <w14:schemeClr w14:val="tx1"/>
            </w14:solidFill>
          </w14:textFill>
        </w:rPr>
      </w:pPr>
      <w:r>
        <w:drawing>
          <wp:anchor distT="0" distB="0" distL="114300" distR="114300" simplePos="0" relativeHeight="251665408" behindDoc="0" locked="0" layoutInCell="1" allowOverlap="1">
            <wp:simplePos x="0" y="0"/>
            <wp:positionH relativeFrom="column">
              <wp:posOffset>161925</wp:posOffset>
            </wp:positionH>
            <wp:positionV relativeFrom="paragraph">
              <wp:posOffset>2390775</wp:posOffset>
            </wp:positionV>
            <wp:extent cx="5019675" cy="3286125"/>
            <wp:effectExtent l="0" t="0" r="0" b="0"/>
            <wp:wrapSquare wrapText="bothSides"/>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stretch>
                      <a:fillRect/>
                    </a:stretch>
                  </pic:blipFill>
                  <pic:spPr>
                    <a:xfrm>
                      <a:off x="0" y="0"/>
                      <a:ext cx="5019675" cy="3286125"/>
                    </a:xfrm>
                    <a:prstGeom prst="rect">
                      <a:avLst/>
                    </a:prstGeom>
                    <a:noFill/>
                    <a:ln w="9525">
                      <a:noFill/>
                    </a:ln>
                  </pic:spPr>
                </pic:pic>
              </a:graphicData>
            </a:graphic>
          </wp:anchor>
        </w:drawing>
      </w:r>
      <w:r>
        <w:rPr>
          <w:rFonts w:ascii="仿宋" w:hAnsi="仿宋" w:eastAsia="仿宋"/>
          <w:color w:val="000000" w:themeColor="text1"/>
          <w:sz w:val="32"/>
          <w:szCs w:val="32"/>
          <w14:textFill>
            <w14:solidFill>
              <w14:schemeClr w14:val="tx1"/>
            </w14:solidFill>
          </w14:textFill>
        </w:rPr>
        <w:t>201</w:t>
      </w:r>
      <w:r>
        <w:rPr>
          <w:rFonts w:hint="eastAsia" w:ascii="仿宋" w:hAnsi="仿宋" w:eastAsia="仿宋"/>
          <w:color w:val="000000" w:themeColor="text1"/>
          <w:sz w:val="32"/>
          <w:szCs w:val="32"/>
          <w14:textFill>
            <w14:solidFill>
              <w14:schemeClr w14:val="tx1"/>
            </w14:solidFill>
          </w14:textFill>
        </w:rPr>
        <w:t>8年财政拨款收</w:t>
      </w:r>
      <w:r>
        <w:rPr>
          <w:rFonts w:hint="eastAsia" w:ascii="仿宋" w:hAnsi="仿宋" w:eastAsia="仿宋"/>
          <w:color w:val="000000" w:themeColor="text1"/>
          <w:sz w:val="32"/>
          <w:szCs w:val="32"/>
          <w:lang w:eastAsia="zh-CN"/>
          <w14:textFill>
            <w14:solidFill>
              <w14:schemeClr w14:val="tx1"/>
            </w14:solidFill>
          </w14:textFill>
        </w:rPr>
        <w:t>入</w:t>
      </w:r>
      <w:r>
        <w:rPr>
          <w:rFonts w:hint="eastAsia" w:ascii="仿宋" w:hAnsi="仿宋" w:eastAsia="仿宋"/>
          <w:color w:val="000000" w:themeColor="text1"/>
          <w:sz w:val="32"/>
          <w:szCs w:val="32"/>
          <w14:textFill>
            <w14:solidFill>
              <w14:schemeClr w14:val="tx1"/>
            </w14:solidFill>
          </w14:textFill>
        </w:rPr>
        <w:t>总计</w:t>
      </w:r>
      <w:r>
        <w:rPr>
          <w:rFonts w:hint="eastAsia" w:ascii="仿宋" w:hAnsi="仿宋" w:eastAsia="仿宋"/>
          <w:color w:val="000000" w:themeColor="text1"/>
          <w:sz w:val="32"/>
          <w:szCs w:val="32"/>
          <w:lang w:val="en-US" w:eastAsia="zh-CN"/>
          <w14:textFill>
            <w14:solidFill>
              <w14:schemeClr w14:val="tx1"/>
            </w14:solidFill>
          </w14:textFill>
        </w:rPr>
        <w:t>601</w:t>
      </w:r>
      <w:r>
        <w:rPr>
          <w:rFonts w:hint="eastAsia" w:ascii="仿宋" w:hAnsi="仿宋" w:eastAsia="仿宋"/>
          <w:color w:val="000000" w:themeColor="text1"/>
          <w:sz w:val="32"/>
          <w:szCs w:val="32"/>
          <w14:textFill>
            <w14:solidFill>
              <w14:schemeClr w14:val="tx1"/>
            </w14:solidFill>
          </w14:textFill>
        </w:rPr>
        <w:t>万元</w:t>
      </w:r>
      <w:r>
        <w:rPr>
          <w:rFonts w:hint="eastAsia" w:ascii="仿宋" w:hAnsi="仿宋" w:eastAsia="仿宋"/>
          <w:color w:val="000000" w:themeColor="text1"/>
          <w:sz w:val="32"/>
          <w:szCs w:val="32"/>
          <w:lang w:eastAsia="zh-CN"/>
          <w14:textFill>
            <w14:solidFill>
              <w14:schemeClr w14:val="tx1"/>
            </w14:solidFill>
          </w14:textFill>
        </w:rPr>
        <w:t>、支出</w:t>
      </w:r>
      <w:r>
        <w:rPr>
          <w:rFonts w:hint="eastAsia" w:ascii="仿宋" w:hAnsi="仿宋" w:eastAsia="仿宋"/>
          <w:color w:val="000000" w:themeColor="text1"/>
          <w:sz w:val="32"/>
          <w:szCs w:val="32"/>
          <w14:textFill>
            <w14:solidFill>
              <w14:schemeClr w14:val="tx1"/>
            </w14:solidFill>
          </w14:textFill>
        </w:rPr>
        <w:t>总计</w:t>
      </w:r>
      <w:r>
        <w:rPr>
          <w:rFonts w:hint="eastAsia" w:ascii="仿宋" w:hAnsi="仿宋" w:eastAsia="仿宋"/>
          <w:color w:val="000000" w:themeColor="text1"/>
          <w:sz w:val="32"/>
          <w:szCs w:val="32"/>
          <w:lang w:val="en-US" w:eastAsia="zh-CN"/>
          <w14:textFill>
            <w14:solidFill>
              <w14:schemeClr w14:val="tx1"/>
            </w14:solidFill>
          </w14:textFill>
        </w:rPr>
        <w:t>883.42</w:t>
      </w:r>
      <w:r>
        <w:rPr>
          <w:rFonts w:hint="eastAsia" w:ascii="仿宋" w:hAnsi="仿宋" w:eastAsia="仿宋"/>
          <w:color w:val="000000" w:themeColor="text1"/>
          <w:sz w:val="32"/>
          <w:szCs w:val="32"/>
          <w14:textFill>
            <w14:solidFill>
              <w14:schemeClr w14:val="tx1"/>
            </w14:solidFill>
          </w14:textFill>
        </w:rPr>
        <w:t>万元</w:t>
      </w:r>
      <w:r>
        <w:rPr>
          <w:rFonts w:hint="eastAsia" w:ascii="仿宋" w:hAnsi="仿宋" w:eastAsia="仿宋"/>
          <w:color w:val="000000" w:themeColor="text1"/>
          <w:sz w:val="32"/>
          <w:szCs w:val="32"/>
          <w:lang w:eastAsia="zh-CN"/>
          <w14:textFill>
            <w14:solidFill>
              <w14:schemeClr w14:val="tx1"/>
            </w14:solidFill>
          </w14:textFill>
        </w:rPr>
        <w:t>，</w:t>
      </w:r>
      <w:r>
        <w:rPr>
          <w:rFonts w:ascii="仿宋" w:hAnsi="仿宋" w:eastAsia="仿宋"/>
          <w:color w:val="000000" w:themeColor="text1"/>
          <w:sz w:val="32"/>
          <w:szCs w:val="32"/>
          <w14:textFill>
            <w14:solidFill>
              <w14:schemeClr w14:val="tx1"/>
            </w14:solidFill>
          </w14:textFill>
        </w:rPr>
        <w:t>201</w:t>
      </w:r>
      <w:r>
        <w:rPr>
          <w:rFonts w:hint="eastAsia" w:ascii="仿宋" w:hAnsi="仿宋" w:eastAsia="仿宋"/>
          <w:color w:val="000000" w:themeColor="text1"/>
          <w:sz w:val="32"/>
          <w:szCs w:val="32"/>
          <w:lang w:val="en-US" w:eastAsia="zh-CN"/>
          <w14:textFill>
            <w14:solidFill>
              <w14:schemeClr w14:val="tx1"/>
            </w14:solidFill>
          </w14:textFill>
        </w:rPr>
        <w:t>7</w:t>
      </w:r>
      <w:r>
        <w:rPr>
          <w:rFonts w:hint="eastAsia" w:ascii="仿宋" w:hAnsi="仿宋" w:eastAsia="仿宋"/>
          <w:color w:val="000000" w:themeColor="text1"/>
          <w:sz w:val="32"/>
          <w:szCs w:val="32"/>
          <w14:textFill>
            <w14:solidFill>
              <w14:schemeClr w14:val="tx1"/>
            </w14:solidFill>
          </w14:textFill>
        </w:rPr>
        <w:t>年财政拨款收</w:t>
      </w:r>
      <w:r>
        <w:rPr>
          <w:rFonts w:hint="eastAsia" w:ascii="仿宋" w:hAnsi="仿宋" w:eastAsia="仿宋"/>
          <w:color w:val="000000" w:themeColor="text1"/>
          <w:sz w:val="32"/>
          <w:szCs w:val="32"/>
          <w:lang w:eastAsia="zh-CN"/>
          <w14:textFill>
            <w14:solidFill>
              <w14:schemeClr w14:val="tx1"/>
            </w14:solidFill>
          </w14:textFill>
        </w:rPr>
        <w:t>入</w:t>
      </w:r>
      <w:r>
        <w:rPr>
          <w:rFonts w:hint="eastAsia" w:ascii="仿宋" w:hAnsi="仿宋" w:eastAsia="仿宋"/>
          <w:color w:val="000000" w:themeColor="text1"/>
          <w:sz w:val="32"/>
          <w:szCs w:val="32"/>
          <w14:textFill>
            <w14:solidFill>
              <w14:schemeClr w14:val="tx1"/>
            </w14:solidFill>
          </w14:textFill>
        </w:rPr>
        <w:t>总计</w:t>
      </w:r>
      <w:r>
        <w:rPr>
          <w:rFonts w:hint="eastAsia" w:ascii="仿宋" w:hAnsi="仿宋" w:eastAsia="仿宋"/>
          <w:color w:val="000000" w:themeColor="text1"/>
          <w:sz w:val="32"/>
          <w:szCs w:val="32"/>
          <w:lang w:val="en-US" w:eastAsia="zh-CN"/>
          <w14:textFill>
            <w14:solidFill>
              <w14:schemeClr w14:val="tx1"/>
            </w14:solidFill>
          </w14:textFill>
        </w:rPr>
        <w:t>725.29</w:t>
      </w:r>
      <w:r>
        <w:rPr>
          <w:rFonts w:hint="eastAsia" w:ascii="仿宋" w:hAnsi="仿宋" w:eastAsia="仿宋"/>
          <w:color w:val="000000" w:themeColor="text1"/>
          <w:sz w:val="32"/>
          <w:szCs w:val="32"/>
          <w14:textFill>
            <w14:solidFill>
              <w14:schemeClr w14:val="tx1"/>
            </w14:solidFill>
          </w14:textFill>
        </w:rPr>
        <w:t>万元</w:t>
      </w:r>
      <w:r>
        <w:rPr>
          <w:rFonts w:hint="eastAsia" w:ascii="仿宋" w:hAnsi="仿宋" w:eastAsia="仿宋"/>
          <w:color w:val="000000" w:themeColor="text1"/>
          <w:sz w:val="32"/>
          <w:szCs w:val="32"/>
          <w:lang w:eastAsia="zh-CN"/>
          <w14:textFill>
            <w14:solidFill>
              <w14:schemeClr w14:val="tx1"/>
            </w14:solidFill>
          </w14:textFill>
        </w:rPr>
        <w:t>、支出</w:t>
      </w:r>
      <w:r>
        <w:rPr>
          <w:rFonts w:hint="eastAsia" w:ascii="仿宋" w:hAnsi="仿宋" w:eastAsia="仿宋"/>
          <w:color w:val="000000" w:themeColor="text1"/>
          <w:sz w:val="32"/>
          <w:szCs w:val="32"/>
          <w14:textFill>
            <w14:solidFill>
              <w14:schemeClr w14:val="tx1"/>
            </w14:solidFill>
          </w14:textFill>
        </w:rPr>
        <w:t>总计</w:t>
      </w:r>
      <w:r>
        <w:rPr>
          <w:rFonts w:hint="eastAsia" w:ascii="仿宋" w:hAnsi="仿宋" w:eastAsia="仿宋"/>
          <w:color w:val="000000" w:themeColor="text1"/>
          <w:sz w:val="32"/>
          <w:szCs w:val="32"/>
          <w:lang w:val="en-US" w:eastAsia="zh-CN"/>
          <w14:textFill>
            <w14:solidFill>
              <w14:schemeClr w14:val="tx1"/>
            </w14:solidFill>
          </w14:textFill>
        </w:rPr>
        <w:t>903.59</w:t>
      </w:r>
      <w:r>
        <w:rPr>
          <w:rFonts w:hint="eastAsia" w:ascii="仿宋" w:hAnsi="仿宋" w:eastAsia="仿宋"/>
          <w:color w:val="000000" w:themeColor="text1"/>
          <w:sz w:val="32"/>
          <w:szCs w:val="32"/>
          <w14:textFill>
            <w14:solidFill>
              <w14:schemeClr w14:val="tx1"/>
            </w14:solidFill>
          </w14:textFill>
        </w:rPr>
        <w:t>万</w:t>
      </w:r>
      <w:r>
        <w:rPr>
          <w:rFonts w:hint="eastAsia" w:ascii="仿宋" w:hAnsi="仿宋" w:eastAsia="仿宋"/>
          <w:color w:val="000000" w:themeColor="text1"/>
          <w:sz w:val="32"/>
          <w:szCs w:val="32"/>
          <w:lang w:eastAsia="zh-CN"/>
          <w14:textFill>
            <w14:solidFill>
              <w14:schemeClr w14:val="tx1"/>
            </w14:solidFill>
          </w14:textFill>
        </w:rPr>
        <w:t>元</w:t>
      </w:r>
      <w:r>
        <w:rPr>
          <w:rFonts w:hint="eastAsia" w:ascii="仿宋" w:hAnsi="仿宋" w:eastAsia="仿宋"/>
          <w:color w:val="000000" w:themeColor="text1"/>
          <w:sz w:val="32"/>
          <w:szCs w:val="32"/>
          <w14:textFill>
            <w14:solidFill>
              <w14:schemeClr w14:val="tx1"/>
            </w14:solidFill>
          </w14:textFill>
        </w:rPr>
        <w:t>，与</w:t>
      </w:r>
      <w:r>
        <w:rPr>
          <w:rFonts w:ascii="仿宋" w:hAnsi="仿宋" w:eastAsia="仿宋"/>
          <w:color w:val="000000" w:themeColor="text1"/>
          <w:sz w:val="32"/>
          <w:szCs w:val="32"/>
          <w14:textFill>
            <w14:solidFill>
              <w14:schemeClr w14:val="tx1"/>
            </w14:solidFill>
          </w14:textFill>
        </w:rPr>
        <w:t>201</w:t>
      </w:r>
      <w:r>
        <w:rPr>
          <w:rFonts w:hint="eastAsia" w:ascii="仿宋" w:hAnsi="仿宋" w:eastAsia="仿宋"/>
          <w:color w:val="000000" w:themeColor="text1"/>
          <w:sz w:val="32"/>
          <w:szCs w:val="32"/>
          <w14:textFill>
            <w14:solidFill>
              <w14:schemeClr w14:val="tx1"/>
            </w14:solidFill>
          </w14:textFill>
        </w:rPr>
        <w:t>7年相</w:t>
      </w:r>
      <w:r>
        <w:rPr>
          <w:rFonts w:hint="eastAsia" w:ascii="仿宋" w:hAnsi="仿宋" w:eastAsia="仿宋"/>
          <w:color w:val="000000" w:themeColor="text1"/>
          <w:sz w:val="32"/>
          <w:szCs w:val="32"/>
          <w:lang w:eastAsia="zh-CN"/>
          <w14:textFill>
            <w14:solidFill>
              <w14:schemeClr w14:val="tx1"/>
            </w14:solidFill>
          </w14:textFill>
        </w:rPr>
        <w:t>比，</w:t>
      </w:r>
      <w:r>
        <w:rPr>
          <w:rFonts w:hint="eastAsia" w:ascii="仿宋" w:hAnsi="仿宋" w:eastAsia="仿宋"/>
          <w:color w:val="000000" w:themeColor="text1"/>
          <w:sz w:val="32"/>
          <w:szCs w:val="32"/>
          <w14:textFill>
            <w14:solidFill>
              <w14:schemeClr w14:val="tx1"/>
            </w14:solidFill>
          </w14:textFill>
        </w:rPr>
        <w:t>财政拨款收</w:t>
      </w:r>
      <w:r>
        <w:rPr>
          <w:rFonts w:hint="eastAsia" w:ascii="仿宋" w:hAnsi="仿宋" w:eastAsia="仿宋"/>
          <w:color w:val="000000" w:themeColor="text1"/>
          <w:sz w:val="32"/>
          <w:szCs w:val="32"/>
          <w:lang w:eastAsia="zh-CN"/>
          <w14:textFill>
            <w14:solidFill>
              <w14:schemeClr w14:val="tx1"/>
            </w14:solidFill>
          </w14:textFill>
        </w:rPr>
        <w:t>入减少</w:t>
      </w:r>
      <w:r>
        <w:rPr>
          <w:rFonts w:hint="eastAsia" w:ascii="仿宋" w:hAnsi="仿宋" w:eastAsia="仿宋"/>
          <w:color w:val="000000" w:themeColor="text1"/>
          <w:sz w:val="32"/>
          <w:szCs w:val="32"/>
          <w:lang w:val="en-US" w:eastAsia="zh-CN"/>
          <w14:textFill>
            <w14:solidFill>
              <w14:schemeClr w14:val="tx1"/>
            </w14:solidFill>
          </w14:textFill>
        </w:rPr>
        <w:t>124.29万元，</w:t>
      </w:r>
      <w:r>
        <w:rPr>
          <w:rFonts w:hint="eastAsia" w:ascii="仿宋" w:hAnsi="仿宋" w:eastAsia="仿宋"/>
          <w:color w:val="000000" w:themeColor="text1"/>
          <w:sz w:val="32"/>
          <w:szCs w:val="32"/>
          <w:lang w:eastAsia="zh-CN"/>
          <w14:textFill>
            <w14:solidFill>
              <w14:schemeClr w14:val="tx1"/>
            </w14:solidFill>
          </w14:textFill>
        </w:rPr>
        <w:t>下降</w:t>
      </w:r>
      <w:r>
        <w:rPr>
          <w:rFonts w:hint="eastAsia" w:ascii="仿宋" w:hAnsi="仿宋" w:eastAsia="仿宋"/>
          <w:color w:val="000000" w:themeColor="text1"/>
          <w:sz w:val="32"/>
          <w:szCs w:val="32"/>
          <w:lang w:val="en-US" w:eastAsia="zh-CN"/>
          <w14:textFill>
            <w14:solidFill>
              <w14:schemeClr w14:val="tx1"/>
            </w14:solidFill>
          </w14:textFill>
        </w:rPr>
        <w:t>21</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、支总计</w:t>
      </w:r>
      <w:r>
        <w:rPr>
          <w:rFonts w:hint="eastAsia" w:ascii="仿宋" w:hAnsi="仿宋" w:eastAsia="仿宋"/>
          <w:color w:val="000000" w:themeColor="text1"/>
          <w:sz w:val="32"/>
          <w:szCs w:val="32"/>
          <w:lang w:eastAsia="zh-CN"/>
          <w14:textFill>
            <w14:solidFill>
              <w14:schemeClr w14:val="tx1"/>
            </w14:solidFill>
          </w14:textFill>
        </w:rPr>
        <w:t>减少</w:t>
      </w:r>
      <w:r>
        <w:rPr>
          <w:rFonts w:hint="eastAsia" w:ascii="仿宋" w:hAnsi="仿宋" w:eastAsia="仿宋"/>
          <w:color w:val="000000" w:themeColor="text1"/>
          <w:sz w:val="32"/>
          <w:szCs w:val="32"/>
          <w:lang w:val="en-US" w:eastAsia="zh-CN"/>
          <w14:textFill>
            <w14:solidFill>
              <w14:schemeClr w14:val="tx1"/>
            </w14:solidFill>
          </w14:textFill>
        </w:rPr>
        <w:t>20.17</w:t>
      </w:r>
      <w:r>
        <w:rPr>
          <w:rFonts w:hint="eastAsia" w:ascii="仿宋" w:hAnsi="仿宋" w:eastAsia="仿宋"/>
          <w:color w:val="000000" w:themeColor="text1"/>
          <w:sz w:val="32"/>
          <w:szCs w:val="32"/>
          <w14:textFill>
            <w14:solidFill>
              <w14:schemeClr w14:val="tx1"/>
            </w14:solidFill>
          </w14:textFill>
        </w:rPr>
        <w:t>万元，下降</w:t>
      </w:r>
      <w:r>
        <w:rPr>
          <w:rFonts w:hint="eastAsia" w:ascii="仿宋" w:hAnsi="仿宋" w:eastAsia="仿宋"/>
          <w:color w:val="000000" w:themeColor="text1"/>
          <w:sz w:val="32"/>
          <w:szCs w:val="32"/>
          <w:lang w:val="en-US" w:eastAsia="zh-CN"/>
          <w14:textFill>
            <w14:solidFill>
              <w14:schemeClr w14:val="tx1"/>
            </w14:solidFill>
          </w14:textFill>
        </w:rPr>
        <w:t>2.3</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。主要变动原因是</w:t>
      </w:r>
      <w:r>
        <w:rPr>
          <w:rFonts w:hint="eastAsia" w:ascii="仿宋_GB2312" w:hAnsi="仿宋_GB2312" w:eastAsia="仿宋_GB2312" w:cs="仿宋_GB2312"/>
          <w:color w:val="000000" w:themeColor="text1"/>
          <w:sz w:val="32"/>
          <w:szCs w:val="32"/>
          <w14:textFill>
            <w14:solidFill>
              <w14:schemeClr w14:val="tx1"/>
            </w14:solidFill>
          </w14:textFill>
        </w:rPr>
        <w:t>人员</w:t>
      </w:r>
      <w:r>
        <w:rPr>
          <w:rFonts w:hint="eastAsia" w:ascii="仿宋_GB2312" w:hAnsi="仿宋_GB2312" w:eastAsia="仿宋_GB2312" w:cs="仿宋_GB2312"/>
          <w:color w:val="000000" w:themeColor="text1"/>
          <w:sz w:val="32"/>
          <w:szCs w:val="32"/>
          <w:lang w:eastAsia="zh-CN"/>
          <w14:textFill>
            <w14:solidFill>
              <w14:schemeClr w14:val="tx1"/>
            </w14:solidFill>
          </w14:textFill>
        </w:rPr>
        <w:t>变动</w:t>
      </w:r>
      <w:r>
        <w:rPr>
          <w:rFonts w:hint="eastAsia" w:ascii="仿宋" w:hAnsi="仿宋" w:eastAsia="仿宋"/>
          <w:color w:val="000000" w:themeColor="text1"/>
          <w:sz w:val="32"/>
          <w:szCs w:val="32"/>
          <w14:textFill>
            <w14:solidFill>
              <w14:schemeClr w14:val="tx1"/>
            </w14:solidFill>
          </w14:textFill>
        </w:rPr>
        <w:t>（图4：财政拨款收、支决算总计变动情况）（柱状图）</w:t>
      </w:r>
    </w:p>
    <w:p>
      <w:pPr>
        <w:spacing w:line="600" w:lineRule="exact"/>
        <w:ind w:firstLine="640" w:firstLineChars="200"/>
        <w:outlineLvl w:val="1"/>
        <w:rPr>
          <w:rFonts w:hint="eastAsia" w:ascii="黑体" w:hAnsi="黑体" w:eastAsia="黑体"/>
          <w:color w:val="000000"/>
          <w:sz w:val="32"/>
          <w:szCs w:val="32"/>
        </w:rPr>
      </w:pPr>
      <w:bookmarkStart w:id="30" w:name="_Toc15396607"/>
      <w:bookmarkStart w:id="31" w:name="_Toc15377209"/>
    </w:p>
    <w:p>
      <w:pPr>
        <w:spacing w:line="600" w:lineRule="exact"/>
        <w:ind w:firstLine="640" w:firstLineChars="200"/>
        <w:outlineLvl w:val="1"/>
        <w:rPr>
          <w:rStyle w:val="27"/>
          <w:rFonts w:ascii="黑体" w:hAnsi="黑体" w:eastAsia="黑体"/>
          <w:b w:val="0"/>
        </w:rPr>
      </w:pPr>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27"/>
          <w:rFonts w:hint="eastAsia" w:ascii="黑体" w:hAnsi="黑体" w:eastAsia="黑体"/>
          <w:b w:val="0"/>
        </w:rPr>
        <w:t>般公共预算财政拨款支出决算情况说明</w:t>
      </w:r>
      <w:bookmarkEnd w:id="30"/>
      <w:bookmarkEnd w:id="31"/>
    </w:p>
    <w:p>
      <w:pPr>
        <w:spacing w:line="600" w:lineRule="exact"/>
        <w:ind w:firstLine="643" w:firstLineChars="200"/>
        <w:outlineLvl w:val="2"/>
        <w:rPr>
          <w:rFonts w:ascii="仿宋" w:hAnsi="仿宋" w:eastAsia="仿宋"/>
          <w:b/>
          <w:color w:val="000000"/>
          <w:sz w:val="32"/>
          <w:szCs w:val="32"/>
        </w:rPr>
      </w:pPr>
      <w:bookmarkStart w:id="32" w:name="_Toc15377210"/>
      <w:r>
        <w:rPr>
          <w:rFonts w:hint="eastAsia" w:ascii="仿宋" w:hAnsi="仿宋" w:eastAsia="仿宋"/>
          <w:b/>
          <w:color w:val="000000"/>
          <w:sz w:val="32"/>
          <w:szCs w:val="32"/>
        </w:rPr>
        <w:t>（一）一般公共预算财政拨款支出决算总体情况</w:t>
      </w:r>
      <w:bookmarkEnd w:id="32"/>
    </w:p>
    <w:p>
      <w:pPr>
        <w:spacing w:line="600" w:lineRule="exact"/>
        <w:ind w:firstLine="640" w:firstLineChars="200"/>
        <w:rPr>
          <w:rFonts w:ascii="仿宋" w:hAnsi="仿宋" w:eastAsia="仿宋"/>
          <w:color w:val="000000" w:themeColor="text1"/>
          <w:sz w:val="32"/>
          <w:szCs w:val="32"/>
          <w14:textFill>
            <w14:solidFill>
              <w14:schemeClr w14:val="tx1"/>
            </w14:solidFill>
          </w14:textFill>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8年一般公共预算财政拨款支出</w:t>
      </w:r>
      <w:r>
        <w:rPr>
          <w:rFonts w:hint="eastAsia" w:ascii="仿宋" w:hAnsi="仿宋" w:eastAsia="仿宋"/>
          <w:color w:val="000000"/>
          <w:sz w:val="32"/>
          <w:szCs w:val="32"/>
          <w:lang w:val="en-US" w:eastAsia="zh-CN"/>
        </w:rPr>
        <w:t>883.42</w:t>
      </w:r>
      <w:r>
        <w:rPr>
          <w:rFonts w:hint="eastAsia" w:ascii="仿宋" w:hAnsi="仿宋" w:eastAsia="仿宋"/>
          <w:color w:val="000000"/>
          <w:sz w:val="32"/>
          <w:szCs w:val="32"/>
        </w:rPr>
        <w:t>万元，占本年支出合计的</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。与</w:t>
      </w:r>
      <w:r>
        <w:rPr>
          <w:rFonts w:ascii="仿宋" w:hAnsi="仿宋" w:eastAsia="仿宋"/>
          <w:color w:val="000000"/>
          <w:sz w:val="32"/>
          <w:szCs w:val="32"/>
        </w:rPr>
        <w:t>201</w:t>
      </w:r>
      <w:r>
        <w:rPr>
          <w:rFonts w:hint="eastAsia" w:ascii="仿宋" w:hAnsi="仿宋" w:eastAsia="仿宋"/>
          <w:color w:val="000000"/>
          <w:sz w:val="32"/>
          <w:szCs w:val="32"/>
        </w:rPr>
        <w:t>7年相比，一般公共预算财政拨款</w:t>
      </w:r>
      <w:r>
        <w:rPr>
          <w:rFonts w:hint="eastAsia" w:ascii="仿宋" w:hAnsi="仿宋" w:eastAsia="仿宋"/>
          <w:color w:val="000000"/>
          <w:sz w:val="32"/>
          <w:szCs w:val="32"/>
          <w:lang w:eastAsia="zh-CN"/>
        </w:rPr>
        <w:t>减少</w:t>
      </w:r>
      <w:r>
        <w:rPr>
          <w:rFonts w:hint="eastAsia" w:ascii="仿宋" w:hAnsi="仿宋" w:eastAsia="仿宋"/>
          <w:color w:val="000000"/>
          <w:sz w:val="32"/>
          <w:szCs w:val="32"/>
          <w:lang w:val="en-US" w:eastAsia="zh-CN"/>
        </w:rPr>
        <w:t>22.17</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减少</w:t>
      </w:r>
      <w:r>
        <w:rPr>
          <w:rFonts w:hint="eastAsia" w:ascii="仿宋" w:hAnsi="仿宋" w:eastAsia="仿宋"/>
          <w:color w:val="000000"/>
          <w:sz w:val="32"/>
          <w:szCs w:val="32"/>
          <w:lang w:val="en-US" w:eastAsia="zh-CN"/>
        </w:rPr>
        <w:t>2.5</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_GB2312" w:hAnsi="仿宋_GB2312" w:eastAsia="仿宋_GB2312" w:cs="仿宋_GB2312"/>
          <w:color w:val="000000"/>
          <w:sz w:val="32"/>
          <w:szCs w:val="32"/>
        </w:rPr>
        <w:t>人员</w:t>
      </w:r>
      <w:r>
        <w:rPr>
          <w:rFonts w:hint="eastAsia" w:ascii="仿宋" w:hAnsi="仿宋" w:eastAsia="仿宋"/>
          <w:color w:val="000000" w:themeColor="text1"/>
          <w:sz w:val="32"/>
          <w:szCs w:val="32"/>
          <w14:textFill>
            <w14:solidFill>
              <w14:schemeClr w14:val="tx1"/>
            </w14:solidFill>
          </w14:textFill>
        </w:rPr>
        <w:t>（图5：一般公共预算财政拨款支出决算变动情况）（柱状图）</w:t>
      </w:r>
      <w:r>
        <w:drawing>
          <wp:anchor distT="0" distB="0" distL="114300" distR="114300" simplePos="0" relativeHeight="251666432" behindDoc="0" locked="0" layoutInCell="1" allowOverlap="1">
            <wp:simplePos x="0" y="0"/>
            <wp:positionH relativeFrom="column">
              <wp:posOffset>0</wp:posOffset>
            </wp:positionH>
            <wp:positionV relativeFrom="paragraph">
              <wp:posOffset>-10278110</wp:posOffset>
            </wp:positionV>
            <wp:extent cx="5000625" cy="3381375"/>
            <wp:effectExtent l="0" t="0" r="0" b="0"/>
            <wp:wrapSquare wrapText="bothSides"/>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0"/>
                    <a:stretch>
                      <a:fillRect/>
                    </a:stretch>
                  </pic:blipFill>
                  <pic:spPr>
                    <a:xfrm>
                      <a:off x="0" y="0"/>
                      <a:ext cx="5000625" cy="3381375"/>
                    </a:xfrm>
                    <a:prstGeom prst="rect">
                      <a:avLst/>
                    </a:prstGeom>
                    <a:noFill/>
                    <a:ln w="9525">
                      <a:noFill/>
                    </a:ln>
                  </pic:spPr>
                </pic:pic>
              </a:graphicData>
            </a:graphic>
          </wp:anchor>
        </w:drawing>
      </w:r>
    </w:p>
    <w:p>
      <w:pPr>
        <w:spacing w:line="600" w:lineRule="exact"/>
        <w:ind w:firstLine="643" w:firstLineChars="200"/>
        <w:outlineLvl w:val="2"/>
        <w:rPr>
          <w:rFonts w:ascii="仿宋" w:hAnsi="仿宋" w:eastAsia="仿宋"/>
          <w:b/>
          <w:color w:val="000000"/>
          <w:sz w:val="32"/>
          <w:szCs w:val="32"/>
        </w:rPr>
      </w:pPr>
      <w:bookmarkStart w:id="33" w:name="_Toc15377211"/>
      <w:r>
        <w:rPr>
          <w:rFonts w:hint="eastAsia" w:ascii="仿宋" w:hAnsi="仿宋" w:eastAsia="仿宋"/>
          <w:b/>
          <w:color w:val="000000"/>
          <w:sz w:val="32"/>
          <w:szCs w:val="32"/>
        </w:rPr>
        <w:t>（二）一般公共预算财政拨款支出决算结构情况</w:t>
      </w:r>
      <w:bookmarkEnd w:id="33"/>
    </w:p>
    <w:p>
      <w:pPr>
        <w:spacing w:line="600" w:lineRule="exact"/>
        <w:ind w:firstLine="640"/>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t>201</w:t>
      </w:r>
      <w:r>
        <w:rPr>
          <w:rFonts w:hint="eastAsia" w:ascii="仿宋" w:hAnsi="仿宋" w:eastAsia="仿宋"/>
          <w:color w:val="000000" w:themeColor="text1"/>
          <w:sz w:val="32"/>
          <w:szCs w:val="32"/>
          <w14:textFill>
            <w14:solidFill>
              <w14:schemeClr w14:val="tx1"/>
            </w14:solidFill>
          </w14:textFill>
        </w:rPr>
        <w:t>8年一般公共预算财政拨款支出</w:t>
      </w:r>
      <w:r>
        <w:rPr>
          <w:rFonts w:hint="eastAsia" w:ascii="仿宋" w:hAnsi="仿宋" w:eastAsia="仿宋"/>
          <w:color w:val="000000" w:themeColor="text1"/>
          <w:sz w:val="32"/>
          <w:szCs w:val="32"/>
          <w:lang w:val="en-US" w:eastAsia="zh-CN"/>
          <w14:textFill>
            <w14:solidFill>
              <w14:schemeClr w14:val="tx1"/>
            </w14:solidFill>
          </w14:textFill>
        </w:rPr>
        <w:t>883.42</w:t>
      </w:r>
      <w:r>
        <w:rPr>
          <w:rFonts w:hint="eastAsia" w:ascii="仿宋" w:hAnsi="仿宋" w:eastAsia="仿宋"/>
          <w:color w:val="000000" w:themeColor="text1"/>
          <w:sz w:val="32"/>
          <w:szCs w:val="32"/>
          <w14:textFill>
            <w14:solidFill>
              <w14:schemeClr w14:val="tx1"/>
            </w14:solidFill>
          </w14:textFill>
        </w:rPr>
        <w:t>万元，主要用于以下方面</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一般公共服务</w:t>
      </w:r>
      <w:r>
        <w:rPr>
          <w:rFonts w:hint="eastAsia" w:ascii="仿宋" w:hAnsi="仿宋" w:eastAsia="仿宋"/>
          <w:color w:val="000000" w:themeColor="text1"/>
          <w:sz w:val="32"/>
          <w:szCs w:val="32"/>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704.93</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79.8</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eastAsia="zh-CN"/>
          <w14:textFill>
            <w14:solidFill>
              <w14:schemeClr w14:val="tx1"/>
            </w14:solidFill>
          </w14:textFill>
        </w:rPr>
        <w:t>，</w:t>
      </w:r>
      <w:r>
        <w:rPr>
          <w:rStyle w:val="15"/>
          <w:rFonts w:hint="eastAsia" w:ascii="仿宋_GB2312" w:hAnsi="仿宋_GB2312" w:eastAsia="仿宋_GB2312" w:cs="仿宋_GB2312"/>
          <w:b w:val="0"/>
          <w:color w:val="000000" w:themeColor="text1"/>
          <w:sz w:val="32"/>
          <w:szCs w:val="32"/>
          <w14:textFill>
            <w14:solidFill>
              <w14:schemeClr w14:val="tx1"/>
            </w14:solidFill>
          </w14:textFill>
        </w:rPr>
        <w:t>完成预算100%</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社会保障和就业</w:t>
      </w:r>
      <w:r>
        <w:rPr>
          <w:rFonts w:hint="eastAsia" w:ascii="仿宋" w:hAnsi="仿宋" w:eastAsia="仿宋"/>
          <w:color w:val="000000" w:themeColor="text1"/>
          <w:sz w:val="32"/>
          <w:szCs w:val="32"/>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85.49</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9.7</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eastAsia="zh-CN"/>
          <w14:textFill>
            <w14:solidFill>
              <w14:schemeClr w14:val="tx1"/>
            </w14:solidFill>
          </w14:textFill>
        </w:rPr>
        <w:t>，</w:t>
      </w:r>
      <w:r>
        <w:rPr>
          <w:rStyle w:val="15"/>
          <w:rFonts w:hint="eastAsia" w:ascii="仿宋_GB2312" w:hAnsi="仿宋_GB2312" w:eastAsia="仿宋_GB2312" w:cs="仿宋_GB2312"/>
          <w:b w:val="0"/>
          <w:color w:val="000000" w:themeColor="text1"/>
          <w:sz w:val="32"/>
          <w:szCs w:val="32"/>
          <w14:textFill>
            <w14:solidFill>
              <w14:schemeClr w14:val="tx1"/>
            </w14:solidFill>
          </w14:textFill>
        </w:rPr>
        <w:t>完成预算100%</w:t>
      </w:r>
      <w:r>
        <w:rPr>
          <w:rFonts w:hint="eastAsia" w:ascii="仿宋" w:hAnsi="仿宋" w:eastAsia="仿宋"/>
          <w:color w:val="000000" w:themeColor="text1"/>
          <w:sz w:val="32"/>
          <w:szCs w:val="32"/>
          <w14:textFill>
            <w14:solidFill>
              <w14:schemeClr w14:val="tx1"/>
            </w14:solidFill>
          </w14:textFill>
        </w:rPr>
        <w:t>；医疗卫生支出</w:t>
      </w:r>
      <w:r>
        <w:rPr>
          <w:rFonts w:hint="eastAsia" w:ascii="仿宋" w:hAnsi="仿宋" w:eastAsia="仿宋"/>
          <w:color w:val="000000" w:themeColor="text1"/>
          <w:sz w:val="32"/>
          <w:szCs w:val="32"/>
          <w:lang w:val="en-US" w:eastAsia="zh-CN"/>
          <w14:textFill>
            <w14:solidFill>
              <w14:schemeClr w14:val="tx1"/>
            </w14:solidFill>
          </w14:textFill>
        </w:rPr>
        <w:t>25.29</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2.9</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eastAsia="zh-CN"/>
          <w14:textFill>
            <w14:solidFill>
              <w14:schemeClr w14:val="tx1"/>
            </w14:solidFill>
          </w14:textFill>
        </w:rPr>
        <w:t>，</w:t>
      </w:r>
      <w:r>
        <w:rPr>
          <w:rStyle w:val="15"/>
          <w:rFonts w:hint="eastAsia" w:ascii="仿宋_GB2312" w:hAnsi="仿宋_GB2312" w:eastAsia="仿宋_GB2312" w:cs="仿宋_GB2312"/>
          <w:b w:val="0"/>
          <w:color w:val="000000" w:themeColor="text1"/>
          <w:sz w:val="32"/>
          <w:szCs w:val="32"/>
          <w14:textFill>
            <w14:solidFill>
              <w14:schemeClr w14:val="tx1"/>
            </w14:solidFill>
          </w14:textFill>
        </w:rPr>
        <w:t>完成预算100%</w:t>
      </w:r>
      <w:r>
        <w:rPr>
          <w:rFonts w:hint="eastAsia" w:ascii="仿宋" w:hAnsi="仿宋" w:eastAsia="仿宋"/>
          <w:color w:val="000000" w:themeColor="text1"/>
          <w:sz w:val="32"/>
          <w:szCs w:val="32"/>
          <w14:textFill>
            <w14:solidFill>
              <w14:schemeClr w14:val="tx1"/>
            </w14:solidFill>
          </w14:textFill>
        </w:rPr>
        <w:t>；住房保障支出</w:t>
      </w:r>
      <w:r>
        <w:rPr>
          <w:rFonts w:hint="eastAsia" w:ascii="仿宋" w:hAnsi="仿宋" w:eastAsia="仿宋"/>
          <w:color w:val="000000" w:themeColor="text1"/>
          <w:sz w:val="32"/>
          <w:szCs w:val="32"/>
          <w:lang w:val="en-US" w:eastAsia="zh-CN"/>
          <w14:textFill>
            <w14:solidFill>
              <w14:schemeClr w14:val="tx1"/>
            </w14:solidFill>
          </w14:textFill>
        </w:rPr>
        <w:t>37.71</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4.3</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eastAsia="zh-CN"/>
          <w14:textFill>
            <w14:solidFill>
              <w14:schemeClr w14:val="tx1"/>
            </w14:solidFill>
          </w14:textFill>
        </w:rPr>
        <w:t>，</w:t>
      </w:r>
      <w:r>
        <w:rPr>
          <w:rStyle w:val="15"/>
          <w:rFonts w:hint="eastAsia" w:ascii="仿宋_GB2312" w:hAnsi="仿宋_GB2312" w:eastAsia="仿宋_GB2312" w:cs="仿宋_GB2312"/>
          <w:b w:val="0"/>
          <w:color w:val="000000" w:themeColor="text1"/>
          <w:sz w:val="32"/>
          <w:szCs w:val="32"/>
          <w14:textFill>
            <w14:solidFill>
              <w14:schemeClr w14:val="tx1"/>
            </w14:solidFill>
          </w14:textFill>
        </w:rPr>
        <w:t>完成预算100%</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eastAsia="zh-CN"/>
          <w14:textFill>
            <w14:solidFill>
              <w14:schemeClr w14:val="tx1"/>
            </w14:solidFill>
          </w14:textFill>
        </w:rPr>
        <w:t>其他支出</w:t>
      </w:r>
      <w:r>
        <w:rPr>
          <w:rFonts w:hint="eastAsia" w:ascii="仿宋" w:hAnsi="仿宋" w:eastAsia="仿宋"/>
          <w:color w:val="000000" w:themeColor="text1"/>
          <w:sz w:val="32"/>
          <w:szCs w:val="32"/>
          <w:lang w:val="en-US" w:eastAsia="zh-CN"/>
          <w14:textFill>
            <w14:solidFill>
              <w14:schemeClr w14:val="tx1"/>
            </w14:solidFill>
          </w14:textFill>
        </w:rPr>
        <w:t>30万元，占比3.3</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eastAsia="zh-CN"/>
          <w14:textFill>
            <w14:solidFill>
              <w14:schemeClr w14:val="tx1"/>
            </w14:solidFill>
          </w14:textFill>
        </w:rPr>
        <w:t>，</w:t>
      </w:r>
      <w:r>
        <w:rPr>
          <w:rStyle w:val="15"/>
          <w:rFonts w:hint="eastAsia" w:ascii="仿宋_GB2312" w:hAnsi="仿宋_GB2312" w:eastAsia="仿宋_GB2312" w:cs="仿宋_GB2312"/>
          <w:b w:val="0"/>
          <w:color w:val="000000" w:themeColor="text1"/>
          <w:sz w:val="32"/>
          <w:szCs w:val="32"/>
          <w14:textFill>
            <w14:solidFill>
              <w14:schemeClr w14:val="tx1"/>
            </w14:solidFill>
          </w14:textFill>
        </w:rPr>
        <w:t>完成预算100%</w:t>
      </w:r>
      <w:r>
        <w:rPr>
          <w:rFonts w:hint="eastAsia" w:ascii="仿宋" w:hAnsi="仿宋" w:eastAsia="仿宋"/>
          <w:color w:val="000000" w:themeColor="text1"/>
          <w:sz w:val="32"/>
          <w:szCs w:val="32"/>
          <w14:textFill>
            <w14:solidFill>
              <w14:schemeClr w14:val="tx1"/>
            </w14:solidFill>
          </w14:textFill>
        </w:rPr>
        <w:t>。</w:t>
      </w:r>
    </w:p>
    <w:p>
      <w:pPr>
        <w:spacing w:line="600" w:lineRule="exact"/>
        <w:ind w:firstLine="640" w:firstLineChars="200"/>
        <w:rPr>
          <w:rFonts w:hint="eastAsia" w:ascii="仿宋" w:hAnsi="仿宋" w:eastAsia="仿宋"/>
          <w:color w:val="558ED5" w:themeColor="text2" w:themeTint="99"/>
          <w:sz w:val="32"/>
          <w:szCs w:val="32"/>
          <w14:textFill>
            <w14:solidFill>
              <w14:schemeClr w14:val="tx2">
                <w14:lumMod w14:val="60000"/>
                <w14:lumOff w14:val="40000"/>
              </w14:schemeClr>
            </w14:solidFill>
          </w14:textFill>
        </w:rPr>
      </w:pPr>
      <w:r>
        <w:rPr>
          <w:rFonts w:hint="eastAsia" w:ascii="仿宋" w:hAnsi="仿宋" w:eastAsia="仿宋"/>
          <w:color w:val="000000" w:themeColor="text1"/>
          <w:sz w:val="32"/>
          <w:szCs w:val="32"/>
          <w14:textFill>
            <w14:solidFill>
              <w14:schemeClr w14:val="tx1"/>
            </w14:solidFill>
          </w14:textFill>
        </w:rPr>
        <w:t>（图6：一般公共预算财政拨款支出决算结构）（饼状图</w:t>
      </w:r>
      <w:r>
        <w:rPr>
          <w:rFonts w:hint="eastAsia" w:ascii="仿宋" w:hAnsi="仿宋" w:eastAsia="仿宋"/>
          <w:color w:val="000000" w:themeColor="text1"/>
          <w:sz w:val="32"/>
          <w:szCs w:val="32"/>
          <w:lang w:val="en-US" w:eastAsia="zh-CN"/>
          <w14:textFill>
            <w14:solidFill>
              <w14:schemeClr w14:val="tx1"/>
            </w14:solidFill>
          </w14:textFill>
        </w:rPr>
        <w:t>)</w:t>
      </w:r>
    </w:p>
    <w:p>
      <w:pPr>
        <w:spacing w:line="600" w:lineRule="exact"/>
        <w:ind w:firstLine="640" w:firstLineChars="200"/>
        <w:rPr>
          <w:rFonts w:ascii="仿宋" w:hAnsi="仿宋" w:eastAsia="仿宋"/>
          <w:color w:val="558ED5" w:themeColor="text2" w:themeTint="99"/>
          <w:sz w:val="32"/>
          <w:szCs w:val="32"/>
          <w14:textFill>
            <w14:solidFill>
              <w14:schemeClr w14:val="tx2">
                <w14:lumMod w14:val="60000"/>
                <w14:lumOff w14:val="40000"/>
              </w14:schemeClr>
            </w14:solidFill>
          </w14:textFill>
        </w:rPr>
      </w:pPr>
      <w:r>
        <w:rPr>
          <w:rFonts w:hint="eastAsia" w:ascii="仿宋" w:hAnsi="仿宋" w:eastAsia="仿宋"/>
          <w:color w:val="558ED5" w:themeColor="text2" w:themeTint="99"/>
          <w:sz w:val="32"/>
          <w:szCs w:val="32"/>
          <w14:textFill>
            <w14:solidFill>
              <w14:schemeClr w14:val="tx2">
                <w14:lumMod w14:val="60000"/>
                <w14:lumOff w14:val="40000"/>
              </w14:schemeClr>
            </w14:solidFill>
          </w14:textFill>
        </w:rPr>
        <w:t>）</w:t>
      </w:r>
      <w:r>
        <w:drawing>
          <wp:anchor distT="0" distB="0" distL="114300" distR="114300" simplePos="0" relativeHeight="251661312" behindDoc="0" locked="0" layoutInCell="1" allowOverlap="1">
            <wp:simplePos x="0" y="0"/>
            <wp:positionH relativeFrom="column">
              <wp:posOffset>406400</wp:posOffset>
            </wp:positionH>
            <wp:positionV relativeFrom="paragraph">
              <wp:posOffset>-2686050</wp:posOffset>
            </wp:positionV>
            <wp:extent cx="4657725" cy="3284220"/>
            <wp:effectExtent l="0" t="0" r="0" b="11430"/>
            <wp:wrapSquare wrapText="bothSides"/>
            <wp:docPr id="33"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2"/>
                    <pic:cNvPicPr>
                      <a:picLocks noChangeAspect="1"/>
                    </pic:cNvPicPr>
                  </pic:nvPicPr>
                  <pic:blipFill>
                    <a:blip r:embed="rId11"/>
                    <a:stretch>
                      <a:fillRect/>
                    </a:stretch>
                  </pic:blipFill>
                  <pic:spPr>
                    <a:xfrm>
                      <a:off x="0" y="0"/>
                      <a:ext cx="4657725" cy="3284220"/>
                    </a:xfrm>
                    <a:prstGeom prst="rect">
                      <a:avLst/>
                    </a:prstGeom>
                    <a:noFill/>
                    <a:ln w="9525">
                      <a:noFill/>
                    </a:ln>
                  </pic:spPr>
                </pic:pic>
              </a:graphicData>
            </a:graphic>
          </wp:anchor>
        </w:drawing>
      </w:r>
    </w:p>
    <w:p>
      <w:pPr>
        <w:spacing w:line="600" w:lineRule="exact"/>
        <w:ind w:firstLine="640" w:firstLineChars="200"/>
        <w:rPr>
          <w:rFonts w:ascii="仿宋" w:hAnsi="仿宋" w:eastAsia="仿宋"/>
          <w:color w:val="000000"/>
          <w:sz w:val="32"/>
          <w:szCs w:val="32"/>
        </w:rPr>
      </w:pPr>
    </w:p>
    <w:p>
      <w:pPr>
        <w:spacing w:line="600" w:lineRule="exact"/>
        <w:ind w:firstLine="643" w:firstLineChars="200"/>
        <w:outlineLvl w:val="2"/>
        <w:rPr>
          <w:rFonts w:hint="eastAsia" w:ascii="仿宋" w:hAnsi="仿宋" w:eastAsia="仿宋"/>
          <w:b/>
          <w:color w:val="000000"/>
          <w:sz w:val="32"/>
          <w:szCs w:val="32"/>
        </w:rPr>
      </w:pPr>
      <w:bookmarkStart w:id="34" w:name="_Toc15377212"/>
    </w:p>
    <w:p>
      <w:pPr>
        <w:spacing w:line="600" w:lineRule="exact"/>
        <w:ind w:firstLine="643" w:firstLineChars="200"/>
        <w:outlineLvl w:val="2"/>
        <w:rPr>
          <w:rFonts w:hint="eastAsia" w:ascii="仿宋" w:hAnsi="仿宋" w:eastAsia="仿宋"/>
          <w:b/>
          <w:color w:val="000000"/>
          <w:sz w:val="32"/>
          <w:szCs w:val="32"/>
        </w:rPr>
      </w:pPr>
    </w:p>
    <w:p>
      <w:pPr>
        <w:spacing w:line="600" w:lineRule="exact"/>
        <w:ind w:firstLine="643" w:firstLineChars="200"/>
        <w:outlineLvl w:val="2"/>
        <w:rPr>
          <w:rFonts w:hint="eastAsia" w:ascii="仿宋" w:hAnsi="仿宋" w:eastAsia="仿宋"/>
          <w:b/>
          <w:color w:val="000000"/>
          <w:sz w:val="32"/>
          <w:szCs w:val="32"/>
        </w:rPr>
      </w:pPr>
    </w:p>
    <w:p>
      <w:pPr>
        <w:spacing w:line="600" w:lineRule="exact"/>
        <w:ind w:firstLine="643" w:firstLineChars="200"/>
        <w:outlineLvl w:val="2"/>
        <w:rPr>
          <w:rFonts w:hint="eastAsia" w:ascii="仿宋" w:hAnsi="仿宋" w:eastAsia="仿宋"/>
          <w:b/>
          <w:color w:val="000000"/>
          <w:sz w:val="32"/>
          <w:szCs w:val="32"/>
        </w:rPr>
      </w:pPr>
    </w:p>
    <w:p>
      <w:pPr>
        <w:spacing w:line="600" w:lineRule="exact"/>
        <w:ind w:firstLine="643" w:firstLineChars="200"/>
        <w:outlineLvl w:val="2"/>
        <w:rPr>
          <w:rFonts w:hint="eastAsia" w:ascii="仿宋" w:hAnsi="仿宋" w:eastAsia="仿宋"/>
          <w:b/>
          <w:color w:val="000000"/>
          <w:sz w:val="32"/>
          <w:szCs w:val="32"/>
        </w:rPr>
      </w:pPr>
    </w:p>
    <w:p>
      <w:pPr>
        <w:spacing w:line="600" w:lineRule="exact"/>
        <w:ind w:firstLine="643" w:firstLineChars="200"/>
        <w:outlineLvl w:val="2"/>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（三）一般公共预算财政拨款支出决算具体情况</w:t>
      </w:r>
      <w:bookmarkEnd w:id="34"/>
    </w:p>
    <w:p>
      <w:pPr>
        <w:spacing w:line="600" w:lineRule="exact"/>
        <w:ind w:firstLine="643" w:firstLineChars="200"/>
        <w:outlineLvl w:val="2"/>
        <w:rPr>
          <w:rFonts w:ascii="仿宋" w:hAnsi="仿宋" w:eastAsia="仿宋"/>
          <w:color w:val="000000" w:themeColor="text1"/>
          <w:sz w:val="32"/>
          <w:szCs w:val="32"/>
          <w14:textFill>
            <w14:solidFill>
              <w14:schemeClr w14:val="tx1"/>
            </w14:solidFill>
          </w14:textFill>
        </w:rPr>
      </w:pPr>
      <w:bookmarkStart w:id="35" w:name="_Toc15378460"/>
      <w:bookmarkStart w:id="36" w:name="_Toc15377213"/>
      <w:bookmarkStart w:id="37" w:name="_Toc15377444"/>
      <w:r>
        <w:rPr>
          <w:rFonts w:hint="eastAsia" w:ascii="仿宋" w:hAnsi="仿宋" w:eastAsia="仿宋"/>
          <w:b/>
          <w:color w:val="000000" w:themeColor="text1"/>
          <w:sz w:val="32"/>
          <w:szCs w:val="32"/>
          <w14:textFill>
            <w14:solidFill>
              <w14:schemeClr w14:val="tx1"/>
            </w14:solidFill>
          </w14:textFill>
        </w:rPr>
        <w:t>2018年一般公共预算支出决算数为</w:t>
      </w:r>
      <w:r>
        <w:rPr>
          <w:rFonts w:hint="eastAsia" w:ascii="仿宋" w:hAnsi="仿宋" w:eastAsia="仿宋"/>
          <w:b/>
          <w:color w:val="000000" w:themeColor="text1"/>
          <w:sz w:val="32"/>
          <w:szCs w:val="32"/>
          <w:lang w:val="en-US" w:eastAsia="zh-CN"/>
          <w14:textFill>
            <w14:solidFill>
              <w14:schemeClr w14:val="tx1"/>
            </w14:solidFill>
          </w14:textFill>
        </w:rPr>
        <w:t>883.4</w:t>
      </w:r>
      <w:r>
        <w:rPr>
          <w:rFonts w:hint="eastAsia" w:ascii="仿宋" w:hAnsi="仿宋" w:eastAsia="仿宋"/>
          <w:color w:val="000000" w:themeColor="text1"/>
          <w:sz w:val="32"/>
          <w:szCs w:val="32"/>
          <w14:textFill>
            <w14:solidFill>
              <w14:schemeClr w14:val="tx1"/>
            </w14:solidFill>
          </w14:textFill>
        </w:rPr>
        <w:t>，</w:t>
      </w:r>
      <w:r>
        <w:rPr>
          <w:rStyle w:val="15"/>
          <w:rFonts w:hint="eastAsia" w:ascii="仿宋" w:hAnsi="仿宋" w:eastAsia="仿宋"/>
          <w:bCs/>
          <w:color w:val="000000" w:themeColor="text1"/>
          <w:sz w:val="32"/>
          <w:szCs w:val="32"/>
          <w14:textFill>
            <w14:solidFill>
              <w14:schemeClr w14:val="tx1"/>
            </w14:solidFill>
          </w14:textFill>
        </w:rPr>
        <w:t>完成预算100</w:t>
      </w:r>
      <w:r>
        <w:rPr>
          <w:rStyle w:val="15"/>
          <w:rFonts w:ascii="仿宋" w:hAnsi="仿宋" w:eastAsia="仿宋"/>
          <w:bCs/>
          <w:color w:val="000000" w:themeColor="text1"/>
          <w:sz w:val="32"/>
          <w:szCs w:val="32"/>
          <w14:textFill>
            <w14:solidFill>
              <w14:schemeClr w14:val="tx1"/>
            </w14:solidFill>
          </w14:textFill>
        </w:rPr>
        <w:t>%</w:t>
      </w:r>
      <w:r>
        <w:rPr>
          <w:rStyle w:val="15"/>
          <w:rFonts w:hint="eastAsia" w:ascii="仿宋" w:hAnsi="仿宋" w:eastAsia="仿宋"/>
          <w:bCs/>
          <w:color w:val="000000" w:themeColor="text1"/>
          <w:sz w:val="32"/>
          <w:szCs w:val="32"/>
          <w14:textFill>
            <w14:solidFill>
              <w14:schemeClr w14:val="tx1"/>
            </w14:solidFill>
          </w14:textFill>
        </w:rPr>
        <w:t>。其中：</w:t>
      </w:r>
      <w:bookmarkEnd w:id="35"/>
      <w:bookmarkEnd w:id="36"/>
      <w:bookmarkEnd w:id="37"/>
    </w:p>
    <w:p>
      <w:pPr>
        <w:spacing w:line="600" w:lineRule="exact"/>
        <w:ind w:firstLine="643" w:firstLineChars="200"/>
        <w:rPr>
          <w:rFonts w:ascii="仿宋" w:hAnsi="仿宋" w:eastAsia="仿宋"/>
          <w:b/>
          <w:color w:val="000000" w:themeColor="text1"/>
          <w:sz w:val="32"/>
          <w:szCs w:val="32"/>
          <w14:textFill>
            <w14:solidFill>
              <w14:schemeClr w14:val="tx1"/>
            </w14:solidFill>
          </w14:textFill>
        </w:rPr>
      </w:pPr>
      <w:r>
        <w:rPr>
          <w:rStyle w:val="15"/>
          <w:rFonts w:ascii="仿宋" w:hAnsi="仿宋" w:eastAsia="仿宋"/>
          <w:bCs/>
          <w:color w:val="000000" w:themeColor="text1"/>
          <w:sz w:val="32"/>
          <w:szCs w:val="32"/>
          <w14:textFill>
            <w14:solidFill>
              <w14:schemeClr w14:val="tx1"/>
            </w14:solidFill>
          </w14:textFill>
        </w:rPr>
        <w:t>1.</w:t>
      </w:r>
      <w:r>
        <w:rPr>
          <w:rStyle w:val="15"/>
          <w:rFonts w:hint="eastAsia" w:ascii="仿宋" w:hAnsi="仿宋" w:eastAsia="仿宋"/>
          <w:bCs/>
          <w:color w:val="000000" w:themeColor="text1"/>
          <w:sz w:val="32"/>
          <w:szCs w:val="32"/>
          <w14:textFill>
            <w14:solidFill>
              <w14:schemeClr w14:val="tx1"/>
            </w14:solidFill>
          </w14:textFill>
        </w:rPr>
        <w:t>一般公共服务</w:t>
      </w:r>
      <w:r>
        <w:rPr>
          <w:rStyle w:val="15"/>
          <w:rFonts w:ascii="仿宋" w:hAnsi="仿宋" w:eastAsia="仿宋"/>
          <w:bCs/>
          <w:color w:val="000000" w:themeColor="text1"/>
          <w:sz w:val="32"/>
          <w:szCs w:val="32"/>
          <w14:textFill>
            <w14:solidFill>
              <w14:schemeClr w14:val="tx1"/>
            </w14:solidFill>
          </w14:textFill>
        </w:rPr>
        <w:t>:</w:t>
      </w:r>
      <w:r>
        <w:rPr>
          <w:rStyle w:val="15"/>
          <w:rFonts w:ascii="仿宋" w:hAnsi="仿宋" w:eastAsia="仿宋"/>
          <w:b w:val="0"/>
          <w:bCs/>
          <w:color w:val="000000" w:themeColor="text1"/>
          <w:sz w:val="32"/>
          <w:szCs w:val="32"/>
          <w14:textFill>
            <w14:solidFill>
              <w14:schemeClr w14:val="tx1"/>
            </w14:solidFill>
          </w14:textFill>
        </w:rPr>
        <w:t xml:space="preserve"> </w:t>
      </w:r>
      <w:r>
        <w:rPr>
          <w:rStyle w:val="15"/>
          <w:rFonts w:hint="eastAsia" w:ascii="仿宋" w:hAnsi="仿宋" w:eastAsia="仿宋"/>
          <w:b w:val="0"/>
          <w:bCs/>
          <w:color w:val="000000" w:themeColor="text1"/>
          <w:sz w:val="32"/>
          <w:szCs w:val="32"/>
          <w14:textFill>
            <w14:solidFill>
              <w14:schemeClr w14:val="tx1"/>
            </w14:solidFill>
          </w14:textFill>
        </w:rPr>
        <w:t>2010</w:t>
      </w:r>
      <w:r>
        <w:rPr>
          <w:rStyle w:val="15"/>
          <w:rFonts w:hint="eastAsia" w:ascii="仿宋" w:hAnsi="仿宋" w:eastAsia="仿宋"/>
          <w:b w:val="0"/>
          <w:bCs/>
          <w:color w:val="000000" w:themeColor="text1"/>
          <w:sz w:val="32"/>
          <w:szCs w:val="32"/>
          <w:lang w:val="en-US" w:eastAsia="zh-CN"/>
          <w14:textFill>
            <w14:solidFill>
              <w14:schemeClr w14:val="tx1"/>
            </w14:solidFill>
          </w14:textFill>
        </w:rPr>
        <w:t>6</w:t>
      </w:r>
      <w:r>
        <w:rPr>
          <w:rStyle w:val="15"/>
          <w:rFonts w:hint="eastAsia" w:ascii="仿宋" w:hAnsi="仿宋" w:eastAsia="仿宋"/>
          <w:b w:val="0"/>
          <w:bCs/>
          <w:color w:val="000000" w:themeColor="text1"/>
          <w:sz w:val="32"/>
          <w:szCs w:val="32"/>
          <w14:textFill>
            <w14:solidFill>
              <w14:schemeClr w14:val="tx1"/>
            </w14:solidFill>
          </w14:textFill>
        </w:rPr>
        <w:t>01行政运行支出</w:t>
      </w:r>
      <w:r>
        <w:rPr>
          <w:rStyle w:val="15"/>
          <w:rFonts w:hint="eastAsia" w:ascii="仿宋" w:hAnsi="仿宋" w:eastAsia="仿宋"/>
          <w:b w:val="0"/>
          <w:bCs/>
          <w:color w:val="000000" w:themeColor="text1"/>
          <w:sz w:val="32"/>
          <w:szCs w:val="32"/>
          <w:lang w:val="en-US" w:eastAsia="zh-CN"/>
          <w14:textFill>
            <w14:solidFill>
              <w14:schemeClr w14:val="tx1"/>
            </w14:solidFill>
          </w14:textFill>
        </w:rPr>
        <w:t>419.29</w:t>
      </w:r>
      <w:r>
        <w:rPr>
          <w:rStyle w:val="15"/>
          <w:rFonts w:hint="eastAsia" w:ascii="仿宋" w:hAnsi="仿宋" w:eastAsia="仿宋"/>
          <w:b w:val="0"/>
          <w:bCs/>
          <w:color w:val="000000" w:themeColor="text1"/>
          <w:sz w:val="32"/>
          <w:szCs w:val="32"/>
          <w14:textFill>
            <w14:solidFill>
              <w14:schemeClr w14:val="tx1"/>
            </w14:solidFill>
          </w14:textFill>
        </w:rPr>
        <w:t>万元，完成预算100</w:t>
      </w:r>
      <w:r>
        <w:rPr>
          <w:rStyle w:val="15"/>
          <w:rFonts w:ascii="仿宋" w:hAnsi="仿宋" w:eastAsia="仿宋"/>
          <w:b w:val="0"/>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lang w:eastAsia="zh-CN"/>
          <w14:textFill>
            <w14:solidFill>
              <w14:schemeClr w14:val="tx1"/>
            </w14:solidFill>
          </w14:textFill>
        </w:rPr>
        <w:t>。</w:t>
      </w:r>
      <w:r>
        <w:rPr>
          <w:rStyle w:val="15"/>
          <w:rFonts w:hint="eastAsia" w:ascii="仿宋" w:hAnsi="仿宋" w:eastAsia="仿宋"/>
          <w:b w:val="0"/>
          <w:bCs/>
          <w:color w:val="000000" w:themeColor="text1"/>
          <w:sz w:val="32"/>
          <w:szCs w:val="32"/>
          <w14:textFill>
            <w14:solidFill>
              <w14:schemeClr w14:val="tx1"/>
            </w14:solidFill>
          </w14:textFill>
        </w:rPr>
        <w:t>2010</w:t>
      </w:r>
      <w:r>
        <w:rPr>
          <w:rStyle w:val="15"/>
          <w:rFonts w:hint="eastAsia" w:ascii="仿宋" w:hAnsi="仿宋" w:eastAsia="仿宋"/>
          <w:b w:val="0"/>
          <w:bCs/>
          <w:color w:val="000000" w:themeColor="text1"/>
          <w:sz w:val="32"/>
          <w:szCs w:val="32"/>
          <w:lang w:val="en-US" w:eastAsia="zh-CN"/>
          <w14:textFill>
            <w14:solidFill>
              <w14:schemeClr w14:val="tx1"/>
            </w14:solidFill>
          </w14:textFill>
        </w:rPr>
        <w:t>604</w:t>
      </w:r>
      <w:r>
        <w:rPr>
          <w:rStyle w:val="15"/>
          <w:rFonts w:hint="eastAsia" w:ascii="仿宋" w:hAnsi="仿宋" w:eastAsia="仿宋"/>
          <w:b w:val="0"/>
          <w:bCs/>
          <w:color w:val="000000" w:themeColor="text1"/>
          <w:sz w:val="32"/>
          <w:szCs w:val="32"/>
          <w:lang w:eastAsia="zh-CN"/>
          <w14:textFill>
            <w14:solidFill>
              <w14:schemeClr w14:val="tx1"/>
            </w14:solidFill>
          </w14:textFill>
        </w:rPr>
        <w:t>预算改革业务</w:t>
      </w:r>
      <w:r>
        <w:rPr>
          <w:rStyle w:val="15"/>
          <w:rFonts w:hint="eastAsia" w:ascii="仿宋" w:hAnsi="仿宋" w:eastAsia="仿宋"/>
          <w:b w:val="0"/>
          <w:bCs/>
          <w:color w:val="000000" w:themeColor="text1"/>
          <w:sz w:val="32"/>
          <w:szCs w:val="32"/>
          <w:lang w:val="en-US" w:eastAsia="zh-CN"/>
          <w14:textFill>
            <w14:solidFill>
              <w14:schemeClr w14:val="tx1"/>
            </w14:solidFill>
          </w14:textFill>
        </w:rPr>
        <w:t>3.07</w:t>
      </w:r>
      <w:r>
        <w:rPr>
          <w:rStyle w:val="15"/>
          <w:rFonts w:hint="eastAsia" w:ascii="仿宋" w:hAnsi="仿宋" w:eastAsia="仿宋"/>
          <w:b w:val="0"/>
          <w:bCs/>
          <w:color w:val="000000" w:themeColor="text1"/>
          <w:sz w:val="32"/>
          <w:szCs w:val="32"/>
          <w14:textFill>
            <w14:solidFill>
              <w14:schemeClr w14:val="tx1"/>
            </w14:solidFill>
          </w14:textFill>
        </w:rPr>
        <w:t>万元，完成预算100</w:t>
      </w:r>
      <w:r>
        <w:rPr>
          <w:rStyle w:val="15"/>
          <w:rFonts w:ascii="仿宋" w:hAnsi="仿宋" w:eastAsia="仿宋"/>
          <w:b w:val="0"/>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lang w:eastAsia="zh-CN"/>
          <w14:textFill>
            <w14:solidFill>
              <w14:schemeClr w14:val="tx1"/>
            </w14:solidFill>
          </w14:textFill>
        </w:rPr>
        <w:t>。</w:t>
      </w:r>
      <w:r>
        <w:rPr>
          <w:rStyle w:val="15"/>
          <w:rFonts w:hint="eastAsia" w:ascii="仿宋" w:hAnsi="仿宋" w:eastAsia="仿宋"/>
          <w:b w:val="0"/>
          <w:bCs/>
          <w:color w:val="000000" w:themeColor="text1"/>
          <w:sz w:val="32"/>
          <w:szCs w:val="32"/>
          <w14:textFill>
            <w14:solidFill>
              <w14:schemeClr w14:val="tx1"/>
            </w14:solidFill>
          </w14:textFill>
        </w:rPr>
        <w:t>2010</w:t>
      </w:r>
      <w:r>
        <w:rPr>
          <w:rStyle w:val="15"/>
          <w:rFonts w:hint="eastAsia" w:ascii="仿宋" w:hAnsi="仿宋" w:eastAsia="仿宋"/>
          <w:b w:val="0"/>
          <w:bCs/>
          <w:color w:val="000000" w:themeColor="text1"/>
          <w:sz w:val="32"/>
          <w:szCs w:val="32"/>
          <w:lang w:val="en-US" w:eastAsia="zh-CN"/>
          <w14:textFill>
            <w14:solidFill>
              <w14:schemeClr w14:val="tx1"/>
            </w14:solidFill>
          </w14:textFill>
        </w:rPr>
        <w:t>6</w:t>
      </w:r>
      <w:r>
        <w:rPr>
          <w:rStyle w:val="15"/>
          <w:rFonts w:hint="eastAsia" w:ascii="仿宋" w:hAnsi="仿宋" w:eastAsia="仿宋"/>
          <w:b w:val="0"/>
          <w:bCs/>
          <w:color w:val="000000" w:themeColor="text1"/>
          <w:sz w:val="32"/>
          <w:szCs w:val="32"/>
          <w14:textFill>
            <w14:solidFill>
              <w14:schemeClr w14:val="tx1"/>
            </w14:solidFill>
          </w14:textFill>
        </w:rPr>
        <w:t>0</w:t>
      </w:r>
      <w:r>
        <w:rPr>
          <w:rStyle w:val="15"/>
          <w:rFonts w:hint="eastAsia" w:ascii="仿宋" w:hAnsi="仿宋" w:eastAsia="仿宋"/>
          <w:b w:val="0"/>
          <w:bCs/>
          <w:color w:val="000000" w:themeColor="text1"/>
          <w:sz w:val="32"/>
          <w:szCs w:val="32"/>
          <w:lang w:val="en-US" w:eastAsia="zh-CN"/>
          <w14:textFill>
            <w14:solidFill>
              <w14:schemeClr w14:val="tx1"/>
            </w14:solidFill>
          </w14:textFill>
        </w:rPr>
        <w:t>7</w:t>
      </w:r>
      <w:r>
        <w:rPr>
          <w:rStyle w:val="15"/>
          <w:rFonts w:hint="eastAsia" w:ascii="仿宋" w:hAnsi="仿宋" w:eastAsia="仿宋"/>
          <w:b w:val="0"/>
          <w:bCs/>
          <w:color w:val="000000" w:themeColor="text1"/>
          <w:sz w:val="32"/>
          <w:szCs w:val="32"/>
          <w:lang w:eastAsia="zh-CN"/>
          <w14:textFill>
            <w14:solidFill>
              <w14:schemeClr w14:val="tx1"/>
            </w14:solidFill>
          </w14:textFill>
        </w:rPr>
        <w:t>信息化建设</w:t>
      </w:r>
      <w:r>
        <w:rPr>
          <w:rStyle w:val="15"/>
          <w:rFonts w:hint="eastAsia" w:ascii="仿宋" w:hAnsi="仿宋" w:eastAsia="仿宋"/>
          <w:b w:val="0"/>
          <w:bCs/>
          <w:color w:val="000000" w:themeColor="text1"/>
          <w:sz w:val="32"/>
          <w:szCs w:val="32"/>
          <w:lang w:val="en-US" w:eastAsia="zh-CN"/>
          <w14:textFill>
            <w14:solidFill>
              <w14:schemeClr w14:val="tx1"/>
            </w14:solidFill>
          </w14:textFill>
        </w:rPr>
        <w:t>9.62</w:t>
      </w:r>
      <w:r>
        <w:rPr>
          <w:rStyle w:val="15"/>
          <w:rFonts w:hint="eastAsia" w:ascii="仿宋" w:hAnsi="仿宋" w:eastAsia="仿宋"/>
          <w:b w:val="0"/>
          <w:bCs/>
          <w:color w:val="000000" w:themeColor="text1"/>
          <w:sz w:val="32"/>
          <w:szCs w:val="32"/>
          <w14:textFill>
            <w14:solidFill>
              <w14:schemeClr w14:val="tx1"/>
            </w14:solidFill>
          </w14:textFill>
        </w:rPr>
        <w:t>万元，完成预算100</w:t>
      </w:r>
      <w:r>
        <w:rPr>
          <w:rStyle w:val="15"/>
          <w:rFonts w:ascii="仿宋" w:hAnsi="仿宋" w:eastAsia="仿宋"/>
          <w:b w:val="0"/>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lang w:eastAsia="zh-CN"/>
          <w14:textFill>
            <w14:solidFill>
              <w14:schemeClr w14:val="tx1"/>
            </w14:solidFill>
          </w14:textFill>
        </w:rPr>
        <w:t>。</w:t>
      </w:r>
      <w:r>
        <w:rPr>
          <w:rStyle w:val="15"/>
          <w:rFonts w:hint="eastAsia" w:ascii="仿宋" w:hAnsi="仿宋" w:eastAsia="仿宋"/>
          <w:b w:val="0"/>
          <w:bCs/>
          <w:color w:val="000000" w:themeColor="text1"/>
          <w:sz w:val="32"/>
          <w:szCs w:val="32"/>
          <w14:textFill>
            <w14:solidFill>
              <w14:schemeClr w14:val="tx1"/>
            </w14:solidFill>
          </w14:textFill>
        </w:rPr>
        <w:t>2010</w:t>
      </w:r>
      <w:r>
        <w:rPr>
          <w:rStyle w:val="15"/>
          <w:rFonts w:hint="eastAsia" w:ascii="仿宋" w:hAnsi="仿宋" w:eastAsia="仿宋"/>
          <w:b w:val="0"/>
          <w:bCs/>
          <w:color w:val="000000" w:themeColor="text1"/>
          <w:sz w:val="32"/>
          <w:szCs w:val="32"/>
          <w:lang w:val="en-US" w:eastAsia="zh-CN"/>
          <w14:textFill>
            <w14:solidFill>
              <w14:schemeClr w14:val="tx1"/>
            </w14:solidFill>
          </w14:textFill>
        </w:rPr>
        <w:t>6</w:t>
      </w:r>
      <w:r>
        <w:rPr>
          <w:rStyle w:val="15"/>
          <w:rFonts w:hint="eastAsia" w:ascii="仿宋" w:hAnsi="仿宋" w:eastAsia="仿宋"/>
          <w:b w:val="0"/>
          <w:bCs/>
          <w:color w:val="000000" w:themeColor="text1"/>
          <w:sz w:val="32"/>
          <w:szCs w:val="32"/>
          <w14:textFill>
            <w14:solidFill>
              <w14:schemeClr w14:val="tx1"/>
            </w14:solidFill>
          </w14:textFill>
        </w:rPr>
        <w:t>0</w:t>
      </w:r>
      <w:r>
        <w:rPr>
          <w:rStyle w:val="15"/>
          <w:rFonts w:hint="eastAsia" w:ascii="仿宋" w:hAnsi="仿宋" w:eastAsia="仿宋"/>
          <w:b w:val="0"/>
          <w:bCs/>
          <w:color w:val="000000" w:themeColor="text1"/>
          <w:sz w:val="32"/>
          <w:szCs w:val="32"/>
          <w:lang w:val="en-US" w:eastAsia="zh-CN"/>
          <w14:textFill>
            <w14:solidFill>
              <w14:schemeClr w14:val="tx1"/>
            </w14:solidFill>
          </w14:textFill>
        </w:rPr>
        <w:t>8</w:t>
      </w:r>
      <w:r>
        <w:rPr>
          <w:rStyle w:val="15"/>
          <w:rFonts w:hint="eastAsia" w:ascii="仿宋" w:hAnsi="仿宋" w:eastAsia="仿宋"/>
          <w:b w:val="0"/>
          <w:bCs/>
          <w:color w:val="000000" w:themeColor="text1"/>
          <w:sz w:val="32"/>
          <w:szCs w:val="32"/>
          <w:lang w:eastAsia="zh-CN"/>
          <w14:textFill>
            <w14:solidFill>
              <w14:schemeClr w14:val="tx1"/>
            </w14:solidFill>
          </w14:textFill>
        </w:rPr>
        <w:t>财政委托业务支出</w:t>
      </w:r>
      <w:r>
        <w:rPr>
          <w:rStyle w:val="15"/>
          <w:rFonts w:hint="eastAsia" w:ascii="仿宋" w:hAnsi="仿宋" w:eastAsia="仿宋"/>
          <w:b w:val="0"/>
          <w:bCs/>
          <w:color w:val="000000" w:themeColor="text1"/>
          <w:sz w:val="32"/>
          <w:szCs w:val="32"/>
          <w:lang w:val="en-US" w:eastAsia="zh-CN"/>
          <w14:textFill>
            <w14:solidFill>
              <w14:schemeClr w14:val="tx1"/>
            </w14:solidFill>
          </w14:textFill>
        </w:rPr>
        <w:t>134.91</w:t>
      </w:r>
      <w:r>
        <w:rPr>
          <w:rStyle w:val="15"/>
          <w:rFonts w:hint="eastAsia" w:ascii="仿宋" w:hAnsi="仿宋" w:eastAsia="仿宋"/>
          <w:b w:val="0"/>
          <w:bCs/>
          <w:color w:val="000000" w:themeColor="text1"/>
          <w:sz w:val="32"/>
          <w:szCs w:val="32"/>
          <w14:textFill>
            <w14:solidFill>
              <w14:schemeClr w14:val="tx1"/>
            </w14:solidFill>
          </w14:textFill>
        </w:rPr>
        <w:t>万元，完成预算100</w:t>
      </w:r>
      <w:r>
        <w:rPr>
          <w:rStyle w:val="15"/>
          <w:rFonts w:ascii="仿宋" w:hAnsi="仿宋" w:eastAsia="仿宋"/>
          <w:b w:val="0"/>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lang w:eastAsia="zh-CN"/>
          <w14:textFill>
            <w14:solidFill>
              <w14:schemeClr w14:val="tx1"/>
            </w14:solidFill>
          </w14:textFill>
        </w:rPr>
        <w:t>。</w:t>
      </w:r>
      <w:r>
        <w:rPr>
          <w:rStyle w:val="15"/>
          <w:rFonts w:hint="eastAsia" w:ascii="仿宋" w:hAnsi="仿宋" w:eastAsia="仿宋"/>
          <w:b w:val="0"/>
          <w:bCs/>
          <w:color w:val="000000" w:themeColor="text1"/>
          <w:sz w:val="32"/>
          <w:szCs w:val="32"/>
          <w14:textFill>
            <w14:solidFill>
              <w14:schemeClr w14:val="tx1"/>
            </w14:solidFill>
          </w14:textFill>
        </w:rPr>
        <w:t>20106</w:t>
      </w:r>
      <w:r>
        <w:rPr>
          <w:rStyle w:val="15"/>
          <w:rFonts w:hint="eastAsia" w:ascii="仿宋" w:hAnsi="仿宋" w:eastAsia="仿宋"/>
          <w:b w:val="0"/>
          <w:bCs/>
          <w:color w:val="000000" w:themeColor="text1"/>
          <w:sz w:val="32"/>
          <w:szCs w:val="32"/>
          <w:lang w:val="en-US" w:eastAsia="zh-CN"/>
          <w14:textFill>
            <w14:solidFill>
              <w14:schemeClr w14:val="tx1"/>
            </w14:solidFill>
          </w14:textFill>
        </w:rPr>
        <w:t>50</w:t>
      </w:r>
      <w:r>
        <w:rPr>
          <w:rStyle w:val="15"/>
          <w:rFonts w:hint="eastAsia" w:ascii="仿宋" w:hAnsi="仿宋" w:eastAsia="仿宋"/>
          <w:b w:val="0"/>
          <w:bCs/>
          <w:color w:val="000000" w:themeColor="text1"/>
          <w:sz w:val="32"/>
          <w:szCs w:val="32"/>
          <w:lang w:eastAsia="zh-CN"/>
          <w14:textFill>
            <w14:solidFill>
              <w14:schemeClr w14:val="tx1"/>
            </w14:solidFill>
          </w14:textFill>
        </w:rPr>
        <w:t>事业</w:t>
      </w:r>
      <w:r>
        <w:rPr>
          <w:rStyle w:val="15"/>
          <w:rFonts w:hint="eastAsia" w:ascii="仿宋" w:hAnsi="仿宋" w:eastAsia="仿宋"/>
          <w:b w:val="0"/>
          <w:bCs/>
          <w:color w:val="000000" w:themeColor="text1"/>
          <w:sz w:val="32"/>
          <w:szCs w:val="32"/>
          <w14:textFill>
            <w14:solidFill>
              <w14:schemeClr w14:val="tx1"/>
            </w14:solidFill>
          </w14:textFill>
        </w:rPr>
        <w:t>运行</w:t>
      </w:r>
      <w:r>
        <w:rPr>
          <w:rStyle w:val="15"/>
          <w:rFonts w:hint="eastAsia" w:ascii="仿宋" w:hAnsi="仿宋" w:eastAsia="仿宋"/>
          <w:b w:val="0"/>
          <w:bCs/>
          <w:color w:val="000000" w:themeColor="text1"/>
          <w:sz w:val="32"/>
          <w:szCs w:val="32"/>
          <w:lang w:val="en-US" w:eastAsia="zh-CN"/>
          <w14:textFill>
            <w14:solidFill>
              <w14:schemeClr w14:val="tx1"/>
            </w14:solidFill>
          </w14:textFill>
        </w:rPr>
        <w:t>105.61</w:t>
      </w:r>
      <w:r>
        <w:rPr>
          <w:rStyle w:val="15"/>
          <w:rFonts w:hint="eastAsia" w:ascii="仿宋" w:hAnsi="仿宋" w:eastAsia="仿宋"/>
          <w:b w:val="0"/>
          <w:bCs/>
          <w:color w:val="000000" w:themeColor="text1"/>
          <w:sz w:val="32"/>
          <w:szCs w:val="32"/>
          <w14:textFill>
            <w14:solidFill>
              <w14:schemeClr w14:val="tx1"/>
            </w14:solidFill>
          </w14:textFill>
        </w:rPr>
        <w:t>万元，完成预算100</w:t>
      </w:r>
      <w:r>
        <w:rPr>
          <w:rStyle w:val="15"/>
          <w:rFonts w:ascii="仿宋" w:hAnsi="仿宋" w:eastAsia="仿宋"/>
          <w:b w:val="0"/>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lang w:eastAsia="zh-CN"/>
          <w14:textFill>
            <w14:solidFill>
              <w14:schemeClr w14:val="tx1"/>
            </w14:solidFill>
          </w14:textFill>
        </w:rPr>
        <w:t>。</w:t>
      </w:r>
      <w:r>
        <w:rPr>
          <w:rStyle w:val="15"/>
          <w:rFonts w:hint="eastAsia" w:ascii="仿宋" w:hAnsi="仿宋" w:eastAsia="仿宋"/>
          <w:b w:val="0"/>
          <w:bCs/>
          <w:color w:val="000000" w:themeColor="text1"/>
          <w:sz w:val="32"/>
          <w:szCs w:val="32"/>
          <w14:textFill>
            <w14:solidFill>
              <w14:schemeClr w14:val="tx1"/>
            </w14:solidFill>
          </w14:textFill>
        </w:rPr>
        <w:t>201</w:t>
      </w:r>
      <w:r>
        <w:rPr>
          <w:rStyle w:val="15"/>
          <w:rFonts w:hint="eastAsia" w:ascii="仿宋" w:hAnsi="仿宋" w:eastAsia="仿宋"/>
          <w:b w:val="0"/>
          <w:bCs/>
          <w:color w:val="000000" w:themeColor="text1"/>
          <w:sz w:val="32"/>
          <w:szCs w:val="32"/>
          <w:lang w:val="en-US" w:eastAsia="zh-CN"/>
          <w14:textFill>
            <w14:solidFill>
              <w14:schemeClr w14:val="tx1"/>
            </w14:solidFill>
          </w14:textFill>
        </w:rPr>
        <w:t>0699其他财政事务支出32.16</w:t>
      </w:r>
      <w:r>
        <w:rPr>
          <w:rStyle w:val="15"/>
          <w:rFonts w:hint="eastAsia" w:ascii="仿宋" w:hAnsi="仿宋" w:eastAsia="仿宋"/>
          <w:b w:val="0"/>
          <w:bCs/>
          <w:color w:val="000000" w:themeColor="text1"/>
          <w:sz w:val="32"/>
          <w:szCs w:val="32"/>
          <w14:textFill>
            <w14:solidFill>
              <w14:schemeClr w14:val="tx1"/>
            </w14:solidFill>
          </w14:textFill>
        </w:rPr>
        <w:t>万元完</w:t>
      </w:r>
      <w:r>
        <w:rPr>
          <w:rStyle w:val="15"/>
          <w:rFonts w:hint="eastAsia" w:ascii="仿宋" w:hAnsi="仿宋" w:eastAsia="仿宋"/>
          <w:b w:val="0"/>
          <w:bCs/>
          <w:color w:val="000000" w:themeColor="text1"/>
          <w:sz w:val="32"/>
          <w:szCs w:val="32"/>
          <w:lang w:eastAsia="zh-CN"/>
          <w14:textFill>
            <w14:solidFill>
              <w14:schemeClr w14:val="tx1"/>
            </w14:solidFill>
          </w14:textFill>
        </w:rPr>
        <w:t>，</w:t>
      </w:r>
      <w:r>
        <w:rPr>
          <w:rStyle w:val="15"/>
          <w:rFonts w:hint="eastAsia" w:ascii="仿宋" w:hAnsi="仿宋" w:eastAsia="仿宋"/>
          <w:b w:val="0"/>
          <w:bCs/>
          <w:color w:val="000000" w:themeColor="text1"/>
          <w:sz w:val="32"/>
          <w:szCs w:val="32"/>
          <w14:textFill>
            <w14:solidFill>
              <w14:schemeClr w14:val="tx1"/>
            </w14:solidFill>
          </w14:textFill>
        </w:rPr>
        <w:t>成预算100</w:t>
      </w:r>
      <w:r>
        <w:rPr>
          <w:rStyle w:val="15"/>
          <w:rFonts w:ascii="仿宋" w:hAnsi="仿宋" w:eastAsia="仿宋"/>
          <w:b w:val="0"/>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lang w:eastAsia="zh-CN"/>
          <w14:textFill>
            <w14:solidFill>
              <w14:schemeClr w14:val="tx1"/>
            </w14:solidFill>
          </w14:textFill>
        </w:rPr>
        <w:t>。</w:t>
      </w:r>
    </w:p>
    <w:p>
      <w:pPr>
        <w:spacing w:line="600" w:lineRule="exact"/>
        <w:ind w:firstLine="643" w:firstLineChars="200"/>
        <w:rPr>
          <w:rStyle w:val="15"/>
          <w:rFonts w:hint="eastAsia" w:ascii="仿宋" w:hAnsi="仿宋" w:eastAsia="仿宋"/>
          <w:b w:val="0"/>
          <w:bCs/>
          <w:color w:val="000000" w:themeColor="text1"/>
          <w:sz w:val="32"/>
          <w:szCs w:val="32"/>
          <w:lang w:eastAsia="zh-CN"/>
          <w14:textFill>
            <w14:solidFill>
              <w14:schemeClr w14:val="tx1"/>
            </w14:solidFill>
          </w14:textFill>
        </w:rPr>
      </w:pPr>
      <w:r>
        <w:rPr>
          <w:rStyle w:val="15"/>
          <w:rFonts w:hint="eastAsia" w:ascii="仿宋" w:hAnsi="仿宋" w:eastAsia="仿宋"/>
          <w:bCs/>
          <w:color w:val="000000" w:themeColor="text1"/>
          <w:sz w:val="32"/>
          <w:szCs w:val="32"/>
          <w:lang w:val="en-US" w:eastAsia="zh-CN"/>
          <w14:textFill>
            <w14:solidFill>
              <w14:schemeClr w14:val="tx1"/>
            </w14:solidFill>
          </w14:textFill>
        </w:rPr>
        <w:t>2</w:t>
      </w:r>
      <w:r>
        <w:rPr>
          <w:rStyle w:val="15"/>
          <w:rFonts w:ascii="仿宋" w:hAnsi="仿宋" w:eastAsia="仿宋"/>
          <w:bCs/>
          <w:color w:val="000000" w:themeColor="text1"/>
          <w:sz w:val="32"/>
          <w:szCs w:val="32"/>
          <w14:textFill>
            <w14:solidFill>
              <w14:schemeClr w14:val="tx1"/>
            </w14:solidFill>
          </w14:textFill>
        </w:rPr>
        <w:t>.</w:t>
      </w:r>
      <w:r>
        <w:rPr>
          <w:rStyle w:val="15"/>
          <w:rFonts w:hint="eastAsia" w:ascii="仿宋" w:hAnsi="仿宋" w:eastAsia="仿宋"/>
          <w:bCs/>
          <w:color w:val="000000" w:themeColor="text1"/>
          <w:sz w:val="32"/>
          <w:szCs w:val="32"/>
          <w14:textFill>
            <w14:solidFill>
              <w14:schemeClr w14:val="tx1"/>
            </w14:solidFill>
          </w14:textFill>
        </w:rPr>
        <w:t>社会保障和就业</w:t>
      </w:r>
      <w:r>
        <w:rPr>
          <w:rStyle w:val="15"/>
          <w:rFonts w:ascii="仿宋" w:hAnsi="仿宋" w:eastAsia="仿宋"/>
          <w:bCs/>
          <w:color w:val="000000" w:themeColor="text1"/>
          <w:sz w:val="32"/>
          <w:szCs w:val="32"/>
          <w14:textFill>
            <w14:solidFill>
              <w14:schemeClr w14:val="tx1"/>
            </w14:solidFill>
          </w14:textFill>
        </w:rPr>
        <w:t>:</w:t>
      </w:r>
      <w:r>
        <w:rPr>
          <w:rStyle w:val="15"/>
          <w:rFonts w:ascii="仿宋" w:hAnsi="仿宋" w:eastAsia="仿宋"/>
          <w:b w:val="0"/>
          <w:bCs/>
          <w:color w:val="000000" w:themeColor="text1"/>
          <w:sz w:val="32"/>
          <w:szCs w:val="32"/>
          <w14:textFill>
            <w14:solidFill>
              <w14:schemeClr w14:val="tx1"/>
            </w14:solidFill>
          </w14:textFill>
        </w:rPr>
        <w:t xml:space="preserve"> </w:t>
      </w:r>
      <w:r>
        <w:rPr>
          <w:rStyle w:val="15"/>
          <w:rFonts w:hint="eastAsia" w:ascii="仿宋" w:hAnsi="仿宋" w:eastAsia="仿宋"/>
          <w:b w:val="0"/>
          <w:bCs/>
          <w:color w:val="000000" w:themeColor="text1"/>
          <w:sz w:val="32"/>
          <w:szCs w:val="32"/>
          <w14:textFill>
            <w14:solidFill>
              <w14:schemeClr w14:val="tx1"/>
            </w14:solidFill>
          </w14:textFill>
        </w:rPr>
        <w:t>2080208基层政权和社区建设</w:t>
      </w:r>
      <w:r>
        <w:rPr>
          <w:rStyle w:val="15"/>
          <w:rFonts w:hint="eastAsia" w:ascii="仿宋" w:hAnsi="仿宋" w:eastAsia="仿宋"/>
          <w:b w:val="0"/>
          <w:bCs/>
          <w:color w:val="000000" w:themeColor="text1"/>
          <w:sz w:val="32"/>
          <w:szCs w:val="32"/>
          <w:lang w:val="en-US" w:eastAsia="zh-CN"/>
          <w14:textFill>
            <w14:solidFill>
              <w14:schemeClr w14:val="tx1"/>
            </w14:solidFill>
          </w14:textFill>
        </w:rPr>
        <w:t>3.59</w:t>
      </w:r>
      <w:r>
        <w:rPr>
          <w:rStyle w:val="15"/>
          <w:rFonts w:hint="eastAsia" w:ascii="仿宋" w:hAnsi="仿宋" w:eastAsia="仿宋"/>
          <w:b w:val="0"/>
          <w:bCs/>
          <w:color w:val="000000" w:themeColor="text1"/>
          <w:sz w:val="32"/>
          <w:szCs w:val="32"/>
          <w14:textFill>
            <w14:solidFill>
              <w14:schemeClr w14:val="tx1"/>
            </w14:solidFill>
          </w14:textFill>
        </w:rPr>
        <w:t>万元，完成预算</w:t>
      </w:r>
      <w:r>
        <w:rPr>
          <w:rStyle w:val="15"/>
          <w:rFonts w:hint="eastAsia" w:ascii="仿宋" w:hAnsi="仿宋" w:eastAsia="仿宋"/>
          <w:b w:val="0"/>
          <w:bCs/>
          <w:color w:val="000000" w:themeColor="text1"/>
          <w:sz w:val="32"/>
          <w:szCs w:val="32"/>
          <w:lang w:val="en-US" w:eastAsia="zh-CN"/>
          <w14:textFill>
            <w14:solidFill>
              <w14:schemeClr w14:val="tx1"/>
            </w14:solidFill>
          </w14:textFill>
        </w:rPr>
        <w:t>100</w:t>
      </w:r>
      <w:r>
        <w:rPr>
          <w:rStyle w:val="15"/>
          <w:rFonts w:ascii="仿宋" w:hAnsi="仿宋" w:eastAsia="仿宋"/>
          <w:b w:val="0"/>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lang w:eastAsia="zh-CN"/>
          <w14:textFill>
            <w14:solidFill>
              <w14:schemeClr w14:val="tx1"/>
            </w14:solidFill>
          </w14:textFill>
        </w:rPr>
        <w:t>。</w:t>
      </w:r>
      <w:r>
        <w:rPr>
          <w:rStyle w:val="15"/>
          <w:rFonts w:hint="eastAsia" w:ascii="仿宋" w:hAnsi="仿宋" w:eastAsia="仿宋"/>
          <w:b w:val="0"/>
          <w:bCs/>
          <w:color w:val="000000" w:themeColor="text1"/>
          <w:sz w:val="32"/>
          <w:szCs w:val="32"/>
          <w14:textFill>
            <w14:solidFill>
              <w14:schemeClr w14:val="tx1"/>
            </w14:solidFill>
          </w14:textFill>
        </w:rPr>
        <w:t>2080505机关事业单位基本养老保险缴费支出</w:t>
      </w:r>
      <w:r>
        <w:rPr>
          <w:rStyle w:val="15"/>
          <w:rFonts w:hint="eastAsia" w:ascii="仿宋" w:hAnsi="仿宋" w:eastAsia="仿宋"/>
          <w:b w:val="0"/>
          <w:bCs/>
          <w:color w:val="000000" w:themeColor="text1"/>
          <w:sz w:val="32"/>
          <w:szCs w:val="32"/>
          <w:lang w:val="en-US" w:eastAsia="zh-CN"/>
          <w14:textFill>
            <w14:solidFill>
              <w14:schemeClr w14:val="tx1"/>
            </w14:solidFill>
          </w14:textFill>
        </w:rPr>
        <w:t>58.48</w:t>
      </w:r>
      <w:r>
        <w:rPr>
          <w:rStyle w:val="15"/>
          <w:rFonts w:hint="eastAsia" w:ascii="仿宋" w:hAnsi="仿宋" w:eastAsia="仿宋"/>
          <w:b w:val="0"/>
          <w:bCs/>
          <w:color w:val="000000" w:themeColor="text1"/>
          <w:sz w:val="32"/>
          <w:szCs w:val="32"/>
          <w14:textFill>
            <w14:solidFill>
              <w14:schemeClr w14:val="tx1"/>
            </w14:solidFill>
          </w14:textFill>
        </w:rPr>
        <w:t>万元，完成预算100</w:t>
      </w:r>
      <w:r>
        <w:rPr>
          <w:rStyle w:val="15"/>
          <w:rFonts w:ascii="仿宋" w:hAnsi="仿宋" w:eastAsia="仿宋"/>
          <w:b w:val="0"/>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lang w:eastAsia="zh-CN"/>
          <w14:textFill>
            <w14:solidFill>
              <w14:schemeClr w14:val="tx1"/>
            </w14:solidFill>
          </w14:textFill>
        </w:rPr>
        <w:t>。</w:t>
      </w:r>
      <w:r>
        <w:rPr>
          <w:rStyle w:val="15"/>
          <w:rFonts w:hint="eastAsia" w:ascii="仿宋" w:hAnsi="仿宋" w:eastAsia="仿宋"/>
          <w:b w:val="0"/>
          <w:bCs/>
          <w:color w:val="000000" w:themeColor="text1"/>
          <w:sz w:val="32"/>
          <w:szCs w:val="32"/>
          <w14:textFill>
            <w14:solidFill>
              <w14:schemeClr w14:val="tx1"/>
            </w14:solidFill>
          </w14:textFill>
        </w:rPr>
        <w:t>2080506机关事业单位职业年金缴费支出</w:t>
      </w:r>
      <w:r>
        <w:rPr>
          <w:rStyle w:val="15"/>
          <w:rFonts w:hint="eastAsia" w:ascii="仿宋" w:hAnsi="仿宋" w:eastAsia="仿宋"/>
          <w:b w:val="0"/>
          <w:bCs/>
          <w:color w:val="000000" w:themeColor="text1"/>
          <w:sz w:val="32"/>
          <w:szCs w:val="32"/>
          <w:lang w:val="en-US" w:eastAsia="zh-CN"/>
          <w14:textFill>
            <w14:solidFill>
              <w14:schemeClr w14:val="tx1"/>
            </w14:solidFill>
          </w14:textFill>
        </w:rPr>
        <w:t>23.39</w:t>
      </w:r>
      <w:r>
        <w:rPr>
          <w:rStyle w:val="15"/>
          <w:rFonts w:hint="eastAsia" w:ascii="仿宋" w:hAnsi="仿宋" w:eastAsia="仿宋"/>
          <w:b w:val="0"/>
          <w:bCs/>
          <w:color w:val="000000" w:themeColor="text1"/>
          <w:sz w:val="32"/>
          <w:szCs w:val="32"/>
          <w14:textFill>
            <w14:solidFill>
              <w14:schemeClr w14:val="tx1"/>
            </w14:solidFill>
          </w14:textFill>
        </w:rPr>
        <w:t>万元，完成预算100</w:t>
      </w:r>
      <w:r>
        <w:rPr>
          <w:rStyle w:val="15"/>
          <w:rFonts w:ascii="仿宋" w:hAnsi="仿宋" w:eastAsia="仿宋"/>
          <w:b w:val="0"/>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lang w:eastAsia="zh-CN"/>
          <w14:textFill>
            <w14:solidFill>
              <w14:schemeClr w14:val="tx1"/>
            </w14:solidFill>
          </w14:textFill>
        </w:rPr>
        <w:t>。</w:t>
      </w:r>
    </w:p>
    <w:p>
      <w:pPr>
        <w:spacing w:line="600" w:lineRule="exact"/>
        <w:ind w:firstLine="643" w:firstLineChars="200"/>
        <w:rPr>
          <w:rStyle w:val="15"/>
          <w:rFonts w:hint="eastAsia" w:ascii="仿宋" w:hAnsi="仿宋" w:eastAsia="仿宋"/>
          <w:b w:val="0"/>
          <w:bCs/>
          <w:color w:val="000000" w:themeColor="text1"/>
          <w:sz w:val="32"/>
          <w:szCs w:val="32"/>
          <w:lang w:eastAsia="zh-CN"/>
          <w14:textFill>
            <w14:solidFill>
              <w14:schemeClr w14:val="tx1"/>
            </w14:solidFill>
          </w14:textFill>
        </w:rPr>
      </w:pPr>
      <w:r>
        <w:rPr>
          <w:rStyle w:val="15"/>
          <w:rFonts w:hint="eastAsia" w:ascii="仿宋" w:hAnsi="仿宋" w:eastAsia="仿宋"/>
          <w:bCs/>
          <w:color w:val="000000" w:themeColor="text1"/>
          <w:sz w:val="32"/>
          <w:szCs w:val="32"/>
          <w:lang w:val="en-US" w:eastAsia="zh-CN"/>
          <w14:textFill>
            <w14:solidFill>
              <w14:schemeClr w14:val="tx1"/>
            </w14:solidFill>
          </w14:textFill>
        </w:rPr>
        <w:t>3</w:t>
      </w:r>
      <w:r>
        <w:rPr>
          <w:rStyle w:val="15"/>
          <w:rFonts w:ascii="仿宋" w:hAnsi="仿宋" w:eastAsia="仿宋"/>
          <w:bCs/>
          <w:color w:val="000000" w:themeColor="text1"/>
          <w:sz w:val="32"/>
          <w:szCs w:val="32"/>
          <w14:textFill>
            <w14:solidFill>
              <w14:schemeClr w14:val="tx1"/>
            </w14:solidFill>
          </w14:textFill>
        </w:rPr>
        <w:t>.</w:t>
      </w:r>
      <w:r>
        <w:rPr>
          <w:rStyle w:val="15"/>
          <w:rFonts w:hint="eastAsia" w:ascii="仿宋" w:hAnsi="仿宋" w:eastAsia="仿宋"/>
          <w:bCs/>
          <w:color w:val="000000" w:themeColor="text1"/>
          <w:sz w:val="32"/>
          <w:szCs w:val="32"/>
          <w14:textFill>
            <w14:solidFill>
              <w14:schemeClr w14:val="tx1"/>
            </w14:solidFill>
          </w14:textFill>
        </w:rPr>
        <w:t>医疗卫生与计划生育</w:t>
      </w:r>
      <w:r>
        <w:rPr>
          <w:rStyle w:val="15"/>
          <w:rFonts w:ascii="仿宋" w:hAnsi="仿宋" w:eastAsia="仿宋"/>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14:textFill>
            <w14:solidFill>
              <w14:schemeClr w14:val="tx1"/>
            </w14:solidFill>
          </w14:textFill>
        </w:rPr>
        <w:t>2101101行政单位医疗支出</w:t>
      </w:r>
      <w:r>
        <w:rPr>
          <w:rStyle w:val="15"/>
          <w:rFonts w:hint="eastAsia" w:ascii="仿宋" w:hAnsi="仿宋" w:eastAsia="仿宋"/>
          <w:b w:val="0"/>
          <w:bCs/>
          <w:color w:val="000000" w:themeColor="text1"/>
          <w:sz w:val="32"/>
          <w:szCs w:val="32"/>
          <w:lang w:val="en-US" w:eastAsia="zh-CN"/>
          <w14:textFill>
            <w14:solidFill>
              <w14:schemeClr w14:val="tx1"/>
            </w14:solidFill>
          </w14:textFill>
        </w:rPr>
        <w:t>15.71</w:t>
      </w:r>
      <w:r>
        <w:rPr>
          <w:rStyle w:val="15"/>
          <w:rFonts w:hint="eastAsia" w:ascii="仿宋" w:hAnsi="仿宋" w:eastAsia="仿宋"/>
          <w:b w:val="0"/>
          <w:bCs/>
          <w:color w:val="000000" w:themeColor="text1"/>
          <w:sz w:val="32"/>
          <w:szCs w:val="32"/>
          <w14:textFill>
            <w14:solidFill>
              <w14:schemeClr w14:val="tx1"/>
            </w14:solidFill>
          </w14:textFill>
        </w:rPr>
        <w:t>万元，完成预算100</w:t>
      </w:r>
      <w:r>
        <w:rPr>
          <w:rStyle w:val="15"/>
          <w:rFonts w:ascii="仿宋" w:hAnsi="仿宋" w:eastAsia="仿宋"/>
          <w:b w:val="0"/>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lang w:eastAsia="zh-CN"/>
          <w14:textFill>
            <w14:solidFill>
              <w14:schemeClr w14:val="tx1"/>
            </w14:solidFill>
          </w14:textFill>
        </w:rPr>
        <w:t>。</w:t>
      </w:r>
      <w:r>
        <w:rPr>
          <w:rStyle w:val="15"/>
          <w:rFonts w:hint="eastAsia" w:ascii="仿宋" w:hAnsi="仿宋" w:eastAsia="仿宋"/>
          <w:b w:val="0"/>
          <w:bCs/>
          <w:color w:val="000000" w:themeColor="text1"/>
          <w:sz w:val="32"/>
          <w:szCs w:val="32"/>
          <w:lang w:val="en-US" w:eastAsia="zh-CN"/>
          <w14:textFill>
            <w14:solidFill>
              <w14:schemeClr w14:val="tx1"/>
            </w14:solidFill>
          </w14:textFill>
        </w:rPr>
        <w:t>2101102事业单位医疗支出3.92万元，</w:t>
      </w:r>
      <w:r>
        <w:rPr>
          <w:rStyle w:val="15"/>
          <w:rFonts w:hint="eastAsia" w:ascii="仿宋" w:hAnsi="仿宋" w:eastAsia="仿宋"/>
          <w:b w:val="0"/>
          <w:bCs/>
          <w:color w:val="000000" w:themeColor="text1"/>
          <w:sz w:val="32"/>
          <w:szCs w:val="32"/>
          <w14:textFill>
            <w14:solidFill>
              <w14:schemeClr w14:val="tx1"/>
            </w14:solidFill>
          </w14:textFill>
        </w:rPr>
        <w:t>完成预算100</w:t>
      </w:r>
      <w:r>
        <w:rPr>
          <w:rStyle w:val="15"/>
          <w:rFonts w:ascii="仿宋" w:hAnsi="仿宋" w:eastAsia="仿宋"/>
          <w:b w:val="0"/>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lang w:eastAsia="zh-CN"/>
          <w14:textFill>
            <w14:solidFill>
              <w14:schemeClr w14:val="tx1"/>
            </w14:solidFill>
          </w14:textFill>
        </w:rPr>
        <w:t>。</w:t>
      </w:r>
      <w:r>
        <w:rPr>
          <w:rStyle w:val="15"/>
          <w:rFonts w:hint="eastAsia" w:ascii="仿宋" w:hAnsi="仿宋" w:eastAsia="仿宋"/>
          <w:b w:val="0"/>
          <w:bCs/>
          <w:color w:val="000000" w:themeColor="text1"/>
          <w:sz w:val="32"/>
          <w:szCs w:val="32"/>
          <w14:textFill>
            <w14:solidFill>
              <w14:schemeClr w14:val="tx1"/>
            </w14:solidFill>
          </w14:textFill>
        </w:rPr>
        <w:t>2101103公务员医疗补助支出4.</w:t>
      </w:r>
      <w:r>
        <w:rPr>
          <w:rStyle w:val="15"/>
          <w:rFonts w:hint="eastAsia" w:ascii="仿宋" w:hAnsi="仿宋" w:eastAsia="仿宋"/>
          <w:b w:val="0"/>
          <w:bCs/>
          <w:color w:val="000000" w:themeColor="text1"/>
          <w:sz w:val="32"/>
          <w:szCs w:val="32"/>
          <w:lang w:val="en-US" w:eastAsia="zh-CN"/>
          <w14:textFill>
            <w14:solidFill>
              <w14:schemeClr w14:val="tx1"/>
            </w14:solidFill>
          </w14:textFill>
        </w:rPr>
        <w:t>45</w:t>
      </w:r>
      <w:r>
        <w:rPr>
          <w:rStyle w:val="15"/>
          <w:rFonts w:hint="eastAsia" w:ascii="仿宋" w:hAnsi="仿宋" w:eastAsia="仿宋"/>
          <w:b w:val="0"/>
          <w:bCs/>
          <w:color w:val="000000" w:themeColor="text1"/>
          <w:sz w:val="32"/>
          <w:szCs w:val="32"/>
          <w14:textFill>
            <w14:solidFill>
              <w14:schemeClr w14:val="tx1"/>
            </w14:solidFill>
          </w14:textFill>
        </w:rPr>
        <w:t>万元，完成预算100</w:t>
      </w:r>
      <w:r>
        <w:rPr>
          <w:rStyle w:val="15"/>
          <w:rFonts w:ascii="仿宋" w:hAnsi="仿宋" w:eastAsia="仿宋"/>
          <w:b w:val="0"/>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lang w:eastAsia="zh-CN"/>
          <w14:textFill>
            <w14:solidFill>
              <w14:schemeClr w14:val="tx1"/>
            </w14:solidFill>
          </w14:textFill>
        </w:rPr>
        <w:t>。</w:t>
      </w:r>
    </w:p>
    <w:p>
      <w:pPr>
        <w:tabs>
          <w:tab w:val="right" w:pos="8306"/>
        </w:tabs>
        <w:spacing w:line="600" w:lineRule="exact"/>
        <w:ind w:firstLine="640"/>
        <w:outlineLvl w:val="1"/>
        <w:rPr>
          <w:rStyle w:val="15"/>
          <w:rFonts w:hint="eastAsia" w:ascii="仿宋" w:hAnsi="仿宋" w:eastAsia="仿宋"/>
          <w:b w:val="0"/>
          <w:bCs/>
          <w:color w:val="000000" w:themeColor="text1"/>
          <w:sz w:val="32"/>
          <w:szCs w:val="32"/>
          <w14:textFill>
            <w14:solidFill>
              <w14:schemeClr w14:val="tx1"/>
            </w14:solidFill>
          </w14:textFill>
        </w:rPr>
      </w:pPr>
      <w:r>
        <w:rPr>
          <w:rFonts w:hint="eastAsia" w:ascii="仿宋" w:hAnsi="仿宋" w:eastAsia="仿宋"/>
          <w:b/>
          <w:color w:val="000000" w:themeColor="text1"/>
          <w:sz w:val="32"/>
          <w:szCs w:val="32"/>
          <w:lang w:val="en-US" w:eastAsia="zh-CN"/>
          <w14:textFill>
            <w14:solidFill>
              <w14:schemeClr w14:val="tx1"/>
            </w14:solidFill>
          </w14:textFill>
        </w:rPr>
        <w:t>4</w:t>
      </w:r>
      <w:r>
        <w:rPr>
          <w:rFonts w:hint="eastAsia" w:ascii="仿宋" w:hAnsi="仿宋" w:eastAsia="仿宋"/>
          <w:b/>
          <w:color w:val="000000" w:themeColor="text1"/>
          <w:sz w:val="32"/>
          <w:szCs w:val="32"/>
          <w14:textFill>
            <w14:solidFill>
              <w14:schemeClr w14:val="tx1"/>
            </w14:solidFill>
          </w14:textFill>
        </w:rPr>
        <w:t>.住房保障支出</w:t>
      </w:r>
      <w:r>
        <w:rPr>
          <w:rStyle w:val="15"/>
          <w:rFonts w:ascii="仿宋" w:hAnsi="仿宋" w:eastAsia="仿宋"/>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14:textFill>
            <w14:solidFill>
              <w14:schemeClr w14:val="tx1"/>
            </w14:solidFill>
          </w14:textFill>
        </w:rPr>
        <w:t>2210201住房公积金支出决算为</w:t>
      </w:r>
      <w:r>
        <w:rPr>
          <w:rStyle w:val="15"/>
          <w:rFonts w:hint="eastAsia" w:ascii="仿宋" w:hAnsi="仿宋" w:eastAsia="仿宋"/>
          <w:b w:val="0"/>
          <w:bCs/>
          <w:color w:val="000000" w:themeColor="text1"/>
          <w:sz w:val="32"/>
          <w:szCs w:val="32"/>
          <w:lang w:val="en-US" w:eastAsia="zh-CN"/>
          <w14:textFill>
            <w14:solidFill>
              <w14:schemeClr w14:val="tx1"/>
            </w14:solidFill>
          </w14:textFill>
        </w:rPr>
        <w:t>37.71</w:t>
      </w:r>
      <w:r>
        <w:rPr>
          <w:rStyle w:val="15"/>
          <w:rFonts w:hint="eastAsia" w:ascii="仿宋" w:hAnsi="仿宋" w:eastAsia="仿宋"/>
          <w:b w:val="0"/>
          <w:bCs/>
          <w:color w:val="000000" w:themeColor="text1"/>
          <w:sz w:val="32"/>
          <w:szCs w:val="32"/>
          <w14:textFill>
            <w14:solidFill>
              <w14:schemeClr w14:val="tx1"/>
            </w14:solidFill>
          </w14:textFill>
        </w:rPr>
        <w:t>万元，完成预算100</w:t>
      </w:r>
      <w:r>
        <w:rPr>
          <w:rStyle w:val="15"/>
          <w:rFonts w:ascii="仿宋" w:hAnsi="仿宋" w:eastAsia="仿宋"/>
          <w:b w:val="0"/>
          <w:bCs/>
          <w:color w:val="000000" w:themeColor="text1"/>
          <w:sz w:val="32"/>
          <w:szCs w:val="32"/>
          <w14:textFill>
            <w14:solidFill>
              <w14:schemeClr w14:val="tx1"/>
            </w14:solidFill>
          </w14:textFill>
        </w:rPr>
        <w:t>%</w:t>
      </w:r>
      <w:r>
        <w:rPr>
          <w:rStyle w:val="15"/>
          <w:rFonts w:hint="eastAsia" w:ascii="仿宋" w:hAnsi="仿宋" w:eastAsia="仿宋"/>
          <w:b w:val="0"/>
          <w:bCs/>
          <w:color w:val="000000" w:themeColor="text1"/>
          <w:sz w:val="32"/>
          <w:szCs w:val="32"/>
          <w14:textFill>
            <w14:solidFill>
              <w14:schemeClr w14:val="tx1"/>
            </w14:solidFill>
          </w14:textFill>
        </w:rPr>
        <w:t>。</w:t>
      </w:r>
      <w:bookmarkStart w:id="38" w:name="_Toc15377214"/>
      <w:bookmarkStart w:id="39" w:name="_Toc15396608"/>
    </w:p>
    <w:p>
      <w:pPr>
        <w:pStyle w:val="2"/>
        <w:ind w:left="0" w:leftChars="0" w:firstLine="643" w:firstLineChars="200"/>
        <w:rPr>
          <w:rFonts w:hint="eastAsia" w:eastAsia="仿宋"/>
          <w:lang w:val="en-US" w:eastAsia="zh-CN"/>
        </w:rPr>
      </w:pPr>
      <w:r>
        <w:rPr>
          <w:rFonts w:hint="eastAsia" w:ascii="仿宋" w:hAnsi="仿宋" w:eastAsia="仿宋"/>
          <w:b/>
          <w:color w:val="000000" w:themeColor="text1"/>
          <w:sz w:val="32"/>
          <w:szCs w:val="32"/>
          <w:lang w:val="en-US" w:eastAsia="zh-CN"/>
          <w14:textFill>
            <w14:solidFill>
              <w14:schemeClr w14:val="tx1"/>
            </w14:solidFill>
          </w14:textFill>
        </w:rPr>
        <w:t>5</w:t>
      </w:r>
      <w:r>
        <w:rPr>
          <w:rFonts w:hint="eastAsia" w:ascii="仿宋" w:hAnsi="仿宋" w:eastAsia="仿宋"/>
          <w:b/>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lang w:eastAsia="zh-CN"/>
          <w14:textFill>
            <w14:solidFill>
              <w14:schemeClr w14:val="tx1"/>
            </w14:solidFill>
          </w14:textFill>
        </w:rPr>
        <w:t>其他</w:t>
      </w:r>
      <w:r>
        <w:rPr>
          <w:rFonts w:hint="eastAsia" w:ascii="仿宋" w:hAnsi="仿宋" w:eastAsia="仿宋"/>
          <w:b/>
          <w:color w:val="000000" w:themeColor="text1"/>
          <w:sz w:val="32"/>
          <w:szCs w:val="32"/>
          <w14:textFill>
            <w14:solidFill>
              <w14:schemeClr w14:val="tx1"/>
            </w14:solidFill>
          </w14:textFill>
        </w:rPr>
        <w:t>支出</w:t>
      </w:r>
      <w:r>
        <w:rPr>
          <w:rStyle w:val="15"/>
          <w:rFonts w:ascii="仿宋" w:hAnsi="仿宋" w:eastAsia="仿宋"/>
          <w:bCs/>
          <w:color w:val="000000" w:themeColor="text1"/>
          <w:sz w:val="32"/>
          <w:szCs w:val="32"/>
          <w14:textFill>
            <w14:solidFill>
              <w14:schemeClr w14:val="tx1"/>
            </w14:solidFill>
          </w14:textFill>
        </w:rPr>
        <w:t>:</w:t>
      </w:r>
      <w:r>
        <w:rPr>
          <w:rStyle w:val="15"/>
          <w:rFonts w:hint="eastAsia" w:ascii="仿宋" w:hAnsi="仿宋" w:eastAsia="仿宋" w:cs="Times New Roman"/>
          <w:b w:val="0"/>
          <w:bCs/>
          <w:color w:val="000000" w:themeColor="text1"/>
          <w:kern w:val="2"/>
          <w:sz w:val="32"/>
          <w:szCs w:val="32"/>
          <w:lang w:val="en-US" w:eastAsia="zh-CN" w:bidi="ar-SA"/>
          <w14:textFill>
            <w14:solidFill>
              <w14:schemeClr w14:val="tx1"/>
            </w14:solidFill>
          </w14:textFill>
        </w:rPr>
        <w:t>2299901其他支出30万元。</w:t>
      </w:r>
    </w:p>
    <w:p>
      <w:pPr>
        <w:tabs>
          <w:tab w:val="right" w:pos="8306"/>
        </w:tabs>
        <w:spacing w:line="600" w:lineRule="exact"/>
        <w:ind w:firstLine="640"/>
        <w:outlineLvl w:val="1"/>
        <w:rPr>
          <w:rStyle w:val="27"/>
        </w:rPr>
      </w:pPr>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7"/>
          <w:rFonts w:hint="eastAsia" w:ascii="黑体" w:hAnsi="黑体" w:eastAsia="黑体"/>
          <w:b w:val="0"/>
        </w:rPr>
        <w:t>般公共预算财政拨款基本支出决算情况说明</w:t>
      </w:r>
      <w:bookmarkEnd w:id="38"/>
      <w:bookmarkEnd w:id="39"/>
      <w:r>
        <w:rPr>
          <w:rStyle w:val="27"/>
          <w:rFonts w:ascii="黑体" w:hAnsi="黑体" w:eastAsia="黑体"/>
          <w:b w:val="0"/>
        </w:rPr>
        <w:tab/>
      </w:r>
    </w:p>
    <w:p>
      <w:pPr>
        <w:spacing w:line="600" w:lineRule="exact"/>
        <w:ind w:firstLine="645"/>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8年一般公共预算财政拨款基本支出</w:t>
      </w:r>
      <w:r>
        <w:rPr>
          <w:rFonts w:hint="eastAsia" w:ascii="仿宋" w:hAnsi="仿宋" w:eastAsia="仿宋"/>
          <w:color w:val="000000"/>
          <w:sz w:val="32"/>
          <w:szCs w:val="32"/>
          <w:lang w:val="en-US" w:eastAsia="zh-CN"/>
        </w:rPr>
        <w:t>669.79</w:t>
      </w:r>
      <w:r>
        <w:rPr>
          <w:rFonts w:hint="eastAsia" w:ascii="仿宋" w:hAnsi="仿宋" w:eastAsia="仿宋"/>
          <w:color w:val="000000"/>
          <w:sz w:val="32"/>
          <w:szCs w:val="32"/>
        </w:rPr>
        <w:t>万元，其中：</w:t>
      </w:r>
    </w:p>
    <w:p>
      <w:pPr>
        <w:spacing w:line="600" w:lineRule="exact"/>
        <w:ind w:firstLine="645"/>
        <w:rPr>
          <w:rFonts w:ascii="仿宋" w:hAnsi="仿宋" w:eastAsia="仿宋"/>
          <w:color w:val="000000"/>
          <w:sz w:val="32"/>
          <w:szCs w:val="32"/>
        </w:rPr>
      </w:pPr>
      <w:r>
        <w:rPr>
          <w:rFonts w:hint="eastAsia" w:ascii="仿宋" w:hAnsi="仿宋" w:eastAsia="仿宋"/>
          <w:color w:val="000000"/>
          <w:sz w:val="32"/>
          <w:szCs w:val="32"/>
        </w:rPr>
        <w:t>人员经费</w:t>
      </w:r>
      <w:r>
        <w:rPr>
          <w:rFonts w:hint="eastAsia" w:ascii="仿宋" w:hAnsi="仿宋" w:eastAsia="仿宋"/>
          <w:color w:val="000000"/>
          <w:sz w:val="32"/>
          <w:szCs w:val="32"/>
          <w:lang w:val="en-US" w:eastAsia="zh-CN"/>
        </w:rPr>
        <w:t>540.83</w:t>
      </w:r>
      <w:r>
        <w:rPr>
          <w:rFonts w:hint="eastAsia" w:ascii="仿宋" w:hAnsi="仿宋" w:eastAsia="仿宋"/>
          <w:color w:val="000000"/>
          <w:sz w:val="32"/>
          <w:szCs w:val="32"/>
        </w:rPr>
        <w:t>万元，主要包括：基本工资</w:t>
      </w:r>
      <w:r>
        <w:rPr>
          <w:rFonts w:hint="eastAsia" w:ascii="仿宋" w:hAnsi="仿宋" w:eastAsia="仿宋"/>
          <w:color w:val="000000"/>
          <w:sz w:val="32"/>
          <w:szCs w:val="32"/>
          <w:lang w:val="en-US" w:eastAsia="zh-CN"/>
        </w:rPr>
        <w:t>103.2万元</w:t>
      </w:r>
      <w:r>
        <w:rPr>
          <w:rFonts w:hint="eastAsia" w:ascii="仿宋" w:hAnsi="仿宋" w:eastAsia="仿宋"/>
          <w:color w:val="000000"/>
          <w:sz w:val="32"/>
          <w:szCs w:val="32"/>
        </w:rPr>
        <w:t>、津贴补贴</w:t>
      </w:r>
      <w:r>
        <w:rPr>
          <w:rFonts w:hint="eastAsia" w:ascii="仿宋" w:hAnsi="仿宋" w:eastAsia="仿宋"/>
          <w:color w:val="000000"/>
          <w:sz w:val="32"/>
          <w:szCs w:val="32"/>
          <w:lang w:val="en-US" w:eastAsia="zh-CN"/>
        </w:rPr>
        <w:t>202.69万元</w:t>
      </w:r>
      <w:r>
        <w:rPr>
          <w:rFonts w:hint="eastAsia" w:ascii="仿宋" w:hAnsi="仿宋" w:eastAsia="仿宋"/>
          <w:color w:val="000000"/>
          <w:sz w:val="32"/>
          <w:szCs w:val="32"/>
        </w:rPr>
        <w:t>、奖金</w:t>
      </w:r>
      <w:r>
        <w:rPr>
          <w:rFonts w:hint="eastAsia" w:ascii="仿宋" w:hAnsi="仿宋" w:eastAsia="仿宋"/>
          <w:color w:val="000000"/>
          <w:sz w:val="32"/>
          <w:szCs w:val="32"/>
          <w:lang w:val="en-US" w:eastAsia="zh-CN"/>
        </w:rPr>
        <w:t>71.5万元</w:t>
      </w:r>
      <w:r>
        <w:rPr>
          <w:rFonts w:hint="eastAsia" w:ascii="仿宋" w:hAnsi="仿宋" w:eastAsia="仿宋"/>
          <w:color w:val="000000"/>
          <w:sz w:val="32"/>
          <w:szCs w:val="32"/>
        </w:rPr>
        <w:t>、绩效工资</w:t>
      </w:r>
      <w:r>
        <w:rPr>
          <w:rFonts w:hint="eastAsia" w:ascii="仿宋" w:hAnsi="仿宋" w:eastAsia="仿宋"/>
          <w:color w:val="000000"/>
          <w:sz w:val="32"/>
          <w:szCs w:val="32"/>
          <w:lang w:val="en-US" w:eastAsia="zh-CN"/>
        </w:rPr>
        <w:t>7.7万元</w:t>
      </w:r>
      <w:r>
        <w:rPr>
          <w:rFonts w:hint="eastAsia" w:ascii="仿宋" w:hAnsi="仿宋" w:eastAsia="仿宋"/>
          <w:color w:val="000000"/>
          <w:sz w:val="32"/>
          <w:szCs w:val="32"/>
        </w:rPr>
        <w:t>、机关事业单位基本养老保险缴费</w:t>
      </w:r>
      <w:r>
        <w:rPr>
          <w:rFonts w:hint="eastAsia" w:ascii="仿宋" w:hAnsi="仿宋" w:eastAsia="仿宋"/>
          <w:color w:val="000000"/>
          <w:sz w:val="32"/>
          <w:szCs w:val="32"/>
          <w:lang w:val="en-US" w:eastAsia="zh-CN"/>
        </w:rPr>
        <w:t>58.48万元</w:t>
      </w:r>
      <w:r>
        <w:rPr>
          <w:rFonts w:hint="eastAsia" w:ascii="仿宋" w:hAnsi="仿宋" w:eastAsia="仿宋"/>
          <w:color w:val="000000"/>
          <w:sz w:val="32"/>
          <w:szCs w:val="32"/>
        </w:rPr>
        <w:t>、职业年金缴费</w:t>
      </w:r>
      <w:r>
        <w:rPr>
          <w:rFonts w:hint="eastAsia" w:ascii="仿宋" w:hAnsi="仿宋" w:eastAsia="仿宋"/>
          <w:color w:val="000000"/>
          <w:sz w:val="32"/>
          <w:szCs w:val="32"/>
          <w:lang w:val="en-US" w:eastAsia="zh-CN"/>
        </w:rPr>
        <w:t>23.39万元</w:t>
      </w:r>
      <w:r>
        <w:rPr>
          <w:rFonts w:hint="eastAsia" w:ascii="仿宋" w:hAnsi="仿宋" w:eastAsia="仿宋"/>
          <w:color w:val="000000"/>
          <w:sz w:val="32"/>
          <w:szCs w:val="32"/>
        </w:rPr>
        <w:t>、</w:t>
      </w:r>
      <w:r>
        <w:rPr>
          <w:rFonts w:hint="eastAsia" w:ascii="仿宋" w:hAnsi="仿宋" w:eastAsia="仿宋"/>
          <w:color w:val="000000"/>
          <w:sz w:val="32"/>
          <w:szCs w:val="32"/>
          <w:lang w:eastAsia="zh-CN"/>
        </w:rPr>
        <w:t>职工基本医疗保险缴费</w:t>
      </w:r>
      <w:r>
        <w:rPr>
          <w:rFonts w:hint="eastAsia" w:ascii="仿宋" w:hAnsi="仿宋" w:eastAsia="仿宋"/>
          <w:color w:val="000000"/>
          <w:sz w:val="32"/>
          <w:szCs w:val="32"/>
          <w:lang w:val="en-US" w:eastAsia="zh-CN"/>
        </w:rPr>
        <w:t>19.64万元、公务员医疗补助缴费4.45万元、</w:t>
      </w:r>
      <w:r>
        <w:rPr>
          <w:rFonts w:hint="eastAsia" w:ascii="仿宋" w:hAnsi="仿宋" w:eastAsia="仿宋"/>
          <w:color w:val="000000"/>
          <w:sz w:val="32"/>
          <w:szCs w:val="32"/>
        </w:rPr>
        <w:t>其他社会保障缴费</w:t>
      </w:r>
      <w:r>
        <w:rPr>
          <w:rFonts w:hint="eastAsia" w:ascii="仿宋" w:hAnsi="仿宋" w:eastAsia="仿宋"/>
          <w:color w:val="000000"/>
          <w:sz w:val="32"/>
          <w:szCs w:val="32"/>
          <w:lang w:val="en-US" w:eastAsia="zh-CN"/>
        </w:rPr>
        <w:t>5.71万元</w:t>
      </w:r>
      <w:r>
        <w:rPr>
          <w:rFonts w:hint="eastAsia" w:ascii="仿宋" w:hAnsi="仿宋" w:eastAsia="仿宋"/>
          <w:color w:val="000000"/>
          <w:sz w:val="32"/>
          <w:szCs w:val="32"/>
        </w:rPr>
        <w:t>、离休费、退休费、抚恤金、生活补助</w:t>
      </w:r>
      <w:r>
        <w:rPr>
          <w:rFonts w:hint="eastAsia" w:ascii="仿宋" w:hAnsi="仿宋" w:eastAsia="仿宋"/>
          <w:color w:val="000000"/>
          <w:sz w:val="32"/>
          <w:szCs w:val="32"/>
          <w:lang w:val="en-US" w:eastAsia="zh-CN"/>
        </w:rPr>
        <w:t>1.98万元</w:t>
      </w:r>
      <w:r>
        <w:rPr>
          <w:rFonts w:hint="eastAsia" w:ascii="仿宋" w:hAnsi="仿宋" w:eastAsia="仿宋"/>
          <w:color w:val="000000"/>
          <w:sz w:val="32"/>
          <w:szCs w:val="32"/>
        </w:rPr>
        <w:t>、医疗费</w:t>
      </w:r>
      <w:r>
        <w:rPr>
          <w:rFonts w:hint="eastAsia" w:ascii="仿宋" w:hAnsi="仿宋" w:eastAsia="仿宋"/>
          <w:color w:val="000000"/>
          <w:sz w:val="32"/>
          <w:szCs w:val="32"/>
          <w:lang w:val="en-US" w:eastAsia="zh-CN"/>
        </w:rPr>
        <w:t>4.28万元</w:t>
      </w:r>
      <w:r>
        <w:rPr>
          <w:rFonts w:hint="eastAsia" w:ascii="仿宋" w:hAnsi="仿宋" w:eastAsia="仿宋"/>
          <w:color w:val="000000"/>
          <w:sz w:val="32"/>
          <w:szCs w:val="32"/>
        </w:rPr>
        <w:t>、奖励金</w:t>
      </w:r>
      <w:r>
        <w:rPr>
          <w:rFonts w:hint="eastAsia" w:ascii="仿宋" w:hAnsi="仿宋" w:eastAsia="仿宋"/>
          <w:color w:val="000000"/>
          <w:sz w:val="32"/>
          <w:szCs w:val="32"/>
          <w:lang w:val="en-US" w:eastAsia="zh-CN"/>
        </w:rPr>
        <w:t>0.05万元</w:t>
      </w:r>
      <w:r>
        <w:rPr>
          <w:rFonts w:hint="eastAsia" w:ascii="仿宋" w:hAnsi="仿宋" w:eastAsia="仿宋"/>
          <w:color w:val="000000"/>
          <w:sz w:val="32"/>
          <w:szCs w:val="32"/>
        </w:rPr>
        <w:t>、住房公积金</w:t>
      </w:r>
      <w:r>
        <w:rPr>
          <w:rFonts w:hint="eastAsia" w:ascii="仿宋" w:hAnsi="仿宋" w:eastAsia="仿宋"/>
          <w:color w:val="000000"/>
          <w:sz w:val="32"/>
          <w:szCs w:val="32"/>
          <w:lang w:val="en-US" w:eastAsia="zh-CN"/>
        </w:rPr>
        <w:t>37.71万元</w:t>
      </w:r>
      <w:r>
        <w:rPr>
          <w:rFonts w:hint="eastAsia" w:ascii="仿宋" w:hAnsi="仿宋" w:eastAsia="仿宋"/>
          <w:color w:val="000000"/>
          <w:sz w:val="32"/>
          <w:szCs w:val="32"/>
        </w:rPr>
        <w:t>。</w:t>
      </w:r>
      <w:r>
        <w:rPr>
          <w:rFonts w:ascii="仿宋" w:hAnsi="仿宋" w:eastAsia="仿宋"/>
          <w:color w:val="000000"/>
          <w:sz w:val="32"/>
          <w:szCs w:val="32"/>
        </w:rPr>
        <w:br w:type="textWrapping"/>
      </w:r>
      <w:r>
        <w:rPr>
          <w:rFonts w:hint="eastAsia" w:ascii="仿宋" w:hAnsi="仿宋" w:eastAsia="仿宋"/>
          <w:color w:val="000000"/>
          <w:sz w:val="32"/>
          <w:szCs w:val="32"/>
        </w:rPr>
        <w:t>　　公用经费</w:t>
      </w:r>
      <w:r>
        <w:rPr>
          <w:rFonts w:hint="eastAsia" w:ascii="仿宋" w:hAnsi="仿宋" w:eastAsia="仿宋"/>
          <w:color w:val="000000"/>
          <w:sz w:val="32"/>
          <w:szCs w:val="32"/>
          <w:lang w:val="en-US" w:eastAsia="zh-CN"/>
        </w:rPr>
        <w:t>128.95</w:t>
      </w:r>
      <w:r>
        <w:rPr>
          <w:rFonts w:hint="eastAsia" w:ascii="仿宋" w:hAnsi="仿宋" w:eastAsia="仿宋"/>
          <w:color w:val="000000"/>
          <w:sz w:val="32"/>
          <w:szCs w:val="32"/>
        </w:rPr>
        <w:t>万元，主要包括：办公费</w:t>
      </w:r>
      <w:r>
        <w:rPr>
          <w:rFonts w:hint="eastAsia" w:ascii="仿宋" w:hAnsi="仿宋" w:eastAsia="仿宋"/>
          <w:color w:val="000000"/>
          <w:sz w:val="32"/>
          <w:szCs w:val="32"/>
          <w:lang w:val="en-US" w:eastAsia="zh-CN"/>
        </w:rPr>
        <w:t>90.85万元</w:t>
      </w:r>
      <w:r>
        <w:rPr>
          <w:rFonts w:hint="eastAsia" w:ascii="仿宋" w:hAnsi="仿宋" w:eastAsia="仿宋"/>
          <w:color w:val="000000"/>
          <w:sz w:val="32"/>
          <w:szCs w:val="32"/>
        </w:rPr>
        <w:t>、印刷费</w:t>
      </w:r>
      <w:r>
        <w:rPr>
          <w:rFonts w:hint="eastAsia" w:ascii="仿宋" w:hAnsi="仿宋" w:eastAsia="仿宋"/>
          <w:color w:val="000000"/>
          <w:sz w:val="32"/>
          <w:szCs w:val="32"/>
          <w:lang w:val="en-US" w:eastAsia="zh-CN"/>
        </w:rPr>
        <w:t>1万元</w:t>
      </w:r>
      <w:r>
        <w:rPr>
          <w:rFonts w:hint="eastAsia" w:ascii="仿宋" w:hAnsi="仿宋" w:eastAsia="仿宋"/>
          <w:color w:val="000000"/>
          <w:sz w:val="32"/>
          <w:szCs w:val="32"/>
        </w:rPr>
        <w:t>、咨询费</w:t>
      </w:r>
      <w:r>
        <w:rPr>
          <w:rFonts w:hint="eastAsia" w:ascii="仿宋" w:hAnsi="仿宋" w:eastAsia="仿宋"/>
          <w:color w:val="000000"/>
          <w:sz w:val="32"/>
          <w:szCs w:val="32"/>
          <w:lang w:val="en-US" w:eastAsia="zh-CN"/>
        </w:rPr>
        <w:t>0.6万元</w:t>
      </w:r>
      <w:r>
        <w:rPr>
          <w:rFonts w:hint="eastAsia" w:ascii="仿宋" w:hAnsi="仿宋" w:eastAsia="仿宋"/>
          <w:color w:val="000000"/>
          <w:sz w:val="32"/>
          <w:szCs w:val="32"/>
        </w:rPr>
        <w:t>、手续费</w:t>
      </w:r>
      <w:r>
        <w:rPr>
          <w:rFonts w:hint="eastAsia" w:ascii="仿宋" w:hAnsi="仿宋" w:eastAsia="仿宋"/>
          <w:color w:val="000000"/>
          <w:sz w:val="32"/>
          <w:szCs w:val="32"/>
          <w:lang w:val="en-US" w:eastAsia="zh-CN"/>
        </w:rPr>
        <w:t>0.1万元</w:t>
      </w:r>
      <w:r>
        <w:rPr>
          <w:rFonts w:hint="eastAsia" w:ascii="仿宋" w:hAnsi="仿宋" w:eastAsia="仿宋"/>
          <w:color w:val="000000"/>
          <w:sz w:val="32"/>
          <w:szCs w:val="32"/>
        </w:rPr>
        <w:t>、水费</w:t>
      </w:r>
      <w:r>
        <w:rPr>
          <w:rFonts w:hint="eastAsia" w:ascii="仿宋" w:hAnsi="仿宋" w:eastAsia="仿宋"/>
          <w:color w:val="000000"/>
          <w:sz w:val="32"/>
          <w:szCs w:val="32"/>
          <w:lang w:val="en-US" w:eastAsia="zh-CN"/>
        </w:rPr>
        <w:t>0.15万元</w:t>
      </w:r>
      <w:r>
        <w:rPr>
          <w:rFonts w:hint="eastAsia" w:ascii="仿宋" w:hAnsi="仿宋" w:eastAsia="仿宋"/>
          <w:color w:val="000000"/>
          <w:sz w:val="32"/>
          <w:szCs w:val="32"/>
        </w:rPr>
        <w:t>、电费</w:t>
      </w:r>
      <w:r>
        <w:rPr>
          <w:rFonts w:hint="eastAsia" w:ascii="仿宋" w:hAnsi="仿宋" w:eastAsia="仿宋"/>
          <w:color w:val="000000"/>
          <w:sz w:val="32"/>
          <w:szCs w:val="32"/>
          <w:lang w:val="en-US" w:eastAsia="zh-CN"/>
        </w:rPr>
        <w:t>4.98万元</w:t>
      </w:r>
      <w:r>
        <w:rPr>
          <w:rFonts w:hint="eastAsia" w:ascii="仿宋" w:hAnsi="仿宋" w:eastAsia="仿宋"/>
          <w:color w:val="000000"/>
          <w:sz w:val="32"/>
          <w:szCs w:val="32"/>
        </w:rPr>
        <w:t>、邮电费</w:t>
      </w:r>
      <w:r>
        <w:rPr>
          <w:rFonts w:hint="eastAsia" w:ascii="仿宋" w:hAnsi="仿宋" w:eastAsia="仿宋"/>
          <w:color w:val="000000"/>
          <w:sz w:val="32"/>
          <w:szCs w:val="32"/>
          <w:lang w:val="en-US" w:eastAsia="zh-CN"/>
        </w:rPr>
        <w:t>0.98万元</w:t>
      </w:r>
      <w:r>
        <w:rPr>
          <w:rFonts w:hint="eastAsia" w:ascii="仿宋" w:hAnsi="仿宋" w:eastAsia="仿宋"/>
          <w:color w:val="000000"/>
          <w:sz w:val="32"/>
          <w:szCs w:val="32"/>
        </w:rPr>
        <w:t>、取暖费</w:t>
      </w:r>
      <w:r>
        <w:rPr>
          <w:rFonts w:hint="eastAsia" w:ascii="仿宋" w:hAnsi="仿宋" w:eastAsia="仿宋"/>
          <w:color w:val="000000"/>
          <w:sz w:val="32"/>
          <w:szCs w:val="32"/>
          <w:lang w:val="en-US" w:eastAsia="zh-CN"/>
        </w:rPr>
        <w:t>0.65万元</w:t>
      </w:r>
      <w:r>
        <w:rPr>
          <w:rFonts w:hint="eastAsia" w:ascii="仿宋" w:hAnsi="仿宋" w:eastAsia="仿宋"/>
          <w:color w:val="000000"/>
          <w:sz w:val="32"/>
          <w:szCs w:val="32"/>
        </w:rPr>
        <w:t>、差旅费</w:t>
      </w:r>
      <w:r>
        <w:rPr>
          <w:rFonts w:hint="eastAsia" w:ascii="仿宋" w:hAnsi="仿宋" w:eastAsia="仿宋"/>
          <w:color w:val="000000"/>
          <w:sz w:val="32"/>
          <w:szCs w:val="32"/>
          <w:lang w:val="en-US" w:eastAsia="zh-CN"/>
        </w:rPr>
        <w:t>6.7万元</w:t>
      </w:r>
      <w:r>
        <w:rPr>
          <w:rFonts w:hint="eastAsia" w:ascii="仿宋" w:hAnsi="仿宋" w:eastAsia="仿宋"/>
          <w:color w:val="000000"/>
          <w:sz w:val="32"/>
          <w:szCs w:val="32"/>
        </w:rPr>
        <w:t>、维修（护）费</w:t>
      </w:r>
      <w:r>
        <w:rPr>
          <w:rFonts w:hint="eastAsia" w:ascii="仿宋" w:hAnsi="仿宋" w:eastAsia="仿宋"/>
          <w:color w:val="000000"/>
          <w:sz w:val="32"/>
          <w:szCs w:val="32"/>
          <w:lang w:val="en-US" w:eastAsia="zh-CN"/>
        </w:rPr>
        <w:t>2.91万元</w:t>
      </w:r>
      <w:r>
        <w:rPr>
          <w:rFonts w:hint="eastAsia" w:ascii="仿宋" w:hAnsi="仿宋" w:eastAsia="仿宋"/>
          <w:color w:val="000000"/>
          <w:sz w:val="32"/>
          <w:szCs w:val="32"/>
        </w:rPr>
        <w:t>、培训费</w:t>
      </w:r>
      <w:r>
        <w:rPr>
          <w:rFonts w:hint="eastAsia" w:ascii="仿宋" w:hAnsi="仿宋" w:eastAsia="仿宋"/>
          <w:color w:val="000000"/>
          <w:sz w:val="32"/>
          <w:szCs w:val="32"/>
          <w:lang w:val="en-US" w:eastAsia="zh-CN"/>
        </w:rPr>
        <w:t>1万元</w:t>
      </w:r>
      <w:r>
        <w:rPr>
          <w:rFonts w:hint="eastAsia" w:ascii="仿宋" w:hAnsi="仿宋" w:eastAsia="仿宋"/>
          <w:color w:val="000000"/>
          <w:sz w:val="32"/>
          <w:szCs w:val="32"/>
        </w:rPr>
        <w:t>、公务接待费</w:t>
      </w:r>
      <w:r>
        <w:rPr>
          <w:rFonts w:hint="eastAsia" w:ascii="仿宋" w:hAnsi="仿宋" w:eastAsia="仿宋"/>
          <w:color w:val="000000"/>
          <w:sz w:val="32"/>
          <w:szCs w:val="32"/>
          <w:lang w:val="en-US" w:eastAsia="zh-CN"/>
        </w:rPr>
        <w:t>0.4万元</w:t>
      </w:r>
      <w:r>
        <w:rPr>
          <w:rFonts w:hint="eastAsia" w:ascii="仿宋" w:hAnsi="仿宋" w:eastAsia="仿宋"/>
          <w:color w:val="000000"/>
          <w:sz w:val="32"/>
          <w:szCs w:val="32"/>
        </w:rPr>
        <w:t>、劳务费</w:t>
      </w:r>
      <w:r>
        <w:rPr>
          <w:rFonts w:hint="eastAsia" w:ascii="仿宋" w:hAnsi="仿宋" w:eastAsia="仿宋"/>
          <w:color w:val="000000"/>
          <w:sz w:val="32"/>
          <w:szCs w:val="32"/>
          <w:lang w:val="en-US" w:eastAsia="zh-CN"/>
        </w:rPr>
        <w:t>4.8万元</w:t>
      </w:r>
      <w:r>
        <w:rPr>
          <w:rFonts w:hint="eastAsia" w:ascii="仿宋" w:hAnsi="仿宋" w:eastAsia="仿宋"/>
          <w:color w:val="000000"/>
          <w:sz w:val="32"/>
          <w:szCs w:val="32"/>
        </w:rPr>
        <w:t>、公务用车运行维护费</w:t>
      </w:r>
      <w:r>
        <w:rPr>
          <w:rFonts w:hint="eastAsia" w:ascii="仿宋" w:hAnsi="仿宋" w:eastAsia="仿宋"/>
          <w:color w:val="000000"/>
          <w:sz w:val="32"/>
          <w:szCs w:val="32"/>
          <w:lang w:val="en-US" w:eastAsia="zh-CN"/>
        </w:rPr>
        <w:t>13.82万元</w:t>
      </w:r>
      <w:r>
        <w:rPr>
          <w:rFonts w:hint="eastAsia" w:ascii="仿宋" w:hAnsi="仿宋" w:eastAsia="仿宋"/>
          <w:color w:val="000000"/>
          <w:sz w:val="32"/>
          <w:szCs w:val="32"/>
        </w:rPr>
        <w:t>。</w:t>
      </w:r>
    </w:p>
    <w:p>
      <w:pPr>
        <w:spacing w:line="600" w:lineRule="exact"/>
        <w:ind w:firstLine="640"/>
        <w:rPr>
          <w:rFonts w:ascii="仿宋" w:hAnsi="仿宋" w:eastAsia="仿宋"/>
          <w:b/>
          <w:color w:val="FF0000"/>
          <w:sz w:val="32"/>
          <w:szCs w:val="32"/>
        </w:rPr>
      </w:pPr>
    </w:p>
    <w:p>
      <w:pPr>
        <w:spacing w:line="600" w:lineRule="exact"/>
        <w:ind w:firstLine="640"/>
        <w:outlineLvl w:val="1"/>
        <w:rPr>
          <w:rStyle w:val="27"/>
          <w:rFonts w:ascii="黑体" w:hAnsi="黑体" w:eastAsia="黑体"/>
          <w:b w:val="0"/>
        </w:rPr>
      </w:pPr>
      <w:bookmarkStart w:id="40" w:name="_Toc15396609"/>
      <w:bookmarkStart w:id="41" w:name="_Toc15377215"/>
      <w:r>
        <w:rPr>
          <w:rFonts w:hint="eastAsia" w:ascii="黑体" w:eastAsia="黑体"/>
          <w:color w:val="000000"/>
          <w:sz w:val="32"/>
          <w:szCs w:val="32"/>
        </w:rPr>
        <w:t>七、</w:t>
      </w:r>
      <w:r>
        <w:rPr>
          <w:rStyle w:val="27"/>
          <w:rFonts w:hint="eastAsia" w:ascii="黑体" w:hAnsi="黑体" w:eastAsia="黑体"/>
        </w:rPr>
        <w:t>“</w:t>
      </w:r>
      <w:r>
        <w:rPr>
          <w:rStyle w:val="27"/>
          <w:rFonts w:hint="eastAsia" w:ascii="黑体" w:hAnsi="黑体" w:eastAsia="黑体"/>
          <w:b w:val="0"/>
        </w:rPr>
        <w:t>三公”经费财政拨款支出决算情况说明</w:t>
      </w:r>
      <w:bookmarkEnd w:id="40"/>
      <w:bookmarkEnd w:id="41"/>
    </w:p>
    <w:p>
      <w:pPr>
        <w:spacing w:line="600" w:lineRule="exact"/>
        <w:ind w:firstLine="640"/>
        <w:outlineLvl w:val="2"/>
        <w:rPr>
          <w:rFonts w:ascii="仿宋" w:hAnsi="仿宋" w:eastAsia="仿宋"/>
          <w:b/>
          <w:color w:val="000000"/>
          <w:sz w:val="32"/>
          <w:szCs w:val="32"/>
        </w:rPr>
      </w:pPr>
      <w:bookmarkStart w:id="42" w:name="_Toc15377216"/>
      <w:r>
        <w:rPr>
          <w:rFonts w:hint="eastAsia" w:ascii="仿宋" w:hAnsi="仿宋" w:eastAsia="仿宋"/>
          <w:b/>
          <w:color w:val="000000"/>
          <w:sz w:val="32"/>
          <w:szCs w:val="32"/>
        </w:rPr>
        <w:t>（一）“三公”经费财政拨款支出决算总体情况说明</w:t>
      </w:r>
      <w:bookmarkEnd w:id="42"/>
    </w:p>
    <w:p>
      <w:pPr>
        <w:spacing w:line="600" w:lineRule="exact"/>
        <w:ind w:firstLine="640"/>
        <w:rPr>
          <w:rFonts w:ascii="仿宋_GB2312" w:eastAsia="仿宋_GB2312"/>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8年“三公”经费财政拨款支出决算为</w:t>
      </w:r>
      <w:r>
        <w:rPr>
          <w:rFonts w:hint="eastAsia" w:ascii="仿宋" w:hAnsi="仿宋" w:eastAsia="仿宋"/>
          <w:color w:val="000000"/>
          <w:sz w:val="32"/>
          <w:szCs w:val="32"/>
          <w:lang w:val="en-US" w:eastAsia="zh-CN"/>
        </w:rPr>
        <w:t>14.22</w:t>
      </w:r>
      <w:r>
        <w:rPr>
          <w:rFonts w:hint="eastAsia" w:ascii="仿宋" w:hAnsi="仿宋" w:eastAsia="仿宋"/>
          <w:color w:val="000000"/>
          <w:sz w:val="32"/>
          <w:szCs w:val="32"/>
        </w:rPr>
        <w:t>万元，完成预算</w:t>
      </w:r>
      <w:r>
        <w:rPr>
          <w:rFonts w:hint="eastAsia" w:ascii="仿宋" w:hAnsi="仿宋" w:eastAsia="仿宋"/>
          <w:color w:val="000000"/>
          <w:sz w:val="32"/>
          <w:szCs w:val="32"/>
          <w:lang w:val="en-US" w:eastAsia="zh-CN"/>
        </w:rPr>
        <w:t>98.8</w:t>
      </w:r>
      <w:r>
        <w:rPr>
          <w:rFonts w:ascii="仿宋" w:hAnsi="仿宋" w:eastAsia="仿宋"/>
          <w:color w:val="000000"/>
          <w:sz w:val="32"/>
          <w:szCs w:val="32"/>
        </w:rPr>
        <w:t>%</w:t>
      </w:r>
      <w:r>
        <w:rPr>
          <w:rFonts w:hint="eastAsia" w:ascii="仿宋" w:hAnsi="仿宋" w:eastAsia="仿宋"/>
          <w:color w:val="000000"/>
          <w:sz w:val="32"/>
          <w:szCs w:val="32"/>
        </w:rPr>
        <w:t>，决</w:t>
      </w:r>
      <w:r>
        <w:rPr>
          <w:rFonts w:hint="eastAsia" w:ascii="仿宋" w:hAnsi="仿宋" w:eastAsia="仿宋"/>
          <w:color w:val="000000" w:themeColor="text1"/>
          <w:sz w:val="32"/>
          <w:szCs w:val="32"/>
          <w14:textFill>
            <w14:solidFill>
              <w14:schemeClr w14:val="tx1"/>
            </w14:solidFill>
          </w14:textFill>
        </w:rPr>
        <w:t>算数小于预算数</w:t>
      </w:r>
      <w:r>
        <w:rPr>
          <w:rFonts w:hint="eastAsia" w:ascii="仿宋" w:hAnsi="仿宋" w:eastAsia="仿宋"/>
          <w:color w:val="000000" w:themeColor="text1"/>
          <w:sz w:val="32"/>
          <w:szCs w:val="32"/>
          <w:lang w:eastAsia="zh-CN"/>
          <w14:textFill>
            <w14:solidFill>
              <w14:schemeClr w14:val="tx1"/>
            </w14:solidFill>
          </w14:textFill>
        </w:rPr>
        <w:t>原因是</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本着</w:t>
      </w:r>
      <w:r>
        <w:rPr>
          <w:rFonts w:hint="eastAsia" w:ascii="仿宋_GB2312" w:eastAsia="仿宋_GB2312"/>
          <w:color w:val="000000" w:themeColor="text1"/>
          <w:sz w:val="32"/>
          <w:szCs w:val="32"/>
          <w:lang w:eastAsia="zh-CN"/>
          <w14:textFill>
            <w14:solidFill>
              <w14:schemeClr w14:val="tx1"/>
            </w14:solidFill>
          </w14:textFill>
        </w:rPr>
        <w:t>列行</w:t>
      </w:r>
      <w:r>
        <w:rPr>
          <w:rFonts w:hint="eastAsia" w:ascii="仿宋_GB2312" w:eastAsia="仿宋_GB2312"/>
          <w:color w:val="000000"/>
          <w:sz w:val="32"/>
          <w:szCs w:val="32"/>
          <w:lang w:eastAsia="zh-CN"/>
        </w:rPr>
        <w:t>节俭的精神，严格控制三公经费</w:t>
      </w:r>
      <w:r>
        <w:rPr>
          <w:rFonts w:hint="eastAsia" w:ascii="仿宋_GB2312" w:eastAsia="仿宋_GB2312"/>
          <w:color w:val="000000"/>
          <w:sz w:val="32"/>
          <w:szCs w:val="32"/>
        </w:rPr>
        <w:t>。</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sz w:val="32"/>
          <w:szCs w:val="32"/>
        </w:rPr>
        <w:t>（上述“预算”口径为调整预</w:t>
      </w:r>
      <w:r>
        <w:rPr>
          <w:rFonts w:hint="eastAsia" w:ascii="仿宋" w:hAnsi="仿宋" w:eastAsia="仿宋"/>
          <w:b/>
          <w:color w:val="000000" w:themeColor="text1"/>
          <w:sz w:val="32"/>
          <w:szCs w:val="32"/>
          <w14:textFill>
            <w14:solidFill>
              <w14:schemeClr w14:val="tx1"/>
            </w14:solidFill>
          </w14:textFill>
        </w:rPr>
        <w:t>算数，包括政府性基金支出决算情况。）</w:t>
      </w:r>
    </w:p>
    <w:p>
      <w:pPr>
        <w:spacing w:line="600" w:lineRule="exact"/>
        <w:ind w:firstLine="640"/>
        <w:outlineLvl w:val="2"/>
        <w:rPr>
          <w:rFonts w:ascii="仿宋" w:hAnsi="仿宋" w:eastAsia="仿宋"/>
          <w:b/>
          <w:color w:val="000000"/>
          <w:sz w:val="32"/>
          <w:szCs w:val="32"/>
        </w:rPr>
      </w:pPr>
      <w:bookmarkStart w:id="43" w:name="_Toc15377217"/>
      <w:r>
        <w:rPr>
          <w:rFonts w:hint="eastAsia" w:ascii="仿宋" w:hAnsi="仿宋" w:eastAsia="仿宋"/>
          <w:b/>
          <w:color w:val="000000"/>
          <w:sz w:val="32"/>
          <w:szCs w:val="32"/>
        </w:rPr>
        <w:t>（二）“三公”经费财政拨款支出决算具体情况说明</w:t>
      </w:r>
      <w:bookmarkEnd w:id="43"/>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8年“三公”经费财政拨款支出决算中，因公出国（境）费支出决算</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；公务用车购置及运行维护费支出决算</w:t>
      </w:r>
      <w:r>
        <w:rPr>
          <w:rFonts w:hint="eastAsia" w:ascii="仿宋" w:hAnsi="仿宋" w:eastAsia="仿宋"/>
          <w:color w:val="000000"/>
          <w:sz w:val="32"/>
          <w:szCs w:val="32"/>
          <w:lang w:val="en-US" w:eastAsia="zh-CN"/>
        </w:rPr>
        <w:t>13.82</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97</w:t>
      </w:r>
      <w:r>
        <w:rPr>
          <w:rFonts w:ascii="仿宋" w:hAnsi="仿宋" w:eastAsia="仿宋"/>
          <w:color w:val="000000"/>
          <w:sz w:val="32"/>
          <w:szCs w:val="32"/>
        </w:rPr>
        <w:t>%</w:t>
      </w:r>
      <w:r>
        <w:rPr>
          <w:rFonts w:hint="eastAsia" w:ascii="仿宋" w:hAnsi="仿宋" w:eastAsia="仿宋"/>
          <w:color w:val="000000"/>
          <w:sz w:val="32"/>
          <w:szCs w:val="32"/>
        </w:rPr>
        <w:t>；公务接待费支出决算</w:t>
      </w:r>
      <w:r>
        <w:rPr>
          <w:rFonts w:hint="eastAsia" w:ascii="仿宋" w:hAnsi="仿宋" w:eastAsia="仿宋"/>
          <w:color w:val="000000"/>
          <w:sz w:val="32"/>
          <w:szCs w:val="32"/>
          <w:lang w:val="en-US" w:eastAsia="zh-CN"/>
        </w:rPr>
        <w:t>0.4</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3</w:t>
      </w:r>
      <w:r>
        <w:rPr>
          <w:rFonts w:ascii="仿宋" w:hAnsi="仿宋" w:eastAsia="仿宋"/>
          <w:color w:val="000000"/>
          <w:sz w:val="32"/>
          <w:szCs w:val="32"/>
        </w:rPr>
        <w:t>%</w:t>
      </w:r>
      <w:r>
        <w:rPr>
          <w:rFonts w:hint="eastAsia" w:ascii="仿宋" w:hAnsi="仿宋" w:eastAsia="仿宋"/>
          <w:color w:val="000000"/>
          <w:sz w:val="32"/>
          <w:szCs w:val="32"/>
        </w:rPr>
        <w:t>。具体情况如下：</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（图</w:t>
      </w:r>
      <w:r>
        <w:rPr>
          <w:rFonts w:hint="eastAsia" w:ascii="仿宋" w:hAnsi="仿宋" w:eastAsia="仿宋"/>
          <w:color w:val="000000"/>
          <w:sz w:val="32"/>
          <w:szCs w:val="32"/>
          <w:lang w:val="en-US" w:eastAsia="zh-CN"/>
        </w:rPr>
        <w:t>7</w:t>
      </w:r>
      <w:r>
        <w:rPr>
          <w:rFonts w:hint="eastAsia" w:ascii="仿宋" w:hAnsi="仿宋" w:eastAsia="仿宋"/>
          <w:color w:val="000000"/>
          <w:sz w:val="32"/>
          <w:szCs w:val="32"/>
        </w:rPr>
        <w:t>：“三公”经费财政拨款支出结构）（饼状图）</w:t>
      </w:r>
    </w:p>
    <w:p>
      <w:pPr>
        <w:spacing w:line="600" w:lineRule="exact"/>
        <w:ind w:firstLine="640"/>
        <w:rPr>
          <w:rFonts w:ascii="仿宋_GB2312" w:eastAsia="仿宋_GB2312"/>
          <w:b/>
          <w:color w:val="000000"/>
          <w:sz w:val="32"/>
          <w:szCs w:val="32"/>
        </w:rPr>
      </w:pPr>
      <w:r>
        <w:drawing>
          <wp:anchor distT="0" distB="0" distL="114300" distR="114300" simplePos="0" relativeHeight="251667456" behindDoc="0" locked="0" layoutInCell="1" allowOverlap="1">
            <wp:simplePos x="0" y="0"/>
            <wp:positionH relativeFrom="column">
              <wp:posOffset>330200</wp:posOffset>
            </wp:positionH>
            <wp:positionV relativeFrom="paragraph">
              <wp:posOffset>76200</wp:posOffset>
            </wp:positionV>
            <wp:extent cx="4629150" cy="3352800"/>
            <wp:effectExtent l="0" t="0" r="0" b="0"/>
            <wp:wrapSquare wrapText="bothSides"/>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2"/>
                    <a:stretch>
                      <a:fillRect/>
                    </a:stretch>
                  </pic:blipFill>
                  <pic:spPr>
                    <a:xfrm>
                      <a:off x="0" y="0"/>
                      <a:ext cx="4629150" cy="3352800"/>
                    </a:xfrm>
                    <a:prstGeom prst="rect">
                      <a:avLst/>
                    </a:prstGeom>
                    <a:noFill/>
                    <a:ln w="9525">
                      <a:noFill/>
                    </a:ln>
                  </pic:spPr>
                </pic:pic>
              </a:graphicData>
            </a:graphic>
          </wp:anchor>
        </w:drawing>
      </w:r>
      <w:r>
        <w:rPr>
          <w:rFonts w:hint="eastAsia" w:ascii="仿宋_GB2312" w:eastAsia="仿宋_GB2312"/>
          <w:b/>
          <w:color w:val="000000"/>
          <w:sz w:val="32"/>
          <w:szCs w:val="32"/>
          <w:lang w:val="en-US" w:eastAsia="zh-CN"/>
        </w:rPr>
        <w:t>1</w:t>
      </w:r>
      <w:r>
        <w:rPr>
          <w:rFonts w:ascii="仿宋_GB2312" w:eastAsia="仿宋_GB2312"/>
          <w:b/>
          <w:color w:val="000000"/>
          <w:sz w:val="32"/>
          <w:szCs w:val="32"/>
        </w:rPr>
        <w:t>.</w:t>
      </w:r>
      <w:r>
        <w:rPr>
          <w:rFonts w:hint="eastAsia" w:ascii="仿宋_GB2312" w:eastAsia="仿宋_GB2312"/>
          <w:b/>
          <w:color w:val="000000"/>
          <w:sz w:val="32"/>
          <w:szCs w:val="32"/>
        </w:rPr>
        <w:t>公务用车购置及运行维护费支出</w:t>
      </w:r>
      <w:r>
        <w:rPr>
          <w:rFonts w:hint="eastAsia" w:ascii="仿宋_GB2312" w:eastAsia="仿宋_GB2312"/>
          <w:color w:val="000000"/>
          <w:sz w:val="32"/>
          <w:szCs w:val="32"/>
          <w:lang w:val="en-US" w:eastAsia="zh-CN"/>
        </w:rPr>
        <w:t>13.82</w:t>
      </w:r>
      <w:r>
        <w:rPr>
          <w:rFonts w:hint="eastAsia" w:ascii="仿宋_GB2312" w:eastAsia="仿宋_GB2312"/>
          <w:color w:val="000000"/>
          <w:sz w:val="32"/>
          <w:szCs w:val="32"/>
        </w:rPr>
        <w:t>万元,</w:t>
      </w:r>
      <w:r>
        <w:rPr>
          <w:rStyle w:val="15"/>
          <w:rFonts w:hint="eastAsia" w:ascii="仿宋" w:hAnsi="仿宋" w:eastAsia="仿宋"/>
          <w:b w:val="0"/>
          <w:bCs/>
          <w:color w:val="000000"/>
          <w:sz w:val="32"/>
          <w:szCs w:val="32"/>
        </w:rPr>
        <w:t>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w:t>
      </w:r>
      <w:r>
        <w:rPr>
          <w:rFonts w:hint="eastAsia" w:ascii="仿宋_GB2312" w:eastAsia="仿宋_GB2312"/>
          <w:color w:val="000000"/>
          <w:sz w:val="32"/>
          <w:szCs w:val="32"/>
        </w:rPr>
        <w:t>7年增加</w:t>
      </w:r>
      <w:r>
        <w:rPr>
          <w:rFonts w:hint="eastAsia" w:ascii="仿宋_GB2312" w:eastAsia="仿宋_GB2312"/>
          <w:color w:val="000000"/>
          <w:sz w:val="32"/>
          <w:szCs w:val="32"/>
          <w:lang w:val="en-US" w:eastAsia="zh-CN"/>
        </w:rPr>
        <w:t>2.23</w:t>
      </w:r>
      <w:r>
        <w:rPr>
          <w:rFonts w:hint="eastAsia" w:ascii="仿宋_GB2312" w:eastAsia="仿宋_GB2312"/>
          <w:color w:val="000000"/>
          <w:sz w:val="32"/>
          <w:szCs w:val="32"/>
        </w:rPr>
        <w:t>万元，增长</w:t>
      </w:r>
      <w:r>
        <w:rPr>
          <w:rFonts w:hint="eastAsia" w:ascii="仿宋_GB2312" w:eastAsia="仿宋_GB2312"/>
          <w:color w:val="000000"/>
          <w:sz w:val="32"/>
          <w:szCs w:val="32"/>
          <w:lang w:val="en-US" w:eastAsia="zh-CN"/>
        </w:rPr>
        <w:t>0.16</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val="en-US" w:eastAsia="zh-CN"/>
        </w:rPr>
        <w:t>2018年红原县脱贫摘帽，下乡扶贫次数多。</w:t>
      </w:r>
    </w:p>
    <w:p>
      <w:pPr>
        <w:spacing w:line="600" w:lineRule="exact"/>
        <w:ind w:firstLine="640" w:firstLineChars="200"/>
        <w:rPr>
          <w:rFonts w:ascii="仿宋_GB2312" w:eastAsia="仿宋_GB2312"/>
          <w:b/>
          <w:color w:val="00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辆，其中：轿车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辆、越野车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w:t>
      </w:r>
    </w:p>
    <w:p>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lang w:val="en-US" w:eastAsia="zh-CN"/>
        </w:rPr>
        <w:t>13.82</w:t>
      </w:r>
      <w:r>
        <w:rPr>
          <w:rFonts w:hint="eastAsia" w:ascii="仿宋_GB2312" w:eastAsia="仿宋_GB2312"/>
          <w:color w:val="000000"/>
          <w:sz w:val="32"/>
          <w:szCs w:val="32"/>
        </w:rPr>
        <w:t>万元。主要用于</w:t>
      </w:r>
      <w:r>
        <w:rPr>
          <w:rFonts w:hint="eastAsia" w:ascii="仿宋_GB2312" w:eastAsia="仿宋_GB2312"/>
          <w:color w:val="000000"/>
          <w:sz w:val="32"/>
          <w:szCs w:val="32"/>
          <w:lang w:eastAsia="zh-CN"/>
        </w:rPr>
        <w:t>下乡、出差、培训、报表等</w:t>
      </w:r>
      <w:r>
        <w:rPr>
          <w:rFonts w:hint="eastAsia" w:ascii="仿宋_GB2312" w:eastAsia="仿宋_GB2312"/>
          <w:color w:val="000000"/>
          <w:sz w:val="32"/>
          <w:szCs w:val="32"/>
        </w:rPr>
        <w:t>所需的公务用车燃料费、维修费、过路过桥费、保险费等支出。</w:t>
      </w:r>
    </w:p>
    <w:p>
      <w:pPr>
        <w:spacing w:line="600"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lang w:val="en-US" w:eastAsia="zh-CN"/>
        </w:rPr>
        <w:t>0.4</w:t>
      </w:r>
      <w:r>
        <w:rPr>
          <w:rFonts w:hint="eastAsia" w:ascii="仿宋_GB2312" w:eastAsia="仿宋_GB2312"/>
          <w:color w:val="000000"/>
          <w:sz w:val="32"/>
          <w:szCs w:val="32"/>
        </w:rPr>
        <w:t>万元，</w:t>
      </w:r>
      <w:r>
        <w:rPr>
          <w:rStyle w:val="15"/>
          <w:rFonts w:hint="eastAsia" w:ascii="仿宋" w:hAnsi="仿宋" w:eastAsia="仿宋"/>
          <w:b w:val="0"/>
          <w:bCs/>
          <w:color w:val="000000"/>
          <w:sz w:val="32"/>
          <w:szCs w:val="32"/>
        </w:rPr>
        <w:t>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w:t>
      </w:r>
      <w:r>
        <w:rPr>
          <w:rFonts w:hint="eastAsia" w:ascii="仿宋_GB2312" w:eastAsia="仿宋_GB2312"/>
          <w:color w:val="000000"/>
          <w:sz w:val="32"/>
          <w:szCs w:val="32"/>
        </w:rPr>
        <w:t>7年减少</w:t>
      </w:r>
      <w:r>
        <w:rPr>
          <w:rFonts w:hint="eastAsia" w:ascii="仿宋_GB2312" w:eastAsia="仿宋_GB2312"/>
          <w:color w:val="000000"/>
          <w:sz w:val="32"/>
          <w:szCs w:val="32"/>
          <w:lang w:val="en-US" w:eastAsia="zh-CN"/>
        </w:rPr>
        <w:t>0.151</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37</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本着</w:t>
      </w:r>
      <w:r>
        <w:rPr>
          <w:rFonts w:hint="eastAsia" w:ascii="仿宋_GB2312" w:eastAsia="仿宋_GB2312"/>
          <w:color w:val="000000" w:themeColor="text1"/>
          <w:sz w:val="32"/>
          <w:szCs w:val="32"/>
          <w:lang w:eastAsia="zh-CN"/>
          <w14:textFill>
            <w14:solidFill>
              <w14:schemeClr w14:val="tx1"/>
            </w14:solidFill>
          </w14:textFill>
        </w:rPr>
        <w:t>列行</w:t>
      </w:r>
      <w:r>
        <w:rPr>
          <w:rFonts w:hint="eastAsia" w:ascii="仿宋_GB2312" w:eastAsia="仿宋_GB2312"/>
          <w:color w:val="000000"/>
          <w:sz w:val="32"/>
          <w:szCs w:val="32"/>
          <w:lang w:eastAsia="zh-CN"/>
        </w:rPr>
        <w:t>节俭的精神，严格控制三公经费</w:t>
      </w:r>
      <w:r>
        <w:rPr>
          <w:rFonts w:hint="eastAsia" w:ascii="仿宋_GB2312" w:eastAsia="仿宋_GB2312"/>
          <w:color w:val="000000"/>
          <w:sz w:val="32"/>
          <w:szCs w:val="32"/>
        </w:rPr>
        <w:t>。</w:t>
      </w:r>
    </w:p>
    <w:p>
      <w:pPr>
        <w:spacing w:line="600" w:lineRule="exact"/>
        <w:ind w:firstLine="640" w:firstLineChars="200"/>
        <w:rPr>
          <w:rFonts w:hint="eastAsia" w:ascii="黑体" w:eastAsia="黑体"/>
          <w:color w:val="000000"/>
          <w:sz w:val="32"/>
          <w:szCs w:val="32"/>
        </w:rPr>
      </w:pPr>
      <w:r>
        <w:rPr>
          <w:rFonts w:hint="eastAsia" w:ascii="仿宋_GB2312" w:eastAsia="仿宋_GB2312"/>
          <w:color w:val="000000"/>
          <w:sz w:val="32"/>
          <w:szCs w:val="32"/>
        </w:rPr>
        <w:t>主要用于执行公务、开展业务活动开支的交通费、住宿费、用餐费等。国内公务接待</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批次，</w:t>
      </w:r>
      <w:r>
        <w:rPr>
          <w:rFonts w:hint="eastAsia" w:ascii="仿宋_GB2312" w:eastAsia="仿宋_GB2312"/>
          <w:color w:val="000000"/>
          <w:sz w:val="32"/>
          <w:szCs w:val="32"/>
          <w:lang w:val="en-US" w:eastAsia="zh-CN"/>
        </w:rPr>
        <w:t>15</w:t>
      </w:r>
      <w:r>
        <w:rPr>
          <w:rFonts w:hint="eastAsia" w:ascii="仿宋_GB2312" w:eastAsia="仿宋_GB2312"/>
          <w:color w:val="000000"/>
          <w:sz w:val="32"/>
          <w:szCs w:val="32"/>
        </w:rPr>
        <w:t>人次（不包括陪同人员），共计支出</w:t>
      </w:r>
      <w:r>
        <w:rPr>
          <w:rFonts w:hint="eastAsia" w:ascii="仿宋_GB2312" w:eastAsia="仿宋_GB2312"/>
          <w:color w:val="000000"/>
          <w:sz w:val="32"/>
          <w:szCs w:val="32"/>
          <w:lang w:val="en-US" w:eastAsia="zh-CN"/>
        </w:rPr>
        <w:t>0.4</w:t>
      </w:r>
      <w:r>
        <w:rPr>
          <w:rFonts w:hint="eastAsia" w:ascii="仿宋_GB2312" w:eastAsia="仿宋_GB2312"/>
          <w:color w:val="000000"/>
          <w:sz w:val="32"/>
          <w:szCs w:val="32"/>
        </w:rPr>
        <w:t>万元，具体内容包括：</w:t>
      </w:r>
      <w:r>
        <w:rPr>
          <w:rFonts w:hint="eastAsia" w:ascii="仿宋_GB2312" w:eastAsia="仿宋_GB2312"/>
          <w:color w:val="000000"/>
          <w:sz w:val="32"/>
          <w:szCs w:val="32"/>
          <w:lang w:eastAsia="zh-CN"/>
        </w:rPr>
        <w:t>“一卡通”检查，南部县四项基金对接帮扶等</w:t>
      </w:r>
      <w:bookmarkStart w:id="44" w:name="_Toc15396610"/>
      <w:bookmarkStart w:id="45" w:name="_Toc15377218"/>
      <w:r>
        <w:rPr>
          <w:rFonts w:hint="eastAsia" w:ascii="仿宋_GB2312" w:eastAsia="仿宋_GB2312"/>
          <w:color w:val="000000"/>
          <w:sz w:val="32"/>
          <w:szCs w:val="32"/>
          <w:lang w:eastAsia="zh-CN"/>
        </w:rPr>
        <w:t>。</w:t>
      </w:r>
    </w:p>
    <w:p>
      <w:pPr>
        <w:spacing w:line="600" w:lineRule="exact"/>
        <w:ind w:firstLine="640"/>
        <w:outlineLvl w:val="1"/>
        <w:rPr>
          <w:rStyle w:val="27"/>
          <w:rFonts w:ascii="黑体" w:hAnsi="黑体" w:eastAsia="黑体"/>
        </w:rPr>
      </w:pPr>
      <w:r>
        <w:rPr>
          <w:rFonts w:hint="eastAsia" w:ascii="黑体" w:eastAsia="黑体"/>
          <w:color w:val="000000"/>
          <w:sz w:val="32"/>
          <w:szCs w:val="32"/>
        </w:rPr>
        <w:t>八、</w:t>
      </w:r>
      <w:r>
        <w:rPr>
          <w:rStyle w:val="27"/>
          <w:rFonts w:hint="eastAsia" w:ascii="黑体" w:hAnsi="黑体" w:eastAsia="黑体"/>
          <w:b w:val="0"/>
        </w:rPr>
        <w:t>政府性基金预算支出决算情况说明</w:t>
      </w:r>
      <w:bookmarkEnd w:id="44"/>
      <w:bookmarkEnd w:id="45"/>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8年政府性基金预算拨款支出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spacing w:line="600" w:lineRule="exact"/>
        <w:ind w:firstLine="640"/>
        <w:rPr>
          <w:rFonts w:ascii="仿宋_GB2312" w:eastAsia="仿宋_GB2312"/>
          <w:color w:val="000000"/>
          <w:sz w:val="32"/>
          <w:szCs w:val="32"/>
        </w:rPr>
      </w:pPr>
    </w:p>
    <w:p>
      <w:pPr>
        <w:numPr>
          <w:ilvl w:val="0"/>
          <w:numId w:val="2"/>
        </w:numPr>
        <w:spacing w:line="600" w:lineRule="exact"/>
        <w:ind w:firstLine="640"/>
        <w:outlineLvl w:val="1"/>
        <w:rPr>
          <w:rStyle w:val="27"/>
          <w:rFonts w:ascii="黑体" w:hAnsi="黑体" w:eastAsia="黑体"/>
          <w:b w:val="0"/>
        </w:rPr>
      </w:pPr>
      <w:bookmarkStart w:id="46" w:name="_Toc15396611"/>
      <w:bookmarkStart w:id="47" w:name="_Toc15377219"/>
      <w:r>
        <w:rPr>
          <w:rStyle w:val="27"/>
          <w:rFonts w:hint="eastAsia" w:ascii="黑体" w:hAnsi="黑体" w:eastAsia="黑体"/>
          <w:b w:val="0"/>
        </w:rPr>
        <w:t>国有资本经营预算支出决算情况说明</w:t>
      </w:r>
      <w:bookmarkEnd w:id="46"/>
      <w:bookmarkEnd w:id="47"/>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8年国有资本经营预算拨款支出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pStyle w:val="25"/>
        <w:numPr>
          <w:ilvl w:val="0"/>
          <w:numId w:val="3"/>
        </w:numPr>
        <w:spacing w:line="580" w:lineRule="exact"/>
        <w:ind w:firstLineChars="0"/>
        <w:rPr>
          <w:rStyle w:val="27"/>
          <w:rFonts w:ascii="黑体" w:hAnsi="黑体" w:eastAsia="黑体"/>
          <w:b w:val="0"/>
        </w:rPr>
      </w:pPr>
      <w:r>
        <w:rPr>
          <w:rStyle w:val="27"/>
          <w:rFonts w:hint="eastAsia" w:ascii="黑体" w:hAnsi="黑体" w:eastAsia="黑体"/>
          <w:b w:val="0"/>
        </w:rPr>
        <w:t>预算绩效情况说明</w:t>
      </w:r>
    </w:p>
    <w:p>
      <w:pPr>
        <w:numPr>
          <w:ilvl w:val="0"/>
          <w:numId w:val="4"/>
        </w:numPr>
        <w:spacing w:line="580" w:lineRule="exact"/>
        <w:ind w:firstLine="643" w:firstLineChars="200"/>
        <w:rPr>
          <w:rFonts w:ascii="仿宋" w:hAnsi="仿宋" w:eastAsia="仿宋" w:cs="楷体_GB2312"/>
          <w:b/>
          <w:bCs/>
          <w:color w:val="000000" w:themeColor="text1"/>
          <w:sz w:val="32"/>
          <w:szCs w:val="32"/>
          <w14:textFill>
            <w14:solidFill>
              <w14:schemeClr w14:val="tx1"/>
            </w14:solidFill>
          </w14:textFill>
        </w:rPr>
      </w:pPr>
      <w:r>
        <w:rPr>
          <w:rFonts w:hint="eastAsia" w:ascii="仿宋" w:hAnsi="仿宋" w:eastAsia="仿宋" w:cs="楷体_GB2312"/>
          <w:b/>
          <w:bCs/>
          <w:color w:val="000000" w:themeColor="text1"/>
          <w:sz w:val="32"/>
          <w:szCs w:val="32"/>
          <w14:textFill>
            <w14:solidFill>
              <w14:schemeClr w14:val="tx1"/>
            </w14:solidFill>
          </w14:textFill>
        </w:rPr>
        <w:t>预算绩效管理工作开展情况。</w:t>
      </w:r>
    </w:p>
    <w:p>
      <w:pPr>
        <w:pStyle w:val="7"/>
        <w:numPr>
          <w:ilvl w:val="0"/>
          <w:numId w:val="0"/>
        </w:numPr>
        <w:spacing w:before="72"/>
        <w:ind w:firstLine="640" w:firstLineChars="200"/>
        <w:rPr>
          <w:rFonts w:hint="eastAsia" w:ascii="楷体" w:hAnsi="楷体" w:eastAsia="楷体" w:cs="楷体"/>
          <w:sz w:val="32"/>
          <w:szCs w:val="32"/>
        </w:rPr>
      </w:pPr>
      <w:r>
        <w:rPr>
          <w:rFonts w:hint="eastAsia" w:ascii="楷体" w:hAnsi="楷体" w:eastAsia="楷体" w:cs="楷体"/>
          <w:sz w:val="32"/>
          <w:szCs w:val="32"/>
          <w:lang w:val="en-US" w:eastAsia="zh-CN"/>
        </w:rPr>
        <w:t>1.</w:t>
      </w:r>
      <w:r>
        <w:rPr>
          <w:rFonts w:hint="eastAsia" w:ascii="楷体" w:hAnsi="楷体" w:eastAsia="楷体" w:cs="楷体"/>
          <w:sz w:val="32"/>
          <w:szCs w:val="32"/>
        </w:rPr>
        <w:t>预算编制情况</w:t>
      </w:r>
    </w:p>
    <w:p>
      <w:pPr>
        <w:pStyle w:val="7"/>
        <w:spacing w:before="72"/>
        <w:rPr>
          <w:rFonts w:hint="eastAsia" w:hAnsi="仿宋_GB2312" w:cs="仿宋_GB2312"/>
          <w:sz w:val="32"/>
          <w:szCs w:val="32"/>
        </w:rPr>
      </w:pPr>
      <w:r>
        <w:rPr>
          <w:rFonts w:hint="eastAsia" w:ascii="楷体" w:hAnsi="楷体" w:eastAsia="楷体" w:cs="楷体"/>
          <w:sz w:val="32"/>
          <w:szCs w:val="32"/>
        </w:rPr>
        <w:t xml:space="preserve">    </w:t>
      </w:r>
      <w:r>
        <w:rPr>
          <w:rFonts w:hint="eastAsia" w:hAnsi="仿宋_GB2312" w:cs="仿宋_GB2312"/>
          <w:sz w:val="32"/>
          <w:szCs w:val="32"/>
        </w:rPr>
        <w:t>按照县财政预算编制工作要求，我单位组织财务人员积极参与预算编制培训会，及时掌握预算编制口径等相关知识，结合单位工作实际，按照“两上两下”编制方式，全面、及时、完整地编制了单位预算，并经财政部门审核下达。</w:t>
      </w:r>
    </w:p>
    <w:p>
      <w:pPr>
        <w:pStyle w:val="7"/>
        <w:numPr>
          <w:ilvl w:val="0"/>
          <w:numId w:val="0"/>
        </w:numPr>
        <w:spacing w:before="72"/>
        <w:ind w:firstLine="640" w:firstLineChars="200"/>
        <w:rPr>
          <w:rFonts w:hint="eastAsia" w:ascii="楷体" w:hAnsi="楷体" w:eastAsia="楷体" w:cs="楷体"/>
          <w:sz w:val="32"/>
          <w:szCs w:val="32"/>
        </w:rPr>
      </w:pPr>
      <w:r>
        <w:rPr>
          <w:rFonts w:hint="eastAsia" w:ascii="楷体" w:hAnsi="楷体" w:eastAsia="楷体" w:cs="楷体"/>
          <w:sz w:val="32"/>
          <w:szCs w:val="32"/>
          <w:lang w:val="en-US" w:eastAsia="zh-CN"/>
        </w:rPr>
        <w:t>2.</w:t>
      </w:r>
      <w:r>
        <w:rPr>
          <w:rFonts w:hint="eastAsia" w:ascii="楷体" w:hAnsi="楷体" w:eastAsia="楷体" w:cs="楷体"/>
          <w:sz w:val="32"/>
          <w:szCs w:val="32"/>
        </w:rPr>
        <w:t>执行管理情况</w:t>
      </w:r>
    </w:p>
    <w:p>
      <w:pPr>
        <w:pStyle w:val="7"/>
        <w:spacing w:before="72"/>
        <w:ind w:firstLine="640"/>
        <w:rPr>
          <w:rFonts w:hint="eastAsia" w:hAnsi="仿宋_GB2312" w:cs="仿宋_GB2312"/>
          <w:sz w:val="32"/>
          <w:szCs w:val="32"/>
        </w:rPr>
      </w:pPr>
      <w:r>
        <w:rPr>
          <w:rFonts w:hint="eastAsia" w:hAnsi="仿宋_GB2312" w:cs="仿宋_GB2312"/>
          <w:sz w:val="32"/>
          <w:szCs w:val="32"/>
        </w:rPr>
        <w:t>在预算执行中，我单位严格按工作开展进度、预算资金计划等执行，分管财务领导定期不定期督查单位预算执行情况，并加强与财政部门的衔接沟通。对涉及的项目资金严格按项目实施进度拨付预算资金，加强了财政资金的事前、事中、事后监管，无超进度、超预算拨付资金。</w:t>
      </w:r>
    </w:p>
    <w:p>
      <w:pPr>
        <w:ind w:firstLine="569" w:firstLineChars="177"/>
        <w:rPr>
          <w:rFonts w:hint="eastAsia" w:ascii="仿宋_GB2312" w:hAnsi="仿宋" w:eastAsia="仿宋_GB2312"/>
          <w:sz w:val="32"/>
          <w:szCs w:val="32"/>
        </w:rPr>
      </w:pPr>
      <w:r>
        <w:rPr>
          <w:rFonts w:hint="eastAsia" w:ascii="仿宋_GB2312" w:hAnsi="仿宋" w:eastAsia="仿宋_GB2312"/>
          <w:b/>
          <w:sz w:val="32"/>
          <w:szCs w:val="32"/>
        </w:rPr>
        <w:t>“</w:t>
      </w:r>
      <w:r>
        <w:rPr>
          <w:rFonts w:hint="eastAsia" w:ascii="仿宋_GB2312" w:hAnsi="仿宋" w:eastAsia="仿宋_GB2312"/>
          <w:sz w:val="32"/>
          <w:szCs w:val="32"/>
        </w:rPr>
        <w:t>三公</w:t>
      </w:r>
      <w:r>
        <w:rPr>
          <w:rFonts w:hint="eastAsia" w:ascii="仿宋_GB2312" w:hAnsi="仿宋" w:eastAsia="仿宋_GB2312"/>
          <w:b/>
          <w:sz w:val="32"/>
          <w:szCs w:val="32"/>
        </w:rPr>
        <w:t>”</w:t>
      </w:r>
      <w:r>
        <w:rPr>
          <w:rFonts w:hint="eastAsia" w:ascii="仿宋_GB2312" w:hAnsi="仿宋" w:eastAsia="仿宋_GB2312"/>
          <w:sz w:val="32"/>
          <w:szCs w:val="32"/>
        </w:rPr>
        <w:t>经费支出情况：</w:t>
      </w:r>
      <w:r>
        <w:rPr>
          <w:rFonts w:hint="eastAsia" w:ascii="仿宋_GB2312" w:hAnsi="仿宋_GB2312" w:eastAsia="仿宋_GB2312"/>
          <w:sz w:val="32"/>
          <w:szCs w:val="32"/>
        </w:rPr>
        <w:t>（1）因公出国（境）经费支出数为零；（2）公务接待费</w:t>
      </w:r>
      <w:r>
        <w:rPr>
          <w:rFonts w:hint="eastAsia" w:ascii="仿宋_GB2312" w:hAnsi="仿宋_GB2312" w:eastAsia="仿宋_GB2312"/>
          <w:sz w:val="32"/>
          <w:szCs w:val="32"/>
          <w:lang w:val="en-US" w:eastAsia="zh-CN"/>
        </w:rPr>
        <w:t>0.4万</w:t>
      </w:r>
      <w:r>
        <w:rPr>
          <w:rFonts w:hint="eastAsia" w:ascii="仿宋_GB2312" w:hAnsi="仿宋_GB2312" w:eastAsia="仿宋_GB2312"/>
          <w:sz w:val="32"/>
          <w:szCs w:val="32"/>
        </w:rPr>
        <w:t>元</w:t>
      </w:r>
      <w:r>
        <w:rPr>
          <w:rFonts w:hint="eastAsia" w:ascii="仿宋_GB2312" w:hAnsi="仿宋_GB2312" w:eastAsia="仿宋_GB2312"/>
          <w:sz w:val="32"/>
          <w:szCs w:val="32"/>
          <w:lang w:eastAsia="zh-CN"/>
        </w:rPr>
        <w:t>；</w:t>
      </w:r>
      <w:r>
        <w:rPr>
          <w:rFonts w:hint="eastAsia" w:ascii="仿宋_GB2312" w:hAnsi="仿宋_GB2312" w:eastAsia="仿宋_GB2312"/>
          <w:sz w:val="32"/>
          <w:szCs w:val="32"/>
        </w:rPr>
        <w:t>（3）公务用车购置及运行维护费支出数</w:t>
      </w:r>
      <w:r>
        <w:rPr>
          <w:rFonts w:hint="eastAsia" w:ascii="仿宋_GB2312" w:hAnsi="仿宋_GB2312" w:eastAsia="仿宋_GB2312"/>
          <w:sz w:val="32"/>
          <w:szCs w:val="32"/>
          <w:lang w:val="en-US" w:eastAsia="zh-CN"/>
        </w:rPr>
        <w:t>13.82万</w:t>
      </w:r>
      <w:r>
        <w:rPr>
          <w:rFonts w:hint="eastAsia" w:ascii="仿宋_GB2312" w:hAnsi="仿宋_GB2312" w:eastAsia="仿宋_GB2312"/>
          <w:sz w:val="32"/>
          <w:szCs w:val="32"/>
        </w:rPr>
        <w:t>元。</w:t>
      </w:r>
    </w:p>
    <w:p>
      <w:pPr>
        <w:pStyle w:val="7"/>
        <w:numPr>
          <w:ilvl w:val="0"/>
          <w:numId w:val="0"/>
        </w:numPr>
        <w:spacing w:before="72"/>
        <w:ind w:firstLine="640" w:firstLineChars="200"/>
        <w:rPr>
          <w:rFonts w:hint="eastAsia" w:ascii="楷体" w:hAnsi="楷体" w:eastAsia="楷体" w:cs="楷体"/>
          <w:sz w:val="32"/>
          <w:szCs w:val="32"/>
          <w:lang w:val="zh-CN"/>
        </w:rPr>
      </w:pPr>
      <w:r>
        <w:rPr>
          <w:rFonts w:hint="eastAsia" w:ascii="楷体" w:hAnsi="楷体" w:eastAsia="楷体" w:cs="楷体"/>
          <w:sz w:val="32"/>
          <w:szCs w:val="32"/>
          <w:lang w:val="en-US" w:eastAsia="zh-CN"/>
        </w:rPr>
        <w:t>3.</w:t>
      </w:r>
      <w:r>
        <w:rPr>
          <w:rFonts w:hint="eastAsia" w:ascii="楷体" w:hAnsi="楷体" w:eastAsia="楷体" w:cs="楷体"/>
          <w:sz w:val="32"/>
          <w:szCs w:val="32"/>
          <w:lang w:val="zh-CN"/>
        </w:rPr>
        <w:t>综合管理情况</w:t>
      </w:r>
    </w:p>
    <w:p>
      <w:pPr>
        <w:pStyle w:val="7"/>
        <w:spacing w:before="72"/>
        <w:ind w:firstLine="640"/>
        <w:rPr>
          <w:rFonts w:hint="eastAsia" w:hAnsi="仿宋_GB2312" w:cs="仿宋_GB2312"/>
          <w:sz w:val="32"/>
          <w:szCs w:val="32"/>
          <w:lang w:val="zh-CN"/>
        </w:rPr>
      </w:pPr>
      <w:r>
        <w:rPr>
          <w:rFonts w:hint="eastAsia" w:hAnsi="仿宋_GB2312" w:cs="仿宋_GB2312"/>
          <w:sz w:val="32"/>
          <w:szCs w:val="32"/>
          <w:lang w:val="zh-CN"/>
        </w:rPr>
        <w:t>县财政局逐步完善财务基础设施、人员，在财务管理过程中逐步建立健全财务管理制度、财务核算制度、财务报销制度等。严格按照国家制定的相关法律法规进行财务工作。逐步的加强了财务人员各个岗位的职能分工，逐步规范了财务行为。</w:t>
      </w:r>
    </w:p>
    <w:p>
      <w:pPr>
        <w:pStyle w:val="7"/>
        <w:spacing w:before="72"/>
        <w:ind w:firstLine="640"/>
        <w:rPr>
          <w:rFonts w:hint="eastAsia" w:hAnsi="仿宋_GB2312" w:cs="仿宋_GB2312"/>
          <w:sz w:val="32"/>
          <w:szCs w:val="32"/>
          <w:lang w:val="zh-CN"/>
        </w:rPr>
      </w:pPr>
      <w:r>
        <w:rPr>
          <w:rFonts w:hint="eastAsia" w:hAnsi="仿宋_GB2312" w:cs="仿宋_GB2312"/>
          <w:sz w:val="32"/>
          <w:szCs w:val="32"/>
          <w:lang w:val="zh-CN"/>
        </w:rPr>
        <w:t>县财政局严格按照《行政单位会计制度》和《行政单位财务规则》的规定设置会计科目，建立了科学有效的会计核算方式，各项经济活动均真实、合法、准确、及时的反应在会计账目上；建立健全内部控制制度，积极配合财政部门开展预算、决算考评工作。</w:t>
      </w:r>
    </w:p>
    <w:p>
      <w:pPr>
        <w:pStyle w:val="7"/>
        <w:spacing w:before="72"/>
        <w:ind w:firstLine="640"/>
        <w:rPr>
          <w:rFonts w:hint="eastAsia" w:hAnsi="仿宋_GB2312" w:cs="仿宋_GB2312"/>
          <w:sz w:val="32"/>
          <w:szCs w:val="32"/>
          <w:lang w:val="zh-CN"/>
        </w:rPr>
      </w:pPr>
      <w:r>
        <w:rPr>
          <w:rFonts w:hint="eastAsia" w:hAnsi="仿宋_GB2312" w:cs="仿宋_GB2312"/>
          <w:sz w:val="32"/>
          <w:szCs w:val="32"/>
          <w:lang w:val="zh-CN"/>
        </w:rPr>
        <w:t>县财政局在资金使用的过程中，严格按照国家的相关规定合理使用资金，严格按照资金的用途、项目、地区使用资金，严格执行财政部门规定的各项经费开支范围和标准。</w:t>
      </w:r>
    </w:p>
    <w:p>
      <w:pPr>
        <w:pStyle w:val="7"/>
        <w:spacing w:before="72"/>
        <w:ind w:firstLine="640"/>
        <w:rPr>
          <w:rFonts w:hint="eastAsia" w:hAnsi="仿宋_GB2312" w:cs="仿宋_GB2312"/>
          <w:sz w:val="32"/>
          <w:szCs w:val="32"/>
          <w:lang w:val="zh-CN"/>
        </w:rPr>
      </w:pPr>
      <w:r>
        <w:rPr>
          <w:rFonts w:hint="eastAsia" w:hAnsi="仿宋_GB2312" w:cs="仿宋_GB2312"/>
          <w:sz w:val="32"/>
          <w:szCs w:val="32"/>
          <w:lang w:val="zh-CN"/>
        </w:rPr>
        <w:t>县财政局在财务报销的过程中严格贯彻执行国家颁布的相关财务法律法规，严格按照法律规定以完整、合法、经济内容真实有效的原始凭证作为记账依据。严格按照标准的财务报销流程以及完备的财务报销手续进行报账。严格按照规定对原始凭证等会计资料进行归档保存。及时填报各项年度统计报表；在财务管理系统里做到会计核算与财政支出一致，有效的使用了会计电算化软件。</w:t>
      </w:r>
    </w:p>
    <w:p>
      <w:pPr>
        <w:pStyle w:val="7"/>
        <w:spacing w:before="72"/>
        <w:ind w:firstLine="640"/>
        <w:rPr>
          <w:rFonts w:hint="eastAsia" w:hAnsi="仿宋_GB2312" w:cs="仿宋_GB2312"/>
          <w:sz w:val="32"/>
          <w:szCs w:val="32"/>
          <w:lang w:val="zh-CN"/>
        </w:rPr>
      </w:pPr>
      <w:r>
        <w:rPr>
          <w:rFonts w:hint="eastAsia" w:hAnsi="仿宋_GB2312" w:cs="仿宋_GB2312"/>
          <w:sz w:val="32"/>
          <w:szCs w:val="32"/>
          <w:lang w:val="zh-CN"/>
        </w:rPr>
        <w:t>县财政局在使用采购资金时手续齐备，采购的固定资产做到了及时登记和入账；严格落实《党政机关厉行节约反对浪费条例》的相关规定，进一步规范了“三公经费”的管理并严格控制了“三公经费”的支出。</w:t>
      </w:r>
    </w:p>
    <w:p>
      <w:pPr>
        <w:pStyle w:val="7"/>
        <w:numPr>
          <w:ilvl w:val="0"/>
          <w:numId w:val="0"/>
        </w:numPr>
        <w:spacing w:before="72"/>
        <w:ind w:firstLine="640" w:firstLineChars="200"/>
        <w:rPr>
          <w:rFonts w:hint="eastAsia" w:ascii="楷体" w:hAnsi="楷体" w:eastAsia="楷体" w:cs="楷体"/>
          <w:sz w:val="32"/>
          <w:szCs w:val="32"/>
          <w:lang w:val="zh-CN"/>
        </w:rPr>
      </w:pPr>
      <w:r>
        <w:rPr>
          <w:rFonts w:hint="eastAsia" w:ascii="楷体" w:hAnsi="楷体" w:eastAsia="楷体" w:cs="楷体"/>
          <w:sz w:val="32"/>
          <w:szCs w:val="32"/>
          <w:lang w:val="en-US" w:eastAsia="zh-CN"/>
        </w:rPr>
        <w:t>4.</w:t>
      </w:r>
      <w:r>
        <w:rPr>
          <w:rFonts w:hint="eastAsia" w:ascii="楷体" w:hAnsi="楷体" w:eastAsia="楷体" w:cs="楷体"/>
          <w:sz w:val="32"/>
          <w:szCs w:val="32"/>
          <w:lang w:val="zh-CN"/>
        </w:rPr>
        <w:t>整体绩效</w:t>
      </w:r>
    </w:p>
    <w:p>
      <w:pPr>
        <w:snapToGrid w:val="0"/>
        <w:spacing w:line="520" w:lineRule="exact"/>
        <w:ind w:firstLine="640" w:firstLineChars="200"/>
        <w:rPr>
          <w:rFonts w:hint="eastAsia" w:ascii="仿宋_GB2312" w:hAnsi="仿宋_GB2312" w:eastAsia="仿宋_GB2312"/>
          <w:color w:val="333333"/>
          <w:sz w:val="32"/>
          <w:szCs w:val="21"/>
        </w:rPr>
      </w:pPr>
      <w:r>
        <w:rPr>
          <w:rFonts w:hint="eastAsia" w:ascii="仿宋_GB2312" w:hAnsi="仿宋_GB2312" w:eastAsia="仿宋_GB2312" w:cs="仿宋_GB2312"/>
          <w:kern w:val="0"/>
          <w:sz w:val="32"/>
          <w:szCs w:val="32"/>
          <w:lang w:val="zh-CN" w:eastAsia="zh-CN" w:bidi="ar-SA"/>
        </w:rPr>
        <w:t>我局在财务上进行合理安排和运用，以“认真、严谨、细致”精神，做好一切财务工作，财务“收支两条线”是学校所有财务工作都必须遵循的一个重要的财务纪律，就是所有的财务收入都必须入单位统一的财务账务，所有的支出都必须按单位事先规定的用款手续办理用款，涉及到财政性资金收支内容的还必须按国家财政性资金收支的规定办理预算外资金的财政专户交存、返还和资产购置、日常大宗消耗的政府采购。做好单位的财务票据管理工作就是做好了财务“收支两条线”的源头控制工作。</w:t>
      </w:r>
    </w:p>
    <w:p>
      <w:pPr>
        <w:spacing w:line="580" w:lineRule="exact"/>
        <w:ind w:firstLine="640" w:firstLineChars="200"/>
        <w:rPr>
          <w:rFonts w:ascii="仿宋_GB2312" w:hAnsi="仿宋_GB2312" w:eastAsia="仿宋_GB2312" w:cs="仿宋_GB2312"/>
          <w:sz w:val="32"/>
          <w:szCs w:val="32"/>
        </w:rPr>
      </w:pPr>
      <w:r>
        <w:rPr>
          <w:rFonts w:hint="eastAsia" w:ascii="仿宋_GB2312" w:eastAsia="仿宋_GB2312"/>
          <w:sz w:val="32"/>
        </w:rPr>
        <w:t>201</w:t>
      </w:r>
      <w:r>
        <w:rPr>
          <w:rFonts w:hint="eastAsia" w:ascii="仿宋_GB2312" w:eastAsia="仿宋_GB2312"/>
          <w:sz w:val="32"/>
          <w:lang w:val="en-US" w:eastAsia="zh-CN"/>
        </w:rPr>
        <w:t>8</w:t>
      </w:r>
      <w:r>
        <w:rPr>
          <w:rFonts w:hint="eastAsia" w:ascii="仿宋_GB2312" w:eastAsia="仿宋_GB2312"/>
          <w:sz w:val="32"/>
        </w:rPr>
        <w:t>年，县</w:t>
      </w:r>
      <w:r>
        <w:rPr>
          <w:rFonts w:hint="eastAsia" w:ascii="仿宋_GB2312" w:eastAsia="仿宋_GB2312"/>
          <w:sz w:val="32"/>
          <w:lang w:eastAsia="zh-CN"/>
        </w:rPr>
        <w:t>财政局</w:t>
      </w:r>
      <w:r>
        <w:rPr>
          <w:rFonts w:hint="eastAsia" w:ascii="仿宋_GB2312" w:eastAsia="仿宋_GB2312"/>
          <w:sz w:val="32"/>
        </w:rPr>
        <w:t>严格按照国家的法律法规加强预算管理：</w:t>
      </w:r>
      <w:r>
        <w:rPr>
          <w:rFonts w:hint="eastAsia" w:ascii="仿宋_GB2312" w:eastAsia="仿宋_GB2312"/>
          <w:sz w:val="32"/>
          <w:lang w:eastAsia="zh-CN"/>
        </w:rPr>
        <w:t>一是</w:t>
      </w:r>
      <w:r>
        <w:rPr>
          <w:rFonts w:hint="eastAsia" w:ascii="仿宋_GB2312" w:eastAsia="仿宋_GB2312"/>
          <w:sz w:val="32"/>
        </w:rPr>
        <w:t>坚持财政预算管理制度务，做好预算支出及执行情况调度，财政供养人员控制在预算编制以内，编制内在职人员控制率≦100%，“三公”经费预算支出在控制数内；</w:t>
      </w:r>
      <w:r>
        <w:rPr>
          <w:rFonts w:hint="eastAsia" w:ascii="仿宋_GB2312" w:eastAsia="仿宋_GB2312"/>
          <w:sz w:val="32"/>
          <w:lang w:eastAsia="zh-CN"/>
        </w:rPr>
        <w:t>二是</w:t>
      </w:r>
      <w:r>
        <w:rPr>
          <w:rFonts w:hint="eastAsia" w:ascii="仿宋_GB2312" w:eastAsia="仿宋_GB2312"/>
          <w:sz w:val="32"/>
        </w:rPr>
        <w:t>严格财经纪律，严格财务制度，坚持先有预算、后有支出；</w:t>
      </w:r>
      <w:r>
        <w:rPr>
          <w:rFonts w:hint="eastAsia" w:ascii="仿宋_GB2312" w:eastAsia="仿宋_GB2312"/>
          <w:sz w:val="32"/>
          <w:lang w:eastAsia="zh-CN"/>
        </w:rPr>
        <w:t>三是</w:t>
      </w:r>
      <w:r>
        <w:rPr>
          <w:rFonts w:hint="eastAsia" w:ascii="仿宋_GB2312" w:eastAsia="仿宋_GB2312"/>
          <w:sz w:val="32"/>
        </w:rPr>
        <w:t>严格审批程序，坚持对财务每笔开支合法性。这些措施，较好地保证了财务开支和资金使用的合法合规、安全有效。</w:t>
      </w:r>
    </w:p>
    <w:p>
      <w:pPr>
        <w:spacing w:line="580" w:lineRule="exact"/>
        <w:ind w:firstLine="643" w:firstLineChars="200"/>
        <w:rPr>
          <w:rFonts w:ascii="仿宋_GB2312" w:hAnsi="仿宋_GB2312" w:eastAsia="仿宋_GB2312" w:cs="仿宋_GB2312"/>
          <w:sz w:val="32"/>
          <w:szCs w:val="32"/>
        </w:rPr>
      </w:pPr>
      <w:r>
        <w:rPr>
          <w:rFonts w:hint="eastAsia" w:ascii="仿宋" w:hAnsi="仿宋" w:eastAsia="仿宋" w:cs="楷体_GB2312"/>
          <w:b/>
          <w:bCs/>
          <w:sz w:val="32"/>
          <w:szCs w:val="32"/>
        </w:rPr>
        <w:t>项目绩效目标完成情况。</w:t>
      </w:r>
      <w:r>
        <w:rPr>
          <w:rFonts w:hint="eastAsia" w:ascii="楷体_GB2312" w:hAnsi="楷体_GB2312" w:eastAsia="楷体_GB2312" w:cs="楷体_GB2312"/>
          <w:b/>
          <w:bCs/>
          <w:sz w:val="32"/>
          <w:szCs w:val="32"/>
        </w:rPr>
        <w:br w:type="textWrapping"/>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2018年本单位无自行开展的和绩效评价要求开展的项目。</w:t>
      </w:r>
    </w:p>
    <w:p>
      <w:pPr>
        <w:numPr>
          <w:ilvl w:val="0"/>
          <w:numId w:val="4"/>
        </w:numPr>
        <w:spacing w:line="580" w:lineRule="exact"/>
        <w:ind w:firstLine="643" w:firstLineChars="2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本部门按要求对2018年部门整体支出绩效评价情况开展自评，《</w:t>
      </w:r>
      <w:r>
        <w:rPr>
          <w:rFonts w:hint="eastAsia" w:ascii="仿宋_GB2312" w:hAnsi="仿宋_GB2312" w:eastAsia="仿宋_GB2312" w:cs="仿宋_GB2312"/>
          <w:sz w:val="32"/>
          <w:szCs w:val="32"/>
          <w:lang w:eastAsia="zh-CN"/>
        </w:rPr>
        <w:t>红原县财政局</w:t>
      </w:r>
      <w:r>
        <w:rPr>
          <w:rFonts w:hint="eastAsia" w:ascii="仿宋_GB2312" w:hAnsi="仿宋_GB2312" w:eastAsia="仿宋_GB2312" w:cs="仿宋_GB2312"/>
          <w:sz w:val="32"/>
          <w:szCs w:val="32"/>
        </w:rPr>
        <w:t>2018年部门整体支出绩效评价报告》见附件。</w:t>
      </w:r>
    </w:p>
    <w:p>
      <w:pPr>
        <w:spacing w:line="600" w:lineRule="exact"/>
        <w:ind w:firstLine="640" w:firstLineChars="200"/>
        <w:outlineLvl w:val="1"/>
        <w:rPr>
          <w:rStyle w:val="27"/>
          <w:rFonts w:ascii="黑体" w:hAnsi="黑体" w:eastAsia="黑体"/>
        </w:rPr>
      </w:pPr>
      <w:bookmarkStart w:id="48" w:name="_Toc15396612"/>
      <w:bookmarkStart w:id="49" w:name="_Toc15377221"/>
      <w:r>
        <w:rPr>
          <w:rFonts w:hint="eastAsia" w:ascii="黑体" w:hAnsi="黑体" w:eastAsia="黑体"/>
          <w:color w:val="000000"/>
          <w:sz w:val="32"/>
          <w:szCs w:val="32"/>
        </w:rPr>
        <w:t>十</w:t>
      </w:r>
      <w:r>
        <w:rPr>
          <w:rStyle w:val="27"/>
          <w:rFonts w:hint="eastAsia" w:ascii="黑体" w:hAnsi="黑体" w:eastAsia="黑体"/>
        </w:rPr>
        <w:t>一、</w:t>
      </w:r>
      <w:r>
        <w:rPr>
          <w:rStyle w:val="27"/>
          <w:rFonts w:hint="eastAsia" w:ascii="黑体" w:hAnsi="黑体" w:eastAsia="黑体"/>
          <w:b w:val="0"/>
        </w:rPr>
        <w:t>其他重要事项的情况说明</w:t>
      </w:r>
      <w:bookmarkEnd w:id="48"/>
      <w:bookmarkEnd w:id="49"/>
    </w:p>
    <w:p>
      <w:pPr>
        <w:spacing w:line="600" w:lineRule="exact"/>
        <w:ind w:firstLine="643" w:firstLineChars="200"/>
        <w:outlineLvl w:val="2"/>
        <w:rPr>
          <w:rFonts w:ascii="仿宋" w:hAnsi="仿宋" w:eastAsia="仿宋"/>
          <w:color w:val="000000"/>
          <w:sz w:val="32"/>
          <w:szCs w:val="32"/>
        </w:rPr>
      </w:pPr>
      <w:bookmarkStart w:id="50" w:name="_Toc15377222"/>
      <w:r>
        <w:rPr>
          <w:rFonts w:hint="eastAsia" w:ascii="仿宋" w:hAnsi="仿宋" w:eastAsia="仿宋"/>
          <w:b/>
          <w:color w:val="000000"/>
          <w:sz w:val="32"/>
          <w:szCs w:val="32"/>
        </w:rPr>
        <w:t>（一）机关运行经费支出情况</w:t>
      </w:r>
      <w:bookmarkEnd w:id="50"/>
    </w:p>
    <w:p>
      <w:pPr>
        <w:spacing w:line="600" w:lineRule="exact"/>
        <w:ind w:firstLine="640" w:firstLineChars="200"/>
        <w:rPr>
          <w:rFonts w:ascii="仿宋_GB2312" w:eastAsia="仿宋_GB2312"/>
          <w:color w:val="000000" w:themeColor="text1"/>
          <w:sz w:val="32"/>
          <w:szCs w:val="32"/>
          <w14:textFill>
            <w14:solidFill>
              <w14:schemeClr w14:val="tx1"/>
            </w14:solidFill>
          </w14:textFill>
        </w:rPr>
      </w:pPr>
      <w:r>
        <w:rPr>
          <w:rFonts w:ascii="仿宋_GB2312" w:eastAsia="仿宋_GB2312"/>
          <w:color w:val="000000"/>
          <w:sz w:val="32"/>
          <w:szCs w:val="32"/>
        </w:rPr>
        <w:t>201</w:t>
      </w:r>
      <w:r>
        <w:rPr>
          <w:rFonts w:hint="eastAsia" w:ascii="仿宋_GB2312" w:eastAsia="仿宋_GB2312"/>
          <w:color w:val="000000"/>
          <w:sz w:val="32"/>
          <w:szCs w:val="32"/>
        </w:rPr>
        <w:t>8年，</w:t>
      </w:r>
      <w:r>
        <w:rPr>
          <w:rFonts w:hint="eastAsia" w:ascii="仿宋_GB2312" w:eastAsia="仿宋_GB2312"/>
          <w:color w:val="000000"/>
          <w:sz w:val="32"/>
          <w:szCs w:val="32"/>
          <w:lang w:eastAsia="zh-CN"/>
        </w:rPr>
        <w:t>红原县财政局</w:t>
      </w:r>
      <w:r>
        <w:rPr>
          <w:rFonts w:hint="eastAsia" w:ascii="仿宋_GB2312" w:eastAsia="仿宋_GB2312"/>
          <w:color w:val="000000"/>
          <w:sz w:val="32"/>
          <w:szCs w:val="32"/>
        </w:rPr>
        <w:t>机关运行经费支出</w:t>
      </w:r>
      <w:r>
        <w:rPr>
          <w:rFonts w:hint="eastAsia" w:ascii="仿宋_GB2312" w:eastAsia="仿宋_GB2312"/>
          <w:color w:val="000000"/>
          <w:sz w:val="32"/>
          <w:szCs w:val="32"/>
          <w:lang w:val="en-US" w:eastAsia="zh-CN"/>
        </w:rPr>
        <w:t>108.28</w:t>
      </w:r>
      <w:r>
        <w:rPr>
          <w:rFonts w:hint="eastAsia" w:ascii="仿宋_GB2312" w:eastAsia="仿宋_GB2312"/>
          <w:color w:val="000000"/>
          <w:sz w:val="32"/>
          <w:szCs w:val="32"/>
        </w:rPr>
        <w:t>万元，比</w:t>
      </w:r>
      <w:r>
        <w:rPr>
          <w:rFonts w:ascii="仿宋_GB2312" w:eastAsia="仿宋_GB2312"/>
          <w:color w:val="000000"/>
          <w:sz w:val="32"/>
          <w:szCs w:val="32"/>
        </w:rPr>
        <w:t>201</w:t>
      </w:r>
      <w:r>
        <w:rPr>
          <w:rFonts w:hint="eastAsia" w:ascii="仿宋_GB2312" w:eastAsia="仿宋_GB2312"/>
          <w:color w:val="000000"/>
          <w:sz w:val="32"/>
          <w:szCs w:val="32"/>
        </w:rPr>
        <w:t>7年增加</w:t>
      </w:r>
      <w:r>
        <w:rPr>
          <w:rFonts w:hint="eastAsia" w:ascii="仿宋_GB2312" w:eastAsia="仿宋_GB2312"/>
          <w:color w:val="000000"/>
          <w:sz w:val="32"/>
          <w:szCs w:val="32"/>
          <w:lang w:val="en-US" w:eastAsia="zh-CN"/>
        </w:rPr>
        <w:t>5.83</w:t>
      </w:r>
      <w:r>
        <w:rPr>
          <w:rFonts w:hint="eastAsia" w:ascii="仿宋_GB2312" w:eastAsia="仿宋_GB2312"/>
          <w:color w:val="000000"/>
          <w:sz w:val="32"/>
          <w:szCs w:val="32"/>
        </w:rPr>
        <w:t>万元，增长</w:t>
      </w:r>
      <w:r>
        <w:rPr>
          <w:rFonts w:hint="eastAsia" w:ascii="仿宋_GB2312" w:eastAsia="仿宋_GB2312"/>
          <w:color w:val="000000"/>
          <w:sz w:val="32"/>
          <w:szCs w:val="32"/>
          <w:lang w:val="en-US" w:eastAsia="zh-CN"/>
        </w:rPr>
        <w:t>0.5</w:t>
      </w:r>
      <w:r>
        <w:rPr>
          <w:rFonts w:ascii="仿宋_GB2312" w:eastAsia="仿宋_GB2312"/>
          <w:color w:val="000000"/>
          <w:sz w:val="32"/>
          <w:szCs w:val="32"/>
        </w:rPr>
        <w:t>%</w:t>
      </w:r>
      <w:r>
        <w:rPr>
          <w:rFonts w:hint="eastAsia" w:ascii="仿宋_GB2312" w:eastAsia="仿宋_GB2312"/>
          <w:color w:val="000000"/>
          <w:sz w:val="32"/>
          <w:szCs w:val="32"/>
          <w:lang w:eastAsia="zh-CN"/>
        </w:rPr>
        <w:t>。</w:t>
      </w:r>
      <w:r>
        <w:rPr>
          <w:rFonts w:hint="eastAsia" w:ascii="仿宋_GB2312" w:eastAsia="仿宋_GB2312"/>
          <w:color w:val="000000" w:themeColor="text1"/>
          <w:sz w:val="32"/>
          <w:szCs w:val="32"/>
          <w14:textFill>
            <w14:solidFill>
              <w14:schemeClr w14:val="tx1"/>
            </w14:solidFill>
          </w14:textFill>
        </w:rPr>
        <w:t>主要原因是</w:t>
      </w:r>
      <w:r>
        <w:rPr>
          <w:rFonts w:hint="eastAsia" w:ascii="仿宋_GB2312" w:eastAsia="仿宋_GB2312"/>
          <w:color w:val="000000" w:themeColor="text1"/>
          <w:sz w:val="32"/>
          <w:szCs w:val="32"/>
          <w:lang w:eastAsia="zh-CN"/>
          <w14:textFill>
            <w14:solidFill>
              <w14:schemeClr w14:val="tx1"/>
            </w14:solidFill>
          </w14:textFill>
        </w:rPr>
        <w:t>人员增加。</w:t>
      </w:r>
    </w:p>
    <w:p>
      <w:pPr>
        <w:spacing w:line="600" w:lineRule="exact"/>
        <w:ind w:firstLine="640"/>
        <w:rPr>
          <w:rFonts w:ascii="仿宋" w:hAnsi="仿宋" w:eastAsia="仿宋"/>
          <w:b/>
          <w:color w:val="000000"/>
          <w:sz w:val="32"/>
          <w:szCs w:val="32"/>
        </w:rPr>
      </w:pPr>
      <w:r>
        <w:rPr>
          <w:rFonts w:hint="eastAsia" w:ascii="仿宋" w:hAnsi="仿宋" w:eastAsia="仿宋"/>
          <w:b/>
          <w:color w:val="000000"/>
          <w:sz w:val="32"/>
          <w:szCs w:val="32"/>
        </w:rPr>
        <w:t>（数据来源财决</w:t>
      </w:r>
      <w:r>
        <w:rPr>
          <w:rFonts w:ascii="仿宋" w:hAnsi="仿宋" w:eastAsia="仿宋"/>
          <w:b/>
          <w:color w:val="000000"/>
          <w:sz w:val="32"/>
          <w:szCs w:val="32"/>
        </w:rPr>
        <w:t>CS05</w:t>
      </w:r>
      <w:r>
        <w:rPr>
          <w:rFonts w:hint="eastAsia" w:ascii="仿宋" w:hAnsi="仿宋" w:eastAsia="仿宋"/>
          <w:b/>
          <w:color w:val="000000"/>
          <w:sz w:val="32"/>
          <w:szCs w:val="32"/>
        </w:rPr>
        <w:t>表）</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1" w:name="_Toc15377223"/>
      <w:r>
        <w:rPr>
          <w:rFonts w:hint="eastAsia" w:ascii="仿宋" w:hAnsi="仿宋" w:eastAsia="仿宋"/>
          <w:b/>
          <w:color w:val="000000"/>
          <w:sz w:val="32"/>
          <w:szCs w:val="32"/>
        </w:rPr>
        <w:t>（二）政府采购支出情况</w:t>
      </w:r>
      <w:bookmarkEnd w:id="51"/>
    </w:p>
    <w:p>
      <w:pPr>
        <w:spacing w:line="600" w:lineRule="exact"/>
        <w:ind w:firstLine="640" w:firstLineChars="20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w:t>
      </w:r>
      <w:r>
        <w:rPr>
          <w:rFonts w:hint="eastAsia" w:ascii="仿宋_GB2312" w:eastAsia="仿宋_GB2312"/>
          <w:color w:val="000000"/>
          <w:sz w:val="32"/>
          <w:szCs w:val="32"/>
          <w:lang w:eastAsia="zh-CN"/>
        </w:rPr>
        <w:t>红原县财政局</w:t>
      </w:r>
      <w:r>
        <w:rPr>
          <w:rFonts w:hint="eastAsia" w:ascii="仿宋_GB2312" w:eastAsia="仿宋_GB2312"/>
          <w:color w:val="000000"/>
          <w:sz w:val="32"/>
          <w:szCs w:val="32"/>
        </w:rPr>
        <w:t>政府采购支出总额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r>
        <w:rPr>
          <w:rFonts w:hint="eastAsia" w:ascii="仿宋" w:hAnsi="仿宋" w:eastAsia="仿宋"/>
          <w:b/>
          <w:color w:val="000000"/>
          <w:sz w:val="32"/>
          <w:szCs w:val="32"/>
        </w:rPr>
        <w:t>（数据来源财决</w:t>
      </w:r>
      <w:r>
        <w:rPr>
          <w:rFonts w:ascii="仿宋" w:hAnsi="仿宋" w:eastAsia="仿宋"/>
          <w:b/>
          <w:color w:val="000000"/>
          <w:sz w:val="32"/>
          <w:szCs w:val="32"/>
        </w:rPr>
        <w:t>CS06</w:t>
      </w:r>
      <w:r>
        <w:rPr>
          <w:rFonts w:hint="eastAsia" w:ascii="仿宋" w:hAnsi="仿宋" w:eastAsia="仿宋"/>
          <w:b/>
          <w:color w:val="000000"/>
          <w:sz w:val="32"/>
          <w:szCs w:val="32"/>
        </w:rPr>
        <w:t>表）</w:t>
      </w:r>
    </w:p>
    <w:p>
      <w:pPr>
        <w:autoSpaceDE w:val="0"/>
        <w:autoSpaceDN w:val="0"/>
        <w:adjustRightInd w:val="0"/>
        <w:spacing w:line="600" w:lineRule="exact"/>
        <w:ind w:firstLine="643" w:firstLineChars="200"/>
        <w:jc w:val="left"/>
        <w:outlineLvl w:val="2"/>
        <w:rPr>
          <w:rFonts w:ascii="仿宋" w:hAnsi="仿宋" w:eastAsia="仿宋"/>
          <w:b/>
          <w:color w:val="000000" w:themeColor="text1"/>
          <w:sz w:val="32"/>
          <w:szCs w:val="32"/>
          <w14:textFill>
            <w14:solidFill>
              <w14:schemeClr w14:val="tx1"/>
            </w14:solidFill>
          </w14:textFill>
        </w:rPr>
      </w:pPr>
      <w:bookmarkStart w:id="52" w:name="_Toc15377224"/>
      <w:r>
        <w:rPr>
          <w:rFonts w:hint="eastAsia" w:ascii="仿宋" w:hAnsi="仿宋" w:eastAsia="仿宋"/>
          <w:b/>
          <w:color w:val="000000" w:themeColor="text1"/>
          <w:sz w:val="32"/>
          <w:szCs w:val="32"/>
          <w14:textFill>
            <w14:solidFill>
              <w14:schemeClr w14:val="tx1"/>
            </w14:solidFill>
          </w14:textFill>
        </w:rPr>
        <w:t>（三）国有资产占有使用情况</w:t>
      </w:r>
      <w:bookmarkEnd w:id="52"/>
    </w:p>
    <w:p>
      <w:pPr>
        <w:spacing w:line="560" w:lineRule="exact"/>
        <w:ind w:firstLine="640"/>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截至</w:t>
      </w:r>
      <w:r>
        <w:rPr>
          <w:rFonts w:ascii="仿宋_GB2312" w:eastAsia="仿宋_GB2312"/>
          <w:color w:val="000000" w:themeColor="text1"/>
          <w:sz w:val="32"/>
          <w:szCs w:val="32"/>
          <w14:textFill>
            <w14:solidFill>
              <w14:schemeClr w14:val="tx1"/>
            </w14:solidFill>
          </w14:textFill>
        </w:rPr>
        <w:t>201</w:t>
      </w:r>
      <w:r>
        <w:rPr>
          <w:rFonts w:hint="eastAsia" w:ascii="仿宋_GB2312" w:eastAsia="仿宋_GB2312"/>
          <w:color w:val="000000" w:themeColor="text1"/>
          <w:sz w:val="32"/>
          <w:szCs w:val="32"/>
          <w14:textFill>
            <w14:solidFill>
              <w14:schemeClr w14:val="tx1"/>
            </w14:solidFill>
          </w14:textFill>
        </w:rPr>
        <w:t>8年</w:t>
      </w:r>
      <w:r>
        <w:rPr>
          <w:rFonts w:ascii="仿宋_GB2312" w:eastAsia="仿宋_GB2312"/>
          <w:color w:val="000000" w:themeColor="text1"/>
          <w:sz w:val="32"/>
          <w:szCs w:val="32"/>
          <w14:textFill>
            <w14:solidFill>
              <w14:schemeClr w14:val="tx1"/>
            </w14:solidFill>
          </w14:textFill>
        </w:rPr>
        <w:t>12</w:t>
      </w:r>
      <w:r>
        <w:rPr>
          <w:rFonts w:hint="eastAsia" w:ascii="仿宋_GB2312" w:eastAsia="仿宋_GB2312"/>
          <w:color w:val="000000" w:themeColor="text1"/>
          <w:sz w:val="32"/>
          <w:szCs w:val="32"/>
          <w14:textFill>
            <w14:solidFill>
              <w14:schemeClr w14:val="tx1"/>
            </w14:solidFill>
          </w14:textFill>
        </w:rPr>
        <w:t>月</w:t>
      </w:r>
      <w:r>
        <w:rPr>
          <w:rFonts w:ascii="仿宋_GB2312" w:eastAsia="仿宋_GB2312"/>
          <w:color w:val="000000" w:themeColor="text1"/>
          <w:sz w:val="32"/>
          <w:szCs w:val="32"/>
          <w14:textFill>
            <w14:solidFill>
              <w14:schemeClr w14:val="tx1"/>
            </w14:solidFill>
          </w14:textFill>
        </w:rPr>
        <w:t>31</w:t>
      </w:r>
      <w:r>
        <w:rPr>
          <w:rFonts w:hint="eastAsia" w:ascii="仿宋_GB2312" w:eastAsia="仿宋_GB2312"/>
          <w:color w:val="000000" w:themeColor="text1"/>
          <w:sz w:val="32"/>
          <w:szCs w:val="32"/>
          <w14:textFill>
            <w14:solidFill>
              <w14:schemeClr w14:val="tx1"/>
            </w14:solidFill>
          </w14:textFill>
        </w:rPr>
        <w:t>日，</w:t>
      </w:r>
      <w:r>
        <w:rPr>
          <w:rFonts w:hint="eastAsia" w:ascii="仿宋_GB2312" w:hAnsi="仿宋_GB2312" w:eastAsia="仿宋_GB2312" w:cs="仿宋_GB2312"/>
          <w:bCs/>
          <w:color w:val="000000" w:themeColor="text1"/>
          <w:sz w:val="32"/>
          <w:szCs w:val="32"/>
          <w14:textFill>
            <w14:solidFill>
              <w14:schemeClr w14:val="tx1"/>
            </w14:solidFill>
          </w14:textFill>
        </w:rPr>
        <w:t>我单位共有资产</w:t>
      </w:r>
      <w:r>
        <w:rPr>
          <w:rFonts w:hint="eastAsia" w:ascii="仿宋_GB2312" w:hAnsi="仿宋_GB2312" w:eastAsia="仿宋_GB2312" w:cs="仿宋_GB2312"/>
          <w:bCs/>
          <w:color w:val="000000" w:themeColor="text1"/>
          <w:sz w:val="32"/>
          <w:szCs w:val="32"/>
          <w:lang w:val="en-US" w:eastAsia="zh-CN"/>
          <w14:textFill>
            <w14:solidFill>
              <w14:schemeClr w14:val="tx1"/>
            </w14:solidFill>
          </w14:textFill>
        </w:rPr>
        <w:t>622.88</w:t>
      </w:r>
      <w:r>
        <w:rPr>
          <w:rFonts w:hint="eastAsia" w:ascii="仿宋_GB2312" w:hAnsi="仿宋_GB2312" w:eastAsia="仿宋_GB2312" w:cs="仿宋_GB2312"/>
          <w:bCs/>
          <w:color w:val="000000" w:themeColor="text1"/>
          <w:sz w:val="32"/>
          <w:szCs w:val="32"/>
          <w14:textFill>
            <w14:solidFill>
              <w14:schemeClr w14:val="tx1"/>
            </w14:solidFill>
          </w14:textFill>
        </w:rPr>
        <w:t>万元，其中流动资产</w:t>
      </w:r>
      <w:r>
        <w:rPr>
          <w:rFonts w:hint="eastAsia" w:ascii="仿宋_GB2312" w:hAnsi="仿宋_GB2312" w:eastAsia="仿宋_GB2312" w:cs="仿宋_GB2312"/>
          <w:bCs/>
          <w:color w:val="000000" w:themeColor="text1"/>
          <w:sz w:val="32"/>
          <w:szCs w:val="32"/>
          <w:lang w:val="en-US" w:eastAsia="zh-CN"/>
          <w14:textFill>
            <w14:solidFill>
              <w14:schemeClr w14:val="tx1"/>
            </w14:solidFill>
          </w14:textFill>
        </w:rPr>
        <w:t>48.38</w:t>
      </w:r>
      <w:r>
        <w:rPr>
          <w:rFonts w:hint="eastAsia" w:ascii="仿宋_GB2312" w:hAnsi="仿宋_GB2312" w:eastAsia="仿宋_GB2312" w:cs="仿宋_GB2312"/>
          <w:bCs/>
          <w:color w:val="000000" w:themeColor="text1"/>
          <w:sz w:val="32"/>
          <w:szCs w:val="32"/>
          <w14:textFill>
            <w14:solidFill>
              <w14:schemeClr w14:val="tx1"/>
            </w14:solidFill>
          </w14:textFill>
        </w:rPr>
        <w:t>万元，固定资产</w:t>
      </w:r>
      <w:r>
        <w:rPr>
          <w:rFonts w:hint="eastAsia" w:ascii="仿宋_GB2312" w:hAnsi="仿宋_GB2312" w:eastAsia="仿宋_GB2312" w:cs="仿宋_GB2312"/>
          <w:bCs/>
          <w:color w:val="000000" w:themeColor="text1"/>
          <w:sz w:val="32"/>
          <w:szCs w:val="32"/>
          <w:lang w:val="en-US" w:eastAsia="zh-CN"/>
          <w14:textFill>
            <w14:solidFill>
              <w14:schemeClr w14:val="tx1"/>
            </w14:solidFill>
          </w14:textFill>
        </w:rPr>
        <w:t>574.49</w:t>
      </w:r>
      <w:r>
        <w:rPr>
          <w:rFonts w:hint="eastAsia" w:ascii="仿宋_GB2312" w:hAnsi="仿宋_GB2312" w:eastAsia="仿宋_GB2312" w:cs="仿宋_GB2312"/>
          <w:bCs/>
          <w:color w:val="000000" w:themeColor="text1"/>
          <w:sz w:val="32"/>
          <w:szCs w:val="32"/>
          <w14:textFill>
            <w14:solidFill>
              <w14:schemeClr w14:val="tx1"/>
            </w14:solidFill>
          </w14:textFill>
        </w:rPr>
        <w:t>万元（房屋</w:t>
      </w:r>
      <w:r>
        <w:rPr>
          <w:rFonts w:hint="eastAsia" w:ascii="仿宋_GB2312" w:hAnsi="仿宋_GB2312" w:eastAsia="仿宋_GB2312" w:cs="仿宋_GB2312"/>
          <w:bCs/>
          <w:color w:val="000000" w:themeColor="text1"/>
          <w:sz w:val="32"/>
          <w:szCs w:val="32"/>
          <w:lang w:val="en-US" w:eastAsia="zh-CN"/>
          <w14:textFill>
            <w14:solidFill>
              <w14:schemeClr w14:val="tx1"/>
            </w14:solidFill>
          </w14:textFill>
        </w:rPr>
        <w:t>318.95</w:t>
      </w:r>
      <w:r>
        <w:rPr>
          <w:rFonts w:hint="eastAsia" w:ascii="仿宋_GB2312" w:hAnsi="仿宋_GB2312" w:eastAsia="仿宋_GB2312" w:cs="仿宋_GB2312"/>
          <w:bCs/>
          <w:color w:val="000000" w:themeColor="text1"/>
          <w:sz w:val="32"/>
          <w:szCs w:val="32"/>
          <w14:textFill>
            <w14:solidFill>
              <w14:schemeClr w14:val="tx1"/>
            </w14:solidFill>
          </w14:textFill>
        </w:rPr>
        <w:t>万元，汽车</w:t>
      </w:r>
      <w:r>
        <w:rPr>
          <w:rFonts w:hint="eastAsia" w:ascii="仿宋_GB2312" w:hAnsi="仿宋_GB2312" w:eastAsia="仿宋_GB2312" w:cs="仿宋_GB2312"/>
          <w:bCs/>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bCs/>
          <w:color w:val="000000" w:themeColor="text1"/>
          <w:sz w:val="32"/>
          <w:szCs w:val="32"/>
          <w14:textFill>
            <w14:solidFill>
              <w14:schemeClr w14:val="tx1"/>
            </w14:solidFill>
          </w14:textFill>
        </w:rPr>
        <w:t>辆，价值</w:t>
      </w:r>
      <w:r>
        <w:rPr>
          <w:rFonts w:hint="eastAsia" w:ascii="仿宋_GB2312" w:hAnsi="仿宋_GB2312" w:eastAsia="仿宋_GB2312" w:cs="仿宋_GB2312"/>
          <w:bCs/>
          <w:color w:val="000000" w:themeColor="text1"/>
          <w:sz w:val="32"/>
          <w:szCs w:val="32"/>
          <w:lang w:val="en-US" w:eastAsia="zh-CN"/>
          <w14:textFill>
            <w14:solidFill>
              <w14:schemeClr w14:val="tx1"/>
            </w14:solidFill>
          </w14:textFill>
        </w:rPr>
        <w:t>57.53</w:t>
      </w:r>
      <w:r>
        <w:rPr>
          <w:rFonts w:hint="eastAsia" w:ascii="仿宋_GB2312" w:hAnsi="仿宋_GB2312" w:eastAsia="仿宋_GB2312" w:cs="仿宋_GB2312"/>
          <w:bCs/>
          <w:color w:val="000000" w:themeColor="text1"/>
          <w:sz w:val="32"/>
          <w:szCs w:val="32"/>
          <w14:textFill>
            <w14:solidFill>
              <w14:schemeClr w14:val="tx1"/>
            </w14:solidFill>
          </w14:textFill>
        </w:rPr>
        <w:t>万元，其他固定资产</w:t>
      </w:r>
      <w:r>
        <w:rPr>
          <w:rFonts w:hint="eastAsia" w:ascii="仿宋_GB2312" w:hAnsi="仿宋_GB2312" w:eastAsia="仿宋_GB2312" w:cs="仿宋_GB2312"/>
          <w:bCs/>
          <w:color w:val="000000" w:themeColor="text1"/>
          <w:sz w:val="32"/>
          <w:szCs w:val="32"/>
          <w:lang w:val="en-US" w:eastAsia="zh-CN"/>
          <w14:textFill>
            <w14:solidFill>
              <w14:schemeClr w14:val="tx1"/>
            </w14:solidFill>
          </w14:textFill>
        </w:rPr>
        <w:t>19.8</w:t>
      </w:r>
      <w:r>
        <w:rPr>
          <w:rFonts w:hint="eastAsia" w:ascii="仿宋_GB2312" w:hAnsi="仿宋_GB2312" w:eastAsia="仿宋_GB2312" w:cs="仿宋_GB2312"/>
          <w:bCs/>
          <w:color w:val="000000" w:themeColor="text1"/>
          <w:sz w:val="32"/>
          <w:szCs w:val="32"/>
          <w14:textFill>
            <w14:solidFill>
              <w14:schemeClr w14:val="tx1"/>
            </w14:solidFill>
          </w14:textFill>
        </w:rPr>
        <w:t>万元）。</w:t>
      </w:r>
    </w:p>
    <w:p>
      <w:pPr>
        <w:autoSpaceDE w:val="0"/>
        <w:autoSpaceDN w:val="0"/>
        <w:adjustRightInd w:val="0"/>
        <w:spacing w:line="600" w:lineRule="exact"/>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sz w:val="32"/>
          <w:szCs w:val="32"/>
          <w:lang w:eastAsia="zh-CN"/>
        </w:rPr>
        <w:t>红原县财政局</w:t>
      </w:r>
      <w:r>
        <w:rPr>
          <w:rFonts w:hint="eastAsia" w:ascii="仿宋_GB2312" w:eastAsia="仿宋_GB2312"/>
          <w:color w:val="000000"/>
          <w:sz w:val="32"/>
          <w:szCs w:val="32"/>
        </w:rPr>
        <w:t>共有车辆</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辆，其中：一般公务用车</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w:t>
      </w:r>
      <w:r>
        <w:rPr>
          <w:rFonts w:hint="eastAsia" w:ascii="仿宋_GB2312" w:eastAsia="仿宋_GB2312"/>
          <w:color w:val="000000"/>
          <w:sz w:val="32"/>
          <w:szCs w:val="32"/>
          <w:lang w:eastAsia="zh-CN"/>
        </w:rPr>
        <w:t>，</w:t>
      </w:r>
      <w:r>
        <w:rPr>
          <w:rFonts w:hint="eastAsia" w:ascii="仿宋_GB2312" w:eastAsia="仿宋_GB2312"/>
          <w:color w:val="000000" w:themeColor="text1"/>
          <w:sz w:val="32"/>
          <w:szCs w:val="32"/>
          <w14:textFill>
            <w14:solidFill>
              <w14:schemeClr w14:val="tx1"/>
            </w14:solidFill>
          </w14:textFill>
        </w:rPr>
        <w:t>单价</w:t>
      </w:r>
      <w:r>
        <w:rPr>
          <w:rFonts w:ascii="仿宋_GB2312" w:eastAsia="仿宋_GB2312"/>
          <w:color w:val="000000" w:themeColor="text1"/>
          <w:sz w:val="32"/>
          <w:szCs w:val="32"/>
          <w14:textFill>
            <w14:solidFill>
              <w14:schemeClr w14:val="tx1"/>
            </w14:solidFill>
          </w14:textFill>
        </w:rPr>
        <w:t>50</w:t>
      </w:r>
      <w:r>
        <w:rPr>
          <w:rFonts w:hint="eastAsia" w:ascii="仿宋_GB2312" w:eastAsia="仿宋_GB2312"/>
          <w:color w:val="000000" w:themeColor="text1"/>
          <w:sz w:val="32"/>
          <w:szCs w:val="32"/>
          <w14:textFill>
            <w14:solidFill>
              <w14:schemeClr w14:val="tx1"/>
            </w14:solidFill>
          </w14:textFill>
        </w:rPr>
        <w:t>万元以上通用设备</w:t>
      </w:r>
      <w:r>
        <w:rPr>
          <w:rFonts w:hint="eastAsia" w:ascii="仿宋_GB2312" w:eastAsia="仿宋_GB2312"/>
          <w:color w:val="000000" w:themeColor="text1"/>
          <w:sz w:val="32"/>
          <w:szCs w:val="32"/>
          <w:lang w:val="en-US" w:eastAsia="zh-CN"/>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台（套），单价</w:t>
      </w:r>
      <w:r>
        <w:rPr>
          <w:rFonts w:ascii="仿宋_GB2312" w:eastAsia="仿宋_GB2312"/>
          <w:color w:val="000000" w:themeColor="text1"/>
          <w:sz w:val="32"/>
          <w:szCs w:val="32"/>
          <w14:textFill>
            <w14:solidFill>
              <w14:schemeClr w14:val="tx1"/>
            </w14:solidFill>
          </w14:textFill>
        </w:rPr>
        <w:t>100</w:t>
      </w:r>
      <w:r>
        <w:rPr>
          <w:rFonts w:hint="eastAsia" w:ascii="仿宋_GB2312" w:eastAsia="仿宋_GB2312"/>
          <w:color w:val="000000"/>
          <w:sz w:val="32"/>
          <w:szCs w:val="32"/>
        </w:rPr>
        <w:t>万元以上专用设备</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台（套）。</w:t>
      </w:r>
    </w:p>
    <w:p>
      <w:pPr>
        <w:widowControl/>
        <w:jc w:val="left"/>
        <w:rPr>
          <w:rFonts w:ascii="仿宋_GB2312" w:hAnsi="Times New Roman" w:eastAsia="仿宋_GB2312" w:cs="Times New Roman"/>
          <w:b/>
          <w:color w:val="000000"/>
          <w:kern w:val="2"/>
          <w:sz w:val="32"/>
          <w:szCs w:val="32"/>
          <w:lang w:val="en-US" w:eastAsia="zh-CN" w:bidi="ar-SA"/>
        </w:rPr>
      </w:pPr>
      <w:r>
        <w:rPr>
          <w:rFonts w:ascii="仿宋_GB2312" w:eastAsia="仿宋_GB2312"/>
          <w:b/>
          <w:color w:val="000000"/>
          <w:sz w:val="32"/>
          <w:szCs w:val="32"/>
        </w:rPr>
        <w:br w:type="page"/>
      </w:r>
    </w:p>
    <w:p>
      <w:pPr>
        <w:numPr>
          <w:ilvl w:val="0"/>
          <w:numId w:val="5"/>
        </w:numPr>
        <w:spacing w:line="600" w:lineRule="exact"/>
        <w:ind w:firstLine="663" w:firstLineChars="150"/>
        <w:jc w:val="center"/>
        <w:outlineLvl w:val="0"/>
        <w:rPr>
          <w:rStyle w:val="26"/>
          <w:rFonts w:ascii="黑体" w:hAnsi="黑体" w:eastAsia="黑体"/>
          <w:b w:val="0"/>
        </w:rPr>
      </w:pPr>
      <w:bookmarkStart w:id="53" w:name="_Toc15396613"/>
      <w:bookmarkStart w:id="54" w:name="_Toc15377225"/>
      <w:r>
        <w:rPr>
          <w:rFonts w:hint="eastAsia" w:ascii="黑体" w:hAnsi="黑体" w:eastAsia="黑体"/>
          <w:b/>
          <w:color w:val="000000"/>
          <w:sz w:val="44"/>
          <w:szCs w:val="44"/>
        </w:rPr>
        <w:t>名</w:t>
      </w:r>
      <w:r>
        <w:rPr>
          <w:rStyle w:val="26"/>
          <w:rFonts w:hint="eastAsia" w:ascii="黑体" w:hAnsi="黑体" w:eastAsia="黑体"/>
          <w:b w:val="0"/>
        </w:rPr>
        <w:t>词解释</w:t>
      </w:r>
      <w:bookmarkEnd w:id="53"/>
      <w:bookmarkEnd w:id="54"/>
    </w:p>
    <w:p>
      <w:pPr>
        <w:pStyle w:val="24"/>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事业收入：指事业单位开展专业业务活动及辅助活动取得的收入。无。</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经营收入：指事业单位在专业业务活动及其辅助活动之外开展非独立核算经营活动取得的收入。无。</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其他收入：指单位取得的除上述收入以外的各项收入。主要是利息收入等。</w:t>
      </w:r>
      <w:r>
        <w:rPr>
          <w:rFonts w:ascii="仿宋_GB2312" w:eastAsia="仿宋_GB2312"/>
          <w:sz w:val="32"/>
          <w:szCs w:val="32"/>
        </w:rPr>
        <w:t xml:space="preserve"> </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sz w:val="32"/>
          <w:szCs w:val="32"/>
        </w:rPr>
        <w:t xml:space="preserve"> </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结余分配：指事业单位按照事业单位会计制度的规定从非财政补助结余中分配的事业基金和职工福利基金等。</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pPr>
        <w:ind w:firstLine="640" w:firstLineChars="200"/>
        <w:rPr>
          <w:rFonts w:ascii="仿宋_GB2312" w:eastAsia="仿宋_GB2312"/>
          <w:color w:val="auto"/>
          <w:sz w:val="32"/>
          <w:szCs w:val="32"/>
        </w:rPr>
      </w:pPr>
      <w:r>
        <w:rPr>
          <w:rFonts w:ascii="仿宋_GB2312" w:eastAsia="仿宋_GB2312"/>
          <w:color w:val="auto"/>
          <w:sz w:val="32"/>
          <w:szCs w:val="32"/>
        </w:rPr>
        <w:t>9.</w:t>
      </w:r>
      <w:r>
        <w:rPr>
          <w:rFonts w:hint="eastAsia" w:ascii="仿宋_GB2312" w:eastAsia="仿宋_GB2312"/>
          <w:color w:val="auto"/>
          <w:sz w:val="32"/>
          <w:szCs w:val="32"/>
        </w:rPr>
        <w:t>一般公共服务：</w:t>
      </w:r>
      <w:r>
        <w:rPr>
          <w:rFonts w:hint="eastAsia" w:ascii="仿宋_GB2312" w:eastAsia="仿宋_GB2312"/>
          <w:color w:val="auto"/>
          <w:sz w:val="32"/>
          <w:szCs w:val="32"/>
          <w:lang w:val="en-US" w:eastAsia="zh-CN"/>
        </w:rPr>
        <w:t>201类20106款财政事务</w:t>
      </w:r>
      <w:r>
        <w:rPr>
          <w:rFonts w:hint="eastAsia" w:ascii="仿宋_GB2312" w:eastAsia="仿宋_GB2312"/>
          <w:color w:val="auto"/>
          <w:sz w:val="32"/>
          <w:szCs w:val="32"/>
          <w:lang w:eastAsia="zh-CN"/>
        </w:rPr>
        <w:t>，</w:t>
      </w:r>
      <w:r>
        <w:rPr>
          <w:rFonts w:hint="eastAsia" w:ascii="仿宋_GB2312" w:eastAsia="仿宋_GB2312"/>
          <w:color w:val="auto"/>
          <w:sz w:val="32"/>
          <w:szCs w:val="32"/>
        </w:rPr>
        <w:t>2010</w:t>
      </w:r>
      <w:r>
        <w:rPr>
          <w:rFonts w:hint="eastAsia" w:ascii="仿宋_GB2312" w:eastAsia="仿宋_GB2312"/>
          <w:color w:val="auto"/>
          <w:sz w:val="32"/>
          <w:szCs w:val="32"/>
          <w:lang w:val="en-US" w:eastAsia="zh-CN"/>
        </w:rPr>
        <w:t>6</w:t>
      </w:r>
      <w:r>
        <w:rPr>
          <w:rFonts w:hint="eastAsia" w:ascii="仿宋_GB2312" w:eastAsia="仿宋_GB2312"/>
          <w:color w:val="auto"/>
          <w:sz w:val="32"/>
          <w:szCs w:val="32"/>
        </w:rPr>
        <w:t>01</w:t>
      </w:r>
      <w:r>
        <w:rPr>
          <w:rFonts w:hint="eastAsia" w:ascii="仿宋_GB2312" w:eastAsia="仿宋_GB2312"/>
          <w:color w:val="auto"/>
          <w:sz w:val="32"/>
          <w:szCs w:val="32"/>
          <w:lang w:eastAsia="zh-CN"/>
        </w:rPr>
        <w:t>项指行政运行，</w:t>
      </w:r>
      <w:r>
        <w:rPr>
          <w:rFonts w:hint="eastAsia" w:ascii="仿宋_GB2312" w:eastAsia="仿宋_GB2312"/>
          <w:color w:val="auto"/>
          <w:sz w:val="32"/>
          <w:szCs w:val="32"/>
        </w:rPr>
        <w:t>2010</w:t>
      </w:r>
      <w:r>
        <w:rPr>
          <w:rFonts w:hint="eastAsia" w:ascii="仿宋_GB2312" w:eastAsia="仿宋_GB2312"/>
          <w:color w:val="auto"/>
          <w:sz w:val="32"/>
          <w:szCs w:val="32"/>
          <w:lang w:val="en-US" w:eastAsia="zh-CN"/>
        </w:rPr>
        <w:t>6</w:t>
      </w:r>
      <w:r>
        <w:rPr>
          <w:rFonts w:hint="eastAsia" w:ascii="仿宋_GB2312" w:eastAsia="仿宋_GB2312"/>
          <w:color w:val="auto"/>
          <w:sz w:val="32"/>
          <w:szCs w:val="32"/>
        </w:rPr>
        <w:t>0</w:t>
      </w:r>
      <w:r>
        <w:rPr>
          <w:rFonts w:hint="eastAsia" w:ascii="仿宋_GB2312" w:eastAsia="仿宋_GB2312"/>
          <w:color w:val="auto"/>
          <w:sz w:val="32"/>
          <w:szCs w:val="32"/>
          <w:lang w:val="en-US" w:eastAsia="zh-CN"/>
        </w:rPr>
        <w:t>2项</w:t>
      </w:r>
      <w:r>
        <w:rPr>
          <w:rFonts w:hint="eastAsia" w:ascii="仿宋_GB2312" w:eastAsia="仿宋_GB2312"/>
          <w:color w:val="auto"/>
          <w:sz w:val="32"/>
          <w:szCs w:val="32"/>
          <w:lang w:eastAsia="zh-CN"/>
        </w:rPr>
        <w:t>指一般行政管理实事</w:t>
      </w:r>
      <w:r>
        <w:rPr>
          <w:rFonts w:hint="eastAsia" w:ascii="仿宋_GB2312" w:eastAsia="仿宋_GB2312"/>
          <w:color w:val="auto"/>
          <w:sz w:val="32"/>
          <w:szCs w:val="32"/>
        </w:rPr>
        <w:t>、201060</w:t>
      </w:r>
      <w:r>
        <w:rPr>
          <w:rFonts w:hint="eastAsia" w:ascii="仿宋_GB2312" w:eastAsia="仿宋_GB2312"/>
          <w:color w:val="auto"/>
          <w:sz w:val="32"/>
          <w:szCs w:val="32"/>
          <w:lang w:val="en-US" w:eastAsia="zh-CN"/>
        </w:rPr>
        <w:t>4项</w:t>
      </w:r>
      <w:r>
        <w:rPr>
          <w:rFonts w:hint="eastAsia" w:ascii="仿宋_GB2312" w:eastAsia="仿宋_GB2312"/>
          <w:color w:val="auto"/>
          <w:sz w:val="32"/>
          <w:szCs w:val="32"/>
          <w:lang w:eastAsia="zh-CN"/>
        </w:rPr>
        <w:t>预算改革业务</w:t>
      </w:r>
      <w:r>
        <w:rPr>
          <w:rFonts w:hint="eastAsia" w:ascii="仿宋_GB2312" w:eastAsia="仿宋_GB2312"/>
          <w:color w:val="auto"/>
          <w:sz w:val="32"/>
          <w:szCs w:val="32"/>
        </w:rPr>
        <w:t>、2010</w:t>
      </w:r>
      <w:r>
        <w:rPr>
          <w:rFonts w:hint="eastAsia" w:ascii="仿宋_GB2312" w:eastAsia="仿宋_GB2312"/>
          <w:color w:val="auto"/>
          <w:sz w:val="32"/>
          <w:szCs w:val="32"/>
          <w:lang w:val="en-US" w:eastAsia="zh-CN"/>
        </w:rPr>
        <w:t>6</w:t>
      </w:r>
      <w:r>
        <w:rPr>
          <w:rFonts w:hint="eastAsia" w:ascii="仿宋_GB2312" w:eastAsia="仿宋_GB2312"/>
          <w:color w:val="auto"/>
          <w:sz w:val="32"/>
          <w:szCs w:val="32"/>
        </w:rPr>
        <w:t>0</w:t>
      </w:r>
      <w:r>
        <w:rPr>
          <w:rFonts w:hint="eastAsia" w:ascii="仿宋_GB2312" w:eastAsia="仿宋_GB2312"/>
          <w:color w:val="auto"/>
          <w:sz w:val="32"/>
          <w:szCs w:val="32"/>
          <w:lang w:val="en-US" w:eastAsia="zh-CN"/>
        </w:rPr>
        <w:t>7项指</w:t>
      </w:r>
      <w:r>
        <w:rPr>
          <w:rFonts w:hint="eastAsia" w:ascii="仿宋_GB2312" w:eastAsia="仿宋_GB2312"/>
          <w:color w:val="auto"/>
          <w:sz w:val="32"/>
          <w:szCs w:val="32"/>
          <w:lang w:eastAsia="zh-CN"/>
        </w:rPr>
        <w:t>信息化建设、</w:t>
      </w:r>
      <w:r>
        <w:rPr>
          <w:rFonts w:hint="eastAsia" w:ascii="仿宋_GB2312" w:eastAsia="仿宋_GB2312"/>
          <w:color w:val="auto"/>
          <w:sz w:val="32"/>
          <w:szCs w:val="32"/>
          <w:lang w:val="en-US" w:eastAsia="zh-CN"/>
        </w:rPr>
        <w:t>2010608项指财政委托业务支出、2010650项指事业运行、2010699项指其他财政事务支出</w:t>
      </w:r>
      <w:r>
        <w:rPr>
          <w:rFonts w:hint="eastAsia" w:ascii="仿宋_GB2312" w:eastAsia="仿宋_GB2312"/>
          <w:color w:val="auto"/>
          <w:sz w:val="32"/>
          <w:szCs w:val="32"/>
        </w:rPr>
        <w:t>。</w:t>
      </w:r>
    </w:p>
    <w:p>
      <w:pPr>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10</w:t>
      </w:r>
      <w:r>
        <w:rPr>
          <w:rFonts w:ascii="仿宋_GB2312" w:eastAsia="仿宋_GB2312"/>
          <w:color w:val="auto"/>
          <w:sz w:val="32"/>
          <w:szCs w:val="32"/>
        </w:rPr>
        <w:t>.</w:t>
      </w:r>
      <w:r>
        <w:rPr>
          <w:rFonts w:hint="eastAsia" w:ascii="仿宋_GB2312" w:eastAsia="仿宋_GB2312"/>
          <w:color w:val="auto"/>
          <w:sz w:val="32"/>
          <w:szCs w:val="32"/>
        </w:rPr>
        <w:t>社会保障和就业：</w:t>
      </w:r>
      <w:r>
        <w:rPr>
          <w:rFonts w:hint="eastAsia" w:ascii="仿宋_GB2312" w:eastAsia="仿宋_GB2312"/>
          <w:color w:val="auto"/>
          <w:sz w:val="32"/>
          <w:szCs w:val="32"/>
          <w:lang w:val="en-US" w:eastAsia="zh-CN"/>
        </w:rPr>
        <w:t>208类20802款</w:t>
      </w:r>
      <w:r>
        <w:rPr>
          <w:rFonts w:hint="eastAsia" w:ascii="仿宋_GB2312" w:eastAsia="仿宋_GB2312"/>
          <w:color w:val="auto"/>
          <w:sz w:val="32"/>
          <w:szCs w:val="32"/>
        </w:rPr>
        <w:t>2080208</w:t>
      </w:r>
      <w:r>
        <w:rPr>
          <w:rFonts w:hint="eastAsia" w:ascii="仿宋_GB2312" w:eastAsia="仿宋_GB2312"/>
          <w:color w:val="auto"/>
          <w:sz w:val="32"/>
          <w:szCs w:val="32"/>
          <w:lang w:eastAsia="zh-CN"/>
        </w:rPr>
        <w:t>项</w:t>
      </w:r>
      <w:r>
        <w:rPr>
          <w:rFonts w:hint="eastAsia" w:ascii="仿宋_GB2312" w:eastAsia="仿宋_GB2312"/>
          <w:color w:val="auto"/>
          <w:sz w:val="32"/>
          <w:szCs w:val="32"/>
        </w:rPr>
        <w:t>指基层政权和社区建设，2080505</w:t>
      </w:r>
      <w:r>
        <w:rPr>
          <w:rFonts w:hint="eastAsia" w:ascii="仿宋_GB2312" w:eastAsia="仿宋_GB2312"/>
          <w:color w:val="auto"/>
          <w:sz w:val="32"/>
          <w:szCs w:val="32"/>
          <w:lang w:eastAsia="zh-CN"/>
        </w:rPr>
        <w:t>指</w:t>
      </w:r>
      <w:r>
        <w:rPr>
          <w:rFonts w:hint="eastAsia" w:ascii="仿宋_GB2312" w:eastAsia="仿宋_GB2312"/>
          <w:color w:val="auto"/>
          <w:sz w:val="32"/>
          <w:szCs w:val="32"/>
        </w:rPr>
        <w:t>机关事业单位基本养老保险缴费支出，2080506</w:t>
      </w:r>
      <w:r>
        <w:rPr>
          <w:rFonts w:hint="eastAsia" w:ascii="仿宋_GB2312" w:eastAsia="仿宋_GB2312"/>
          <w:color w:val="auto"/>
          <w:sz w:val="32"/>
          <w:szCs w:val="32"/>
          <w:lang w:eastAsia="zh-CN"/>
        </w:rPr>
        <w:t>指</w:t>
      </w:r>
      <w:r>
        <w:rPr>
          <w:rFonts w:hint="eastAsia" w:ascii="仿宋_GB2312" w:eastAsia="仿宋_GB2312"/>
          <w:color w:val="auto"/>
          <w:sz w:val="32"/>
          <w:szCs w:val="32"/>
        </w:rPr>
        <w:t>机关事业单位职业年金缴费支出2081107</w:t>
      </w:r>
      <w:r>
        <w:rPr>
          <w:rFonts w:hint="eastAsia" w:ascii="仿宋_GB2312" w:eastAsia="仿宋_GB2312"/>
          <w:color w:val="auto"/>
          <w:sz w:val="32"/>
          <w:szCs w:val="32"/>
          <w:lang w:eastAsia="zh-CN"/>
        </w:rPr>
        <w:t>指</w:t>
      </w:r>
      <w:r>
        <w:rPr>
          <w:rFonts w:hint="eastAsia" w:ascii="仿宋_GB2312" w:eastAsia="仿宋_GB2312"/>
          <w:color w:val="auto"/>
          <w:sz w:val="32"/>
          <w:szCs w:val="32"/>
        </w:rPr>
        <w:t>残疾人生活和护理补助，2082102</w:t>
      </w:r>
      <w:r>
        <w:rPr>
          <w:rFonts w:hint="eastAsia" w:ascii="仿宋_GB2312" w:eastAsia="仿宋_GB2312"/>
          <w:color w:val="auto"/>
          <w:sz w:val="32"/>
          <w:szCs w:val="32"/>
          <w:lang w:eastAsia="zh-CN"/>
        </w:rPr>
        <w:t>指</w:t>
      </w:r>
      <w:r>
        <w:rPr>
          <w:rFonts w:hint="eastAsia" w:ascii="仿宋_GB2312" w:eastAsia="仿宋_GB2312"/>
          <w:color w:val="auto"/>
          <w:sz w:val="32"/>
          <w:szCs w:val="32"/>
        </w:rPr>
        <w:t>农村特困人员救助。</w:t>
      </w:r>
    </w:p>
    <w:p>
      <w:pPr>
        <w:ind w:firstLine="640" w:firstLineChars="200"/>
        <w:rPr>
          <w:rFonts w:hint="eastAsia" w:ascii="仿宋_GB2312" w:eastAsia="仿宋_GB2312"/>
          <w:color w:val="auto"/>
          <w:sz w:val="32"/>
          <w:szCs w:val="32"/>
          <w:lang w:eastAsia="zh-CN"/>
        </w:rPr>
      </w:pPr>
      <w:r>
        <w:rPr>
          <w:rFonts w:hint="eastAsia" w:ascii="仿宋_GB2312" w:eastAsia="仿宋_GB2312"/>
          <w:color w:val="auto"/>
          <w:sz w:val="32"/>
          <w:szCs w:val="32"/>
          <w:lang w:val="en-US" w:eastAsia="zh-CN"/>
        </w:rPr>
        <w:t>11</w:t>
      </w:r>
      <w:r>
        <w:rPr>
          <w:rFonts w:ascii="仿宋_GB2312" w:eastAsia="仿宋_GB2312"/>
          <w:color w:val="auto"/>
          <w:sz w:val="32"/>
          <w:szCs w:val="32"/>
        </w:rPr>
        <w:t>.</w:t>
      </w:r>
      <w:r>
        <w:rPr>
          <w:rFonts w:hint="eastAsia" w:ascii="仿宋_GB2312" w:eastAsia="仿宋_GB2312"/>
          <w:color w:val="auto"/>
          <w:sz w:val="32"/>
          <w:szCs w:val="32"/>
        </w:rPr>
        <w:t>医疗卫生与计划生育：</w:t>
      </w:r>
      <w:r>
        <w:rPr>
          <w:rFonts w:hint="eastAsia" w:ascii="仿宋_GB2312" w:eastAsia="仿宋_GB2312"/>
          <w:color w:val="auto"/>
          <w:sz w:val="32"/>
          <w:szCs w:val="32"/>
          <w:lang w:val="en-US" w:eastAsia="zh-CN"/>
        </w:rPr>
        <w:t>210类21011款</w:t>
      </w:r>
      <w:r>
        <w:rPr>
          <w:rFonts w:hint="eastAsia" w:ascii="仿宋_GB2312" w:eastAsia="仿宋_GB2312"/>
          <w:color w:val="auto"/>
          <w:sz w:val="32"/>
          <w:szCs w:val="32"/>
        </w:rPr>
        <w:t>210</w:t>
      </w:r>
      <w:r>
        <w:rPr>
          <w:rFonts w:hint="eastAsia" w:ascii="仿宋_GB2312" w:eastAsia="仿宋_GB2312"/>
          <w:color w:val="auto"/>
          <w:sz w:val="32"/>
          <w:szCs w:val="32"/>
          <w:lang w:val="en-US" w:eastAsia="zh-CN"/>
        </w:rPr>
        <w:t>1101</w:t>
      </w:r>
      <w:r>
        <w:rPr>
          <w:rFonts w:hint="eastAsia" w:ascii="仿宋_GB2312" w:eastAsia="仿宋_GB2312"/>
          <w:color w:val="auto"/>
          <w:sz w:val="32"/>
          <w:szCs w:val="32"/>
          <w:lang w:eastAsia="zh-CN"/>
        </w:rPr>
        <w:t>项</w:t>
      </w:r>
      <w:r>
        <w:rPr>
          <w:rFonts w:hint="eastAsia" w:ascii="仿宋_GB2312" w:eastAsia="仿宋_GB2312"/>
          <w:color w:val="auto"/>
          <w:sz w:val="32"/>
          <w:szCs w:val="32"/>
        </w:rPr>
        <w:t>指</w:t>
      </w:r>
      <w:r>
        <w:rPr>
          <w:rFonts w:hint="eastAsia" w:ascii="仿宋_GB2312" w:eastAsia="仿宋_GB2312"/>
          <w:color w:val="auto"/>
          <w:sz w:val="32"/>
          <w:szCs w:val="32"/>
          <w:lang w:eastAsia="zh-CN"/>
        </w:rPr>
        <w:t>行政单位医疗、</w:t>
      </w:r>
      <w:r>
        <w:rPr>
          <w:rFonts w:hint="eastAsia" w:ascii="仿宋_GB2312" w:eastAsia="仿宋_GB2312"/>
          <w:color w:val="auto"/>
          <w:sz w:val="32"/>
          <w:szCs w:val="32"/>
          <w:lang w:val="en-US" w:eastAsia="zh-CN"/>
        </w:rPr>
        <w:t>2101102项指事业单位医疗、2101103项指公务员医疗补助、2101199项指其他行政事业单位医疗补助。</w:t>
      </w:r>
    </w:p>
    <w:p>
      <w:pPr>
        <w:ind w:firstLine="640" w:firstLineChars="200"/>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12.其他支出：229类2299款2299901项指其他支出。</w:t>
      </w:r>
    </w:p>
    <w:p>
      <w:pPr>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13</w:t>
      </w:r>
      <w:r>
        <w:rPr>
          <w:rFonts w:ascii="仿宋_GB2312" w:eastAsia="仿宋_GB2312"/>
          <w:color w:val="auto"/>
          <w:sz w:val="32"/>
          <w:szCs w:val="32"/>
        </w:rPr>
        <w:t>.</w:t>
      </w:r>
      <w:r>
        <w:rPr>
          <w:rFonts w:hint="eastAsia" w:ascii="仿宋_GB2312" w:eastAsia="仿宋_GB2312"/>
          <w:color w:val="auto"/>
          <w:sz w:val="32"/>
          <w:szCs w:val="32"/>
        </w:rPr>
        <w:t>住房保障：</w:t>
      </w:r>
      <w:r>
        <w:rPr>
          <w:rFonts w:hint="eastAsia" w:ascii="仿宋_GB2312" w:eastAsia="仿宋_GB2312"/>
          <w:color w:val="auto"/>
          <w:sz w:val="32"/>
          <w:szCs w:val="32"/>
          <w:lang w:val="en-US" w:eastAsia="zh-CN"/>
        </w:rPr>
        <w:t>221类22102款</w:t>
      </w:r>
      <w:r>
        <w:rPr>
          <w:rFonts w:hint="eastAsia" w:ascii="仿宋_GB2312" w:eastAsia="仿宋_GB2312"/>
          <w:color w:val="auto"/>
          <w:sz w:val="32"/>
          <w:szCs w:val="32"/>
        </w:rPr>
        <w:t>2210201</w:t>
      </w:r>
      <w:r>
        <w:rPr>
          <w:rFonts w:hint="eastAsia" w:ascii="仿宋_GB2312" w:eastAsia="仿宋_GB2312"/>
          <w:color w:val="auto"/>
          <w:sz w:val="32"/>
          <w:szCs w:val="32"/>
          <w:lang w:eastAsia="zh-CN"/>
        </w:rPr>
        <w:t>项指</w:t>
      </w:r>
      <w:r>
        <w:rPr>
          <w:rFonts w:hint="eastAsia" w:ascii="仿宋_GB2312" w:eastAsia="仿宋_GB2312"/>
          <w:color w:val="auto"/>
          <w:sz w:val="32"/>
          <w:szCs w:val="32"/>
        </w:rPr>
        <w:t>住房公积金。</w:t>
      </w:r>
    </w:p>
    <w:p>
      <w:pPr>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14</w:t>
      </w:r>
      <w:r>
        <w:rPr>
          <w:rFonts w:ascii="仿宋_GB2312" w:eastAsia="仿宋_GB2312"/>
          <w:color w:val="auto"/>
          <w:sz w:val="32"/>
          <w:szCs w:val="32"/>
        </w:rPr>
        <w:t>.</w:t>
      </w:r>
      <w:r>
        <w:rPr>
          <w:rFonts w:hint="eastAsia" w:ascii="仿宋_GB2312" w:eastAsia="仿宋_GB2312"/>
          <w:color w:val="auto"/>
          <w:sz w:val="32"/>
          <w:szCs w:val="32"/>
        </w:rPr>
        <w:t>基本支出：指为保障机构正常运转、完成日常工作任务而发生的人员支出和公用支出。</w:t>
      </w:r>
    </w:p>
    <w:p>
      <w:pPr>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15</w:t>
      </w:r>
      <w:r>
        <w:rPr>
          <w:rFonts w:ascii="仿宋_GB2312" w:eastAsia="仿宋_GB2312"/>
          <w:color w:val="auto"/>
          <w:sz w:val="32"/>
          <w:szCs w:val="32"/>
        </w:rPr>
        <w:t>.</w:t>
      </w:r>
      <w:r>
        <w:rPr>
          <w:rFonts w:hint="eastAsia" w:ascii="仿宋_GB2312" w:eastAsia="仿宋_GB2312"/>
          <w:color w:val="auto"/>
          <w:sz w:val="32"/>
          <w:szCs w:val="32"/>
        </w:rPr>
        <w:t>项目支出：指在基本支出之外为完成特定行政任务和事业发展目标所发生的支出。</w:t>
      </w:r>
      <w:r>
        <w:rPr>
          <w:rFonts w:ascii="仿宋_GB2312" w:eastAsia="仿宋_GB2312"/>
          <w:color w:val="auto"/>
          <w:sz w:val="32"/>
          <w:szCs w:val="32"/>
        </w:rPr>
        <w:t xml:space="preserve"> </w:t>
      </w:r>
    </w:p>
    <w:p>
      <w:pPr>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16</w:t>
      </w:r>
      <w:r>
        <w:rPr>
          <w:rFonts w:ascii="仿宋_GB2312" w:eastAsia="仿宋_GB2312"/>
          <w:color w:val="auto"/>
          <w:sz w:val="32"/>
          <w:szCs w:val="32"/>
        </w:rPr>
        <w:t>.</w:t>
      </w:r>
      <w:r>
        <w:rPr>
          <w:rFonts w:hint="eastAsia" w:ascii="仿宋_GB2312" w:eastAsia="仿宋_GB2312"/>
          <w:color w:val="auto"/>
          <w:sz w:val="32"/>
          <w:szCs w:val="32"/>
        </w:rPr>
        <w:t>经营支出：指事业单位在专业业务活动及其辅助活动之外开展非独立核算经营活动发生的支出。</w:t>
      </w:r>
    </w:p>
    <w:p>
      <w:pPr>
        <w:pStyle w:val="24"/>
        <w:spacing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17</w:t>
      </w:r>
      <w:r>
        <w:rPr>
          <w:rFonts w:ascii="仿宋_GB2312" w:eastAsia="仿宋_GB2312"/>
          <w:color w:val="auto"/>
          <w:sz w:val="32"/>
          <w:szCs w:val="32"/>
        </w:rPr>
        <w:t>.</w:t>
      </w:r>
      <w:r>
        <w:rPr>
          <w:rFonts w:hint="eastAsia" w:ascii="仿宋_GB2312" w:eastAsia="仿宋_GB2312"/>
          <w:color w:val="auto"/>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4"/>
        <w:spacing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18</w:t>
      </w:r>
      <w:r>
        <w:rPr>
          <w:rFonts w:ascii="仿宋_GB2312" w:eastAsia="仿宋_GB2312"/>
          <w:color w:val="auto"/>
          <w:sz w:val="32"/>
          <w:szCs w:val="32"/>
        </w:rPr>
        <w:t>.</w:t>
      </w:r>
      <w:r>
        <w:rPr>
          <w:rFonts w:hint="eastAsia" w:ascii="仿宋_GB2312" w:eastAsia="仿宋_GB2312"/>
          <w:color w:val="auto"/>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24"/>
        <w:spacing w:line="560" w:lineRule="exact"/>
        <w:ind w:firstLine="640" w:firstLineChars="200"/>
        <w:rPr>
          <w:rFonts w:ascii="仿宋_GB2312" w:eastAsia="仿宋_GB2312" w:cs="黑体"/>
          <w:sz w:val="32"/>
          <w:szCs w:val="32"/>
        </w:rPr>
      </w:pPr>
    </w:p>
    <w:p>
      <w:pPr>
        <w:spacing w:line="600" w:lineRule="exact"/>
        <w:jc w:val="center"/>
        <w:outlineLvl w:val="0"/>
        <w:rPr>
          <w:rStyle w:val="26"/>
          <w:rFonts w:ascii="黑体" w:hAnsi="黑体" w:eastAsia="黑体"/>
          <w:b w:val="0"/>
        </w:rPr>
      </w:pPr>
      <w:bookmarkStart w:id="55" w:name="_Toc15396614"/>
      <w:bookmarkStart w:id="56" w:name="_Toc15377226"/>
      <w:r>
        <w:rPr>
          <w:rFonts w:hint="eastAsia" w:ascii="黑体" w:hAnsi="黑体" w:eastAsia="黑体"/>
          <w:color w:val="000000"/>
          <w:sz w:val="44"/>
          <w:szCs w:val="44"/>
        </w:rPr>
        <w:t>第</w:t>
      </w:r>
      <w:r>
        <w:rPr>
          <w:rStyle w:val="26"/>
          <w:rFonts w:hint="eastAsia" w:ascii="黑体" w:hAnsi="黑体" w:eastAsia="黑体"/>
          <w:b w:val="0"/>
        </w:rPr>
        <w:t>四部分 附件</w:t>
      </w:r>
      <w:bookmarkEnd w:id="55"/>
    </w:p>
    <w:p>
      <w:pPr>
        <w:spacing w:line="600" w:lineRule="exact"/>
        <w:jc w:val="center"/>
        <w:outlineLvl w:val="0"/>
        <w:rPr>
          <w:rStyle w:val="26"/>
        </w:rPr>
      </w:pPr>
    </w:p>
    <w:p>
      <w:pPr>
        <w:pStyle w:val="5"/>
        <w:rPr>
          <w:rStyle w:val="26"/>
          <w:rFonts w:ascii="仿宋" w:hAnsi="仿宋" w:eastAsia="仿宋"/>
          <w:b w:val="0"/>
          <w:bCs w:val="0"/>
          <w:sz w:val="32"/>
          <w:szCs w:val="32"/>
        </w:rPr>
      </w:pPr>
      <w:bookmarkStart w:id="57" w:name="_Toc15396615"/>
      <w:r>
        <w:rPr>
          <w:rStyle w:val="26"/>
          <w:rFonts w:hint="eastAsia" w:ascii="仿宋" w:hAnsi="仿宋" w:eastAsia="仿宋"/>
          <w:b w:val="0"/>
          <w:bCs w:val="0"/>
          <w:sz w:val="32"/>
          <w:szCs w:val="32"/>
        </w:rPr>
        <w:t>附件1</w:t>
      </w:r>
      <w:bookmarkEnd w:id="57"/>
    </w:p>
    <w:p>
      <w:pPr>
        <w:spacing w:line="560" w:lineRule="exact"/>
        <w:jc w:val="center"/>
        <w:rPr>
          <w:rFonts w:hint="eastAsia" w:ascii="方正小标宋简体" w:hAnsi="方正小标宋简体" w:eastAsia="方正小标宋简体" w:cs="方正小标宋简体"/>
          <w:sz w:val="44"/>
          <w:szCs w:val="44"/>
        </w:rPr>
      </w:pPr>
      <w:bookmarkStart w:id="58" w:name="_Toc15396617"/>
      <w:r>
        <w:rPr>
          <w:rFonts w:hint="eastAsia" w:ascii="方正小标宋简体" w:hAnsi="方正小标宋简体" w:eastAsia="方正小标宋简体" w:cs="方正小标宋简体"/>
          <w:sz w:val="44"/>
          <w:szCs w:val="44"/>
        </w:rPr>
        <w:t>2018年整体支出绩效报告</w:t>
      </w:r>
    </w:p>
    <w:p>
      <w:pPr>
        <w:spacing w:line="560" w:lineRule="exact"/>
        <w:ind w:firstLine="640" w:firstLineChars="200"/>
        <w:rPr>
          <w:rFonts w:hint="eastAsia" w:ascii="仿宋_GB2312" w:hAnsi="仿宋_GB2312" w:eastAsia="仿宋_GB2312" w:cs="仿宋_GB2312"/>
          <w:sz w:val="32"/>
          <w:szCs w:val="32"/>
        </w:rPr>
      </w:pPr>
    </w:p>
    <w:p>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一、单位概况</w:t>
      </w:r>
    </w:p>
    <w:p>
      <w:pPr>
        <w:pStyle w:val="7"/>
        <w:adjustRightInd w:val="0"/>
        <w:snapToGrid w:val="0"/>
        <w:spacing w:before="93" w:line="560" w:lineRule="exact"/>
        <w:ind w:firstLine="675" w:firstLineChars="210"/>
        <w:rPr>
          <w:sz w:val="32"/>
          <w:szCs w:val="32"/>
        </w:rPr>
      </w:pPr>
      <w:r>
        <w:rPr>
          <w:rFonts w:hint="eastAsia" w:ascii="楷体" w:hAnsi="楷体" w:eastAsia="楷体" w:cs="楷体"/>
          <w:b/>
          <w:bCs/>
          <w:sz w:val="32"/>
          <w:szCs w:val="32"/>
        </w:rPr>
        <w:t>（一）机构组成。</w:t>
      </w:r>
      <w:r>
        <w:rPr>
          <w:rFonts w:hint="eastAsia"/>
          <w:sz w:val="32"/>
          <w:szCs w:val="32"/>
        </w:rPr>
        <w:t>红原县财政局下设单位（股室）</w:t>
      </w:r>
      <w:r>
        <w:rPr>
          <w:rFonts w:hint="eastAsia"/>
          <w:sz w:val="32"/>
          <w:szCs w:val="32"/>
          <w:lang w:val="en-US" w:eastAsia="zh-CN"/>
        </w:rPr>
        <w:t>10</w:t>
      </w:r>
      <w:r>
        <w:rPr>
          <w:rFonts w:hint="eastAsia"/>
          <w:sz w:val="32"/>
          <w:szCs w:val="32"/>
        </w:rPr>
        <w:t>个，其中行政单位</w:t>
      </w:r>
      <w:r>
        <w:rPr>
          <w:rFonts w:hint="eastAsia"/>
          <w:sz w:val="32"/>
          <w:szCs w:val="32"/>
          <w:lang w:eastAsia="zh-CN"/>
        </w:rPr>
        <w:t>股室</w:t>
      </w:r>
      <w:r>
        <w:rPr>
          <w:rFonts w:hint="eastAsia"/>
          <w:sz w:val="32"/>
          <w:szCs w:val="32"/>
          <w:lang w:val="en-US" w:eastAsia="zh-CN"/>
        </w:rPr>
        <w:t>6</w:t>
      </w:r>
      <w:r>
        <w:rPr>
          <w:rFonts w:hint="eastAsia"/>
          <w:sz w:val="32"/>
          <w:szCs w:val="32"/>
        </w:rPr>
        <w:t>个，参照公务员法管理的事业单位</w:t>
      </w:r>
      <w:r>
        <w:rPr>
          <w:rFonts w:hint="eastAsia"/>
          <w:sz w:val="32"/>
          <w:szCs w:val="32"/>
          <w:lang w:eastAsia="zh-CN"/>
        </w:rPr>
        <w:t>股室</w:t>
      </w:r>
      <w:r>
        <w:rPr>
          <w:rFonts w:hint="eastAsia"/>
          <w:bCs/>
          <w:sz w:val="32"/>
          <w:szCs w:val="32"/>
          <w:lang w:val="en-US" w:eastAsia="zh-CN"/>
        </w:rPr>
        <w:t>1</w:t>
      </w:r>
      <w:r>
        <w:rPr>
          <w:rFonts w:hint="eastAsia"/>
          <w:sz w:val="32"/>
          <w:szCs w:val="32"/>
        </w:rPr>
        <w:t>个</w:t>
      </w:r>
      <w:r>
        <w:rPr>
          <w:rFonts w:hint="eastAsia"/>
          <w:sz w:val="32"/>
          <w:szCs w:val="32"/>
          <w:lang w:eastAsia="zh-CN"/>
        </w:rPr>
        <w:t>：国库集中支付中心</w:t>
      </w:r>
      <w:r>
        <w:rPr>
          <w:rFonts w:hint="eastAsia"/>
          <w:sz w:val="32"/>
          <w:szCs w:val="32"/>
        </w:rPr>
        <w:t>，其他事业单位</w:t>
      </w:r>
      <w:r>
        <w:rPr>
          <w:rFonts w:hint="eastAsia"/>
          <w:sz w:val="32"/>
          <w:szCs w:val="32"/>
          <w:lang w:eastAsia="zh-CN"/>
        </w:rPr>
        <w:t>股室</w:t>
      </w:r>
      <w:r>
        <w:rPr>
          <w:rFonts w:hint="eastAsia"/>
          <w:sz w:val="32"/>
          <w:szCs w:val="32"/>
          <w:lang w:val="en-US" w:eastAsia="zh-CN"/>
        </w:rPr>
        <w:t>3</w:t>
      </w:r>
      <w:r>
        <w:rPr>
          <w:rFonts w:hint="eastAsia"/>
          <w:sz w:val="32"/>
          <w:szCs w:val="32"/>
        </w:rPr>
        <w:t>个</w:t>
      </w:r>
      <w:r>
        <w:rPr>
          <w:rFonts w:hint="eastAsia"/>
          <w:sz w:val="32"/>
          <w:szCs w:val="32"/>
          <w:lang w:eastAsia="zh-CN"/>
        </w:rPr>
        <w:t>分别</w:t>
      </w:r>
      <w:r>
        <w:rPr>
          <w:rFonts w:hint="eastAsia"/>
          <w:sz w:val="32"/>
          <w:szCs w:val="32"/>
        </w:rPr>
        <w:t>是：</w:t>
      </w:r>
      <w:r>
        <w:rPr>
          <w:rFonts w:hint="eastAsia"/>
          <w:sz w:val="32"/>
          <w:szCs w:val="32"/>
          <w:lang w:eastAsia="zh-CN"/>
        </w:rPr>
        <w:t>网管中心、财政评审中心、国有资产管理中心</w:t>
      </w:r>
      <w:r>
        <w:rPr>
          <w:rFonts w:hint="eastAsia"/>
          <w:sz w:val="32"/>
          <w:szCs w:val="32"/>
        </w:rPr>
        <w:t>。</w:t>
      </w:r>
      <w:r>
        <w:rPr>
          <w:rFonts w:hint="eastAsia"/>
          <w:color w:val="333333"/>
          <w:shd w:val="clear" w:color="auto" w:fill="FFFFFF"/>
        </w:rPr>
        <w:t>　</w:t>
      </w:r>
    </w:p>
    <w:p>
      <w:p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（二）机构职能。</w:t>
      </w:r>
    </w:p>
    <w:p>
      <w:pPr>
        <w:pStyle w:val="31"/>
        <w:spacing w:line="576" w:lineRule="exact"/>
        <w:ind w:firstLine="3168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1</w:t>
      </w:r>
      <w:r>
        <w:rPr>
          <w:rFonts w:hint="eastAsia" w:ascii="仿宋" w:hAnsi="仿宋" w:eastAsia="仿宋" w:cs="宋体"/>
          <w:color w:val="000000"/>
          <w:kern w:val="0"/>
          <w:sz w:val="32"/>
          <w:szCs w:val="32"/>
        </w:rPr>
        <w:t>）拟定和执行红原县财政的发展战略、规划、方针政策，分析研究中、长期财政规划执行情况；贯彻执行财政分配政策和财政改革方案；参与宏观经济分析预测和全县重大宏观经济政策的制定；提出运用财税政策实施宏观经济调控和综合平衡全县财力的建议；制定构建地方公共财政体系的政策、制度；指导全县财政工作。</w:t>
      </w:r>
    </w:p>
    <w:p>
      <w:pPr>
        <w:pStyle w:val="31"/>
        <w:widowControl/>
        <w:spacing w:line="576" w:lineRule="exact"/>
        <w:ind w:firstLine="3168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2</w:t>
      </w:r>
      <w:r>
        <w:rPr>
          <w:rFonts w:hint="eastAsia" w:ascii="仿宋" w:hAnsi="仿宋" w:eastAsia="仿宋" w:cs="宋体"/>
          <w:color w:val="000000"/>
          <w:kern w:val="0"/>
          <w:sz w:val="32"/>
          <w:szCs w:val="32"/>
        </w:rPr>
        <w:t>）贯彻执行国家财税方面的法律、法规和方针、政策，负责组织起草地方性财税法规草案、实施办法和规章制度并组织实施。管理中央转贷的特种国债。</w:t>
      </w:r>
    </w:p>
    <w:p>
      <w:pPr>
        <w:pStyle w:val="31"/>
        <w:widowControl/>
        <w:spacing w:line="576" w:lineRule="exact"/>
        <w:ind w:firstLine="3168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3</w:t>
      </w:r>
      <w:r>
        <w:rPr>
          <w:rFonts w:hint="eastAsia" w:ascii="仿宋" w:hAnsi="仿宋" w:eastAsia="仿宋" w:cs="宋体"/>
          <w:color w:val="000000"/>
          <w:kern w:val="0"/>
          <w:sz w:val="32"/>
          <w:szCs w:val="32"/>
        </w:rPr>
        <w:t>）承担各项财政收支管理的责任。负责编制年度县级预算草案并组织执行；受县政府委托，向县人民代表大会报告</w:t>
      </w:r>
      <w:r>
        <w:rPr>
          <w:rFonts w:ascii="仿宋" w:hAnsi="仿宋" w:eastAsia="仿宋" w:cs="宋体"/>
          <w:color w:val="000000"/>
          <w:kern w:val="0"/>
          <w:sz w:val="32"/>
          <w:szCs w:val="32"/>
        </w:rPr>
        <w:t xml:space="preserve"> </w:t>
      </w:r>
      <w:r>
        <w:rPr>
          <w:rFonts w:hint="eastAsia" w:ascii="仿宋" w:hAnsi="仿宋" w:eastAsia="仿宋" w:cs="宋体"/>
          <w:color w:val="000000"/>
          <w:kern w:val="0"/>
          <w:sz w:val="32"/>
          <w:szCs w:val="32"/>
        </w:rPr>
        <w:t>县本级财政预算及其执行情况，向县人大常委会报告决算；组织制定经费开支标准、定额，负责审核批复部门（单位）的年度预决算。</w:t>
      </w:r>
    </w:p>
    <w:p>
      <w:pPr>
        <w:pStyle w:val="31"/>
        <w:widowControl/>
        <w:spacing w:line="576" w:lineRule="exact"/>
        <w:ind w:firstLine="3168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4</w:t>
      </w:r>
      <w:r>
        <w:rPr>
          <w:rFonts w:hint="eastAsia" w:ascii="仿宋" w:hAnsi="仿宋" w:eastAsia="仿宋" w:cs="宋体"/>
          <w:color w:val="000000"/>
          <w:kern w:val="0"/>
          <w:sz w:val="32"/>
          <w:szCs w:val="32"/>
        </w:rPr>
        <w:t>）负责政府非税收入管理。负责政府性基金管理，按规定管理行政事业性收费。管理财政票据。按规定管理彩票基金。</w:t>
      </w:r>
    </w:p>
    <w:p>
      <w:pPr>
        <w:pStyle w:val="31"/>
        <w:widowControl/>
        <w:spacing w:line="576" w:lineRule="exact"/>
        <w:ind w:firstLine="31680"/>
        <w:jc w:val="left"/>
        <w:rPr>
          <w:rFonts w:ascii="仿宋" w:hAnsi="仿宋" w:eastAsia="仿宋" w:cs="宋体"/>
          <w:color w:val="000000"/>
          <w:kern w:val="0"/>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5</w:t>
      </w:r>
      <w:r>
        <w:rPr>
          <w:rFonts w:hint="eastAsia" w:ascii="仿宋" w:hAnsi="仿宋" w:eastAsia="仿宋" w:cs="宋体"/>
          <w:color w:val="000000"/>
          <w:kern w:val="0"/>
          <w:sz w:val="32"/>
          <w:szCs w:val="32"/>
        </w:rPr>
        <w:t>）组织制定全县国库管理制度、国库集中收付制度，指导和监督国库业务，按规定开展国库现金管理工作。负责制定政府采购制度，监督管理全县政府采购工作。</w:t>
      </w:r>
    </w:p>
    <w:p>
      <w:pPr>
        <w:pStyle w:val="31"/>
        <w:widowControl/>
        <w:spacing w:line="576" w:lineRule="exact"/>
        <w:ind w:firstLine="3168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6</w:t>
      </w:r>
      <w:r>
        <w:rPr>
          <w:rFonts w:hint="eastAsia" w:ascii="仿宋" w:hAnsi="仿宋" w:eastAsia="仿宋" w:cs="宋体"/>
          <w:color w:val="000000"/>
          <w:kern w:val="0"/>
          <w:sz w:val="32"/>
          <w:szCs w:val="32"/>
        </w:rPr>
        <w:t>）会同有关部门管理全县社会保障和就业及医疗卫生支出，会同有关部门拟定社会保障资金（基金）的财务管理制度，编制县级社会保障预决算草案。</w:t>
      </w:r>
    </w:p>
    <w:p>
      <w:pPr>
        <w:pStyle w:val="31"/>
        <w:widowControl/>
        <w:spacing w:line="576" w:lineRule="exact"/>
        <w:ind w:firstLine="3168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7</w:t>
      </w:r>
      <w:r>
        <w:rPr>
          <w:rFonts w:hint="eastAsia" w:ascii="仿宋" w:hAnsi="仿宋" w:eastAsia="仿宋" w:cs="宋体"/>
          <w:color w:val="000000"/>
          <w:kern w:val="0"/>
          <w:sz w:val="32"/>
          <w:szCs w:val="32"/>
        </w:rPr>
        <w:t>）负责组织执行政府债务管理制度和政策，制定具体管理办法，负责管理政府债务，防范财政风险。</w:t>
      </w:r>
    </w:p>
    <w:p>
      <w:pPr>
        <w:pStyle w:val="31"/>
        <w:widowControl/>
        <w:spacing w:line="576" w:lineRule="exact"/>
        <w:ind w:firstLine="3168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8</w:t>
      </w:r>
      <w:r>
        <w:rPr>
          <w:rFonts w:hint="eastAsia" w:ascii="仿宋" w:hAnsi="仿宋" w:eastAsia="仿宋" w:cs="宋体"/>
          <w:color w:val="000000"/>
          <w:kern w:val="0"/>
          <w:sz w:val="32"/>
          <w:szCs w:val="32"/>
        </w:rPr>
        <w:t>）负责审核和汇总编制全县国有资本经营预决算草案，制定国有资本经营预算的制度和办法，收取县本级企业国有资本收益，组织实施企业财务制度，按规定管理金融类国有资产，参与拟定企业国有资产管理相关制度，按规定管理资产评估工作。</w:t>
      </w:r>
    </w:p>
    <w:p>
      <w:pPr>
        <w:pStyle w:val="31"/>
        <w:widowControl/>
        <w:spacing w:line="576" w:lineRule="exact"/>
        <w:ind w:firstLine="3168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9</w:t>
      </w:r>
      <w:r>
        <w:rPr>
          <w:rFonts w:hint="eastAsia" w:ascii="仿宋" w:hAnsi="仿宋" w:eastAsia="仿宋" w:cs="宋体"/>
          <w:color w:val="000000"/>
          <w:kern w:val="0"/>
          <w:sz w:val="32"/>
          <w:szCs w:val="32"/>
        </w:rPr>
        <w:t>）负责制定全县行政事业单位国有资产管理规章制度及县级机关事业国有资产收益管理办法并对执行情况进行监督检查，负责县级机关国有资产经营收益财政专户管理工作。制定需要全县同意规定的开支标准和支出政策。</w:t>
      </w:r>
    </w:p>
    <w:p>
      <w:pPr>
        <w:pStyle w:val="31"/>
        <w:widowControl/>
        <w:spacing w:line="576" w:lineRule="exact"/>
        <w:ind w:firstLine="3168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10</w:t>
      </w:r>
      <w:r>
        <w:rPr>
          <w:rFonts w:hint="eastAsia" w:ascii="仿宋" w:hAnsi="仿宋" w:eastAsia="仿宋" w:cs="宋体"/>
          <w:color w:val="000000"/>
          <w:kern w:val="0"/>
          <w:sz w:val="32"/>
          <w:szCs w:val="32"/>
        </w:rPr>
        <w:t>）负责办理和监督财政性经济发展支出、政府性投资项目的财政拨款，负责投资评审管理工作，参与拟定政府性建设投资的有关政策，制定基本建设财务制度，负责有关政策性补贴和专项储备资金财务管理工作。负责全县农业综合开发管理工作。</w:t>
      </w:r>
    </w:p>
    <w:p>
      <w:pPr>
        <w:pStyle w:val="31"/>
        <w:widowControl/>
        <w:spacing w:line="576" w:lineRule="exact"/>
        <w:ind w:firstLine="31680"/>
        <w:jc w:val="left"/>
        <w:rPr>
          <w:rFonts w:ascii="仿宋" w:hAnsi="仿宋" w:eastAsia="仿宋" w:cs="宋体"/>
          <w:color w:val="000000"/>
          <w:kern w:val="0"/>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11</w:t>
      </w:r>
      <w:r>
        <w:rPr>
          <w:rFonts w:hint="eastAsia" w:ascii="仿宋" w:hAnsi="仿宋" w:eastAsia="仿宋" w:cs="宋体"/>
          <w:color w:val="000000"/>
          <w:kern w:val="0"/>
          <w:sz w:val="32"/>
          <w:szCs w:val="32"/>
        </w:rPr>
        <w:t>）负责管理全县会计工作，监督和规范会计行为，组织实施国家统一会计制度和补充规定；会同有关部门管理会计专业技术职称工作。</w:t>
      </w:r>
    </w:p>
    <w:p>
      <w:pPr>
        <w:pStyle w:val="31"/>
        <w:widowControl/>
        <w:spacing w:line="576" w:lineRule="exact"/>
        <w:ind w:firstLine="3168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12</w:t>
      </w:r>
      <w:r>
        <w:rPr>
          <w:rFonts w:hint="eastAsia" w:ascii="仿宋" w:hAnsi="仿宋" w:eastAsia="仿宋" w:cs="宋体"/>
          <w:color w:val="000000"/>
          <w:kern w:val="0"/>
          <w:sz w:val="32"/>
          <w:szCs w:val="32"/>
        </w:rPr>
        <w:t>）负责财政资金绩效评价。监督检查财税政策、法律法规的执行情况，反映财政收支中的重大问题。依法查处重点违反财经纪律的行为。</w:t>
      </w:r>
    </w:p>
    <w:p>
      <w:pPr>
        <w:pStyle w:val="31"/>
        <w:widowControl/>
        <w:spacing w:line="576" w:lineRule="exact"/>
        <w:ind w:firstLine="3168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13</w:t>
      </w:r>
      <w:r>
        <w:rPr>
          <w:rFonts w:hint="eastAsia" w:ascii="仿宋" w:hAnsi="仿宋" w:eastAsia="仿宋" w:cs="宋体"/>
          <w:color w:val="000000"/>
          <w:kern w:val="0"/>
          <w:sz w:val="32"/>
          <w:szCs w:val="32"/>
        </w:rPr>
        <w:t>）制定财政科研计划和教育培训规划；组织财政业务培训；负责财政信息和财政宣传工作；指导全县财政系统抓好精神文明建设和廉政建设，做好财政系统干部职工的思想政治工作。</w:t>
      </w:r>
    </w:p>
    <w:p>
      <w:pPr>
        <w:pStyle w:val="31"/>
        <w:widowControl/>
        <w:spacing w:line="576" w:lineRule="exact"/>
        <w:ind w:firstLine="31680"/>
        <w:jc w:val="left"/>
        <w:rPr>
          <w:rFonts w:ascii="仿宋" w:hAnsi="仿宋" w:eastAsia="仿宋" w:cs="宋体"/>
          <w:color w:val="666666"/>
          <w:kern w:val="0"/>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14</w:t>
      </w:r>
      <w:r>
        <w:rPr>
          <w:rFonts w:hint="eastAsia" w:ascii="仿宋" w:hAnsi="仿宋" w:eastAsia="仿宋" w:cs="宋体"/>
          <w:color w:val="000000"/>
          <w:kern w:val="0"/>
          <w:sz w:val="32"/>
          <w:szCs w:val="32"/>
        </w:rPr>
        <w:t>）承担县政府公布的有关行政审批事项。</w:t>
      </w:r>
    </w:p>
    <w:p>
      <w:pPr>
        <w:pStyle w:val="31"/>
        <w:widowControl/>
        <w:spacing w:line="576" w:lineRule="exact"/>
        <w:ind w:firstLine="31680"/>
        <w:jc w:val="left"/>
        <w:rPr>
          <w:rFonts w:ascii="仿宋_GB2312" w:hAnsi="仿宋" w:eastAsia="仿宋_GB2312"/>
          <w:sz w:val="32"/>
          <w:szCs w:val="32"/>
        </w:rPr>
      </w:pPr>
      <w:r>
        <w:rPr>
          <w:rFonts w:hint="eastAsia" w:ascii="仿宋" w:hAnsi="仿宋" w:eastAsia="仿宋" w:cs="宋体"/>
          <w:color w:val="000000"/>
          <w:kern w:val="0"/>
          <w:sz w:val="32"/>
          <w:szCs w:val="32"/>
        </w:rPr>
        <w:t>（</w:t>
      </w:r>
      <w:r>
        <w:rPr>
          <w:rFonts w:ascii="仿宋" w:hAnsi="仿宋" w:eastAsia="仿宋" w:cs="宋体"/>
          <w:color w:val="000000"/>
          <w:kern w:val="0"/>
          <w:sz w:val="32"/>
          <w:szCs w:val="32"/>
        </w:rPr>
        <w:t>15</w:t>
      </w:r>
      <w:r>
        <w:rPr>
          <w:rFonts w:hint="eastAsia" w:ascii="仿宋" w:hAnsi="仿宋" w:eastAsia="仿宋" w:cs="宋体"/>
          <w:color w:val="000000"/>
          <w:kern w:val="0"/>
          <w:sz w:val="32"/>
          <w:szCs w:val="32"/>
        </w:rPr>
        <w:t>）承办县政府交办的其他事项。</w:t>
      </w:r>
    </w:p>
    <w:p>
      <w:pPr>
        <w:ind w:firstLineChars="200"/>
        <w:rPr>
          <w:rFonts w:hint="eastAsia" w:ascii="仿宋" w:hAnsi="仿宋" w:eastAsia="仿宋" w:cs="仿宋"/>
          <w:sz w:val="32"/>
          <w:szCs w:val="32"/>
        </w:rPr>
      </w:pPr>
      <w:r>
        <w:rPr>
          <w:rFonts w:hint="eastAsia" w:ascii="楷体" w:hAnsi="楷体" w:eastAsia="楷体" w:cs="楷体"/>
          <w:b/>
          <w:bCs/>
          <w:sz w:val="32"/>
          <w:szCs w:val="32"/>
        </w:rPr>
        <w:t>（三）人员概况。</w:t>
      </w:r>
      <w:r>
        <w:rPr>
          <w:rFonts w:hint="eastAsia" w:ascii="仿宋" w:hAnsi="仿宋" w:eastAsia="仿宋" w:cs="仿宋"/>
          <w:sz w:val="32"/>
          <w:szCs w:val="32"/>
        </w:rPr>
        <w:t xml:space="preserve"> </w:t>
      </w:r>
      <w:r>
        <w:rPr>
          <w:rFonts w:hint="eastAsia" w:ascii="仿宋" w:hAnsi="仿宋" w:eastAsia="仿宋" w:cs="仿宋"/>
          <w:color w:val="333333"/>
          <w:kern w:val="0"/>
          <w:sz w:val="32"/>
          <w:szCs w:val="32"/>
        </w:rPr>
        <w:t>我单位为独立核算全额拨款行政单位，截止201</w:t>
      </w:r>
      <w:r>
        <w:rPr>
          <w:rFonts w:hint="eastAsia" w:ascii="仿宋" w:hAnsi="仿宋" w:eastAsia="仿宋" w:cs="仿宋"/>
          <w:color w:val="333333"/>
          <w:kern w:val="0"/>
          <w:sz w:val="32"/>
          <w:szCs w:val="32"/>
          <w:lang w:val="en-US" w:eastAsia="zh-CN"/>
        </w:rPr>
        <w:t>8</w:t>
      </w:r>
      <w:r>
        <w:rPr>
          <w:rFonts w:hint="eastAsia" w:ascii="仿宋" w:hAnsi="仿宋" w:eastAsia="仿宋" w:cs="仿宋"/>
          <w:color w:val="333333"/>
          <w:kern w:val="0"/>
          <w:sz w:val="32"/>
          <w:szCs w:val="32"/>
        </w:rPr>
        <w:t>年底我单位共有编制44个，</w:t>
      </w:r>
      <w:r>
        <w:rPr>
          <w:rFonts w:hint="eastAsia" w:ascii="仿宋" w:hAnsi="仿宋" w:eastAsia="仿宋" w:cs="仿宋"/>
          <w:color w:val="333333"/>
          <w:kern w:val="0"/>
          <w:sz w:val="32"/>
          <w:szCs w:val="32"/>
          <w:lang w:val="en-US" w:eastAsia="zh-CN"/>
        </w:rPr>
        <w:t>(</w:t>
      </w:r>
      <w:r>
        <w:rPr>
          <w:rFonts w:hint="eastAsia" w:ascii="仿宋" w:hAnsi="仿宋" w:eastAsia="仿宋" w:cs="仿宋"/>
          <w:color w:val="333333"/>
          <w:kern w:val="0"/>
          <w:sz w:val="32"/>
          <w:szCs w:val="32"/>
        </w:rPr>
        <w:t>其中公务员编制18个，行政工勤编制2个，事业编制24个</w:t>
      </w:r>
      <w:r>
        <w:rPr>
          <w:rFonts w:hint="eastAsia" w:ascii="仿宋" w:hAnsi="仿宋" w:eastAsia="仿宋" w:cs="仿宋"/>
          <w:color w:val="333333"/>
          <w:kern w:val="0"/>
          <w:sz w:val="32"/>
          <w:szCs w:val="32"/>
          <w:lang w:eastAsia="zh-CN"/>
        </w:rPr>
        <w:t>。</w:t>
      </w:r>
      <w:r>
        <w:rPr>
          <w:rFonts w:hint="eastAsia" w:ascii="仿宋" w:hAnsi="仿宋" w:eastAsia="仿宋" w:cs="仿宋"/>
          <w:color w:val="333333"/>
          <w:kern w:val="0"/>
          <w:sz w:val="32"/>
          <w:szCs w:val="32"/>
          <w:lang w:val="en-US" w:eastAsia="zh-CN"/>
        </w:rPr>
        <w:t>)</w:t>
      </w:r>
      <w:r>
        <w:rPr>
          <w:rFonts w:hint="eastAsia" w:ascii="仿宋" w:hAnsi="仿宋" w:eastAsia="仿宋" w:cs="仿宋"/>
          <w:color w:val="333333"/>
          <w:kern w:val="0"/>
          <w:sz w:val="32"/>
          <w:szCs w:val="32"/>
        </w:rPr>
        <w:t>在职3</w:t>
      </w:r>
      <w:r>
        <w:rPr>
          <w:rFonts w:hint="eastAsia" w:ascii="仿宋" w:hAnsi="仿宋" w:eastAsia="仿宋" w:cs="仿宋"/>
          <w:color w:val="333333"/>
          <w:kern w:val="0"/>
          <w:sz w:val="32"/>
          <w:szCs w:val="32"/>
          <w:lang w:val="en-US" w:eastAsia="zh-CN"/>
        </w:rPr>
        <w:t>5</w:t>
      </w:r>
      <w:r>
        <w:rPr>
          <w:rFonts w:hint="eastAsia" w:ascii="仿宋" w:hAnsi="仿宋" w:eastAsia="仿宋" w:cs="仿宋"/>
          <w:color w:val="333333"/>
          <w:kern w:val="0"/>
          <w:sz w:val="32"/>
          <w:szCs w:val="32"/>
        </w:rPr>
        <w:t>人，</w:t>
      </w:r>
      <w:r>
        <w:rPr>
          <w:rFonts w:hint="eastAsia" w:ascii="仿宋" w:hAnsi="仿宋" w:eastAsia="仿宋" w:cs="仿宋"/>
          <w:color w:val="333333"/>
          <w:kern w:val="0"/>
          <w:sz w:val="32"/>
          <w:szCs w:val="32"/>
          <w:lang w:val="en-US" w:eastAsia="zh-CN"/>
        </w:rPr>
        <w:t>(</w:t>
      </w:r>
      <w:r>
        <w:rPr>
          <w:rFonts w:hint="eastAsia" w:ascii="仿宋" w:hAnsi="仿宋" w:eastAsia="仿宋" w:cs="仿宋"/>
          <w:color w:val="333333"/>
          <w:kern w:val="0"/>
          <w:sz w:val="32"/>
          <w:szCs w:val="32"/>
        </w:rPr>
        <w:t>其中参公人，公务员</w:t>
      </w:r>
      <w:r>
        <w:rPr>
          <w:rFonts w:hint="eastAsia" w:ascii="仿宋" w:hAnsi="仿宋" w:eastAsia="仿宋" w:cs="仿宋"/>
          <w:color w:val="333333"/>
          <w:kern w:val="0"/>
          <w:sz w:val="32"/>
          <w:szCs w:val="32"/>
          <w:lang w:val="en-US" w:eastAsia="zh-CN"/>
        </w:rPr>
        <w:t>24</w:t>
      </w:r>
      <w:r>
        <w:rPr>
          <w:rFonts w:hint="eastAsia" w:ascii="仿宋" w:hAnsi="仿宋" w:eastAsia="仿宋" w:cs="仿宋"/>
          <w:color w:val="333333"/>
          <w:kern w:val="0"/>
          <w:sz w:val="32"/>
          <w:szCs w:val="32"/>
        </w:rPr>
        <w:t>人，事业编制</w:t>
      </w:r>
      <w:r>
        <w:rPr>
          <w:rFonts w:hint="eastAsia" w:ascii="仿宋" w:hAnsi="仿宋" w:eastAsia="仿宋" w:cs="仿宋"/>
          <w:color w:val="333333"/>
          <w:kern w:val="0"/>
          <w:sz w:val="32"/>
          <w:szCs w:val="32"/>
          <w:lang w:val="en-US" w:eastAsia="zh-CN"/>
        </w:rPr>
        <w:t>7</w:t>
      </w:r>
      <w:r>
        <w:rPr>
          <w:rFonts w:hint="eastAsia" w:ascii="仿宋" w:hAnsi="仿宋" w:eastAsia="仿宋" w:cs="仿宋"/>
          <w:color w:val="333333"/>
          <w:kern w:val="0"/>
          <w:sz w:val="32"/>
          <w:szCs w:val="32"/>
        </w:rPr>
        <w:t>人，工勤</w:t>
      </w:r>
      <w:r>
        <w:rPr>
          <w:rFonts w:hint="eastAsia" w:ascii="仿宋" w:hAnsi="仿宋" w:eastAsia="仿宋" w:cs="仿宋"/>
          <w:color w:val="333333"/>
          <w:kern w:val="0"/>
          <w:sz w:val="32"/>
          <w:szCs w:val="32"/>
          <w:lang w:val="en-US" w:eastAsia="zh-CN"/>
        </w:rPr>
        <w:t>4</w:t>
      </w:r>
      <w:r>
        <w:rPr>
          <w:rFonts w:hint="eastAsia" w:ascii="仿宋" w:hAnsi="仿宋" w:eastAsia="仿宋" w:cs="仿宋"/>
          <w:color w:val="333333"/>
          <w:kern w:val="0"/>
          <w:sz w:val="32"/>
          <w:szCs w:val="32"/>
        </w:rPr>
        <w:t>人。</w:t>
      </w:r>
      <w:r>
        <w:rPr>
          <w:rFonts w:hint="eastAsia" w:ascii="仿宋" w:hAnsi="仿宋" w:eastAsia="仿宋" w:cs="仿宋"/>
          <w:color w:val="333333"/>
          <w:kern w:val="0"/>
          <w:sz w:val="32"/>
          <w:szCs w:val="32"/>
          <w:lang w:val="en-US" w:eastAsia="zh-CN"/>
        </w:rPr>
        <w:t>)</w:t>
      </w:r>
    </w:p>
    <w:p>
      <w:pPr>
        <w:spacing w:line="560" w:lineRule="exact"/>
        <w:ind w:firstLine="640" w:firstLineChars="200"/>
        <w:rPr>
          <w:rFonts w:hint="eastAsia" w:ascii="仿宋_GB2312" w:hAnsi="仿宋_GB2312" w:eastAsia="仿宋_GB2312" w:cs="仿宋_GB2312"/>
          <w:sz w:val="32"/>
          <w:szCs w:val="32"/>
        </w:rPr>
      </w:pPr>
    </w:p>
    <w:p>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二、部门财政资金收支情况</w:t>
      </w:r>
    </w:p>
    <w:p>
      <w:p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（一）部门财政资金收入情况。</w:t>
      </w:r>
    </w:p>
    <w:p>
      <w:pPr>
        <w:ind w:firstLineChars="200"/>
        <w:rPr>
          <w:rFonts w:hint="eastAsia" w:ascii="仿宋_GB2312" w:eastAsia="仿宋_GB2312"/>
          <w:sz w:val="32"/>
          <w:szCs w:val="32"/>
        </w:rPr>
      </w:pPr>
      <w:r>
        <w:rPr>
          <w:rFonts w:hint="eastAsia" w:ascii="仿宋_GB2312" w:eastAsia="仿宋_GB2312"/>
          <w:sz w:val="32"/>
          <w:szCs w:val="32"/>
        </w:rPr>
        <w:t>本单位2018年总收入6,410,828.23元，其中财政拨款收入6,010,009.48元。</w:t>
      </w:r>
    </w:p>
    <w:p>
      <w:p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（二）部门财政资金支出情况。</w:t>
      </w:r>
    </w:p>
    <w:p>
      <w:pPr>
        <w:ind w:firstLine="800" w:firstLineChars="25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201</w:t>
      </w:r>
      <w:r>
        <w:rPr>
          <w:rFonts w:hint="eastAsia" w:ascii="仿宋_GB2312" w:hAnsi="仿宋_GB2312" w:eastAsia="仿宋_GB2312" w:cs="仿宋_GB2312"/>
          <w:color w:val="000000"/>
          <w:sz w:val="32"/>
          <w:szCs w:val="32"/>
          <w:lang w:val="en-US" w:eastAsia="zh-CN"/>
        </w:rPr>
        <w:t>8</w:t>
      </w:r>
      <w:r>
        <w:rPr>
          <w:rFonts w:hint="eastAsia" w:ascii="仿宋_GB2312" w:hAnsi="仿宋_GB2312" w:eastAsia="仿宋_GB2312" w:cs="仿宋_GB2312"/>
          <w:color w:val="000000"/>
          <w:sz w:val="32"/>
          <w:szCs w:val="32"/>
        </w:rPr>
        <w:t>年本年支出合计</w:t>
      </w:r>
      <w:r>
        <w:rPr>
          <w:rFonts w:hint="eastAsia" w:ascii="宋体" w:hAnsi="宋体" w:eastAsia="宋体" w:cs="宋体"/>
          <w:color w:val="000000"/>
          <w:sz w:val="32"/>
          <w:szCs w:val="32"/>
          <w:lang w:val="en-US" w:eastAsia="zh-CN"/>
        </w:rPr>
        <w:t>8834077.92</w:t>
      </w:r>
      <w:r>
        <w:rPr>
          <w:rFonts w:hint="eastAsia" w:ascii="仿宋_GB2312" w:hAnsi="仿宋_GB2312" w:eastAsia="仿宋_GB2312" w:cs="仿宋_GB2312"/>
          <w:color w:val="000000"/>
          <w:sz w:val="32"/>
          <w:szCs w:val="32"/>
        </w:rPr>
        <w:t>元，基本支出</w:t>
      </w:r>
      <w:r>
        <w:rPr>
          <w:rFonts w:hint="eastAsia" w:ascii="宋体" w:hAnsi="宋体" w:eastAsia="宋体" w:cs="宋体"/>
          <w:color w:val="000000"/>
          <w:sz w:val="32"/>
          <w:szCs w:val="32"/>
          <w:lang w:val="en-US" w:eastAsia="zh-CN"/>
        </w:rPr>
        <w:t>6697970.76</w:t>
      </w:r>
      <w:r>
        <w:rPr>
          <w:rFonts w:hint="eastAsia" w:ascii="仿宋_GB2312" w:hAnsi="仿宋_GB2312" w:eastAsia="仿宋_GB2312" w:cs="仿宋_GB2312"/>
          <w:color w:val="000000"/>
          <w:sz w:val="32"/>
          <w:szCs w:val="32"/>
        </w:rPr>
        <w:t>元（其中：住房保障支出</w:t>
      </w:r>
      <w:r>
        <w:rPr>
          <w:rFonts w:hint="eastAsia" w:ascii="仿宋_GB2312" w:hAnsi="仿宋_GB2312" w:eastAsia="仿宋_GB2312" w:cs="仿宋_GB2312"/>
          <w:color w:val="000000"/>
          <w:sz w:val="32"/>
          <w:szCs w:val="32"/>
          <w:lang w:val="en-US" w:eastAsia="zh-CN"/>
        </w:rPr>
        <w:t>377136</w:t>
      </w:r>
      <w:r>
        <w:rPr>
          <w:rFonts w:hint="eastAsia" w:ascii="仿宋_GB2312" w:hAnsi="仿宋_GB2312" w:eastAsia="仿宋_GB2312" w:cs="仿宋_GB2312"/>
          <w:color w:val="000000"/>
          <w:sz w:val="32"/>
          <w:szCs w:val="32"/>
        </w:rPr>
        <w:t>元、社会保障和就业支出</w:t>
      </w:r>
      <w:r>
        <w:rPr>
          <w:rFonts w:hint="eastAsia" w:ascii="仿宋_GB2312" w:hAnsi="仿宋_GB2312" w:eastAsia="仿宋_GB2312" w:cs="仿宋_GB2312"/>
          <w:color w:val="000000"/>
          <w:sz w:val="32"/>
          <w:szCs w:val="32"/>
          <w:lang w:val="en-US" w:eastAsia="zh-CN"/>
        </w:rPr>
        <w:t>818825</w:t>
      </w:r>
      <w:r>
        <w:rPr>
          <w:rFonts w:hint="eastAsia" w:ascii="仿宋_GB2312" w:hAnsi="仿宋_GB2312" w:eastAsia="仿宋_GB2312" w:cs="仿宋_GB2312"/>
          <w:color w:val="000000"/>
          <w:sz w:val="32"/>
          <w:szCs w:val="32"/>
        </w:rPr>
        <w:t>元、医疗卫生支出</w:t>
      </w:r>
      <w:r>
        <w:rPr>
          <w:rFonts w:hint="eastAsia" w:ascii="宋体" w:hAnsi="宋体" w:eastAsia="宋体" w:cs="宋体"/>
          <w:color w:val="000000"/>
          <w:sz w:val="32"/>
          <w:szCs w:val="32"/>
          <w:lang w:val="en-US" w:eastAsia="zh-CN"/>
        </w:rPr>
        <w:t>252852.36</w:t>
      </w:r>
      <w:r>
        <w:rPr>
          <w:rFonts w:hint="eastAsia" w:ascii="仿宋_GB2312" w:hAnsi="仿宋_GB2312" w:eastAsia="仿宋_GB2312" w:cs="仿宋_GB2312"/>
          <w:color w:val="000000"/>
          <w:sz w:val="32"/>
          <w:szCs w:val="32"/>
        </w:rPr>
        <w:t>元</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）项目支出</w:t>
      </w:r>
      <w:r>
        <w:rPr>
          <w:rFonts w:hint="eastAsia" w:ascii="仿宋_GB2312" w:hAnsi="仿宋_GB2312" w:eastAsia="仿宋_GB2312" w:cs="仿宋_GB2312"/>
          <w:color w:val="000000"/>
          <w:sz w:val="32"/>
          <w:szCs w:val="32"/>
          <w:lang w:val="en-US" w:eastAsia="zh-CN"/>
        </w:rPr>
        <w:t>2136107.16</w:t>
      </w:r>
      <w:r>
        <w:rPr>
          <w:rFonts w:hint="eastAsia" w:ascii="仿宋_GB2312" w:hAnsi="仿宋_GB2312" w:eastAsia="仿宋_GB2312" w:cs="仿宋_GB2312"/>
          <w:color w:val="000000"/>
          <w:sz w:val="32"/>
          <w:szCs w:val="32"/>
        </w:rPr>
        <w:t>元。</w:t>
      </w:r>
    </w:p>
    <w:p>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三、部门财政支出管理情况</w:t>
      </w:r>
    </w:p>
    <w:p>
      <w:p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（一）预算编制情况。</w:t>
      </w:r>
    </w:p>
    <w:p>
      <w:pPr>
        <w:keepNext w:val="0"/>
        <w:keepLines w:val="0"/>
        <w:pageBreakBefore w:val="0"/>
        <w:kinsoku/>
        <w:wordWrap/>
        <w:overflowPunct/>
        <w:topLinePunct w:val="0"/>
        <w:spacing w:line="576" w:lineRule="exact"/>
        <w:ind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红原县财政局严格按照有关规定编制预算，转移支付资金按照文件要求严格执行，专项转移支付严格依据地区、项目进行编制。</w:t>
      </w:r>
    </w:p>
    <w:p>
      <w:p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（二）执行管理情况。</w:t>
      </w:r>
      <w:r>
        <w:rPr>
          <w:rFonts w:hint="eastAsia" w:ascii="楷体" w:hAnsi="楷体" w:eastAsia="楷体" w:cs="楷体"/>
          <w:b/>
          <w:bCs/>
          <w:sz w:val="32"/>
          <w:szCs w:val="32"/>
        </w:rPr>
        <w:tab/>
      </w:r>
    </w:p>
    <w:p>
      <w:pPr>
        <w:keepNext w:val="0"/>
        <w:keepLines w:val="0"/>
        <w:pageBreakBefore w:val="0"/>
        <w:kinsoku/>
        <w:wordWrap/>
        <w:overflowPunct/>
        <w:topLinePunct w:val="0"/>
        <w:spacing w:line="576" w:lineRule="exact"/>
        <w:ind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红原县财政局预算分配严格按照相关规定执行，部门预算执行进度如期完成，并且严格按照预算管理进行支付，严格把控水电费以做到节能降耗，“三公”经费严格按照年初预算执行，并做到有效缩减。</w:t>
      </w:r>
    </w:p>
    <w:p>
      <w:p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（三）综合管理情况。</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财务管理过程中建立健全财务核算制度、严格执行国家相关财经法规，加强了会计基础工作、逐渐规范了财务管理行为。严格按照《行政单位会计制度》和《行政单位财务规则》的规定设置的会计科目，建立了科学有效的会计核算方式，均真实、合法、准确的反映各项收支活动；建立健全了内控制度，加强和完善了经费收支和财务管理，积极配合各级财政部门开展相关经费的考评工作；本院在资金使用过程中，合理使用各项资金，严格执行各项经费开支范围和标准。对中央、省转移支付资金的使用全部用于与国土事务，并确保专款专用；在账务报销过程中贯彻执行国家颁布的有关财务制度，严格按照《会计法》规定以完整、合法的原始凭证及财务报销手续进行报账、核算，做到了手续齐备、内容真实、数据准确、账目清晰，认真及时的填报了各项年度统计报表；在整个财务收支管理中做到了会计核算与财政收支账一致，实现了会计电算化，在采购资金支出时手续齐备，采购的固定资产及时登记并入账；严格落实《党政机关厉行节约反对浪费条例》的相关规定，进一步规范了“三公经费”的管理并严格控制了“三公经费”的支出。</w:t>
      </w:r>
    </w:p>
    <w:p>
      <w:pPr>
        <w:numPr>
          <w:ilvl w:val="0"/>
          <w:numId w:val="6"/>
        </w:num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整体绩效。</w:t>
      </w:r>
    </w:p>
    <w:p>
      <w:pPr>
        <w:spacing w:line="560" w:lineRule="exact"/>
        <w:rPr>
          <w:rFonts w:hint="eastAsia" w:ascii="仿宋_GB2312" w:eastAsia="仿宋_GB2312"/>
          <w:sz w:val="32"/>
          <w:szCs w:val="32"/>
          <w:lang w:eastAsia="zh-CN"/>
        </w:rPr>
      </w:pPr>
      <w:r>
        <w:rPr>
          <w:rFonts w:ascii="仿宋_GB2312" w:eastAsia="仿宋_GB2312"/>
          <w:sz w:val="32"/>
          <w:szCs w:val="32"/>
        </w:rPr>
        <w:t xml:space="preserve">  </w:t>
      </w:r>
      <w:r>
        <w:rPr>
          <w:rFonts w:hint="eastAsia" w:ascii="仿宋_GB2312" w:eastAsia="仿宋_GB2312"/>
          <w:sz w:val="32"/>
          <w:szCs w:val="32"/>
        </w:rPr>
        <w:t>绩效目标是预算编制的前提和基础，按照“费随事定”的原则，</w:t>
      </w:r>
      <w:r>
        <w:rPr>
          <w:rFonts w:ascii="仿宋_GB2312" w:eastAsia="仿宋_GB2312"/>
          <w:sz w:val="32"/>
          <w:szCs w:val="32"/>
        </w:rPr>
        <w:t>2019</w:t>
      </w:r>
      <w:r>
        <w:rPr>
          <w:rFonts w:hint="eastAsia" w:ascii="仿宋_GB2312" w:eastAsia="仿宋_GB2312"/>
          <w:sz w:val="32"/>
          <w:szCs w:val="32"/>
        </w:rPr>
        <w:t>年我单位</w:t>
      </w:r>
      <w:r>
        <w:rPr>
          <w:rFonts w:hint="eastAsia" w:ascii="仿宋_GB2312" w:eastAsia="仿宋_GB2312"/>
          <w:sz w:val="32"/>
          <w:szCs w:val="32"/>
          <w:lang w:eastAsia="zh-CN"/>
        </w:rPr>
        <w:t>无预算项目支出，故未编制绩效目标</w:t>
      </w:r>
      <w:r>
        <w:rPr>
          <w:rFonts w:hint="eastAsia" w:ascii="仿宋_GB2312" w:eastAsia="仿宋_GB2312"/>
          <w:sz w:val="32"/>
          <w:szCs w:val="32"/>
        </w:rPr>
        <w:t>，</w:t>
      </w:r>
      <w:r>
        <w:rPr>
          <w:rFonts w:hint="eastAsia" w:ascii="仿宋_GB2312" w:eastAsia="仿宋_GB2312"/>
          <w:sz w:val="32"/>
          <w:szCs w:val="32"/>
          <w:lang w:eastAsia="zh-CN"/>
        </w:rPr>
        <w:t>。</w:t>
      </w:r>
    </w:p>
    <w:p>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四、评价结论及建议</w:t>
      </w:r>
    </w:p>
    <w:p>
      <w:p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（一）评价结论。</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根据《201</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年红原县部门支出绩效评价指标体系》评分得分</w:t>
      </w:r>
      <w:r>
        <w:rPr>
          <w:rFonts w:hint="eastAsia" w:ascii="仿宋_GB2312" w:hAnsi="仿宋_GB2312" w:eastAsia="仿宋_GB2312" w:cs="仿宋_GB2312"/>
          <w:sz w:val="32"/>
          <w:szCs w:val="32"/>
          <w:lang w:val="en-US" w:eastAsia="zh-CN"/>
        </w:rPr>
        <w:t>98</w:t>
      </w:r>
      <w:r>
        <w:rPr>
          <w:rFonts w:hint="eastAsia" w:ascii="仿宋_GB2312" w:hAnsi="仿宋_GB2312" w:eastAsia="仿宋_GB2312" w:cs="仿宋_GB2312"/>
          <w:sz w:val="32"/>
          <w:szCs w:val="32"/>
        </w:rPr>
        <w:t>分，部门整体支出绩效为“</w:t>
      </w:r>
      <w:r>
        <w:rPr>
          <w:rFonts w:hint="eastAsia" w:ascii="仿宋_GB2312" w:hAnsi="仿宋_GB2312" w:eastAsia="仿宋_GB2312" w:cs="仿宋_GB2312"/>
          <w:sz w:val="32"/>
          <w:szCs w:val="32"/>
          <w:lang w:eastAsia="zh-CN"/>
        </w:rPr>
        <w:t>优</w:t>
      </w:r>
      <w:r>
        <w:rPr>
          <w:rFonts w:hint="eastAsia" w:ascii="仿宋_GB2312" w:hAnsi="仿宋_GB2312" w:eastAsia="仿宋_GB2312" w:cs="仿宋_GB2312"/>
          <w:sz w:val="32"/>
          <w:szCs w:val="32"/>
        </w:rPr>
        <w:t>”。</w:t>
      </w:r>
    </w:p>
    <w:p>
      <w:p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（二）存在问题。</w:t>
      </w:r>
    </w:p>
    <w:p>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以后能加强内部管理控制制度及相关工作。</w:t>
      </w:r>
    </w:p>
    <w:p>
      <w:pPr>
        <w:spacing w:line="56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（三）改进建议。</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1.加强组织领导，增强预算编制的准确性，提高对预算编制与执行的认识，为绩效评价工作开展创造更好的条件；</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2.建立长效机制，加强管理提高部门支出的绩效成果，为更好的服务工作发挥最大效益。</w:t>
      </w:r>
    </w:p>
    <w:p>
      <w:pPr>
        <w:spacing w:line="600" w:lineRule="exact"/>
        <w:jc w:val="center"/>
        <w:outlineLvl w:val="0"/>
        <w:rPr>
          <w:rFonts w:ascii="仿宋" w:hAnsi="仿宋" w:eastAsia="仿宋"/>
          <w:b/>
          <w:color w:val="000000"/>
          <w:sz w:val="44"/>
          <w:szCs w:val="44"/>
        </w:rPr>
      </w:pPr>
      <w:r>
        <w:rPr>
          <w:rFonts w:hint="eastAsia" w:ascii="黑体" w:hAnsi="黑体" w:eastAsia="黑体"/>
          <w:color w:val="000000"/>
          <w:sz w:val="44"/>
          <w:szCs w:val="44"/>
        </w:rPr>
        <w:t>第</w:t>
      </w:r>
      <w:r>
        <w:rPr>
          <w:rStyle w:val="26"/>
          <w:rFonts w:hint="eastAsia" w:ascii="黑体" w:hAnsi="黑体" w:eastAsia="黑体"/>
          <w:b w:val="0"/>
        </w:rPr>
        <w:t>五部分 附表</w:t>
      </w:r>
    </w:p>
    <w:p>
      <w:pPr>
        <w:pStyle w:val="5"/>
        <w:numPr>
          <w:ilvl w:val="0"/>
          <w:numId w:val="7"/>
        </w:numPr>
        <w:rPr>
          <w:rFonts w:hint="eastAsia" w:ascii="仿宋" w:hAnsi="仿宋" w:eastAsia="仿宋"/>
          <w:b w:val="0"/>
          <w:color w:val="000000"/>
        </w:rPr>
      </w:pPr>
      <w:r>
        <w:rPr>
          <w:rFonts w:hint="eastAsia" w:ascii="仿宋" w:hAnsi="仿宋" w:eastAsia="仿宋"/>
          <w:b w:val="0"/>
          <w:color w:val="000000"/>
        </w:rPr>
        <w:t>收入支出决算总表</w:t>
      </w:r>
    </w:p>
    <w:p>
      <w:pPr>
        <w:pStyle w:val="5"/>
        <w:numPr>
          <w:ilvl w:val="0"/>
          <w:numId w:val="0"/>
        </w:numPr>
        <w:rPr>
          <w:rFonts w:ascii="仿宋" w:hAnsi="仿宋" w:eastAsia="仿宋"/>
          <w:color w:val="000000"/>
        </w:rPr>
      </w:pPr>
      <w:r>
        <w:rPr>
          <w:rFonts w:hint="eastAsia" w:ascii="仿宋" w:hAnsi="仿宋" w:eastAsia="仿宋"/>
          <w:b w:val="0"/>
          <w:color w:val="000000"/>
        </w:rPr>
        <w:t>二、收</w:t>
      </w:r>
      <w:r>
        <w:rPr>
          <w:rStyle w:val="27"/>
          <w:rFonts w:hint="eastAsia" w:ascii="仿宋" w:hAnsi="仿宋" w:eastAsia="仿宋"/>
          <w:b w:val="0"/>
          <w:bCs w:val="0"/>
        </w:rPr>
        <w:t>入总表</w:t>
      </w:r>
    </w:p>
    <w:p>
      <w:pPr>
        <w:pStyle w:val="5"/>
        <w:rPr>
          <w:rFonts w:ascii="仿宋" w:hAnsi="仿宋" w:eastAsia="仿宋"/>
          <w:color w:val="000000"/>
        </w:rPr>
      </w:pPr>
      <w:r>
        <w:rPr>
          <w:rStyle w:val="27"/>
          <w:rFonts w:hint="eastAsia" w:ascii="仿宋" w:hAnsi="仿宋" w:eastAsia="仿宋"/>
          <w:b w:val="0"/>
          <w:bCs w:val="0"/>
        </w:rPr>
        <w:t>三、</w:t>
      </w:r>
      <w:r>
        <w:rPr>
          <w:rFonts w:hint="eastAsia" w:ascii="仿宋" w:hAnsi="仿宋" w:eastAsia="仿宋"/>
          <w:b w:val="0"/>
          <w:color w:val="000000"/>
        </w:rPr>
        <w:t>支</w:t>
      </w:r>
      <w:r>
        <w:rPr>
          <w:rStyle w:val="27"/>
          <w:rFonts w:hint="eastAsia" w:ascii="仿宋" w:hAnsi="仿宋" w:eastAsia="仿宋"/>
          <w:b w:val="0"/>
          <w:bCs w:val="0"/>
        </w:rPr>
        <w:t>出总表</w:t>
      </w:r>
    </w:p>
    <w:p>
      <w:pPr>
        <w:pStyle w:val="5"/>
        <w:rPr>
          <w:rFonts w:ascii="仿宋" w:hAnsi="仿宋" w:eastAsia="仿宋"/>
          <w:b w:val="0"/>
          <w:color w:val="000000"/>
        </w:rPr>
      </w:pPr>
      <w:r>
        <w:rPr>
          <w:rStyle w:val="27"/>
          <w:rFonts w:hint="eastAsia" w:ascii="仿宋" w:hAnsi="仿宋" w:eastAsia="仿宋"/>
          <w:b w:val="0"/>
          <w:bCs w:val="0"/>
        </w:rPr>
        <w:t>四、</w:t>
      </w:r>
      <w:r>
        <w:rPr>
          <w:rFonts w:hint="eastAsia" w:ascii="仿宋" w:hAnsi="仿宋" w:eastAsia="仿宋"/>
          <w:b w:val="0"/>
          <w:color w:val="000000"/>
        </w:rPr>
        <w:t>财</w:t>
      </w:r>
      <w:r>
        <w:rPr>
          <w:rStyle w:val="27"/>
          <w:rFonts w:hint="eastAsia" w:ascii="仿宋" w:hAnsi="仿宋" w:eastAsia="仿宋"/>
          <w:b w:val="0"/>
          <w:bCs w:val="0"/>
        </w:rPr>
        <w:t>政拨款收入支出决算总表</w:t>
      </w:r>
    </w:p>
    <w:p>
      <w:pPr>
        <w:pStyle w:val="5"/>
        <w:rPr>
          <w:rFonts w:ascii="仿宋" w:hAnsi="仿宋" w:eastAsia="仿宋"/>
          <w:color w:val="000000"/>
        </w:rPr>
      </w:pPr>
      <w:r>
        <w:rPr>
          <w:rStyle w:val="27"/>
          <w:rFonts w:hint="eastAsia" w:ascii="仿宋" w:hAnsi="仿宋" w:eastAsia="仿宋"/>
          <w:b w:val="0"/>
          <w:bCs w:val="0"/>
        </w:rPr>
        <w:t>五、</w:t>
      </w:r>
      <w:r>
        <w:rPr>
          <w:rFonts w:hint="eastAsia" w:ascii="仿宋" w:hAnsi="仿宋" w:eastAsia="仿宋"/>
          <w:b w:val="0"/>
          <w:color w:val="000000"/>
        </w:rPr>
        <w:t>财</w:t>
      </w:r>
      <w:r>
        <w:rPr>
          <w:rStyle w:val="27"/>
          <w:rFonts w:hint="eastAsia" w:ascii="仿宋" w:hAnsi="仿宋" w:eastAsia="仿宋"/>
          <w:b w:val="0"/>
          <w:bCs w:val="0"/>
        </w:rPr>
        <w:t>政拨款支出决算明细表（政府经济分类科目）</w:t>
      </w:r>
    </w:p>
    <w:p>
      <w:pPr>
        <w:pStyle w:val="5"/>
        <w:rPr>
          <w:rFonts w:ascii="仿宋" w:hAnsi="仿宋" w:eastAsia="仿宋"/>
          <w:color w:val="000000"/>
        </w:rPr>
      </w:pPr>
      <w:r>
        <w:rPr>
          <w:rStyle w:val="27"/>
          <w:rFonts w:hint="eastAsia" w:ascii="仿宋" w:hAnsi="仿宋" w:eastAsia="仿宋"/>
          <w:b w:val="0"/>
          <w:bCs w:val="0"/>
        </w:rPr>
        <w:t>六、</w:t>
      </w:r>
      <w:r>
        <w:rPr>
          <w:rFonts w:hint="eastAsia" w:ascii="仿宋" w:hAnsi="仿宋" w:eastAsia="仿宋"/>
          <w:b w:val="0"/>
          <w:color w:val="000000"/>
        </w:rPr>
        <w:t>一</w:t>
      </w:r>
      <w:r>
        <w:rPr>
          <w:rStyle w:val="27"/>
          <w:rFonts w:hint="eastAsia" w:ascii="仿宋" w:hAnsi="仿宋" w:eastAsia="仿宋"/>
          <w:b w:val="0"/>
          <w:bCs w:val="0"/>
        </w:rPr>
        <w:t>般公共预算财政拨款支出决算表</w:t>
      </w:r>
    </w:p>
    <w:p>
      <w:pPr>
        <w:pStyle w:val="5"/>
        <w:rPr>
          <w:rFonts w:ascii="仿宋" w:hAnsi="仿宋" w:eastAsia="仿宋"/>
          <w:color w:val="000000"/>
        </w:rPr>
      </w:pPr>
      <w:r>
        <w:rPr>
          <w:rStyle w:val="27"/>
          <w:rFonts w:hint="eastAsia" w:ascii="仿宋" w:hAnsi="仿宋" w:eastAsia="仿宋"/>
          <w:b w:val="0"/>
          <w:bCs w:val="0"/>
        </w:rPr>
        <w:t>七、</w:t>
      </w:r>
      <w:r>
        <w:rPr>
          <w:rFonts w:hint="eastAsia" w:ascii="仿宋" w:hAnsi="仿宋" w:eastAsia="仿宋"/>
          <w:b w:val="0"/>
          <w:color w:val="000000"/>
        </w:rPr>
        <w:t>一</w:t>
      </w:r>
      <w:r>
        <w:rPr>
          <w:rStyle w:val="27"/>
          <w:rFonts w:hint="eastAsia" w:ascii="仿宋" w:hAnsi="仿宋" w:eastAsia="仿宋"/>
          <w:b w:val="0"/>
          <w:bCs w:val="0"/>
        </w:rPr>
        <w:t>般公共预算财政拨款支出决算明细表</w:t>
      </w:r>
    </w:p>
    <w:p>
      <w:pPr>
        <w:pStyle w:val="5"/>
        <w:rPr>
          <w:rFonts w:ascii="仿宋" w:hAnsi="仿宋" w:eastAsia="仿宋"/>
          <w:color w:val="000000"/>
        </w:rPr>
      </w:pPr>
      <w:r>
        <w:rPr>
          <w:rStyle w:val="27"/>
          <w:rFonts w:hint="eastAsia" w:ascii="仿宋" w:hAnsi="仿宋" w:eastAsia="仿宋"/>
          <w:b w:val="0"/>
          <w:bCs w:val="0"/>
        </w:rPr>
        <w:t>八、</w:t>
      </w:r>
      <w:r>
        <w:rPr>
          <w:rFonts w:hint="eastAsia" w:ascii="仿宋" w:hAnsi="仿宋" w:eastAsia="仿宋"/>
          <w:b w:val="0"/>
          <w:color w:val="000000"/>
        </w:rPr>
        <w:t>一</w:t>
      </w:r>
      <w:r>
        <w:rPr>
          <w:rStyle w:val="27"/>
          <w:rFonts w:hint="eastAsia" w:ascii="仿宋" w:hAnsi="仿宋" w:eastAsia="仿宋"/>
          <w:b w:val="0"/>
          <w:bCs w:val="0"/>
        </w:rPr>
        <w:t>般公共预算财政拨款基本支出决算表</w:t>
      </w:r>
    </w:p>
    <w:p>
      <w:pPr>
        <w:pStyle w:val="5"/>
        <w:rPr>
          <w:rFonts w:ascii="仿宋" w:hAnsi="仿宋" w:eastAsia="仿宋"/>
          <w:color w:val="000000"/>
        </w:rPr>
      </w:pPr>
      <w:r>
        <w:rPr>
          <w:rStyle w:val="27"/>
          <w:rFonts w:hint="eastAsia" w:ascii="仿宋" w:hAnsi="仿宋" w:eastAsia="仿宋"/>
          <w:b w:val="0"/>
          <w:bCs w:val="0"/>
        </w:rPr>
        <w:t>九、</w:t>
      </w:r>
      <w:r>
        <w:rPr>
          <w:rFonts w:hint="eastAsia" w:ascii="仿宋" w:hAnsi="仿宋" w:eastAsia="仿宋"/>
          <w:b w:val="0"/>
          <w:color w:val="000000"/>
        </w:rPr>
        <w:t>一</w:t>
      </w:r>
      <w:r>
        <w:rPr>
          <w:rStyle w:val="27"/>
          <w:rFonts w:hint="eastAsia" w:ascii="仿宋" w:hAnsi="仿宋" w:eastAsia="仿宋"/>
          <w:b w:val="0"/>
          <w:bCs w:val="0"/>
        </w:rPr>
        <w:t>般公共预算财政拨款项目支出决算表</w:t>
      </w:r>
    </w:p>
    <w:p>
      <w:pPr>
        <w:pStyle w:val="5"/>
        <w:rPr>
          <w:rFonts w:ascii="仿宋" w:hAnsi="仿宋" w:eastAsia="仿宋"/>
          <w:color w:val="000000"/>
        </w:rPr>
      </w:pPr>
      <w:r>
        <w:rPr>
          <w:rStyle w:val="27"/>
          <w:rFonts w:hint="eastAsia" w:ascii="仿宋" w:hAnsi="仿宋" w:eastAsia="仿宋"/>
          <w:b w:val="0"/>
          <w:bCs w:val="0"/>
        </w:rPr>
        <w:t>十、</w:t>
      </w:r>
      <w:r>
        <w:rPr>
          <w:rFonts w:hint="eastAsia" w:ascii="仿宋" w:hAnsi="仿宋" w:eastAsia="仿宋"/>
          <w:b w:val="0"/>
          <w:color w:val="000000"/>
        </w:rPr>
        <w:t>一</w:t>
      </w:r>
      <w:r>
        <w:rPr>
          <w:rStyle w:val="27"/>
          <w:rFonts w:hint="eastAsia" w:ascii="仿宋" w:hAnsi="仿宋" w:eastAsia="仿宋"/>
          <w:b w:val="0"/>
          <w:bCs w:val="0"/>
        </w:rPr>
        <w:t>般公共预算财政拨款“三公”经费支出决算表</w:t>
      </w:r>
    </w:p>
    <w:p>
      <w:pPr>
        <w:pStyle w:val="5"/>
        <w:rPr>
          <w:rFonts w:ascii="仿宋" w:hAnsi="仿宋" w:eastAsia="仿宋"/>
          <w:color w:val="000000"/>
        </w:rPr>
      </w:pPr>
      <w:r>
        <w:rPr>
          <w:rStyle w:val="27"/>
          <w:rFonts w:hint="eastAsia" w:ascii="仿宋" w:hAnsi="仿宋" w:eastAsia="仿宋"/>
          <w:b w:val="0"/>
          <w:bCs w:val="0"/>
        </w:rPr>
        <w:t>十一、</w:t>
      </w:r>
      <w:r>
        <w:rPr>
          <w:rFonts w:hint="eastAsia" w:ascii="仿宋" w:hAnsi="仿宋" w:eastAsia="仿宋"/>
          <w:b w:val="0"/>
          <w:color w:val="000000"/>
        </w:rPr>
        <w:t>政</w:t>
      </w:r>
      <w:r>
        <w:rPr>
          <w:rStyle w:val="27"/>
          <w:rFonts w:hint="eastAsia" w:ascii="仿宋" w:hAnsi="仿宋" w:eastAsia="仿宋"/>
          <w:b w:val="0"/>
          <w:bCs w:val="0"/>
        </w:rPr>
        <w:t>府性基金预算财政拨款收入支出决算表</w:t>
      </w:r>
    </w:p>
    <w:p>
      <w:pPr>
        <w:pStyle w:val="5"/>
        <w:rPr>
          <w:rFonts w:ascii="仿宋" w:hAnsi="仿宋" w:eastAsia="仿宋"/>
          <w:color w:val="000000"/>
        </w:rPr>
      </w:pPr>
      <w:r>
        <w:rPr>
          <w:rStyle w:val="27"/>
          <w:rFonts w:hint="eastAsia" w:ascii="仿宋" w:hAnsi="仿宋" w:eastAsia="仿宋"/>
          <w:b w:val="0"/>
          <w:bCs w:val="0"/>
        </w:rPr>
        <w:t>十二、</w:t>
      </w:r>
      <w:r>
        <w:rPr>
          <w:rFonts w:hint="eastAsia" w:ascii="仿宋" w:hAnsi="仿宋" w:eastAsia="仿宋"/>
          <w:b w:val="0"/>
          <w:color w:val="000000"/>
        </w:rPr>
        <w:t>政</w:t>
      </w:r>
      <w:r>
        <w:rPr>
          <w:rStyle w:val="27"/>
          <w:rFonts w:hint="eastAsia" w:ascii="仿宋" w:hAnsi="仿宋" w:eastAsia="仿宋"/>
          <w:b w:val="0"/>
          <w:bCs w:val="0"/>
        </w:rPr>
        <w:t>府性基金预算财政拨款“三公”经费支出决算表</w:t>
      </w:r>
    </w:p>
    <w:p>
      <w:pPr>
        <w:pStyle w:val="5"/>
        <w:rPr>
          <w:rFonts w:ascii="仿宋" w:hAnsi="仿宋" w:eastAsia="仿宋"/>
          <w:color w:val="000000" w:themeColor="text1"/>
          <w14:textFill>
            <w14:solidFill>
              <w14:schemeClr w14:val="tx1"/>
            </w14:solidFill>
          </w14:textFill>
        </w:rPr>
      </w:pPr>
      <w:r>
        <w:rPr>
          <w:rStyle w:val="27"/>
          <w:rFonts w:hint="eastAsia" w:ascii="仿宋" w:hAnsi="仿宋" w:eastAsia="仿宋"/>
          <w:b w:val="0"/>
          <w:bCs w:val="0"/>
        </w:rPr>
        <w:t>十三、</w:t>
      </w:r>
      <w:r>
        <w:rPr>
          <w:rFonts w:hint="eastAsia" w:ascii="仿宋" w:hAnsi="仿宋" w:eastAsia="仿宋"/>
          <w:b w:val="0"/>
          <w:color w:val="000000"/>
        </w:rPr>
        <w:t>国</w:t>
      </w:r>
      <w:r>
        <w:rPr>
          <w:rStyle w:val="27"/>
          <w:rFonts w:hint="eastAsia" w:ascii="仿宋" w:hAnsi="仿宋" w:eastAsia="仿宋"/>
          <w:b w:val="0"/>
          <w:bCs w:val="0"/>
        </w:rPr>
        <w:t>有资本经营预算支出决算表</w:t>
      </w:r>
    </w:p>
    <w:bookmarkEnd w:id="58"/>
    <w:p>
      <w:bookmarkStart w:id="59" w:name="_Toc15396618"/>
    </w:p>
    <w:p>
      <w:pPr>
        <w:spacing w:line="600" w:lineRule="exact"/>
        <w:jc w:val="center"/>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center"/>
        <w:outlineLvl w:val="0"/>
        <w:rPr>
          <w:rStyle w:val="26"/>
          <w:rFonts w:ascii="黑体" w:hAnsi="黑体" w:eastAsia="黑体"/>
          <w:b w:val="0"/>
        </w:rPr>
      </w:pPr>
      <w:r>
        <w:rPr>
          <w:rFonts w:hint="eastAsia" w:ascii="黑体" w:hAnsi="黑体" w:eastAsia="黑体"/>
          <w:color w:val="000000"/>
          <w:sz w:val="44"/>
          <w:szCs w:val="44"/>
        </w:rPr>
        <w:t>第</w:t>
      </w:r>
      <w:r>
        <w:rPr>
          <w:rStyle w:val="26"/>
          <w:rFonts w:hint="eastAsia" w:ascii="黑体" w:hAnsi="黑体" w:eastAsia="黑体"/>
          <w:b w:val="0"/>
        </w:rPr>
        <w:t>五部分 附表</w:t>
      </w:r>
      <w:bookmarkEnd w:id="56"/>
      <w:bookmarkEnd w:id="59"/>
    </w:p>
    <w:p>
      <w:pPr>
        <w:spacing w:line="600" w:lineRule="exact"/>
        <w:jc w:val="center"/>
        <w:outlineLvl w:val="0"/>
        <w:rPr>
          <w:rFonts w:ascii="仿宋" w:hAnsi="仿宋" w:eastAsia="仿宋"/>
          <w:b/>
          <w:color w:val="000000"/>
          <w:sz w:val="44"/>
          <w:szCs w:val="44"/>
        </w:rPr>
      </w:pPr>
    </w:p>
    <w:p>
      <w:pPr>
        <w:pStyle w:val="5"/>
        <w:numPr>
          <w:ilvl w:val="0"/>
          <w:numId w:val="7"/>
        </w:numPr>
        <w:rPr>
          <w:rFonts w:hint="eastAsia" w:ascii="仿宋" w:hAnsi="仿宋" w:eastAsia="仿宋"/>
          <w:b w:val="0"/>
          <w:color w:val="000000"/>
        </w:rPr>
      </w:pPr>
      <w:bookmarkStart w:id="60" w:name="_Toc15396620"/>
      <w:r>
        <w:rPr>
          <w:rFonts w:hint="eastAsia" w:ascii="仿宋" w:hAnsi="仿宋" w:eastAsia="仿宋"/>
          <w:b w:val="0"/>
          <w:color w:val="000000"/>
        </w:rPr>
        <w:t>收入支出决算总表</w:t>
      </w:r>
    </w:p>
    <w:p>
      <w:pPr>
        <w:pStyle w:val="5"/>
        <w:numPr>
          <w:ilvl w:val="0"/>
          <w:numId w:val="0"/>
        </w:numPr>
        <w:rPr>
          <w:rFonts w:ascii="仿宋" w:hAnsi="仿宋" w:eastAsia="仿宋"/>
          <w:color w:val="000000"/>
        </w:rPr>
      </w:pPr>
      <w:r>
        <w:rPr>
          <w:rFonts w:hint="eastAsia" w:ascii="仿宋" w:hAnsi="仿宋" w:eastAsia="仿宋"/>
          <w:b w:val="0"/>
          <w:color w:val="000000"/>
        </w:rPr>
        <w:t>二、收</w:t>
      </w:r>
      <w:r>
        <w:rPr>
          <w:rStyle w:val="27"/>
          <w:rFonts w:hint="eastAsia" w:ascii="仿宋" w:hAnsi="仿宋" w:eastAsia="仿宋"/>
          <w:b w:val="0"/>
          <w:bCs w:val="0"/>
        </w:rPr>
        <w:t>入总表</w:t>
      </w:r>
      <w:bookmarkEnd w:id="60"/>
    </w:p>
    <w:p>
      <w:pPr>
        <w:pStyle w:val="5"/>
        <w:rPr>
          <w:rFonts w:ascii="仿宋" w:hAnsi="仿宋" w:eastAsia="仿宋"/>
          <w:color w:val="000000"/>
        </w:rPr>
      </w:pPr>
      <w:bookmarkStart w:id="61" w:name="_Toc15396621"/>
      <w:r>
        <w:rPr>
          <w:rStyle w:val="27"/>
          <w:rFonts w:hint="eastAsia" w:ascii="仿宋" w:hAnsi="仿宋" w:eastAsia="仿宋"/>
          <w:b w:val="0"/>
          <w:bCs w:val="0"/>
        </w:rPr>
        <w:t>三、</w:t>
      </w:r>
      <w:r>
        <w:rPr>
          <w:rFonts w:hint="eastAsia" w:ascii="仿宋" w:hAnsi="仿宋" w:eastAsia="仿宋"/>
          <w:b w:val="0"/>
          <w:color w:val="000000"/>
        </w:rPr>
        <w:t>支</w:t>
      </w:r>
      <w:r>
        <w:rPr>
          <w:rStyle w:val="27"/>
          <w:rFonts w:hint="eastAsia" w:ascii="仿宋" w:hAnsi="仿宋" w:eastAsia="仿宋"/>
          <w:b w:val="0"/>
          <w:bCs w:val="0"/>
        </w:rPr>
        <w:t>出总表</w:t>
      </w:r>
      <w:bookmarkEnd w:id="61"/>
    </w:p>
    <w:p>
      <w:pPr>
        <w:pStyle w:val="5"/>
        <w:rPr>
          <w:rFonts w:ascii="仿宋" w:hAnsi="仿宋" w:eastAsia="仿宋"/>
          <w:b w:val="0"/>
          <w:color w:val="000000"/>
        </w:rPr>
      </w:pPr>
      <w:bookmarkStart w:id="62" w:name="_Toc15396622"/>
      <w:r>
        <w:rPr>
          <w:rStyle w:val="27"/>
          <w:rFonts w:hint="eastAsia" w:ascii="仿宋" w:hAnsi="仿宋" w:eastAsia="仿宋"/>
          <w:b w:val="0"/>
          <w:bCs w:val="0"/>
        </w:rPr>
        <w:t>四、</w:t>
      </w:r>
      <w:r>
        <w:rPr>
          <w:rFonts w:hint="eastAsia" w:ascii="仿宋" w:hAnsi="仿宋" w:eastAsia="仿宋"/>
          <w:b w:val="0"/>
          <w:color w:val="000000"/>
        </w:rPr>
        <w:t>财</w:t>
      </w:r>
      <w:r>
        <w:rPr>
          <w:rStyle w:val="27"/>
          <w:rFonts w:hint="eastAsia" w:ascii="仿宋" w:hAnsi="仿宋" w:eastAsia="仿宋"/>
          <w:b w:val="0"/>
          <w:bCs w:val="0"/>
        </w:rPr>
        <w:t>政拨款收入支出决算总表</w:t>
      </w:r>
      <w:bookmarkEnd w:id="62"/>
    </w:p>
    <w:p>
      <w:pPr>
        <w:pStyle w:val="5"/>
        <w:rPr>
          <w:rFonts w:ascii="仿宋" w:hAnsi="仿宋" w:eastAsia="仿宋"/>
          <w:color w:val="000000"/>
        </w:rPr>
      </w:pPr>
      <w:bookmarkStart w:id="63" w:name="_Toc15396623"/>
      <w:r>
        <w:rPr>
          <w:rStyle w:val="27"/>
          <w:rFonts w:hint="eastAsia" w:ascii="仿宋" w:hAnsi="仿宋" w:eastAsia="仿宋"/>
          <w:b w:val="0"/>
          <w:bCs w:val="0"/>
        </w:rPr>
        <w:t>五、</w:t>
      </w:r>
      <w:r>
        <w:rPr>
          <w:rFonts w:hint="eastAsia" w:ascii="仿宋" w:hAnsi="仿宋" w:eastAsia="仿宋"/>
          <w:b w:val="0"/>
          <w:color w:val="000000"/>
        </w:rPr>
        <w:t>财</w:t>
      </w:r>
      <w:r>
        <w:rPr>
          <w:rStyle w:val="27"/>
          <w:rFonts w:hint="eastAsia" w:ascii="仿宋" w:hAnsi="仿宋" w:eastAsia="仿宋"/>
          <w:b w:val="0"/>
          <w:bCs w:val="0"/>
        </w:rPr>
        <w:t>政拨款支出决算明细表（政府经济分类科目）</w:t>
      </w:r>
      <w:bookmarkEnd w:id="63"/>
    </w:p>
    <w:p>
      <w:pPr>
        <w:pStyle w:val="5"/>
        <w:rPr>
          <w:rFonts w:ascii="仿宋" w:hAnsi="仿宋" w:eastAsia="仿宋"/>
          <w:color w:val="000000"/>
        </w:rPr>
      </w:pPr>
      <w:bookmarkStart w:id="64" w:name="_Toc15396624"/>
      <w:r>
        <w:rPr>
          <w:rStyle w:val="27"/>
          <w:rFonts w:hint="eastAsia" w:ascii="仿宋" w:hAnsi="仿宋" w:eastAsia="仿宋"/>
          <w:b w:val="0"/>
          <w:bCs w:val="0"/>
        </w:rPr>
        <w:t>六、</w:t>
      </w:r>
      <w:r>
        <w:rPr>
          <w:rFonts w:hint="eastAsia" w:ascii="仿宋" w:hAnsi="仿宋" w:eastAsia="仿宋"/>
          <w:b w:val="0"/>
          <w:color w:val="000000"/>
        </w:rPr>
        <w:t>一</w:t>
      </w:r>
      <w:r>
        <w:rPr>
          <w:rStyle w:val="27"/>
          <w:rFonts w:hint="eastAsia" w:ascii="仿宋" w:hAnsi="仿宋" w:eastAsia="仿宋"/>
          <w:b w:val="0"/>
          <w:bCs w:val="0"/>
        </w:rPr>
        <w:t>般公共预算财政拨款支出决算表</w:t>
      </w:r>
      <w:bookmarkEnd w:id="64"/>
    </w:p>
    <w:p>
      <w:pPr>
        <w:pStyle w:val="5"/>
        <w:rPr>
          <w:rFonts w:ascii="仿宋" w:hAnsi="仿宋" w:eastAsia="仿宋"/>
          <w:color w:val="000000"/>
        </w:rPr>
      </w:pPr>
      <w:bookmarkStart w:id="65" w:name="_Toc15396625"/>
      <w:r>
        <w:rPr>
          <w:rStyle w:val="27"/>
          <w:rFonts w:hint="eastAsia" w:ascii="仿宋" w:hAnsi="仿宋" w:eastAsia="仿宋"/>
          <w:b w:val="0"/>
          <w:bCs w:val="0"/>
        </w:rPr>
        <w:t>七、</w:t>
      </w:r>
      <w:r>
        <w:rPr>
          <w:rFonts w:hint="eastAsia" w:ascii="仿宋" w:hAnsi="仿宋" w:eastAsia="仿宋"/>
          <w:b w:val="0"/>
          <w:color w:val="000000"/>
        </w:rPr>
        <w:t>一</w:t>
      </w:r>
      <w:r>
        <w:rPr>
          <w:rStyle w:val="27"/>
          <w:rFonts w:hint="eastAsia" w:ascii="仿宋" w:hAnsi="仿宋" w:eastAsia="仿宋"/>
          <w:b w:val="0"/>
          <w:bCs w:val="0"/>
        </w:rPr>
        <w:t>般公共预算财政拨款支出决算明细表</w:t>
      </w:r>
      <w:bookmarkEnd w:id="65"/>
    </w:p>
    <w:p>
      <w:pPr>
        <w:pStyle w:val="5"/>
        <w:rPr>
          <w:rFonts w:ascii="仿宋" w:hAnsi="仿宋" w:eastAsia="仿宋"/>
          <w:color w:val="000000"/>
        </w:rPr>
      </w:pPr>
      <w:bookmarkStart w:id="66" w:name="_Toc15396626"/>
      <w:r>
        <w:rPr>
          <w:rStyle w:val="27"/>
          <w:rFonts w:hint="eastAsia" w:ascii="仿宋" w:hAnsi="仿宋" w:eastAsia="仿宋"/>
          <w:b w:val="0"/>
          <w:bCs w:val="0"/>
        </w:rPr>
        <w:t>八、</w:t>
      </w:r>
      <w:r>
        <w:rPr>
          <w:rFonts w:hint="eastAsia" w:ascii="仿宋" w:hAnsi="仿宋" w:eastAsia="仿宋"/>
          <w:b w:val="0"/>
          <w:color w:val="000000"/>
        </w:rPr>
        <w:t>一</w:t>
      </w:r>
      <w:r>
        <w:rPr>
          <w:rStyle w:val="27"/>
          <w:rFonts w:hint="eastAsia" w:ascii="仿宋" w:hAnsi="仿宋" w:eastAsia="仿宋"/>
          <w:b w:val="0"/>
          <w:bCs w:val="0"/>
        </w:rPr>
        <w:t>般公共预算财政拨款基本支出决算表</w:t>
      </w:r>
      <w:bookmarkEnd w:id="66"/>
    </w:p>
    <w:p>
      <w:pPr>
        <w:pStyle w:val="5"/>
        <w:rPr>
          <w:rFonts w:ascii="仿宋" w:hAnsi="仿宋" w:eastAsia="仿宋"/>
          <w:color w:val="000000"/>
        </w:rPr>
      </w:pPr>
      <w:bookmarkStart w:id="67" w:name="_Toc15396627"/>
      <w:r>
        <w:rPr>
          <w:rStyle w:val="27"/>
          <w:rFonts w:hint="eastAsia" w:ascii="仿宋" w:hAnsi="仿宋" w:eastAsia="仿宋"/>
          <w:b w:val="0"/>
          <w:bCs w:val="0"/>
        </w:rPr>
        <w:t>九、</w:t>
      </w:r>
      <w:r>
        <w:rPr>
          <w:rFonts w:hint="eastAsia" w:ascii="仿宋" w:hAnsi="仿宋" w:eastAsia="仿宋"/>
          <w:b w:val="0"/>
          <w:color w:val="000000"/>
        </w:rPr>
        <w:t>一</w:t>
      </w:r>
      <w:r>
        <w:rPr>
          <w:rStyle w:val="27"/>
          <w:rFonts w:hint="eastAsia" w:ascii="仿宋" w:hAnsi="仿宋" w:eastAsia="仿宋"/>
          <w:b w:val="0"/>
          <w:bCs w:val="0"/>
        </w:rPr>
        <w:t>般公共预算财政拨款项目支出决算表</w:t>
      </w:r>
      <w:bookmarkEnd w:id="67"/>
    </w:p>
    <w:p>
      <w:pPr>
        <w:pStyle w:val="5"/>
        <w:rPr>
          <w:rFonts w:ascii="仿宋" w:hAnsi="仿宋" w:eastAsia="仿宋"/>
          <w:color w:val="000000"/>
        </w:rPr>
      </w:pPr>
      <w:bookmarkStart w:id="68" w:name="_Toc15396628"/>
      <w:r>
        <w:rPr>
          <w:rStyle w:val="27"/>
          <w:rFonts w:hint="eastAsia" w:ascii="仿宋" w:hAnsi="仿宋" w:eastAsia="仿宋"/>
          <w:b w:val="0"/>
          <w:bCs w:val="0"/>
        </w:rPr>
        <w:t>十、</w:t>
      </w:r>
      <w:r>
        <w:rPr>
          <w:rFonts w:hint="eastAsia" w:ascii="仿宋" w:hAnsi="仿宋" w:eastAsia="仿宋"/>
          <w:b w:val="0"/>
          <w:color w:val="000000"/>
        </w:rPr>
        <w:t>一</w:t>
      </w:r>
      <w:r>
        <w:rPr>
          <w:rStyle w:val="27"/>
          <w:rFonts w:hint="eastAsia" w:ascii="仿宋" w:hAnsi="仿宋" w:eastAsia="仿宋"/>
          <w:b w:val="0"/>
          <w:bCs w:val="0"/>
        </w:rPr>
        <w:t>般公共预算财政拨款“三公”经费支出决算表</w:t>
      </w:r>
      <w:bookmarkEnd w:id="68"/>
    </w:p>
    <w:p>
      <w:pPr>
        <w:pStyle w:val="5"/>
        <w:rPr>
          <w:rFonts w:ascii="仿宋" w:hAnsi="仿宋" w:eastAsia="仿宋"/>
          <w:color w:val="000000"/>
        </w:rPr>
      </w:pPr>
      <w:bookmarkStart w:id="69" w:name="_Toc15396629"/>
      <w:r>
        <w:rPr>
          <w:rStyle w:val="27"/>
          <w:rFonts w:hint="eastAsia" w:ascii="仿宋" w:hAnsi="仿宋" w:eastAsia="仿宋"/>
          <w:b w:val="0"/>
          <w:bCs w:val="0"/>
        </w:rPr>
        <w:t>十一、</w:t>
      </w:r>
      <w:r>
        <w:rPr>
          <w:rFonts w:hint="eastAsia" w:ascii="仿宋" w:hAnsi="仿宋" w:eastAsia="仿宋"/>
          <w:b w:val="0"/>
          <w:color w:val="000000"/>
        </w:rPr>
        <w:t>政</w:t>
      </w:r>
      <w:r>
        <w:rPr>
          <w:rStyle w:val="27"/>
          <w:rFonts w:hint="eastAsia" w:ascii="仿宋" w:hAnsi="仿宋" w:eastAsia="仿宋"/>
          <w:b w:val="0"/>
          <w:bCs w:val="0"/>
        </w:rPr>
        <w:t>府性基金预算财政拨款收入支出决算表</w:t>
      </w:r>
      <w:bookmarkEnd w:id="69"/>
    </w:p>
    <w:p>
      <w:pPr>
        <w:pStyle w:val="5"/>
        <w:rPr>
          <w:rFonts w:ascii="仿宋" w:hAnsi="仿宋" w:eastAsia="仿宋"/>
          <w:color w:val="000000"/>
        </w:rPr>
      </w:pPr>
      <w:bookmarkStart w:id="70" w:name="_Toc15396630"/>
      <w:r>
        <w:rPr>
          <w:rStyle w:val="27"/>
          <w:rFonts w:hint="eastAsia" w:ascii="仿宋" w:hAnsi="仿宋" w:eastAsia="仿宋"/>
          <w:b w:val="0"/>
          <w:bCs w:val="0"/>
        </w:rPr>
        <w:t>十二、</w:t>
      </w:r>
      <w:r>
        <w:rPr>
          <w:rFonts w:hint="eastAsia" w:ascii="仿宋" w:hAnsi="仿宋" w:eastAsia="仿宋"/>
          <w:b w:val="0"/>
          <w:color w:val="000000"/>
        </w:rPr>
        <w:t>政</w:t>
      </w:r>
      <w:r>
        <w:rPr>
          <w:rStyle w:val="27"/>
          <w:rFonts w:hint="eastAsia" w:ascii="仿宋" w:hAnsi="仿宋" w:eastAsia="仿宋"/>
          <w:b w:val="0"/>
          <w:bCs w:val="0"/>
        </w:rPr>
        <w:t>府性基金预算财政拨款“三公”经费支出决算表</w:t>
      </w:r>
      <w:bookmarkEnd w:id="70"/>
    </w:p>
    <w:p>
      <w:pPr>
        <w:pStyle w:val="5"/>
        <w:rPr>
          <w:rFonts w:ascii="仿宋" w:hAnsi="仿宋" w:eastAsia="仿宋"/>
          <w:color w:val="000000" w:themeColor="text1"/>
          <w14:textFill>
            <w14:solidFill>
              <w14:schemeClr w14:val="tx1"/>
            </w14:solidFill>
          </w14:textFill>
        </w:rPr>
      </w:pPr>
      <w:bookmarkStart w:id="71" w:name="_Toc15396631"/>
      <w:r>
        <w:rPr>
          <w:rStyle w:val="27"/>
          <w:rFonts w:hint="eastAsia" w:ascii="仿宋" w:hAnsi="仿宋" w:eastAsia="仿宋"/>
          <w:b w:val="0"/>
          <w:bCs w:val="0"/>
        </w:rPr>
        <w:t>十三、</w:t>
      </w:r>
      <w:r>
        <w:rPr>
          <w:rFonts w:hint="eastAsia" w:ascii="仿宋" w:hAnsi="仿宋" w:eastAsia="仿宋"/>
          <w:b w:val="0"/>
          <w:color w:val="000000"/>
        </w:rPr>
        <w:t>国</w:t>
      </w:r>
      <w:r>
        <w:rPr>
          <w:rStyle w:val="27"/>
          <w:rFonts w:hint="eastAsia" w:ascii="仿宋" w:hAnsi="仿宋" w:eastAsia="仿宋"/>
          <w:b w:val="0"/>
          <w:bCs w:val="0"/>
        </w:rPr>
        <w:t>有资本经营预算支出决算表</w:t>
      </w:r>
      <w:bookmarkEnd w:id="71"/>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font>
  <w:font w:name="??">
    <w:altName w:val="Times New Roman"/>
    <w:panose1 w:val="00000000000000000000"/>
    <w:charset w:val="00"/>
    <w:family w:val="roman"/>
    <w:pitch w:val="default"/>
    <w:sig w:usb0="00000000" w:usb1="00000000" w:usb2="00000000" w:usb3="00000000" w:csb0="00000001" w:csb1="00000000"/>
  </w:font>
  <w:font w:name="Book Antiqua">
    <w:altName w:val="Segoe Print"/>
    <w:panose1 w:val="02040602050305030304"/>
    <w:charset w:val="00"/>
    <w:family w:val="auto"/>
    <w:pitch w:val="default"/>
    <w:sig w:usb0="00000000" w:usb1="00000000" w:usb2="00000000" w:usb3="00000000" w:csb0="2000009F" w:csb1="DFD70000"/>
  </w:font>
  <w:font w:name="华文仿宋">
    <w:altName w:val="仿宋"/>
    <w:panose1 w:val="02010600040101010101"/>
    <w:charset w:val="86"/>
    <w:family w:val="auto"/>
    <w:pitch w:val="default"/>
    <w:sig w:usb0="00000000" w:usb1="00000000" w:usb2="00000000" w:usb3="00000000" w:csb0="0004009F" w:csb1="DFD7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Courier New">
    <w:panose1 w:val="020703090202050204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Calibri Light">
    <w:panose1 w:val="020F0302020204030204"/>
    <w:charset w:val="00"/>
    <w:family w:val="auto"/>
    <w:pitch w:val="default"/>
    <w:sig w:usb0="A00002EF" w:usb1="4000207B" w:usb2="00000000" w:usb3="00000000" w:csb0="2000019F" w:csb1="00000000"/>
  </w:font>
  <w:font w:name="等线">
    <w:altName w:val="Segoe Print"/>
    <w:panose1 w:val="00000000000000000000"/>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10"/>
          <w:jc w:val="center"/>
        </w:pPr>
        <w:r>
          <w:fldChar w:fldCharType="begin"/>
        </w:r>
        <w:r>
          <w:instrText xml:space="preserve">PAGE   \* MERGEFORMAT</w:instrText>
        </w:r>
        <w:r>
          <w:fldChar w:fldCharType="separate"/>
        </w:r>
        <w:r>
          <w:rPr>
            <w:lang w:val="zh-CN"/>
          </w:rPr>
          <w:t>10</w:t>
        </w:r>
        <w:r>
          <w:fldChar w:fldCharType="end"/>
        </w:r>
      </w:p>
    </w:sdtContent>
  </w:sdt>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652CEC"/>
    <w:multiLevelType w:val="singleLevel"/>
    <w:tmpl w:val="CF652CEC"/>
    <w:lvl w:ilvl="0" w:tentative="0">
      <w:start w:val="9"/>
      <w:numFmt w:val="chineseCounting"/>
      <w:suff w:val="nothing"/>
      <w:lvlText w:val="%1、"/>
      <w:lvlJc w:val="left"/>
      <w:rPr>
        <w:rFonts w:hint="eastAsia"/>
      </w:rPr>
    </w:lvl>
  </w:abstractNum>
  <w:abstractNum w:abstractNumId="1">
    <w:nsid w:val="DC82ED57"/>
    <w:multiLevelType w:val="singleLevel"/>
    <w:tmpl w:val="DC82ED57"/>
    <w:lvl w:ilvl="0" w:tentative="0">
      <w:start w:val="4"/>
      <w:numFmt w:val="chineseCounting"/>
      <w:suff w:val="nothing"/>
      <w:lvlText w:val="（%1）"/>
      <w:lvlJc w:val="left"/>
      <w:rPr>
        <w:rFonts w:hint="eastAsia"/>
      </w:rPr>
    </w:lvl>
  </w:abstractNum>
  <w:abstractNum w:abstractNumId="2">
    <w:nsid w:val="E2FA047D"/>
    <w:multiLevelType w:val="singleLevel"/>
    <w:tmpl w:val="E2FA047D"/>
    <w:lvl w:ilvl="0" w:tentative="0">
      <w:start w:val="3"/>
      <w:numFmt w:val="chineseCounting"/>
      <w:suff w:val="space"/>
      <w:lvlText w:val="第%1部分"/>
      <w:lvlJc w:val="left"/>
      <w:rPr>
        <w:rFonts w:hint="eastAsia"/>
      </w:rPr>
    </w:lvl>
  </w:abstractNum>
  <w:abstractNum w:abstractNumId="3">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4">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5">
    <w:nsid w:val="17F426B7"/>
    <w:multiLevelType w:val="multilevel"/>
    <w:tmpl w:val="17F426B7"/>
    <w:lvl w:ilvl="0" w:tentative="0">
      <w:start w:val="10"/>
      <w:numFmt w:val="japaneseCounting"/>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6">
    <w:nsid w:val="5D5382B5"/>
    <w:multiLevelType w:val="singleLevel"/>
    <w:tmpl w:val="5D5382B5"/>
    <w:lvl w:ilvl="0" w:tentative="0">
      <w:start w:val="1"/>
      <w:numFmt w:val="chineseCounting"/>
      <w:suff w:val="nothing"/>
      <w:lvlText w:val="%1、"/>
      <w:lvlJc w:val="left"/>
    </w:lvl>
  </w:abstractNum>
  <w:num w:numId="1">
    <w:abstractNumId w:val="4"/>
  </w:num>
  <w:num w:numId="2">
    <w:abstractNumId w:val="0"/>
  </w:num>
  <w:num w:numId="3">
    <w:abstractNumId w:val="5"/>
  </w:num>
  <w:num w:numId="4">
    <w:abstractNumId w:val="3"/>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6487A"/>
    <w:rsid w:val="00065F8F"/>
    <w:rsid w:val="000768F2"/>
    <w:rsid w:val="0009184B"/>
    <w:rsid w:val="0009593C"/>
    <w:rsid w:val="000B047F"/>
    <w:rsid w:val="000B5923"/>
    <w:rsid w:val="000B5A48"/>
    <w:rsid w:val="000B6FF3"/>
    <w:rsid w:val="000C3467"/>
    <w:rsid w:val="000C3CA6"/>
    <w:rsid w:val="000D1267"/>
    <w:rsid w:val="000D1D50"/>
    <w:rsid w:val="000D5782"/>
    <w:rsid w:val="000E6613"/>
    <w:rsid w:val="000E7119"/>
    <w:rsid w:val="00114E9B"/>
    <w:rsid w:val="0014729F"/>
    <w:rsid w:val="00157BAB"/>
    <w:rsid w:val="001654D1"/>
    <w:rsid w:val="0018106D"/>
    <w:rsid w:val="001877A7"/>
    <w:rsid w:val="00191536"/>
    <w:rsid w:val="00196687"/>
    <w:rsid w:val="001C0962"/>
    <w:rsid w:val="001D7531"/>
    <w:rsid w:val="001E737D"/>
    <w:rsid w:val="001F0592"/>
    <w:rsid w:val="001F7506"/>
    <w:rsid w:val="002006CD"/>
    <w:rsid w:val="00202B36"/>
    <w:rsid w:val="00204B7A"/>
    <w:rsid w:val="0021101A"/>
    <w:rsid w:val="00220536"/>
    <w:rsid w:val="00235629"/>
    <w:rsid w:val="00260C38"/>
    <w:rsid w:val="002616C0"/>
    <w:rsid w:val="002662AA"/>
    <w:rsid w:val="00280496"/>
    <w:rsid w:val="00295495"/>
    <w:rsid w:val="002B2613"/>
    <w:rsid w:val="002D73E8"/>
    <w:rsid w:val="002F1818"/>
    <w:rsid w:val="002F567B"/>
    <w:rsid w:val="003216A9"/>
    <w:rsid w:val="0037013F"/>
    <w:rsid w:val="00380C92"/>
    <w:rsid w:val="003A484F"/>
    <w:rsid w:val="003B0BE0"/>
    <w:rsid w:val="003B0C1B"/>
    <w:rsid w:val="003B688C"/>
    <w:rsid w:val="003C0291"/>
    <w:rsid w:val="003C39AE"/>
    <w:rsid w:val="003C7B60"/>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7481D"/>
    <w:rsid w:val="0058486E"/>
    <w:rsid w:val="005D1C8B"/>
    <w:rsid w:val="005D5CED"/>
    <w:rsid w:val="005F1A4C"/>
    <w:rsid w:val="00605688"/>
    <w:rsid w:val="006070AF"/>
    <w:rsid w:val="00607E6C"/>
    <w:rsid w:val="006101B1"/>
    <w:rsid w:val="00614E44"/>
    <w:rsid w:val="00622830"/>
    <w:rsid w:val="00630AEF"/>
    <w:rsid w:val="006325F8"/>
    <w:rsid w:val="00634C9A"/>
    <w:rsid w:val="006440E4"/>
    <w:rsid w:val="0066343B"/>
    <w:rsid w:val="00664777"/>
    <w:rsid w:val="006748A4"/>
    <w:rsid w:val="00683E73"/>
    <w:rsid w:val="006A3141"/>
    <w:rsid w:val="006A5E34"/>
    <w:rsid w:val="006B2422"/>
    <w:rsid w:val="006B2B9A"/>
    <w:rsid w:val="006C1937"/>
    <w:rsid w:val="006F020C"/>
    <w:rsid w:val="007127B7"/>
    <w:rsid w:val="007416B6"/>
    <w:rsid w:val="00746F48"/>
    <w:rsid w:val="0075404D"/>
    <w:rsid w:val="0076182A"/>
    <w:rsid w:val="00767B7E"/>
    <w:rsid w:val="007770C3"/>
    <w:rsid w:val="00784D24"/>
    <w:rsid w:val="00785FBA"/>
    <w:rsid w:val="00786E4A"/>
    <w:rsid w:val="007875EB"/>
    <w:rsid w:val="0079426B"/>
    <w:rsid w:val="007D312A"/>
    <w:rsid w:val="007D3F19"/>
    <w:rsid w:val="007E23B0"/>
    <w:rsid w:val="007F1991"/>
    <w:rsid w:val="007F2C2F"/>
    <w:rsid w:val="007F55FC"/>
    <w:rsid w:val="007F5665"/>
    <w:rsid w:val="00800112"/>
    <w:rsid w:val="008253BB"/>
    <w:rsid w:val="0083706E"/>
    <w:rsid w:val="008423A5"/>
    <w:rsid w:val="00850625"/>
    <w:rsid w:val="00853718"/>
    <w:rsid w:val="00855221"/>
    <w:rsid w:val="00860645"/>
    <w:rsid w:val="00871F71"/>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46945"/>
    <w:rsid w:val="00951248"/>
    <w:rsid w:val="0095152F"/>
    <w:rsid w:val="00954C49"/>
    <w:rsid w:val="0097099F"/>
    <w:rsid w:val="00971997"/>
    <w:rsid w:val="00971FFC"/>
    <w:rsid w:val="0098660A"/>
    <w:rsid w:val="009931C3"/>
    <w:rsid w:val="009B2C43"/>
    <w:rsid w:val="009B4EAE"/>
    <w:rsid w:val="009B7573"/>
    <w:rsid w:val="009C22F4"/>
    <w:rsid w:val="009C2E98"/>
    <w:rsid w:val="009D3447"/>
    <w:rsid w:val="009D4711"/>
    <w:rsid w:val="009F1185"/>
    <w:rsid w:val="009F18CD"/>
    <w:rsid w:val="009F2A13"/>
    <w:rsid w:val="00A04EB0"/>
    <w:rsid w:val="00A13CC1"/>
    <w:rsid w:val="00A16847"/>
    <w:rsid w:val="00A237D8"/>
    <w:rsid w:val="00A268C4"/>
    <w:rsid w:val="00A307CD"/>
    <w:rsid w:val="00A40A00"/>
    <w:rsid w:val="00A4142F"/>
    <w:rsid w:val="00A56DF2"/>
    <w:rsid w:val="00A67AB5"/>
    <w:rsid w:val="00A91760"/>
    <w:rsid w:val="00A93B00"/>
    <w:rsid w:val="00A93C21"/>
    <w:rsid w:val="00AC3C6A"/>
    <w:rsid w:val="00AD5620"/>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77EA6"/>
    <w:rsid w:val="00B81598"/>
    <w:rsid w:val="00B841F1"/>
    <w:rsid w:val="00B944D6"/>
    <w:rsid w:val="00BB4DF0"/>
    <w:rsid w:val="00BC289F"/>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91CBB"/>
    <w:rsid w:val="00CC09B6"/>
    <w:rsid w:val="00CC666F"/>
    <w:rsid w:val="00CD1E3F"/>
    <w:rsid w:val="00CE44F6"/>
    <w:rsid w:val="00CE49DA"/>
    <w:rsid w:val="00CE7B61"/>
    <w:rsid w:val="00D00095"/>
    <w:rsid w:val="00D20620"/>
    <w:rsid w:val="00D26091"/>
    <w:rsid w:val="00D34E7C"/>
    <w:rsid w:val="00D35489"/>
    <w:rsid w:val="00D51276"/>
    <w:rsid w:val="00D7035F"/>
    <w:rsid w:val="00DA65AC"/>
    <w:rsid w:val="00DB1913"/>
    <w:rsid w:val="00DC410D"/>
    <w:rsid w:val="00DC68CA"/>
    <w:rsid w:val="00DC7CBA"/>
    <w:rsid w:val="00DD73B7"/>
    <w:rsid w:val="00DF28BC"/>
    <w:rsid w:val="00DF34B9"/>
    <w:rsid w:val="00E01053"/>
    <w:rsid w:val="00E07ACF"/>
    <w:rsid w:val="00E331A1"/>
    <w:rsid w:val="00E33202"/>
    <w:rsid w:val="00E336A9"/>
    <w:rsid w:val="00E50624"/>
    <w:rsid w:val="00E568DF"/>
    <w:rsid w:val="00E64269"/>
    <w:rsid w:val="00E82267"/>
    <w:rsid w:val="00EA010F"/>
    <w:rsid w:val="00ED1B63"/>
    <w:rsid w:val="00ED3C1F"/>
    <w:rsid w:val="00ED4085"/>
    <w:rsid w:val="00ED420E"/>
    <w:rsid w:val="00EE2F57"/>
    <w:rsid w:val="00EF4C34"/>
    <w:rsid w:val="00EF77C6"/>
    <w:rsid w:val="00F05438"/>
    <w:rsid w:val="00F1361C"/>
    <w:rsid w:val="00F160C7"/>
    <w:rsid w:val="00F36D8F"/>
    <w:rsid w:val="00F417B1"/>
    <w:rsid w:val="00F602DF"/>
    <w:rsid w:val="00F81FD9"/>
    <w:rsid w:val="00F841AA"/>
    <w:rsid w:val="00FA23E8"/>
    <w:rsid w:val="00FD3CC1"/>
    <w:rsid w:val="00FF1E02"/>
    <w:rsid w:val="00FF30B4"/>
    <w:rsid w:val="011D3BCD"/>
    <w:rsid w:val="02542B2C"/>
    <w:rsid w:val="04333385"/>
    <w:rsid w:val="047D654F"/>
    <w:rsid w:val="055712F2"/>
    <w:rsid w:val="08926912"/>
    <w:rsid w:val="09635CB0"/>
    <w:rsid w:val="0A364320"/>
    <w:rsid w:val="0BBF0531"/>
    <w:rsid w:val="0C42776E"/>
    <w:rsid w:val="0D645068"/>
    <w:rsid w:val="0DE94D77"/>
    <w:rsid w:val="0E4D48B0"/>
    <w:rsid w:val="0E76022B"/>
    <w:rsid w:val="0E7A7A28"/>
    <w:rsid w:val="0EA02989"/>
    <w:rsid w:val="0EC73001"/>
    <w:rsid w:val="0ED62A80"/>
    <w:rsid w:val="0F2145D8"/>
    <w:rsid w:val="0F286111"/>
    <w:rsid w:val="107E5216"/>
    <w:rsid w:val="10C055FF"/>
    <w:rsid w:val="10F529AD"/>
    <w:rsid w:val="111D2429"/>
    <w:rsid w:val="12756A92"/>
    <w:rsid w:val="128C0123"/>
    <w:rsid w:val="12953E24"/>
    <w:rsid w:val="15E35B01"/>
    <w:rsid w:val="160C6C6F"/>
    <w:rsid w:val="16BB723D"/>
    <w:rsid w:val="17E15CC8"/>
    <w:rsid w:val="19B8319A"/>
    <w:rsid w:val="1B57390D"/>
    <w:rsid w:val="1B8423D4"/>
    <w:rsid w:val="1DEF0160"/>
    <w:rsid w:val="1EA3033A"/>
    <w:rsid w:val="1EFB7A30"/>
    <w:rsid w:val="1FC2331B"/>
    <w:rsid w:val="227919D9"/>
    <w:rsid w:val="229C0D26"/>
    <w:rsid w:val="232A3CAA"/>
    <w:rsid w:val="23814B2B"/>
    <w:rsid w:val="240371BF"/>
    <w:rsid w:val="242C0721"/>
    <w:rsid w:val="25B46BBD"/>
    <w:rsid w:val="284249BE"/>
    <w:rsid w:val="284F6C82"/>
    <w:rsid w:val="28507B9C"/>
    <w:rsid w:val="29FD04D3"/>
    <w:rsid w:val="2BD626E8"/>
    <w:rsid w:val="2D016397"/>
    <w:rsid w:val="2E2754A8"/>
    <w:rsid w:val="2E855986"/>
    <w:rsid w:val="2E8A2C7E"/>
    <w:rsid w:val="2F8249AA"/>
    <w:rsid w:val="2FA9130D"/>
    <w:rsid w:val="304D0075"/>
    <w:rsid w:val="30F55013"/>
    <w:rsid w:val="319F7F4E"/>
    <w:rsid w:val="323C18B9"/>
    <w:rsid w:val="33551C80"/>
    <w:rsid w:val="34ED38AA"/>
    <w:rsid w:val="35BC6596"/>
    <w:rsid w:val="366165E2"/>
    <w:rsid w:val="38200C75"/>
    <w:rsid w:val="38512486"/>
    <w:rsid w:val="388803D1"/>
    <w:rsid w:val="3ABF06FE"/>
    <w:rsid w:val="3B3A16E3"/>
    <w:rsid w:val="3B62589C"/>
    <w:rsid w:val="3D224D86"/>
    <w:rsid w:val="3D7857C1"/>
    <w:rsid w:val="3EA929C4"/>
    <w:rsid w:val="3EAC641E"/>
    <w:rsid w:val="3EB079F2"/>
    <w:rsid w:val="41972B35"/>
    <w:rsid w:val="4290675B"/>
    <w:rsid w:val="42D848FA"/>
    <w:rsid w:val="44C92B69"/>
    <w:rsid w:val="453E098F"/>
    <w:rsid w:val="45BE3A0D"/>
    <w:rsid w:val="48A47A67"/>
    <w:rsid w:val="48E315DF"/>
    <w:rsid w:val="4913251F"/>
    <w:rsid w:val="4926754E"/>
    <w:rsid w:val="49ED78CD"/>
    <w:rsid w:val="4BAE2AB8"/>
    <w:rsid w:val="4C303958"/>
    <w:rsid w:val="4D512913"/>
    <w:rsid w:val="4DDF237F"/>
    <w:rsid w:val="4DE80F6D"/>
    <w:rsid w:val="4ED3630A"/>
    <w:rsid w:val="4F0A7843"/>
    <w:rsid w:val="50090367"/>
    <w:rsid w:val="515F1D52"/>
    <w:rsid w:val="521D76C8"/>
    <w:rsid w:val="524B64EE"/>
    <w:rsid w:val="53754771"/>
    <w:rsid w:val="55505F0D"/>
    <w:rsid w:val="56E25FBC"/>
    <w:rsid w:val="57936590"/>
    <w:rsid w:val="57F05C1A"/>
    <w:rsid w:val="582316D2"/>
    <w:rsid w:val="5841582C"/>
    <w:rsid w:val="58716CAC"/>
    <w:rsid w:val="58FD319D"/>
    <w:rsid w:val="593F0374"/>
    <w:rsid w:val="5C7D6378"/>
    <w:rsid w:val="5CCC3D36"/>
    <w:rsid w:val="5E0B217E"/>
    <w:rsid w:val="632450A0"/>
    <w:rsid w:val="64DE3143"/>
    <w:rsid w:val="6811526A"/>
    <w:rsid w:val="69B22E51"/>
    <w:rsid w:val="69DE0572"/>
    <w:rsid w:val="6B0813F5"/>
    <w:rsid w:val="6B7F3207"/>
    <w:rsid w:val="6B8E5D57"/>
    <w:rsid w:val="6D770B0D"/>
    <w:rsid w:val="706D21CA"/>
    <w:rsid w:val="70D35E58"/>
    <w:rsid w:val="715E4053"/>
    <w:rsid w:val="71615FAB"/>
    <w:rsid w:val="71B15B62"/>
    <w:rsid w:val="74733328"/>
    <w:rsid w:val="75282356"/>
    <w:rsid w:val="75AB70D3"/>
    <w:rsid w:val="77907998"/>
    <w:rsid w:val="779757A3"/>
    <w:rsid w:val="789E24C2"/>
    <w:rsid w:val="7BC479BD"/>
    <w:rsid w:val="7C670339"/>
    <w:rsid w:val="7D120213"/>
    <w:rsid w:val="7D6A0693"/>
    <w:rsid w:val="7DB146BC"/>
    <w:rsid w:val="7DFC6E90"/>
    <w:rsid w:val="7E5A1FBC"/>
    <w:rsid w:val="7F902EC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2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0"/>
    <w:unhideWhenUsed/>
    <w:qFormat/>
    <w:uiPriority w:val="9"/>
    <w:pPr>
      <w:keepNext/>
      <w:keepLines/>
      <w:spacing w:before="260" w:after="260" w:line="416" w:lineRule="auto"/>
      <w:outlineLvl w:val="2"/>
    </w:pPr>
    <w:rPr>
      <w:b/>
      <w:bCs/>
      <w:sz w:val="32"/>
      <w:szCs w:val="32"/>
    </w:rPr>
  </w:style>
  <w:style w:type="character" w:default="1" w:styleId="14">
    <w:name w:val="Default Paragraph Font"/>
    <w:unhideWhenUsed/>
    <w:qFormat/>
    <w:uiPriority w:val="1"/>
  </w:style>
  <w:style w:type="table" w:default="1" w:styleId="17">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unhideWhenUsed/>
    <w:qFormat/>
    <w:uiPriority w:val="99"/>
    <w:pPr>
      <w:spacing w:after="120"/>
      <w:ind w:left="420" w:leftChars="200"/>
    </w:pPr>
    <w:rPr>
      <w:szCs w:val="20"/>
    </w:rPr>
  </w:style>
  <w:style w:type="paragraph" w:styleId="7">
    <w:name w:val="Body Text"/>
    <w:basedOn w:val="1"/>
    <w:link w:val="23"/>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29"/>
    <w:unhideWhenUsed/>
    <w:qFormat/>
    <w:uiPriority w:val="99"/>
    <w:rPr>
      <w:sz w:val="18"/>
      <w:szCs w:val="18"/>
    </w:rPr>
  </w:style>
  <w:style w:type="paragraph" w:styleId="10">
    <w:name w:val="footer"/>
    <w:basedOn w:val="1"/>
    <w:link w:val="21"/>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19"/>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oc 2"/>
    <w:basedOn w:val="1"/>
    <w:next w:val="1"/>
    <w:unhideWhenUsed/>
    <w:qFormat/>
    <w:uiPriority w:val="39"/>
    <w:pPr>
      <w:tabs>
        <w:tab w:val="right" w:leader="dot" w:pos="8296"/>
      </w:tabs>
      <w:ind w:left="420" w:leftChars="200"/>
    </w:pPr>
  </w:style>
  <w:style w:type="character" w:styleId="15">
    <w:name w:val="Strong"/>
    <w:basedOn w:val="14"/>
    <w:qFormat/>
    <w:uiPriority w:val="99"/>
    <w:rPr>
      <w:b/>
    </w:rPr>
  </w:style>
  <w:style w:type="character" w:styleId="16">
    <w:name w:val="Hyperlink"/>
    <w:basedOn w:val="14"/>
    <w:unhideWhenUsed/>
    <w:qFormat/>
    <w:uiPriority w:val="99"/>
    <w:rPr>
      <w:color w:val="0000FF" w:themeColor="hyperlink"/>
      <w:u w:val="single"/>
      <w14:textFill>
        <w14:solidFill>
          <w14:schemeClr w14:val="hlink"/>
        </w14:solidFill>
      </w14:textFill>
    </w:rPr>
  </w:style>
  <w:style w:type="character" w:customStyle="1" w:styleId="18">
    <w:name w:val="Header Char"/>
    <w:basedOn w:val="14"/>
    <w:semiHidden/>
    <w:qFormat/>
    <w:uiPriority w:val="99"/>
    <w:rPr>
      <w:rFonts w:ascii="Times New Roman" w:hAnsi="Times New Roman"/>
      <w:sz w:val="18"/>
      <w:szCs w:val="18"/>
    </w:rPr>
  </w:style>
  <w:style w:type="character" w:customStyle="1" w:styleId="19">
    <w:name w:val="页眉 Char"/>
    <w:link w:val="11"/>
    <w:semiHidden/>
    <w:qFormat/>
    <w:locked/>
    <w:uiPriority w:val="99"/>
    <w:rPr>
      <w:sz w:val="18"/>
    </w:rPr>
  </w:style>
  <w:style w:type="character" w:customStyle="1" w:styleId="20">
    <w:name w:val="Footer Char"/>
    <w:basedOn w:val="14"/>
    <w:semiHidden/>
    <w:qFormat/>
    <w:uiPriority w:val="99"/>
    <w:rPr>
      <w:rFonts w:ascii="Times New Roman" w:hAnsi="Times New Roman"/>
      <w:sz w:val="18"/>
      <w:szCs w:val="18"/>
    </w:rPr>
  </w:style>
  <w:style w:type="character" w:customStyle="1" w:styleId="21">
    <w:name w:val="页脚 Char"/>
    <w:link w:val="10"/>
    <w:qFormat/>
    <w:locked/>
    <w:uiPriority w:val="99"/>
    <w:rPr>
      <w:sz w:val="18"/>
    </w:rPr>
  </w:style>
  <w:style w:type="character" w:customStyle="1" w:styleId="22">
    <w:name w:val="Body Text Char"/>
    <w:basedOn w:val="14"/>
    <w:semiHidden/>
    <w:qFormat/>
    <w:uiPriority w:val="99"/>
    <w:rPr>
      <w:rFonts w:ascii="Times New Roman" w:hAnsi="Times New Roman"/>
      <w:szCs w:val="24"/>
    </w:rPr>
  </w:style>
  <w:style w:type="character" w:customStyle="1" w:styleId="23">
    <w:name w:val="正文文本 Char"/>
    <w:link w:val="7"/>
    <w:qFormat/>
    <w:locked/>
    <w:uiPriority w:val="99"/>
    <w:rPr>
      <w:rFonts w:ascii="仿宋_GB2312" w:hAnsi="Times New Roman" w:eastAsia="仿宋_GB2312"/>
      <w:sz w:val="24"/>
    </w:rPr>
  </w:style>
  <w:style w:type="paragraph" w:customStyle="1" w:styleId="24">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25">
    <w:name w:val="List Paragraph"/>
    <w:basedOn w:val="1"/>
    <w:qFormat/>
    <w:uiPriority w:val="34"/>
    <w:pPr>
      <w:ind w:firstLine="420" w:firstLineChars="200"/>
    </w:pPr>
  </w:style>
  <w:style w:type="character" w:customStyle="1" w:styleId="26">
    <w:name w:val="标题 1 Char"/>
    <w:basedOn w:val="14"/>
    <w:link w:val="4"/>
    <w:qFormat/>
    <w:uiPriority w:val="9"/>
    <w:rPr>
      <w:rFonts w:ascii="Times New Roman" w:hAnsi="Times New Roman"/>
      <w:b/>
      <w:bCs/>
      <w:kern w:val="44"/>
      <w:sz w:val="44"/>
      <w:szCs w:val="44"/>
    </w:rPr>
  </w:style>
  <w:style w:type="character" w:customStyle="1" w:styleId="27">
    <w:name w:val="标题 2 Char"/>
    <w:basedOn w:val="14"/>
    <w:link w:val="5"/>
    <w:qFormat/>
    <w:uiPriority w:val="9"/>
    <w:rPr>
      <w:rFonts w:asciiTheme="majorHAnsi" w:hAnsiTheme="majorHAnsi" w:eastAsiaTheme="majorEastAsia" w:cstheme="majorBidi"/>
      <w:b/>
      <w:bCs/>
      <w:kern w:val="2"/>
      <w:sz w:val="32"/>
      <w:szCs w:val="32"/>
    </w:rPr>
  </w:style>
  <w:style w:type="paragraph" w:customStyle="1" w:styleId="28">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9">
    <w:name w:val="批注框文本 Char"/>
    <w:basedOn w:val="14"/>
    <w:link w:val="9"/>
    <w:semiHidden/>
    <w:qFormat/>
    <w:uiPriority w:val="99"/>
    <w:rPr>
      <w:rFonts w:ascii="Times New Roman" w:hAnsi="Times New Roman"/>
      <w:kern w:val="2"/>
      <w:sz w:val="18"/>
      <w:szCs w:val="18"/>
    </w:rPr>
  </w:style>
  <w:style w:type="character" w:customStyle="1" w:styleId="30">
    <w:name w:val="标题 3 Char"/>
    <w:basedOn w:val="14"/>
    <w:link w:val="6"/>
    <w:qFormat/>
    <w:uiPriority w:val="9"/>
    <w:rPr>
      <w:rFonts w:ascii="Times New Roman" w:hAnsi="Times New Roman"/>
      <w:b/>
      <w:bCs/>
      <w:kern w:val="2"/>
      <w:sz w:val="32"/>
      <w:szCs w:val="32"/>
    </w:rPr>
  </w:style>
  <w:style w:type="paragraph" w:customStyle="1" w:styleId="31">
    <w:name w:val="List Paragraph1"/>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4.emf"/><Relationship Id="rId8" Type="http://schemas.openxmlformats.org/officeDocument/2006/relationships/image" Target="media/image3.emf"/><Relationship Id="rId7" Type="http://schemas.openxmlformats.org/officeDocument/2006/relationships/image" Target="media/image2.emf"/><Relationship Id="rId6" Type="http://schemas.openxmlformats.org/officeDocument/2006/relationships/image" Target="media/image1.emf"/><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7.emf"/><Relationship Id="rId11" Type="http://schemas.openxmlformats.org/officeDocument/2006/relationships/image" Target="media/image6.emf"/><Relationship Id="rId10" Type="http://schemas.openxmlformats.org/officeDocument/2006/relationships/image" Target="media/image5.em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5EE963-AE7E-4F3B-BBF1-9AF15C920BB6}">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1441</Words>
  <Characters>8219</Characters>
  <Lines>68</Lines>
  <Paragraphs>19</Paragraphs>
  <ScaleCrop>false</ScaleCrop>
  <LinksUpToDate>false</LinksUpToDate>
  <CharactersWithSpaces>9641</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2019-08-01T01:14:00Z</dcterms:created>
  <dc:creator>张彬茜</dc:creator>
  <cp:lastModifiedBy>LENOVO</cp:lastModifiedBy>
  <cp:lastPrinted>2019-08-01T00:48:00Z</cp:lastPrinted>
  <dcterms:modified xsi:type="dcterms:W3CDTF">2019-09-17T10:15:28Z</dcterms:modified>
  <dc:title>四川省***</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