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3"/>
          <w:rFonts w:hint="eastAsia" w:ascii="方正小标宋简体" w:hAnsi="方正小标宋简体" w:eastAsia="方正小标宋简体" w:cs="方正小标宋简体"/>
          <w:sz w:val="44"/>
          <w:szCs w:val="44"/>
          <w:shd w:val="clear" w:color="auto" w:fill="FFFFFF"/>
        </w:rPr>
        <w:t>2020年度</w:t>
      </w:r>
    </w:p>
    <w:p>
      <w:pPr>
        <w:pStyle w:val="10"/>
        <w:keepNext w:val="0"/>
        <w:keepLines w:val="0"/>
        <w:widowControl/>
        <w:suppressLineNumbers w:val="0"/>
        <w:ind w:left="0" w:right="75"/>
        <w:jc w:val="center"/>
        <w:rPr>
          <w:rStyle w:val="13"/>
          <w:rFonts w:hint="eastAsia" w:ascii="方正小标宋简体" w:hAnsi="方正小标宋简体" w:eastAsia="方正小标宋简体" w:cs="方正小标宋简体"/>
          <w:sz w:val="44"/>
          <w:szCs w:val="44"/>
          <w:shd w:val="clear" w:color="auto" w:fill="FFFFFF"/>
          <w:lang w:eastAsia="zh-CN"/>
        </w:rPr>
      </w:pPr>
      <w:r>
        <w:rPr>
          <w:rStyle w:val="13"/>
          <w:rFonts w:hint="eastAsia" w:ascii="方正小标宋简体" w:hAnsi="方正小标宋简体" w:eastAsia="方正小标宋简体" w:cs="方正小标宋简体"/>
          <w:sz w:val="44"/>
          <w:szCs w:val="44"/>
          <w:shd w:val="clear" w:color="auto" w:fill="FFFFFF"/>
        </w:rPr>
        <w:t>红原县人民代表大会常务委员会办公</w:t>
      </w:r>
      <w:r>
        <w:rPr>
          <w:rStyle w:val="13"/>
          <w:rFonts w:hint="eastAsia" w:ascii="方正小标宋简体" w:hAnsi="方正小标宋简体" w:eastAsia="方正小标宋简体" w:cs="方正小标宋简体"/>
          <w:sz w:val="44"/>
          <w:szCs w:val="44"/>
          <w:shd w:val="clear" w:color="auto" w:fill="FFFFFF"/>
          <w:lang w:eastAsia="zh-CN"/>
        </w:rPr>
        <w:t>室</w:t>
      </w:r>
    </w:p>
    <w:p>
      <w:pPr>
        <w:pStyle w:val="10"/>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3"/>
          <w:rFonts w:hint="eastAsia" w:ascii="方正小标宋简体" w:hAnsi="方正小标宋简体" w:eastAsia="方正小标宋简体" w:cs="方正小标宋简体"/>
          <w:sz w:val="44"/>
          <w:szCs w:val="44"/>
          <w:shd w:val="clear" w:color="auto" w:fill="FFFFFF"/>
        </w:rPr>
        <w:t>部门决算</w:t>
      </w:r>
      <w:r>
        <w:rPr>
          <w:rStyle w:val="13"/>
          <w:rFonts w:hint="eastAsia" w:ascii="方正小标宋简体" w:hAnsi="方正小标宋简体" w:eastAsia="方正小标宋简体" w:cs="方正小标宋简体"/>
          <w:sz w:val="44"/>
          <w:szCs w:val="44"/>
          <w:shd w:val="clear" w:color="auto" w:fill="FFFFFF"/>
          <w:lang w:eastAsia="zh-CN"/>
        </w:rPr>
        <w:t>公开编制说明</w:t>
      </w: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pPr>
      <w:r>
        <w:rPr>
          <w:sz w:val="24"/>
          <w:szCs w:val="24"/>
          <w:shd w:val="clear" w:color="auto" w:fill="FFFFFF"/>
        </w:rPr>
        <w:t>保密审查情况：已审查，内容审定</w:t>
      </w:r>
    </w:p>
    <w:p>
      <w:pPr>
        <w:pStyle w:val="10"/>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0"/>
        <w:keepNext w:val="0"/>
        <w:keepLines w:val="0"/>
        <w:widowControl/>
        <w:suppressLineNumbers w:val="0"/>
        <w:ind w:left="0" w:right="75"/>
        <w:jc w:val="both"/>
        <w:rPr>
          <w:rStyle w:val="13"/>
          <w:sz w:val="30"/>
          <w:szCs w:val="30"/>
          <w:shd w:val="clear" w:color="auto" w:fill="FFFFFF"/>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pStyle w:val="10"/>
        <w:keepNext w:val="0"/>
        <w:keepLines w:val="0"/>
        <w:widowControl/>
        <w:suppressLineNumbers w:val="0"/>
        <w:ind w:left="0" w:right="75"/>
        <w:jc w:val="center"/>
      </w:pPr>
      <w:r>
        <w:rPr>
          <w:rStyle w:val="13"/>
          <w:sz w:val="30"/>
          <w:szCs w:val="30"/>
          <w:shd w:val="clear" w:color="auto" w:fill="FFFFFF"/>
        </w:rPr>
        <w:t>目 录</w:t>
      </w:r>
    </w:p>
    <w:p>
      <w:pPr>
        <w:pStyle w:val="10"/>
        <w:keepNext w:val="0"/>
        <w:keepLines w:val="0"/>
        <w:widowControl/>
        <w:suppressLineNumbers w:val="0"/>
        <w:ind w:left="0" w:right="75"/>
        <w:jc w:val="center"/>
        <w:rPr>
          <w:rFonts w:hint="eastAsia"/>
        </w:rPr>
      </w:pPr>
      <w:r>
        <w:rPr>
          <w:sz w:val="24"/>
          <w:szCs w:val="24"/>
          <w:shd w:val="clear" w:color="auto" w:fill="FFFFFF"/>
        </w:rPr>
        <w:t xml:space="preserve">公开时间：2021年 </w:t>
      </w:r>
      <w:r>
        <w:rPr>
          <w:rFonts w:hint="eastAsia"/>
          <w:sz w:val="24"/>
          <w:szCs w:val="24"/>
          <w:shd w:val="clear" w:color="auto" w:fill="FFFFFF"/>
          <w:lang w:val="en-US" w:eastAsia="zh-CN"/>
        </w:rPr>
        <w:t>12</w:t>
      </w:r>
      <w:r>
        <w:rPr>
          <w:sz w:val="24"/>
          <w:szCs w:val="24"/>
          <w:shd w:val="clear" w:color="auto" w:fill="FFFFFF"/>
        </w:rPr>
        <w:t xml:space="preserve">月 </w:t>
      </w:r>
      <w:r>
        <w:rPr>
          <w:rFonts w:hint="eastAsia"/>
          <w:sz w:val="24"/>
          <w:szCs w:val="24"/>
          <w:shd w:val="clear" w:color="auto" w:fill="FFFFFF"/>
          <w:lang w:val="en-US" w:eastAsia="zh-CN"/>
        </w:rPr>
        <w:t>02</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2020年度部门决算情况说明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附件</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lang w:eastAsia="zh-CN"/>
            </w:rPr>
            <w:t>：红原县人大办2020年部门整体支出绩效评价报告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r>
            <w:rPr>
              <w:rFonts w:hint="eastAsia" w:ascii="仿宋_GB2312" w:hAnsi="仿宋_GB2312" w:eastAsia="仿宋_GB2312" w:cs="仿宋_GB2312"/>
              <w:sz w:val="30"/>
              <w:szCs w:val="30"/>
            </w:rPr>
            <w:fldChar w:fldCharType="end"/>
          </w:r>
        </w:p>
      </w:sdtContent>
    </w:sdt>
    <w:p>
      <w:pPr>
        <w:pStyle w:val="10"/>
        <w:keepNext w:val="0"/>
        <w:keepLines w:val="0"/>
        <w:widowControl/>
        <w:suppressLineNumbers w:val="0"/>
        <w:ind w:left="0" w:right="75"/>
        <w:jc w:val="center"/>
        <w:outlineLvl w:val="0"/>
        <w:rPr>
          <w:rFonts w:hint="eastAsia" w:ascii="黑体" w:hAnsi="黑体" w:eastAsia="黑体" w:cs="黑体"/>
          <w:sz w:val="44"/>
          <w:szCs w:val="44"/>
        </w:rPr>
      </w:pPr>
      <w:bookmarkStart w:id="0" w:name="_Toc27360"/>
      <w:r>
        <w:rPr>
          <w:rFonts w:hint="eastAsia" w:ascii="黑体" w:hAnsi="黑体" w:eastAsia="黑体" w:cs="黑体"/>
          <w:sz w:val="44"/>
          <w:szCs w:val="44"/>
          <w:shd w:val="clear" w:color="auto" w:fill="FFFFFF"/>
        </w:rPr>
        <w:t>第一部分 部门概况</w:t>
      </w:r>
      <w:bookmarkEnd w:id="0"/>
    </w:p>
    <w:p>
      <w:pPr>
        <w:pStyle w:val="10"/>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0"/>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pStyle w:val="10"/>
        <w:keepNext w:val="0"/>
        <w:keepLines w:val="0"/>
        <w:widowControl/>
        <w:suppressLineNumbers w:val="0"/>
        <w:ind w:left="0" w:right="75"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（1）负责做好本级人民代表大会、常委会会议、主任会议、党组会议以及其他有关会议各种文件的起草、</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"https://www.baidu.com/s?wd=%E4%BC%9A%E8%AE%AE%E8%AE%B0%E5%BD%95&amp;tn=SE_PcZhidaonwhc_ngpagmjz&amp;rsv_dl=gh_pc_zhidao"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会议记录</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和会务工作。对会议决定的事项负责办理落实，并及时报告反馈。</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（2）负责做好本级</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"https://www.baidu.com/s?wd=%E4%BA%BA%E5%A4%A7%E5%B8%B8%E5%A7%94%E4%BC%9A&amp;tn=SE_PcZhidaonwhc_ngpagmjz&amp;rsv_dl=gh_pc_zhidao"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人大常委会</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日常文件材料的起草以及</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"https://www.baidu.com/s?wd=%E3%80%8A%E4%BC%9A%E5%88%8A%E3%80%8B&amp;tn=SE_PcZhidaonwhc_ngpagmjz&amp;rsv_dl=gh_pc_zhidao"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《会刊》</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"https://www.baidu.com/s?wd=%E3%80%8A%E6%B1%87%E7%BC%96%E3%80%8B&amp;tn=SE_PcZhidaonwhc_ngpagmjz&amp;rsv_dl=gh_pc_zhidao"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《汇编》</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的编辑、校对、分发工作。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（3）负责做好上一级人代会期间本级代表团的服务工作；负责做好兄弟人大来参观、交流的</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"https://www.baidu.com/s?wd=%E6%8E%A5%E5%BE%85%E5%B7%A5%E4%BD%9C&amp;tn=SE_PcZhidaonwhc_ngpagmjz&amp;rsv_dl=gh_pc_zhidao"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接待工作</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，以及上级人大代表来我辖区开展视察、检查、调查活动的接待和服务工作。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（4）负责做好本级人大机关的行政、财务、财产管理和日常事务工作，做好</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"https://www.baidu.com/s?wd=%E7%A6%BB%E9%80%80%E4%BC%91%E4%BA%BA%E5%91%98&amp;tn=SE_PcZhidaonwhc_ngpagmjz&amp;rsv_dl=gh_pc_zhidao"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离退休人员</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（5）负责本级人大常委会印鉴管理和机关的文电、机要、保密、档案、文印等工作。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（6）负责做好本级人大系统的通讯报道工作。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（7）负责协调人大常委会各工作机构之间的工作关系，以及与其他部门之间的关系，牵头或组织机关内部业务学习和政治学习；负责搞好与“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”办公室的横向联系，积极做好区人大常委会与“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”联席会议的准备工作和有关事宜；负责搞好同上一级人大常委会各工作委(室)及下级人大及常委员的工作联系。</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（8）负责做好情况的上呈下达，为领导决策及时提供信息，当好领导的参谋助手。</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（9）协助做好人大代表和人民群众的来信来访和办理工作，做好人大常委会组织的代表活动的后勤服务工作。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（10）负责建立健全各项规章制度，加强办公室自身建设，提高全办人员的政治素质和业务素质，提高办公室的整体素质和办事效率。</w:t>
      </w:r>
    </w:p>
    <w:p>
      <w:pPr>
        <w:snapToGrid w:val="0"/>
        <w:spacing w:line="560" w:lineRule="exact"/>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rPr>
        <w:t>（11）负责办理常委会、主任会议及常委会领导部署、安排的各项工作</w:t>
      </w:r>
      <w:r>
        <w:rPr>
          <w:rFonts w:hint="eastAsia" w:ascii="仿宋_GB2312" w:hAnsi="仿宋_GB2312" w:eastAsia="仿宋_GB2312" w:cs="仿宋_GB2312"/>
          <w:sz w:val="32"/>
          <w:szCs w:val="32"/>
          <w:shd w:val="clear" w:color="auto" w:fill="FFFFFF"/>
          <w:lang w:val="en-US" w:eastAsia="zh-CN"/>
        </w:rPr>
        <w:t>.</w:t>
      </w:r>
    </w:p>
    <w:p>
      <w:pPr>
        <w:pStyle w:val="10"/>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（二）2020年重点工作完成情况。</w:t>
      </w:r>
    </w:p>
    <w:p>
      <w:pPr>
        <w:pStyle w:val="10"/>
        <w:keepNext w:val="0"/>
        <w:keepLines w:val="0"/>
        <w:widowControl/>
        <w:suppressLineNumbers w:val="0"/>
        <w:ind w:left="0" w:right="75"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2020年，县人大常委会科级领导班子在县委的正确领导和上级人大常委会的有力支持下，坚持以习近平新时代中国特色社会主义思想为指导，全面贯彻落实党的十九届四中、五中全会，省委十一届六次、七次、八次全会，州委十一届历次全会以及县委十二届历次全会精神，全力推进“四讲四有”人大建设，围绕全县工作大局，创新工作思路，强化责任担当，依法履行职权。现将总结报告如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1.</w:t>
      </w:r>
      <w:r>
        <w:rPr>
          <w:rFonts w:hint="eastAsia" w:ascii="黑体" w:hAnsi="黑体" w:eastAsia="黑体" w:cs="黑体"/>
          <w:b/>
          <w:bCs/>
          <w:sz w:val="32"/>
          <w:szCs w:val="32"/>
          <w:lang w:eastAsia="zh-CN"/>
        </w:rPr>
        <w:t>始终坚持党对人大工作的全面领导</w:t>
      </w:r>
    </w:p>
    <w:p>
      <w:pPr>
        <w:pStyle w:val="10"/>
        <w:keepNext w:val="0"/>
        <w:keepLines w:val="0"/>
        <w:widowControl/>
        <w:suppressLineNumbers w:val="0"/>
        <w:ind w:left="0" w:right="75"/>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坚持和依靠党的领导是坚持和完善人民代表大会制度，做好人大工作，有步骤、有秩序推进社会主义民主法制建设的根本保证。</w:t>
      </w:r>
    </w:p>
    <w:p>
      <w:pPr>
        <w:pStyle w:val="10"/>
        <w:keepNext w:val="0"/>
        <w:keepLines w:val="0"/>
        <w:widowControl/>
        <w:suppressLineNumbers w:val="0"/>
        <w:ind w:left="0" w:right="75"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lang w:val="en-US" w:eastAsia="zh-CN"/>
        </w:rPr>
        <w:t>（1）</w:t>
      </w:r>
      <w:r>
        <w:rPr>
          <w:rFonts w:hint="eastAsia" w:ascii="仿宋_GB2312" w:hAnsi="仿宋_GB2312" w:eastAsia="仿宋_GB2312" w:cs="仿宋_GB2312"/>
          <w:b/>
          <w:bCs/>
          <w:sz w:val="32"/>
          <w:szCs w:val="32"/>
          <w:shd w:val="clear" w:color="auto" w:fill="FFFFFF"/>
        </w:rPr>
        <w:t>自觉坚持和依靠党的领导。</w:t>
      </w:r>
      <w:r>
        <w:rPr>
          <w:rFonts w:hint="eastAsia" w:ascii="仿宋_GB2312" w:hAnsi="仿宋_GB2312" w:eastAsia="仿宋_GB2312" w:cs="仿宋_GB2312"/>
          <w:sz w:val="32"/>
          <w:szCs w:val="32"/>
          <w:shd w:val="clear" w:color="auto" w:fill="FFFFFF"/>
        </w:rPr>
        <w:t>做到了认真贯彻执行县委的决议、决定，围绕县委中心工作，制定了人大工作计划;根据县委工作安排，及时调整人大工作思路。始终做到县委有号召，人大有行动，把人大工作置于县委的领导之下。视察、代表述职等主要工作都及时向县委汇报，努力实现党委意图和人民意志的统一。</w:t>
      </w:r>
    </w:p>
    <w:p>
      <w:pPr>
        <w:pStyle w:val="10"/>
        <w:keepNext w:val="0"/>
        <w:keepLines w:val="0"/>
        <w:widowControl/>
        <w:suppressLineNumbers w:val="0"/>
        <w:ind w:left="0" w:right="75"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lang w:val="en-US" w:eastAsia="zh-CN"/>
        </w:rPr>
        <w:t>（2）</w:t>
      </w:r>
      <w:r>
        <w:rPr>
          <w:rFonts w:hint="eastAsia" w:ascii="仿宋_GB2312" w:hAnsi="仿宋_GB2312" w:eastAsia="仿宋_GB2312" w:cs="仿宋_GB2312"/>
          <w:b/>
          <w:bCs/>
          <w:sz w:val="32"/>
          <w:szCs w:val="32"/>
          <w:shd w:val="clear" w:color="auto" w:fill="FFFFFF"/>
        </w:rPr>
        <w:t>认真做好讨论决定重大事项工作。</w:t>
      </w:r>
      <w:r>
        <w:rPr>
          <w:rFonts w:hint="eastAsia" w:ascii="仿宋_GB2312" w:hAnsi="仿宋_GB2312" w:eastAsia="仿宋_GB2312" w:cs="仿宋_GB2312"/>
          <w:sz w:val="32"/>
          <w:szCs w:val="32"/>
          <w:shd w:val="clear" w:color="auto" w:fill="FFFFFF"/>
        </w:rPr>
        <w:t>按照科学化、民主化、法治化要求，完善讨论决定工作运行机制，事前及时请示、事中做好沟通、事后强化执行。听取和审议了2020年财政预算调整方案报告、2019年财政决算和2020年上半年预算执行情况等报告，作出批准《红原县2020年统筹整合使用财政涉农资金预算调整方案》的决议。针对乡镇行政区划调整改革工作，第一时间组织专题审议作出《关于红原县行政区划调整的的决议》，全力支持改革有序推进。</w:t>
      </w:r>
    </w:p>
    <w:p>
      <w:pPr>
        <w:pStyle w:val="10"/>
        <w:keepNext w:val="0"/>
        <w:keepLines w:val="0"/>
        <w:widowControl/>
        <w:suppressLineNumbers w:val="0"/>
        <w:ind w:left="0" w:right="75"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lang w:val="en-US" w:eastAsia="zh-CN"/>
        </w:rPr>
        <w:t>（3）</w:t>
      </w:r>
      <w:r>
        <w:rPr>
          <w:rFonts w:hint="eastAsia" w:ascii="仿宋_GB2312" w:hAnsi="仿宋_GB2312" w:eastAsia="仿宋_GB2312" w:cs="仿宋_GB2312"/>
          <w:b/>
          <w:bCs/>
          <w:sz w:val="32"/>
          <w:szCs w:val="32"/>
          <w:shd w:val="clear" w:color="auto" w:fill="FFFFFF"/>
        </w:rPr>
        <w:t>切实做好人事任免工作。</w:t>
      </w:r>
      <w:r>
        <w:rPr>
          <w:rFonts w:hint="eastAsia" w:ascii="仿宋_GB2312" w:hAnsi="仿宋_GB2312" w:eastAsia="仿宋_GB2312" w:cs="仿宋_GB2312"/>
          <w:sz w:val="32"/>
          <w:szCs w:val="32"/>
          <w:shd w:val="clear" w:color="auto" w:fill="FFFFFF"/>
        </w:rPr>
        <w:t>坚持党管干部原则与依法行使任免权相统一，认真审议任免案，充分讨论，增强思想共识，全力支持机构改革、全力支持县委人事安排决策。一年来，依法任免国家机关工作人员58人次，其中：决定任命9人次、任命35人次、决定免去1人次、免去1人次，接受12名县人大代表辞职。严格执行任前法律知识考试制度，组织宪法宣誓5批44人次，切实增强了任命人员的宪法意识、责任意识、公仆意识和人大意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2.</w:t>
      </w:r>
      <w:r>
        <w:rPr>
          <w:rFonts w:hint="eastAsia" w:ascii="黑体" w:hAnsi="黑体" w:eastAsia="黑体" w:cs="黑体"/>
          <w:b/>
          <w:bCs/>
          <w:sz w:val="32"/>
          <w:szCs w:val="32"/>
          <w:lang w:eastAsia="zh-CN"/>
        </w:rPr>
        <w:t>不断强化监督工作实效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i w:val="0"/>
          <w:caps w:val="0"/>
          <w:color w:val="000000"/>
          <w:spacing w:val="0"/>
          <w:sz w:val="32"/>
          <w:szCs w:val="32"/>
          <w:shd w:val="clear" w:color="auto" w:fill="FFFFFF"/>
          <w:lang w:eastAsia="zh-CN"/>
        </w:rPr>
        <w:t>县人大常委会科级领导班子</w:t>
      </w:r>
      <w:r>
        <w:rPr>
          <w:rFonts w:hint="eastAsia" w:ascii="仿宋_GB2312" w:hAnsi="仿宋_GB2312" w:eastAsia="仿宋_GB2312" w:cs="仿宋_GB2312"/>
          <w:b w:val="0"/>
          <w:bCs w:val="0"/>
          <w:sz w:val="32"/>
          <w:szCs w:val="32"/>
          <w:lang w:eastAsia="zh-CN"/>
        </w:rPr>
        <w:t>认真行使法律赋予的监督职权，本着突出重点，讲求实效的原则，围绕大局，贴近中心，把当前我县改革发展稳定中的重大问题、人民群众普遍关心的热点难点问题作为重点开展了一系列监督工作，取得较好效果。</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b w:val="0"/>
          <w:bCs w:val="0"/>
          <w:i w:val="0"/>
          <w:caps w:val="0"/>
          <w:strike w:val="0"/>
          <w:dstrike w:val="0"/>
          <w:color w:val="000000"/>
          <w:spacing w:val="0"/>
          <w:sz w:val="32"/>
          <w:szCs w:val="32"/>
          <w:u w:val="none"/>
          <w:shd w:val="clear" w:color="auto" w:fill="FFFFFF"/>
        </w:rPr>
      </w:pPr>
      <w:r>
        <w:rPr>
          <w:rFonts w:hint="eastAsia" w:ascii="仿宋_GB2312" w:hAnsi="仿宋_GB2312" w:eastAsia="仿宋_GB2312" w:cs="仿宋_GB2312"/>
          <w:b/>
          <w:bCs/>
          <w:kern w:val="0"/>
          <w:sz w:val="32"/>
          <w:szCs w:val="32"/>
          <w:shd w:val="clear" w:color="auto" w:fill="FFFFFF"/>
          <w:lang w:val="en-US" w:eastAsia="zh-CN" w:bidi="ar"/>
        </w:rPr>
        <w:t>（1）聚焦计划和财政预决算审查监督。</w:t>
      </w:r>
      <w:r>
        <w:rPr>
          <w:rFonts w:hint="eastAsia" w:ascii="仿宋_GB2312" w:hAnsi="仿宋_GB2312" w:eastAsia="仿宋_GB2312" w:cs="仿宋_GB2312"/>
          <w:b w:val="0"/>
          <w:bCs/>
          <w:color w:val="000000"/>
          <w:kern w:val="0"/>
          <w:sz w:val="32"/>
          <w:szCs w:val="32"/>
          <w:shd w:val="clear" w:color="auto" w:fill="FFFFFF"/>
          <w:lang w:val="en-US" w:eastAsia="zh-CN" w:bidi="ar"/>
        </w:rPr>
        <w:t>听取了县人民政府关于</w:t>
      </w:r>
      <w:r>
        <w:rPr>
          <w:rFonts w:hint="eastAsia" w:ascii="仿宋_GB2312" w:hAnsi="仿宋_GB2312" w:eastAsia="仿宋_GB2312" w:cs="仿宋_GB2312"/>
          <w:sz w:val="32"/>
          <w:szCs w:val="32"/>
          <w:lang w:eastAsia="zh-CN"/>
        </w:rPr>
        <w:t>2020年上半年国民经济社会发展计划执行情况、</w:t>
      </w:r>
      <w:r>
        <w:rPr>
          <w:rFonts w:hint="eastAsia" w:ascii="仿宋_GB2312" w:hAnsi="仿宋_GB2312" w:eastAsia="仿宋_GB2312" w:cs="仿宋_GB2312"/>
          <w:b w:val="0"/>
          <w:bCs w:val="0"/>
          <w:color w:val="000000"/>
          <w:w w:val="100"/>
          <w:sz w:val="32"/>
          <w:szCs w:val="32"/>
          <w:lang w:val="en-US" w:eastAsia="zh-CN"/>
        </w:rPr>
        <w:t>2019年财政决算情况和2020年上半年财政预算执行情况、2019年度县级财政执行和其他财政收支审计情况等报告，</w:t>
      </w:r>
      <w:r>
        <w:rPr>
          <w:rFonts w:hint="eastAsia" w:ascii="仿宋_GB2312" w:eastAsia="仿宋_GB2312"/>
          <w:sz w:val="32"/>
        </w:rPr>
        <w:t>要求</w:t>
      </w:r>
      <w:r>
        <w:rPr>
          <w:rFonts w:hint="eastAsia" w:ascii="仿宋_GB2312" w:eastAsia="仿宋_GB2312"/>
          <w:sz w:val="32"/>
          <w:lang w:eastAsia="zh-CN"/>
        </w:rPr>
        <w:t>县人民政府</w:t>
      </w:r>
      <w:r>
        <w:rPr>
          <w:rFonts w:hint="eastAsia" w:ascii="仿宋_GB2312" w:eastAsia="仿宋_GB2312"/>
          <w:sz w:val="32"/>
        </w:rPr>
        <w:t>按照常委会依法作出的审议意见和决议认真予以落实，切实维护预算执行的严肃性，保持经济和社会各项事业全面发展。</w:t>
      </w:r>
      <w:r>
        <w:rPr>
          <w:rFonts w:hint="eastAsia" w:ascii="仿宋_GB2312" w:hAnsi="仿宋_GB2312" w:eastAsia="仿宋_GB2312" w:cs="仿宋_GB2312"/>
          <w:b w:val="0"/>
          <w:bCs w:val="0"/>
          <w:i w:val="0"/>
          <w:caps w:val="0"/>
          <w:strike w:val="0"/>
          <w:dstrike w:val="0"/>
          <w:color w:val="000000"/>
          <w:spacing w:val="0"/>
          <w:sz w:val="32"/>
          <w:szCs w:val="32"/>
          <w:u w:val="none"/>
          <w:shd w:val="clear" w:color="auto" w:fill="FFFFFF"/>
          <w:lang w:val="en-US" w:eastAsia="zh-CN"/>
        </w:rPr>
        <w:t>启动实施</w:t>
      </w:r>
      <w:r>
        <w:rPr>
          <w:rFonts w:hint="eastAsia" w:ascii="仿宋_GB2312" w:hAnsi="仿宋_GB2312" w:eastAsia="仿宋_GB2312" w:cs="仿宋_GB2312"/>
          <w:b w:val="0"/>
          <w:bCs w:val="0"/>
          <w:i w:val="0"/>
          <w:caps w:val="0"/>
          <w:strike w:val="0"/>
          <w:dstrike w:val="0"/>
          <w:color w:val="000000"/>
          <w:spacing w:val="0"/>
          <w:sz w:val="32"/>
          <w:szCs w:val="32"/>
          <w:u w:val="none"/>
          <w:shd w:val="clear" w:color="auto" w:fill="FFFFFF"/>
        </w:rPr>
        <w:t>预算联网监督</w:t>
      </w:r>
      <w:r>
        <w:rPr>
          <w:rFonts w:hint="eastAsia" w:ascii="仿宋_GB2312" w:hAnsi="仿宋_GB2312" w:eastAsia="仿宋_GB2312" w:cs="仿宋_GB2312"/>
          <w:b w:val="0"/>
          <w:bCs w:val="0"/>
          <w:i w:val="0"/>
          <w:caps w:val="0"/>
          <w:strike w:val="0"/>
          <w:dstrike w:val="0"/>
          <w:color w:val="000000"/>
          <w:spacing w:val="0"/>
          <w:sz w:val="32"/>
          <w:szCs w:val="32"/>
          <w:u w:val="none"/>
          <w:shd w:val="clear" w:color="auto" w:fill="FFFFFF"/>
          <w:lang w:eastAsia="zh-CN"/>
        </w:rPr>
        <w:t>，</w:t>
      </w:r>
      <w:r>
        <w:rPr>
          <w:rFonts w:hint="eastAsia" w:ascii="仿宋_GB2312" w:hAnsi="仿宋_GB2312" w:eastAsia="仿宋_GB2312" w:cs="仿宋_GB2312"/>
          <w:b w:val="0"/>
          <w:bCs w:val="0"/>
          <w:i w:val="0"/>
          <w:caps w:val="0"/>
          <w:strike w:val="0"/>
          <w:dstrike w:val="0"/>
          <w:color w:val="000000"/>
          <w:spacing w:val="0"/>
          <w:sz w:val="32"/>
          <w:szCs w:val="32"/>
          <w:u w:val="none"/>
          <w:shd w:val="clear" w:color="auto" w:fill="FFFFFF"/>
          <w:lang w:val="en-US" w:eastAsia="zh-CN"/>
        </w:rPr>
        <w:t>软硬件已安装调试运行，逐步</w:t>
      </w:r>
      <w:r>
        <w:rPr>
          <w:rFonts w:hint="eastAsia" w:ascii="仿宋_GB2312" w:hAnsi="仿宋_GB2312" w:eastAsia="仿宋_GB2312" w:cs="仿宋_GB2312"/>
          <w:b w:val="0"/>
          <w:bCs w:val="0"/>
          <w:i w:val="0"/>
          <w:caps w:val="0"/>
          <w:strike w:val="0"/>
          <w:dstrike w:val="0"/>
          <w:color w:val="000000"/>
          <w:spacing w:val="0"/>
          <w:sz w:val="32"/>
          <w:szCs w:val="32"/>
          <w:u w:val="none"/>
          <w:shd w:val="clear" w:color="auto" w:fill="FFFFFF"/>
        </w:rPr>
        <w:t>实现对预算资金的过程监督、动态监督、精准监督，推动预算审查监督工作由程序性向实质性转变。</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kern w:val="0"/>
          <w:sz w:val="32"/>
          <w:szCs w:val="32"/>
          <w:shd w:val="clear" w:color="auto" w:fill="FFFFFF"/>
          <w:lang w:val="en-US" w:eastAsia="zh-CN" w:bidi="ar"/>
        </w:rPr>
        <w:t>（2）聚焦重点项目建设开展监督。</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组织</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人大代表</w:t>
      </w:r>
      <w:r>
        <w:rPr>
          <w:rFonts w:hint="eastAsia" w:ascii="仿宋_GB2312" w:hAnsi="黑体" w:eastAsia="仿宋_GB2312" w:cs="宋体"/>
          <w:color w:val="000000"/>
          <w:kern w:val="0"/>
          <w:sz w:val="32"/>
          <w:szCs w:val="32"/>
        </w:rPr>
        <w:t>围绕</w:t>
      </w:r>
      <w:r>
        <w:rPr>
          <w:rFonts w:hint="eastAsia" w:ascii="仿宋_GB2312" w:hAnsi="仿宋" w:eastAsia="仿宋_GB2312" w:cs="仿宋"/>
          <w:color w:val="000000"/>
          <w:sz w:val="32"/>
          <w:szCs w:val="32"/>
          <w:shd w:val="clear" w:color="auto" w:fill="FFFFFF"/>
        </w:rPr>
        <w:t>基础设施、脱贫攻坚、生态环保</w:t>
      </w:r>
      <w:r>
        <w:rPr>
          <w:rFonts w:hint="eastAsia" w:ascii="仿宋_GB2312" w:hAnsi="仿宋" w:eastAsia="仿宋_GB2312" w:cs="仿宋"/>
          <w:color w:val="000000"/>
          <w:sz w:val="32"/>
          <w:szCs w:val="32"/>
          <w:shd w:val="clear" w:color="auto" w:fill="FFFFFF"/>
          <w:lang w:eastAsia="zh-CN"/>
        </w:rPr>
        <w:t>、乡村振兴</w:t>
      </w:r>
      <w:r>
        <w:rPr>
          <w:rFonts w:hint="eastAsia" w:ascii="仿宋_GB2312" w:hAnsi="黑体" w:eastAsia="仿宋_GB2312" w:cs="宋体"/>
          <w:color w:val="000000"/>
          <w:kern w:val="0"/>
          <w:sz w:val="32"/>
          <w:szCs w:val="32"/>
        </w:rPr>
        <w:t>等重点项目开展调研</w:t>
      </w:r>
      <w:r>
        <w:rPr>
          <w:rFonts w:hint="eastAsia" w:ascii="仿宋_GB2312" w:hAnsi="黑体" w:eastAsia="仿宋_GB2312" w:cs="宋体"/>
          <w:color w:val="000000"/>
          <w:kern w:val="0"/>
          <w:sz w:val="32"/>
          <w:szCs w:val="32"/>
          <w:lang w:eastAsia="zh-CN"/>
        </w:rPr>
        <w:t>，</w:t>
      </w:r>
      <w:r>
        <w:rPr>
          <w:rFonts w:hint="eastAsia" w:ascii="仿宋_GB2312" w:eastAsia="仿宋_GB2312"/>
          <w:color w:val="000000"/>
          <w:sz w:val="32"/>
          <w:lang w:eastAsia="zh-CN"/>
        </w:rPr>
        <w:t>提出</w:t>
      </w:r>
      <w:r>
        <w:rPr>
          <w:rFonts w:hint="eastAsia" w:ascii="仿宋_GB2312" w:eastAsia="仿宋_GB2312"/>
          <w:color w:val="000000"/>
          <w:sz w:val="32"/>
          <w:lang w:val="en-US" w:eastAsia="zh-CN"/>
        </w:rPr>
        <w:t>80余条意见建议，</w:t>
      </w:r>
      <w:r>
        <w:rPr>
          <w:rFonts w:hint="eastAsia" w:ascii="仿宋_GB2312" w:hAnsi="仿宋_GB2312" w:eastAsia="仿宋_GB2312" w:cs="仿宋_GB2312"/>
          <w:b w:val="0"/>
          <w:i w:val="0"/>
          <w:caps w:val="0"/>
          <w:snapToGrid w:val="0"/>
          <w:color w:val="000000"/>
          <w:spacing w:val="0"/>
          <w:kern w:val="56"/>
          <w:sz w:val="32"/>
          <w:szCs w:val="32"/>
          <w:shd w:val="clear" w:color="auto" w:fill="FFFFFF"/>
        </w:rPr>
        <w:t>督促</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县人民政府</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强化工作落实、加快建设进度、规范项目管理，促进重大项目实施，助推经济社会发展。</w:t>
      </w:r>
      <w:r>
        <w:rPr>
          <w:rFonts w:hint="eastAsia" w:ascii="仿宋_GB2312" w:hAnsi="仿宋_GB2312" w:eastAsia="仿宋_GB2312" w:cs="仿宋_GB2312"/>
          <w:color w:val="000000"/>
          <w:sz w:val="32"/>
          <w:szCs w:val="32"/>
        </w:rPr>
        <w:t>开展“十</w:t>
      </w: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五”规划编制情况专题调研，要求</w:t>
      </w:r>
      <w:r>
        <w:rPr>
          <w:rFonts w:hint="eastAsia" w:ascii="仿宋_GB2312" w:hAnsi="仿宋_GB2312" w:eastAsia="仿宋_GB2312" w:cs="仿宋_GB2312"/>
          <w:color w:val="000000"/>
          <w:sz w:val="32"/>
          <w:szCs w:val="32"/>
          <w:lang w:eastAsia="zh-CN"/>
        </w:rPr>
        <w:t>县人民政府</w:t>
      </w:r>
      <w:r>
        <w:rPr>
          <w:rFonts w:hint="eastAsia" w:ascii="仿宋_GB2312" w:hAnsi="仿宋_GB2312" w:eastAsia="仿宋_GB2312" w:cs="仿宋_GB2312"/>
          <w:color w:val="000000"/>
          <w:sz w:val="32"/>
          <w:szCs w:val="32"/>
        </w:rPr>
        <w:t>制定好年度计划及其实施方案和政策措施，强化实施责任，扎实做好规划实施和监测评估工作。</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b w:val="0"/>
          <w:bCs w:val="0"/>
          <w:i w:val="0"/>
          <w:caps w:val="0"/>
          <w:color w:val="000000"/>
          <w:spacing w:val="0"/>
          <w:sz w:val="32"/>
          <w:szCs w:val="32"/>
          <w:u w:val="none"/>
          <w:shd w:val="clear" w:color="auto" w:fill="FFFFFF"/>
          <w:lang w:val="en-US" w:eastAsia="zh-CN"/>
        </w:rPr>
      </w:pPr>
      <w:r>
        <w:rPr>
          <w:rFonts w:hint="eastAsia" w:ascii="仿宋_GB2312" w:hAnsi="仿宋_GB2312" w:eastAsia="仿宋_GB2312" w:cs="仿宋_GB2312"/>
          <w:b/>
          <w:bCs/>
          <w:kern w:val="0"/>
          <w:sz w:val="32"/>
          <w:szCs w:val="32"/>
          <w:shd w:val="clear" w:color="auto" w:fill="FFFFFF"/>
          <w:lang w:val="en-US" w:eastAsia="zh-CN" w:bidi="ar"/>
        </w:rPr>
        <w:t>（3）聚焦脱贫奔康开展监督。</w:t>
      </w:r>
      <w:r>
        <w:rPr>
          <w:rFonts w:hint="eastAsia" w:ascii="仿宋_GB2312" w:hAnsi="仿宋_GB2312" w:eastAsia="仿宋_GB2312" w:cs="仿宋_GB2312"/>
          <w:b w:val="0"/>
          <w:bCs w:val="0"/>
          <w:i w:val="0"/>
          <w:caps w:val="0"/>
          <w:color w:val="000000"/>
          <w:spacing w:val="0"/>
          <w:sz w:val="32"/>
          <w:szCs w:val="32"/>
          <w:shd w:val="clear" w:color="auto" w:fill="FFFFFF"/>
          <w:lang w:eastAsia="zh-CN"/>
        </w:rPr>
        <w:t>听取审议县人民政府关于脱贫攻坚工作情况的报告，多次组织代表视察调研脱贫项目</w:t>
      </w:r>
      <w:r>
        <w:rPr>
          <w:rFonts w:hint="eastAsia" w:ascii="仿宋_GB2312" w:hAnsi="仿宋_GB2312" w:eastAsia="仿宋_GB2312" w:cs="仿宋_GB2312"/>
          <w:b w:val="0"/>
          <w:bCs w:val="0"/>
          <w:i w:val="0"/>
          <w:caps w:val="0"/>
          <w:color w:val="000000"/>
          <w:spacing w:val="0"/>
          <w:sz w:val="32"/>
          <w:szCs w:val="32"/>
          <w:u w:val="none"/>
          <w:shd w:val="clear" w:color="auto" w:fill="FFFFFF"/>
          <w:lang w:val="en-US" w:eastAsia="zh-CN"/>
        </w:rPr>
        <w:t>。</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持续开展“脱贫攻坚-人大代表再行动”活动，各级人大代表积极发挥作用，在政策宣传、民意反映、化解矛盾、带头致富等方面作出表率，提出脱贫攻坚方面的建议批评和意见，为我县高质量脱贫奔康贡献了人大力量</w:t>
      </w:r>
      <w:r>
        <w:rPr>
          <w:rFonts w:hint="eastAsia" w:ascii="仿宋_GB2312" w:hAnsi="仿宋_GB2312" w:eastAsia="仿宋_GB2312" w:cs="仿宋_GB2312"/>
          <w:b w:val="0"/>
          <w:bCs w:val="0"/>
          <w:i w:val="0"/>
          <w:caps w:val="0"/>
          <w:color w:val="000000"/>
          <w:spacing w:val="0"/>
          <w:sz w:val="32"/>
          <w:szCs w:val="32"/>
          <w:u w:val="none"/>
          <w:shd w:val="clear" w:color="auto" w:fill="FFFFFF"/>
          <w:lang w:val="en-US" w:eastAsia="zh-CN"/>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i w:val="0"/>
          <w:caps w:val="0"/>
          <w:color w:val="000000"/>
          <w:spacing w:val="0"/>
          <w:kern w:val="0"/>
          <w:sz w:val="32"/>
          <w:szCs w:val="32"/>
          <w:lang w:val="en-US" w:eastAsia="zh-CN" w:bidi="ar-SA"/>
        </w:rPr>
      </w:pPr>
      <w:r>
        <w:rPr>
          <w:rFonts w:hint="eastAsia" w:ascii="仿宋_GB2312" w:hAnsi="仿宋_GB2312" w:eastAsia="仿宋_GB2312" w:cs="仿宋_GB2312"/>
          <w:b/>
          <w:bCs/>
          <w:kern w:val="0"/>
          <w:sz w:val="32"/>
          <w:szCs w:val="32"/>
          <w:shd w:val="clear" w:color="auto" w:fill="FFFFFF"/>
          <w:lang w:val="en-US" w:eastAsia="zh-CN" w:bidi="ar"/>
        </w:rPr>
        <w:t>（4）聚焦乡村振兴开展监督。</w:t>
      </w:r>
      <w:r>
        <w:rPr>
          <w:rFonts w:hint="eastAsia" w:ascii="仿宋_GB2312" w:hAnsi="仿宋_GB2312" w:eastAsia="仿宋_GB2312" w:cs="仿宋_GB2312"/>
          <w:b w:val="0"/>
          <w:bCs w:val="0"/>
          <w:i w:val="0"/>
          <w:caps w:val="0"/>
          <w:color w:val="000000"/>
          <w:spacing w:val="0"/>
          <w:sz w:val="32"/>
          <w:szCs w:val="32"/>
          <w:shd w:val="clear" w:color="auto" w:fill="FFFFFF"/>
          <w:lang w:eastAsia="zh-CN"/>
        </w:rPr>
        <w:t>听取</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审议了县人民政府关于乡村振兴（产业振兴）建设情况的报告，提出了要分类精准施策、突出高原牧区生态和涉藏地区民俗文化特色、</w:t>
      </w:r>
      <w:r>
        <w:rPr>
          <w:rFonts w:hint="eastAsia" w:ascii="仿宋_GB2312" w:hAnsi="仿宋_GB2312" w:eastAsia="仿宋_GB2312" w:cs="仿宋_GB2312"/>
          <w:i w:val="0"/>
          <w:caps w:val="0"/>
          <w:color w:val="000000"/>
          <w:spacing w:val="0"/>
          <w:kern w:val="0"/>
          <w:sz w:val="32"/>
          <w:szCs w:val="32"/>
          <w:lang w:val="en-US" w:eastAsia="zh-CN" w:bidi="ar-SA"/>
        </w:rPr>
        <w:t>总结一套“可复制、可借鉴、可推广”经验模式的审议意见。</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
          <w:bCs/>
          <w:kern w:val="0"/>
          <w:sz w:val="32"/>
          <w:szCs w:val="32"/>
          <w:shd w:val="clear" w:color="auto" w:fill="FFFFFF"/>
          <w:lang w:val="en-US" w:eastAsia="zh-CN" w:bidi="ar"/>
        </w:rPr>
        <w:t>（5）聚焦生态环境保护开展监督。</w:t>
      </w:r>
      <w:r>
        <w:rPr>
          <w:rFonts w:hint="eastAsia" w:ascii="仿宋_GB2312" w:eastAsia="仿宋_GB2312"/>
          <w:color w:val="000000"/>
          <w:sz w:val="32"/>
          <w:szCs w:val="32"/>
          <w:shd w:val="clear" w:color="auto" w:fill="FFFFFF"/>
        </w:rPr>
        <w:t>听取和审议</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人民</w:t>
      </w:r>
      <w:r>
        <w:rPr>
          <w:rFonts w:hint="eastAsia" w:ascii="仿宋_GB2312" w:hAnsi="仿宋_GB2312" w:eastAsia="仿宋_GB2312" w:cs="仿宋_GB2312"/>
          <w:color w:val="000000"/>
          <w:sz w:val="32"/>
          <w:szCs w:val="32"/>
        </w:rPr>
        <w:t>政府关于</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环境状况和环境保护目标完成情况</w:t>
      </w:r>
      <w:r>
        <w:rPr>
          <w:rFonts w:hint="eastAsia" w:ascii="仿宋_GB2312" w:hAnsi="仿宋_GB2312" w:eastAsia="仿宋_GB2312" w:cs="仿宋_GB2312"/>
          <w:color w:val="000000"/>
          <w:kern w:val="0"/>
          <w:sz w:val="32"/>
          <w:szCs w:val="32"/>
        </w:rPr>
        <w:t>专项报告</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督促县人民政府</w:t>
      </w:r>
      <w:r>
        <w:rPr>
          <w:rFonts w:hint="eastAsia" w:ascii="仿宋_GB2312" w:hAnsi="仿宋_GB2312" w:eastAsia="仿宋_GB2312" w:cs="仿宋_GB2312"/>
          <w:color w:val="000000"/>
          <w:sz w:val="32"/>
          <w:szCs w:val="32"/>
        </w:rPr>
        <w:t>要</w:t>
      </w:r>
      <w:r>
        <w:rPr>
          <w:rFonts w:hint="eastAsia" w:ascii="仿宋_GB2312" w:hAnsi="仿宋_GB2312" w:eastAsia="仿宋_GB2312" w:cs="仿宋_GB2312"/>
          <w:color w:val="000000"/>
          <w:kern w:val="0"/>
          <w:sz w:val="32"/>
          <w:szCs w:val="32"/>
          <w:shd w:val="clear" w:color="auto" w:fill="FFFFFF"/>
          <w:lang w:bidi="ar"/>
        </w:rPr>
        <w:t>加大投资，着力抓好生态环保重点项目建设</w:t>
      </w: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深入开展环境保护大检查大整改</w:t>
      </w:r>
      <w:r>
        <w:rPr>
          <w:rFonts w:hint="eastAsia" w:ascii="仿宋_GB2312" w:hAnsi="Helvetica" w:eastAsia="仿宋_GB2312"/>
          <w:color w:val="000000"/>
          <w:sz w:val="32"/>
          <w:szCs w:val="32"/>
          <w:shd w:val="clear" w:color="auto" w:fill="FFFFFF"/>
        </w:rPr>
        <w:t>，</w:t>
      </w:r>
      <w:r>
        <w:rPr>
          <w:rFonts w:hint="eastAsia" w:ascii="仿宋_GB2312" w:hAnsi="仿宋_GB2312" w:eastAsia="仿宋_GB2312" w:cs="仿宋_GB2312"/>
          <w:bCs/>
          <w:color w:val="000000"/>
          <w:sz w:val="32"/>
          <w:szCs w:val="32"/>
          <w:shd w:val="clear" w:color="auto" w:fill="FFFFFF"/>
        </w:rPr>
        <w:t>加强生态环境执法，加大野生动植物特别是黄河鱼的保护力度，严厉打击各类环境违法犯罪行为。</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kern w:val="0"/>
          <w:sz w:val="32"/>
          <w:szCs w:val="32"/>
          <w:shd w:val="clear" w:color="auto" w:fill="FFFFFF"/>
          <w:lang w:val="en-US" w:eastAsia="zh-CN" w:bidi="ar"/>
        </w:rPr>
        <w:t>（6）聚焦民生保障开展监督。</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听取和审议了县人民政府关于</w:t>
      </w:r>
      <w:r>
        <w:rPr>
          <w:rFonts w:hint="eastAsia" w:ascii="仿宋_GB2312" w:hAnsi="仿宋_GB2312" w:eastAsia="仿宋_GB2312" w:cs="仿宋_GB2312"/>
          <w:b w:val="0"/>
          <w:bCs w:val="0"/>
          <w:sz w:val="32"/>
          <w:szCs w:val="32"/>
          <w:lang w:val="en-US" w:eastAsia="zh-CN"/>
        </w:rPr>
        <w:t>现代畜牧业试点示范县推进情况、应急能力建设情况</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等专项报告，</w:t>
      </w:r>
      <w:r>
        <w:rPr>
          <w:rFonts w:hint="eastAsia" w:ascii="仿宋_GB2312" w:hAnsi="仿宋_GB2312" w:eastAsia="仿宋_GB2312" w:cs="仿宋_GB2312"/>
          <w:color w:val="000000"/>
          <w:sz w:val="32"/>
          <w:szCs w:val="32"/>
        </w:rPr>
        <w:t>提出针对性较强的审议意见</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条，督促</w:t>
      </w:r>
      <w:r>
        <w:rPr>
          <w:rFonts w:hint="eastAsia" w:ascii="仿宋_GB2312" w:hAnsi="仿宋_GB2312" w:eastAsia="仿宋_GB2312" w:cs="仿宋_GB2312"/>
          <w:color w:val="000000"/>
          <w:sz w:val="32"/>
          <w:szCs w:val="32"/>
          <w:lang w:eastAsia="zh-CN"/>
        </w:rPr>
        <w:t>县人民政府要</w:t>
      </w:r>
      <w:r>
        <w:rPr>
          <w:rFonts w:hint="eastAsia" w:ascii="仿宋_GB2312" w:eastAsia="仿宋_GB2312"/>
          <w:color w:val="000000"/>
          <w:sz w:val="32"/>
          <w:szCs w:val="32"/>
        </w:rPr>
        <w:t>落实</w:t>
      </w:r>
      <w:r>
        <w:rPr>
          <w:rFonts w:hint="eastAsia" w:ascii="仿宋_GB2312" w:eastAsia="仿宋_GB2312"/>
          <w:color w:val="000000"/>
          <w:sz w:val="32"/>
          <w:szCs w:val="32"/>
          <w:lang w:eastAsia="zh-CN"/>
        </w:rPr>
        <w:t>好</w:t>
      </w:r>
      <w:r>
        <w:rPr>
          <w:rFonts w:hint="eastAsia" w:ascii="仿宋_GB2312" w:eastAsia="仿宋_GB2312"/>
          <w:color w:val="000000"/>
          <w:sz w:val="32"/>
          <w:szCs w:val="32"/>
        </w:rPr>
        <w:t>惠农支农强农政策，</w:t>
      </w:r>
      <w:r>
        <w:rPr>
          <w:rFonts w:hint="eastAsia" w:ascii="仿宋_GB2312" w:hAnsi="仿宋_GB2312" w:eastAsia="仿宋_GB2312" w:cs="仿宋_GB2312"/>
          <w:color w:val="000000"/>
          <w:sz w:val="32"/>
          <w:szCs w:val="32"/>
        </w:rPr>
        <w:t>办好民生实事，不断提高公共服务水平，努力让人民群众共享改革发展成果。</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黑体" w:hAnsi="黑体" w:eastAsia="黑体" w:cs="黑体"/>
          <w:b/>
          <w:bCs/>
          <w:sz w:val="32"/>
          <w:szCs w:val="32"/>
        </w:rPr>
      </w:pPr>
      <w:r>
        <w:rPr>
          <w:rFonts w:hint="eastAsia" w:ascii="黑体" w:hAnsi="黑体" w:eastAsia="黑体" w:cs="黑体"/>
          <w:b/>
          <w:bCs/>
          <w:sz w:val="32"/>
          <w:szCs w:val="32"/>
          <w:lang w:val="en-US" w:eastAsia="zh-CN"/>
        </w:rPr>
        <w:t>3.</w:t>
      </w:r>
      <w:r>
        <w:rPr>
          <w:rFonts w:hint="eastAsia" w:ascii="黑体" w:hAnsi="黑体" w:eastAsia="黑体" w:cs="黑体"/>
          <w:b/>
          <w:bCs/>
          <w:sz w:val="32"/>
          <w:szCs w:val="32"/>
        </w:rPr>
        <w:t>不断提升代表工作水平</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0" w:firstLineChars="200"/>
        <w:jc w:val="both"/>
        <w:textAlignment w:val="auto"/>
        <w:outlineLvl w:val="9"/>
        <w:rPr>
          <w:rFonts w:hint="eastAsia" w:ascii="仿宋_GB2312" w:hAnsi="仿宋_GB2312" w:eastAsia="仿宋_GB2312" w:cs="仿宋_GB2312"/>
          <w:b w:val="0"/>
          <w:bCs w:val="0"/>
          <w:i w:val="0"/>
          <w:caps w:val="0"/>
          <w:color w:val="000000"/>
          <w:spacing w:val="0"/>
          <w:sz w:val="32"/>
          <w:szCs w:val="32"/>
          <w:lang w:eastAsia="zh-CN"/>
        </w:rPr>
      </w:pPr>
      <w:r>
        <w:rPr>
          <w:rFonts w:hint="eastAsia" w:ascii="仿宋_GB2312" w:hAnsi="微软雅黑" w:eastAsia="仿宋_GB2312" w:cs="仿宋_GB2312"/>
          <w:b w:val="0"/>
          <w:i w:val="0"/>
          <w:caps w:val="0"/>
          <w:color w:val="333333"/>
          <w:spacing w:val="0"/>
          <w:kern w:val="0"/>
          <w:sz w:val="32"/>
          <w:szCs w:val="32"/>
          <w:shd w:val="clear" w:color="auto" w:fill="FFFFFF"/>
          <w:lang w:val="en-US" w:eastAsia="zh-CN" w:bidi="ar"/>
        </w:rPr>
        <w:t>始终高度重视加强代表工作，积极探索实践，保障和服务代表依法履职、发挥作用。</w:t>
      </w:r>
    </w:p>
    <w:p>
      <w:pPr>
        <w:keepNext w:val="0"/>
        <w:keepLines w:val="0"/>
        <w:pageBreakBefore w:val="0"/>
        <w:widowControl w:val="0"/>
        <w:numPr>
          <w:ilvl w:val="0"/>
          <w:numId w:val="0"/>
        </w:numPr>
        <w:pBdr>
          <w:bottom w:val="single" w:color="FFFFFF" w:sz="4" w:space="29"/>
        </w:pBdr>
        <w:kinsoku/>
        <w:wordWrap/>
        <w:overflowPunct w:val="0"/>
        <w:topLinePunct w:val="0"/>
        <w:autoSpaceDE w:val="0"/>
        <w:autoSpaceDN w:val="0"/>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bCs/>
          <w:kern w:val="0"/>
          <w:sz w:val="32"/>
          <w:szCs w:val="32"/>
          <w:shd w:val="clear" w:color="auto" w:fill="FFFFFF"/>
          <w:lang w:val="en-US" w:eastAsia="zh-CN" w:bidi="ar"/>
        </w:rPr>
        <w:t>（1）主动战疫情。</w:t>
      </w:r>
      <w:r>
        <w:rPr>
          <w:rFonts w:hint="eastAsia" w:ascii="仿宋_GB2312" w:hAnsi="仿宋_GB2312" w:eastAsia="仿宋_GB2312" w:cs="仿宋_GB2312"/>
          <w:color w:val="000000"/>
          <w:kern w:val="0"/>
          <w:sz w:val="32"/>
          <w:szCs w:val="32"/>
          <w:lang w:eastAsia="zh-CN"/>
        </w:rPr>
        <w:t>认真贯彻落实省州人大《</w:t>
      </w:r>
      <w:r>
        <w:rPr>
          <w:rFonts w:hint="eastAsia" w:ascii="仿宋_GB2312" w:hAnsi="仿宋_GB2312" w:eastAsia="仿宋_GB2312" w:cs="仿宋_GB2312"/>
          <w:color w:val="000000"/>
          <w:kern w:val="0"/>
          <w:sz w:val="32"/>
          <w:szCs w:val="32"/>
        </w:rPr>
        <w:t>关于依法做好当前新冠肺炎疫情防控工作的决定</w:t>
      </w:r>
      <w:r>
        <w:rPr>
          <w:rFonts w:hint="eastAsia" w:ascii="仿宋_GB2312" w:hAnsi="仿宋_GB2312" w:eastAsia="仿宋_GB2312" w:cs="仿宋_GB2312"/>
          <w:color w:val="000000"/>
          <w:kern w:val="0"/>
          <w:sz w:val="32"/>
          <w:szCs w:val="32"/>
          <w:lang w:eastAsia="zh-CN"/>
        </w:rPr>
        <w:t>》及省、州、县委决策部署，主动作为</w:t>
      </w:r>
      <w:r>
        <w:rPr>
          <w:rFonts w:hint="eastAsia" w:ascii="仿宋_GB2312" w:hAnsi="仿宋_GB2312" w:eastAsia="仿宋_GB2312" w:cs="仿宋_GB2312"/>
          <w:b w:val="0"/>
          <w:bCs w:val="0"/>
          <w:color w:val="000000"/>
          <w:kern w:val="0"/>
          <w:sz w:val="32"/>
          <w:szCs w:val="32"/>
          <w:lang w:eastAsia="zh-CN"/>
        </w:rPr>
        <w:t>，发挥人大机关应有的作用。</w:t>
      </w:r>
      <w:r>
        <w:rPr>
          <w:rFonts w:hint="eastAsia" w:ascii="仿宋_GB2312" w:hAnsi="仿宋_GB2312" w:eastAsia="仿宋_GB2312" w:cs="仿宋_GB2312"/>
          <w:b/>
          <w:bCs/>
          <w:i w:val="0"/>
          <w:caps w:val="0"/>
          <w:color w:val="000000"/>
          <w:spacing w:val="8"/>
          <w:sz w:val="32"/>
          <w:szCs w:val="32"/>
          <w:shd w:val="clear" w:color="auto" w:fill="FFFFFF"/>
          <w:lang w:eastAsia="zh-CN"/>
        </w:rPr>
        <w:t>一是</w:t>
      </w:r>
      <w:r>
        <w:rPr>
          <w:rFonts w:hint="eastAsia" w:ascii="仿宋_GB2312" w:hAnsi="仿宋_GB2312" w:eastAsia="仿宋_GB2312" w:cs="仿宋_GB2312"/>
          <w:i w:val="0"/>
          <w:caps w:val="0"/>
          <w:color w:val="000000"/>
          <w:spacing w:val="8"/>
          <w:sz w:val="32"/>
          <w:szCs w:val="32"/>
          <w:shd w:val="clear" w:color="auto" w:fill="FFFFFF"/>
        </w:rPr>
        <w:t>加强值班值守。在机关大楼入口处设置体温测量及扫码登记点，凡进出楼内办事的人员逐一登记、扫码并测量体温，严格落实防疫措施，同时，对机关内部值班值守、工作人员自我防护等工作进行督导，要求干部职工上班必须佩戴口罩、加强自我防护，注意自身安全。此外，</w:t>
      </w:r>
      <w:r>
        <w:rPr>
          <w:rFonts w:hint="eastAsia" w:ascii="仿宋_GB2312" w:hAnsi="仿宋_GB2312" w:eastAsia="仿宋_GB2312" w:cs="仿宋_GB2312"/>
          <w:i w:val="0"/>
          <w:caps w:val="0"/>
          <w:color w:val="000000"/>
          <w:spacing w:val="8"/>
          <w:sz w:val="32"/>
          <w:szCs w:val="32"/>
          <w:shd w:val="clear" w:color="auto" w:fill="FFFFFF"/>
          <w:lang w:eastAsia="zh-CN"/>
        </w:rPr>
        <w:t>积极协调县疾控中心</w:t>
      </w:r>
      <w:r>
        <w:rPr>
          <w:rFonts w:hint="eastAsia" w:ascii="仿宋_GB2312" w:hAnsi="仿宋_GB2312" w:eastAsia="仿宋_GB2312" w:cs="仿宋_GB2312"/>
          <w:i w:val="0"/>
          <w:caps w:val="0"/>
          <w:color w:val="000000"/>
          <w:spacing w:val="8"/>
          <w:sz w:val="32"/>
          <w:szCs w:val="32"/>
          <w:shd w:val="clear" w:color="auto" w:fill="FFFFFF"/>
        </w:rPr>
        <w:t>做好机关楼内的消杀工作</w:t>
      </w:r>
      <w:r>
        <w:rPr>
          <w:rFonts w:hint="eastAsia" w:ascii="仿宋_GB2312" w:hAnsi="仿宋_GB2312" w:eastAsia="仿宋_GB2312" w:cs="仿宋_GB2312"/>
          <w:i w:val="0"/>
          <w:caps w:val="0"/>
          <w:color w:val="000000"/>
          <w:spacing w:val="8"/>
          <w:sz w:val="32"/>
          <w:szCs w:val="32"/>
          <w:shd w:val="clear" w:color="auto" w:fill="FFFFFF"/>
          <w:lang w:eastAsia="zh-CN"/>
        </w:rPr>
        <w:t>。</w:t>
      </w:r>
      <w:r>
        <w:rPr>
          <w:rFonts w:hint="eastAsia" w:ascii="仿宋_GB2312" w:hAnsi="仿宋_GB2312" w:eastAsia="仿宋_GB2312" w:cs="仿宋_GB2312"/>
          <w:color w:val="000000"/>
          <w:kern w:val="0"/>
          <w:sz w:val="32"/>
          <w:szCs w:val="32"/>
          <w:lang w:eastAsia="zh-CN"/>
        </w:rPr>
        <w:t>组织</w:t>
      </w:r>
      <w:r>
        <w:rPr>
          <w:rFonts w:hint="eastAsia" w:ascii="仿宋_GB2312" w:hAnsi="仿宋_GB2312" w:eastAsia="仿宋_GB2312" w:cs="仿宋_GB2312"/>
          <w:color w:val="000000"/>
          <w:kern w:val="0"/>
          <w:sz w:val="32"/>
          <w:szCs w:val="32"/>
        </w:rPr>
        <w:t>机关</w:t>
      </w:r>
      <w:r>
        <w:rPr>
          <w:rFonts w:hint="eastAsia" w:ascii="仿宋_GB2312" w:hAnsi="仿宋_GB2312" w:eastAsia="仿宋_GB2312" w:cs="仿宋_GB2312"/>
          <w:color w:val="000000"/>
          <w:kern w:val="0"/>
          <w:sz w:val="32"/>
          <w:szCs w:val="32"/>
          <w:lang w:eastAsia="zh-CN"/>
        </w:rPr>
        <w:t>干部深入到联系的麦洼乡洞拉村开展疫情防控</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bCs/>
          <w:i w:val="0"/>
          <w:caps w:val="0"/>
          <w:color w:val="000000"/>
          <w:spacing w:val="8"/>
          <w:sz w:val="32"/>
          <w:szCs w:val="32"/>
          <w:shd w:val="clear" w:color="auto" w:fill="FFFFFF"/>
          <w:lang w:eastAsia="zh-CN"/>
        </w:rPr>
        <w:t>二是</w:t>
      </w:r>
      <w:r>
        <w:rPr>
          <w:rFonts w:hint="eastAsia" w:ascii="仿宋_GB2312" w:hAnsi="仿宋_GB2312" w:eastAsia="仿宋_GB2312" w:cs="仿宋_GB2312"/>
          <w:i w:val="0"/>
          <w:caps w:val="0"/>
          <w:color w:val="000000"/>
          <w:spacing w:val="8"/>
          <w:sz w:val="32"/>
          <w:szCs w:val="32"/>
          <w:shd w:val="clear" w:color="auto" w:fill="FFFFFF"/>
        </w:rPr>
        <w:t>加强物资保障。积极</w:t>
      </w:r>
      <w:r>
        <w:rPr>
          <w:rFonts w:hint="eastAsia" w:ascii="仿宋_GB2312" w:hAnsi="仿宋_GB2312" w:eastAsia="仿宋_GB2312" w:cs="仿宋_GB2312"/>
          <w:i w:val="0"/>
          <w:caps w:val="0"/>
          <w:color w:val="000000"/>
          <w:spacing w:val="8"/>
          <w:sz w:val="32"/>
          <w:szCs w:val="32"/>
          <w:shd w:val="clear" w:color="auto" w:fill="FFFFFF"/>
          <w:lang w:eastAsia="zh-CN"/>
        </w:rPr>
        <w:t>为干部职工</w:t>
      </w:r>
      <w:r>
        <w:rPr>
          <w:rFonts w:hint="eastAsia" w:ascii="仿宋_GB2312" w:hAnsi="仿宋_GB2312" w:eastAsia="仿宋_GB2312" w:cs="仿宋_GB2312"/>
          <w:i w:val="0"/>
          <w:caps w:val="0"/>
          <w:color w:val="000000"/>
          <w:spacing w:val="8"/>
          <w:sz w:val="32"/>
          <w:szCs w:val="32"/>
          <w:shd w:val="clear" w:color="auto" w:fill="FFFFFF"/>
        </w:rPr>
        <w:t>配备酒精消毒液、洗手液、口罩、消毒湿巾等防护用品，倡导办公人员做好个人防护措施。</w:t>
      </w:r>
      <w:r>
        <w:rPr>
          <w:rFonts w:hint="eastAsia" w:ascii="仿宋_GB2312" w:hAnsi="仿宋_GB2312" w:eastAsia="仿宋_GB2312" w:cs="仿宋_GB2312"/>
          <w:b/>
          <w:bCs/>
          <w:i w:val="0"/>
          <w:caps w:val="0"/>
          <w:color w:val="000000"/>
          <w:spacing w:val="8"/>
          <w:sz w:val="32"/>
          <w:szCs w:val="32"/>
          <w:shd w:val="clear" w:color="auto" w:fill="FFFFFF"/>
          <w:lang w:eastAsia="zh-CN"/>
        </w:rPr>
        <w:t>三是</w:t>
      </w:r>
      <w:r>
        <w:rPr>
          <w:rFonts w:hint="eastAsia" w:ascii="仿宋_GB2312" w:hAnsi="仿宋_GB2312" w:eastAsia="仿宋_GB2312" w:cs="仿宋_GB2312"/>
          <w:b w:val="0"/>
          <w:bCs w:val="0"/>
          <w:i w:val="0"/>
          <w:caps w:val="0"/>
          <w:color w:val="000000"/>
          <w:spacing w:val="8"/>
          <w:sz w:val="32"/>
          <w:szCs w:val="32"/>
          <w:shd w:val="clear" w:color="auto" w:fill="FFFFFF"/>
          <w:lang w:eastAsia="zh-CN"/>
        </w:rPr>
        <w:t>积极参与</w:t>
      </w:r>
      <w:r>
        <w:rPr>
          <w:rFonts w:hint="eastAsia" w:ascii="仿宋_GB2312" w:hAnsi="仿宋_GB2312" w:eastAsia="仿宋_GB2312" w:cs="仿宋_GB2312"/>
          <w:i w:val="0"/>
          <w:caps w:val="0"/>
          <w:color w:val="000000"/>
          <w:spacing w:val="8"/>
          <w:sz w:val="32"/>
          <w:szCs w:val="32"/>
          <w:shd w:val="clear" w:color="auto" w:fill="FFFFFF"/>
          <w:lang w:eastAsia="zh-CN"/>
        </w:rPr>
        <w:t>专题调研。积极参与了</w:t>
      </w:r>
      <w:r>
        <w:rPr>
          <w:rFonts w:hint="eastAsia" w:ascii="仿宋_GB2312" w:hAnsi="仿宋_GB2312" w:eastAsia="仿宋_GB2312" w:cs="仿宋_GB2312"/>
          <w:b w:val="0"/>
          <w:i w:val="0"/>
          <w:caps w:val="0"/>
          <w:color w:val="000000"/>
          <w:spacing w:val="15"/>
          <w:sz w:val="32"/>
          <w:szCs w:val="32"/>
          <w:shd w:val="clear" w:color="auto" w:fill="FFFFFF"/>
        </w:rPr>
        <w:t>红原县中学、县藏文中学开学复课准备工作及疫情防控情况</w:t>
      </w:r>
      <w:r>
        <w:rPr>
          <w:rFonts w:hint="eastAsia" w:ascii="仿宋_GB2312" w:hAnsi="仿宋_GB2312" w:eastAsia="仿宋_GB2312" w:cs="仿宋_GB2312"/>
          <w:b w:val="0"/>
          <w:i w:val="0"/>
          <w:caps w:val="0"/>
          <w:color w:val="000000"/>
          <w:spacing w:val="15"/>
          <w:sz w:val="32"/>
          <w:szCs w:val="32"/>
          <w:shd w:val="clear" w:color="auto" w:fill="FFFFFF"/>
          <w:lang w:eastAsia="zh-CN"/>
        </w:rPr>
        <w:t>的专题调研</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b/>
          <w:bCs/>
          <w:color w:val="000000"/>
          <w:kern w:val="0"/>
          <w:sz w:val="32"/>
          <w:szCs w:val="32"/>
          <w:lang w:eastAsia="zh-CN"/>
        </w:rPr>
        <w:t>四是</w:t>
      </w:r>
      <w:r>
        <w:rPr>
          <w:rFonts w:hint="eastAsia" w:ascii="仿宋_GB2312" w:hAnsi="仿宋_GB2312" w:eastAsia="仿宋_GB2312" w:cs="仿宋_GB2312"/>
          <w:b w:val="0"/>
          <w:bCs w:val="0"/>
          <w:color w:val="000000"/>
          <w:kern w:val="0"/>
          <w:sz w:val="32"/>
          <w:szCs w:val="32"/>
          <w:lang w:eastAsia="zh-CN"/>
        </w:rPr>
        <w:t>开展代表走访企业。</w:t>
      </w:r>
      <w:r>
        <w:rPr>
          <w:rFonts w:hint="eastAsia" w:ascii="仿宋_GB2312" w:hAnsi="仿宋_GB2312" w:eastAsia="仿宋_GB2312" w:cs="仿宋_GB2312"/>
          <w:color w:val="000000"/>
          <w:kern w:val="0"/>
          <w:sz w:val="32"/>
          <w:szCs w:val="32"/>
          <w:lang w:eastAsia="zh-CN"/>
        </w:rPr>
        <w:t>为助推疫情防控和经济社会发展，进一步强化代表为群众代言服务意识，号召全县各级人大代表开展走访企业、群众专项工作。</w:t>
      </w:r>
      <w:r>
        <w:rPr>
          <w:rFonts w:hint="eastAsia" w:ascii="仿宋_GB2312" w:hAnsi="仿宋_GB2312" w:eastAsia="仿宋_GB2312" w:cs="仿宋_GB2312"/>
          <w:color w:val="000000"/>
          <w:kern w:val="0"/>
          <w:sz w:val="32"/>
          <w:szCs w:val="32"/>
          <w:lang w:val="en-US" w:eastAsia="zh-CN"/>
        </w:rPr>
        <w:t>全县222名各级人大代表参加走访活动，走访群众3760人次、龙头企业7家、小微企业8家、涉旅企业7家。</w:t>
      </w:r>
      <w:r>
        <w:rPr>
          <w:rFonts w:hint="eastAsia" w:ascii="仿宋_GB2312" w:hAnsi="仿宋_GB2312" w:eastAsia="仿宋_GB2312" w:cs="仿宋_GB2312"/>
          <w:color w:val="000000"/>
          <w:sz w:val="32"/>
          <w:szCs w:val="32"/>
          <w:lang w:val="en-US" w:eastAsia="zh-CN"/>
        </w:rPr>
        <w:t>共收集反映问题240余条，解决170余条，已转交县人民政府职能部门办理建议52条</w:t>
      </w:r>
      <w:r>
        <w:rPr>
          <w:rFonts w:hint="eastAsia" w:ascii="仿宋_GB2312" w:hAnsi="仿宋_GB2312" w:eastAsia="仿宋_GB2312" w:cs="仿宋_GB2312"/>
          <w:color w:val="000000"/>
          <w:kern w:val="0"/>
          <w:sz w:val="32"/>
          <w:szCs w:val="32"/>
          <w:lang w:eastAsia="zh-CN"/>
        </w:rPr>
        <w:t>。</w:t>
      </w:r>
    </w:p>
    <w:p>
      <w:pPr>
        <w:keepNext w:val="0"/>
        <w:keepLines w:val="0"/>
        <w:pageBreakBefore w:val="0"/>
        <w:widowControl w:val="0"/>
        <w:numPr>
          <w:ilvl w:val="0"/>
          <w:numId w:val="0"/>
        </w:numPr>
        <w:pBdr>
          <w:bottom w:val="single" w:color="FFFFFF" w:sz="4" w:space="29"/>
        </w:pBdr>
        <w:kinsoku/>
        <w:wordWrap/>
        <w:overflowPunct w:val="0"/>
        <w:topLinePunct w:val="0"/>
        <w:autoSpaceDE w:val="0"/>
        <w:autoSpaceDN w:val="0"/>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b/>
          <w:bCs/>
          <w:i w:val="0"/>
          <w:caps w:val="0"/>
          <w:color w:val="000000"/>
          <w:spacing w:val="0"/>
          <w:sz w:val="32"/>
          <w:szCs w:val="32"/>
          <w:shd w:val="clear" w:color="auto" w:fill="FFFFFF"/>
          <w:lang w:eastAsia="zh-CN"/>
        </w:rPr>
      </w:pPr>
      <w:r>
        <w:rPr>
          <w:rFonts w:hint="eastAsia" w:ascii="仿宋_GB2312" w:hAnsi="仿宋_GB2312" w:eastAsia="仿宋_GB2312" w:cs="仿宋_GB2312"/>
          <w:b/>
          <w:bCs/>
          <w:kern w:val="0"/>
          <w:sz w:val="32"/>
          <w:szCs w:val="32"/>
          <w:shd w:val="clear" w:color="auto" w:fill="FFFFFF"/>
          <w:lang w:val="en-US" w:eastAsia="zh-CN" w:bidi="ar"/>
        </w:rPr>
        <w:t>（2）不断加强代表建议办理。</w:t>
      </w:r>
      <w:r>
        <w:rPr>
          <w:rFonts w:hint="eastAsia" w:ascii="仿宋_GB2312" w:hAnsi="仿宋_GB2312" w:eastAsia="仿宋_GB2312" w:cs="仿宋_GB2312"/>
          <w:b w:val="0"/>
          <w:bCs w:val="0"/>
          <w:color w:val="000000"/>
          <w:kern w:val="0"/>
          <w:sz w:val="32"/>
          <w:szCs w:val="32"/>
          <w:shd w:val="clear" w:color="auto" w:fill="FFFFFF"/>
          <w:lang w:val="en-US" w:eastAsia="zh-CN" w:bidi="ar"/>
        </w:rPr>
        <w:t>按照</w:t>
      </w:r>
      <w:r>
        <w:rPr>
          <w:rFonts w:hint="eastAsia" w:ascii="仿宋_GB2312" w:hAnsi="仿宋_GB2312" w:eastAsia="仿宋_GB2312" w:cs="仿宋_GB2312"/>
          <w:b w:val="0"/>
          <w:bCs w:val="0"/>
          <w:i w:val="0"/>
          <w:caps w:val="0"/>
          <w:color w:val="000000"/>
          <w:spacing w:val="0"/>
          <w:kern w:val="0"/>
          <w:sz w:val="32"/>
          <w:szCs w:val="32"/>
          <w:shd w:val="clear" w:color="auto" w:fill="FFFFFF"/>
          <w:lang w:val="en-US" w:eastAsia="zh-CN" w:bidi="ar"/>
        </w:rPr>
        <w:t>会议交办、现场督办、重点督办、跟踪督办等方式，</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及时交办县十</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四</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届人大</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四</w:t>
      </w:r>
      <w:r>
        <w:rPr>
          <w:rFonts w:hint="eastAsia" w:ascii="仿宋_GB2312" w:hAnsi="仿宋_GB2312" w:eastAsia="仿宋_GB2312" w:cs="仿宋_GB2312"/>
          <w:b w:val="0"/>
          <w:i w:val="0"/>
          <w:caps w:val="0"/>
          <w:snapToGrid w:val="0"/>
          <w:color w:val="000000"/>
          <w:spacing w:val="0"/>
          <w:kern w:val="56"/>
          <w:sz w:val="32"/>
          <w:szCs w:val="32"/>
          <w:shd w:val="clear" w:color="auto" w:fill="FFFFFF"/>
        </w:rPr>
        <w:t>次会议的</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86</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件代表建议，对代表不满意的</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1</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件建议，督促</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相关</w:t>
      </w:r>
      <w:r>
        <w:rPr>
          <w:rFonts w:hint="eastAsia" w:ascii="仿宋_GB2312" w:hAnsi="仿宋_GB2312" w:eastAsia="仿宋_GB2312" w:cs="仿宋_GB2312"/>
          <w:b w:val="0"/>
          <w:i w:val="0"/>
          <w:caps w:val="0"/>
          <w:snapToGrid w:val="0"/>
          <w:color w:val="000000"/>
          <w:spacing w:val="0"/>
          <w:kern w:val="56"/>
          <w:sz w:val="32"/>
          <w:szCs w:val="32"/>
          <w:shd w:val="clear" w:color="auto" w:fill="FFFFFF"/>
        </w:rPr>
        <w:t>承办单位再次与代表沟通</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，进行了第二次办理答复，</w:t>
      </w:r>
      <w:r>
        <w:rPr>
          <w:rFonts w:hint="eastAsia" w:ascii="仿宋_GB2312" w:hAnsi="仿宋_GB2312" w:eastAsia="仿宋_GB2312" w:cs="仿宋_GB2312"/>
          <w:b w:val="0"/>
          <w:i w:val="0"/>
          <w:caps w:val="0"/>
          <w:snapToGrid w:val="0"/>
          <w:color w:val="000000"/>
          <w:spacing w:val="0"/>
          <w:kern w:val="56"/>
          <w:sz w:val="32"/>
          <w:szCs w:val="32"/>
          <w:shd w:val="clear" w:color="auto" w:fill="FFFFFF"/>
        </w:rPr>
        <w:t>有效激发了承办单位的责任心和积极性。</w:t>
      </w:r>
      <w:r>
        <w:rPr>
          <w:rFonts w:hint="eastAsia" w:ascii="仿宋_GB2312" w:hAnsi="仿宋_GB2312" w:eastAsia="仿宋_GB2312" w:cs="仿宋_GB2312"/>
          <w:color w:val="000000"/>
          <w:spacing w:val="0"/>
          <w:sz w:val="32"/>
          <w:szCs w:val="32"/>
          <w:lang w:val="en-US" w:eastAsia="zh-CN"/>
        </w:rPr>
        <w:t>86件建议意见中，</w:t>
      </w:r>
      <w:r>
        <w:rPr>
          <w:rFonts w:hint="eastAsia" w:ascii="仿宋_GB2312" w:hAnsi="仿宋_GB2312" w:eastAsia="仿宋_GB2312" w:cs="仿宋_GB2312"/>
          <w:color w:val="000000"/>
          <w:spacing w:val="0"/>
          <w:sz w:val="32"/>
          <w:szCs w:val="32"/>
        </w:rPr>
        <w:t>已得到解决</w:t>
      </w:r>
      <w:r>
        <w:rPr>
          <w:rFonts w:hint="eastAsia" w:ascii="仿宋_GB2312" w:hAnsi="仿宋_GB2312" w:eastAsia="仿宋_GB2312" w:cs="仿宋_GB2312"/>
          <w:color w:val="000000"/>
          <w:spacing w:val="0"/>
          <w:sz w:val="32"/>
          <w:szCs w:val="32"/>
          <w:lang w:val="en-US" w:eastAsia="zh-CN"/>
        </w:rPr>
        <w:t>43</w:t>
      </w:r>
      <w:r>
        <w:rPr>
          <w:rFonts w:hint="eastAsia" w:ascii="仿宋_GB2312" w:hAnsi="仿宋_GB2312" w:eastAsia="仿宋_GB2312" w:cs="仿宋_GB2312"/>
          <w:color w:val="000000"/>
          <w:spacing w:val="0"/>
          <w:sz w:val="32"/>
          <w:szCs w:val="32"/>
        </w:rPr>
        <w:t>件，占</w:t>
      </w:r>
      <w:r>
        <w:rPr>
          <w:rFonts w:hint="eastAsia" w:ascii="仿宋_GB2312" w:hAnsi="仿宋_GB2312" w:eastAsia="仿宋_GB2312" w:cs="仿宋_GB2312"/>
          <w:color w:val="000000"/>
          <w:spacing w:val="0"/>
          <w:sz w:val="32"/>
          <w:szCs w:val="32"/>
          <w:lang w:val="en-US" w:eastAsia="zh-CN"/>
        </w:rPr>
        <w:t>50</w:t>
      </w:r>
      <w:r>
        <w:rPr>
          <w:rFonts w:hint="eastAsia" w:ascii="仿宋_GB2312" w:hAnsi="仿宋_GB2312" w:eastAsia="仿宋_GB2312" w:cs="仿宋_GB2312"/>
          <w:color w:val="000000"/>
          <w:spacing w:val="0"/>
          <w:sz w:val="32"/>
          <w:szCs w:val="32"/>
        </w:rPr>
        <w:t>％；正在解决</w:t>
      </w:r>
      <w:r>
        <w:rPr>
          <w:rFonts w:hint="eastAsia" w:ascii="仿宋_GB2312" w:hAnsi="仿宋_GB2312" w:eastAsia="仿宋_GB2312" w:cs="仿宋_GB2312"/>
          <w:color w:val="000000"/>
          <w:spacing w:val="0"/>
          <w:sz w:val="32"/>
          <w:szCs w:val="32"/>
          <w:lang w:val="en-US" w:eastAsia="zh-CN"/>
        </w:rPr>
        <w:t>29</w:t>
      </w:r>
      <w:r>
        <w:rPr>
          <w:rFonts w:hint="eastAsia" w:ascii="仿宋_GB2312" w:hAnsi="仿宋_GB2312" w:eastAsia="仿宋_GB2312" w:cs="仿宋_GB2312"/>
          <w:color w:val="000000"/>
          <w:spacing w:val="0"/>
          <w:sz w:val="32"/>
          <w:szCs w:val="32"/>
        </w:rPr>
        <w:t>件，占</w:t>
      </w:r>
      <w:r>
        <w:rPr>
          <w:rFonts w:hint="eastAsia" w:ascii="仿宋_GB2312" w:hAnsi="仿宋_GB2312" w:eastAsia="仿宋_GB2312" w:cs="仿宋_GB2312"/>
          <w:color w:val="000000"/>
          <w:spacing w:val="0"/>
          <w:sz w:val="32"/>
          <w:szCs w:val="32"/>
          <w:lang w:val="en-US" w:eastAsia="zh-CN"/>
        </w:rPr>
        <w:t>33.72</w:t>
      </w:r>
      <w:r>
        <w:rPr>
          <w:rFonts w:hint="eastAsia" w:ascii="仿宋_GB2312" w:hAnsi="仿宋_GB2312" w:eastAsia="仿宋_GB2312" w:cs="仿宋_GB2312"/>
          <w:color w:val="000000"/>
          <w:spacing w:val="0"/>
          <w:sz w:val="32"/>
          <w:szCs w:val="32"/>
        </w:rPr>
        <w:t>％；列入规划解决</w:t>
      </w:r>
      <w:r>
        <w:rPr>
          <w:rFonts w:hint="eastAsia" w:ascii="仿宋_GB2312" w:hAnsi="仿宋_GB2312" w:eastAsia="仿宋_GB2312" w:cs="仿宋_GB2312"/>
          <w:color w:val="000000"/>
          <w:spacing w:val="0"/>
          <w:sz w:val="32"/>
          <w:szCs w:val="32"/>
          <w:lang w:val="en-US" w:eastAsia="zh-CN"/>
        </w:rPr>
        <w:t>14</w:t>
      </w:r>
      <w:r>
        <w:rPr>
          <w:rFonts w:hint="eastAsia" w:ascii="仿宋_GB2312" w:hAnsi="仿宋_GB2312" w:eastAsia="仿宋_GB2312" w:cs="仿宋_GB2312"/>
          <w:color w:val="000000"/>
          <w:spacing w:val="0"/>
          <w:sz w:val="32"/>
          <w:szCs w:val="32"/>
        </w:rPr>
        <w:t>件，占</w:t>
      </w:r>
      <w:r>
        <w:rPr>
          <w:rFonts w:hint="eastAsia" w:ascii="仿宋_GB2312" w:hAnsi="仿宋_GB2312" w:eastAsia="仿宋_GB2312" w:cs="仿宋_GB2312"/>
          <w:color w:val="000000"/>
          <w:spacing w:val="0"/>
          <w:sz w:val="32"/>
          <w:szCs w:val="32"/>
          <w:lang w:val="en-US" w:eastAsia="zh-CN"/>
        </w:rPr>
        <w:t>16.28</w:t>
      </w:r>
      <w:r>
        <w:rPr>
          <w:rFonts w:hint="eastAsia" w:ascii="仿宋_GB2312" w:hAnsi="仿宋_GB2312" w:eastAsia="仿宋_GB2312" w:cs="仿宋_GB2312"/>
          <w:color w:val="000000"/>
          <w:spacing w:val="0"/>
          <w:sz w:val="32"/>
          <w:szCs w:val="32"/>
        </w:rPr>
        <w:t>％</w:t>
      </w:r>
      <w:r>
        <w:rPr>
          <w:rFonts w:hint="eastAsia" w:ascii="仿宋_GB2312" w:hAnsi="仿宋_GB2312" w:eastAsia="仿宋_GB2312" w:cs="仿宋_GB2312"/>
          <w:color w:val="000000"/>
          <w:spacing w:val="0"/>
          <w:sz w:val="32"/>
          <w:szCs w:val="32"/>
          <w:lang w:eastAsia="zh-CN"/>
        </w:rPr>
        <w:t>，</w:t>
      </w:r>
      <w:r>
        <w:rPr>
          <w:rFonts w:hint="eastAsia" w:ascii="仿宋_GB2312" w:hAnsi="仿宋_GB2312" w:eastAsia="仿宋_GB2312" w:cs="仿宋_GB2312"/>
          <w:color w:val="000000"/>
          <w:spacing w:val="0"/>
          <w:sz w:val="32"/>
          <w:szCs w:val="32"/>
        </w:rPr>
        <w:t>答复率达100%，满意率达</w:t>
      </w:r>
      <w:r>
        <w:rPr>
          <w:rFonts w:hint="eastAsia" w:ascii="仿宋_GB2312" w:hAnsi="仿宋_GB2312" w:eastAsia="仿宋_GB2312" w:cs="仿宋_GB2312"/>
          <w:color w:val="000000"/>
          <w:spacing w:val="0"/>
          <w:sz w:val="32"/>
          <w:szCs w:val="32"/>
          <w:lang w:val="en-US" w:eastAsia="zh-CN"/>
        </w:rPr>
        <w:t>99%，落实率和满意率都较去年有所上升。</w:t>
      </w:r>
    </w:p>
    <w:p>
      <w:pPr>
        <w:keepNext w:val="0"/>
        <w:keepLines w:val="0"/>
        <w:pageBreakBefore w:val="0"/>
        <w:widowControl w:val="0"/>
        <w:numPr>
          <w:ilvl w:val="0"/>
          <w:numId w:val="0"/>
        </w:numPr>
        <w:pBdr>
          <w:bottom w:val="single" w:color="FFFFFF" w:sz="4" w:space="29"/>
        </w:pBdr>
        <w:kinsoku/>
        <w:wordWrap/>
        <w:overflowPunct w:val="0"/>
        <w:topLinePunct w:val="0"/>
        <w:autoSpaceDE w:val="0"/>
        <w:autoSpaceDN w:val="0"/>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b w:val="0"/>
          <w:bCs w:val="0"/>
          <w:i w:val="0"/>
          <w:caps w:val="0"/>
          <w:color w:val="000000"/>
          <w:spacing w:val="15"/>
          <w:sz w:val="32"/>
          <w:szCs w:val="32"/>
          <w:shd w:val="clear" w:color="auto" w:fill="FFFFFF"/>
          <w:lang w:eastAsia="zh-CN"/>
        </w:rPr>
      </w:pPr>
      <w:r>
        <w:rPr>
          <w:rFonts w:hint="eastAsia" w:ascii="仿宋_GB2312" w:hAnsi="仿宋_GB2312" w:eastAsia="仿宋_GB2312" w:cs="仿宋_GB2312"/>
          <w:b/>
          <w:bCs/>
          <w:i w:val="0"/>
          <w:caps w:val="0"/>
          <w:color w:val="000000"/>
          <w:spacing w:val="0"/>
          <w:sz w:val="32"/>
          <w:szCs w:val="32"/>
          <w:lang w:val="en-US" w:eastAsia="zh-CN"/>
        </w:rPr>
        <w:t>（3）狠抓乡镇代表能力提升。</w:t>
      </w:r>
      <w:r>
        <w:rPr>
          <w:rFonts w:hint="eastAsia" w:ascii="仿宋_GB2312" w:hAnsi="仿宋_GB2312" w:eastAsia="仿宋_GB2312" w:cs="仿宋_GB2312"/>
          <w:b w:val="0"/>
          <w:bCs w:val="0"/>
          <w:i w:val="0"/>
          <w:caps w:val="0"/>
          <w:color w:val="000000"/>
          <w:spacing w:val="0"/>
          <w:sz w:val="32"/>
          <w:szCs w:val="32"/>
          <w:lang w:eastAsia="zh-CN"/>
        </w:rPr>
        <w:t>针对</w:t>
      </w:r>
      <w:r>
        <w:rPr>
          <w:rFonts w:hint="eastAsia" w:ascii="仿宋_GB2312" w:hAnsi="仿宋_GB2312" w:eastAsia="仿宋_GB2312" w:cs="仿宋_GB2312"/>
          <w:b w:val="0"/>
          <w:bCs w:val="0"/>
          <w:i w:val="0"/>
          <w:caps w:val="0"/>
          <w:color w:val="000000"/>
          <w:spacing w:val="0"/>
          <w:sz w:val="32"/>
          <w:szCs w:val="32"/>
          <w:lang w:val="en-US" w:eastAsia="zh-CN"/>
        </w:rPr>
        <w:t>我县</w:t>
      </w:r>
      <w:r>
        <w:rPr>
          <w:rFonts w:hint="eastAsia" w:ascii="仿宋_GB2312" w:hAnsi="仿宋_GB2312" w:eastAsia="仿宋_GB2312" w:cs="仿宋_GB2312"/>
          <w:b w:val="0"/>
          <w:bCs w:val="0"/>
          <w:i w:val="0"/>
          <w:caps w:val="0"/>
          <w:color w:val="000000"/>
          <w:spacing w:val="0"/>
          <w:sz w:val="32"/>
          <w:szCs w:val="32"/>
          <w:lang w:eastAsia="zh-CN"/>
        </w:rPr>
        <w:t>乡镇改革后，重新选举产生基层代表较多的实际，</w:t>
      </w:r>
      <w:r>
        <w:rPr>
          <w:rFonts w:hint="eastAsia" w:ascii="仿宋_GB2312" w:hAnsi="仿宋_GB2312" w:eastAsia="仿宋_GB2312" w:cs="仿宋_GB2312"/>
          <w:b w:val="0"/>
          <w:bCs w:val="0"/>
          <w:color w:val="000000"/>
          <w:sz w:val="32"/>
          <w:szCs w:val="32"/>
          <w:lang w:eastAsia="zh-CN"/>
        </w:rPr>
        <w:t>举办了两期</w:t>
      </w:r>
      <w:r>
        <w:rPr>
          <w:rFonts w:hint="eastAsia" w:ascii="仿宋_GB2312" w:hAnsi="仿宋_GB2312" w:eastAsia="仿宋_GB2312" w:cs="仿宋_GB2312"/>
          <w:b w:val="0"/>
          <w:bCs w:val="0"/>
          <w:color w:val="000000"/>
          <w:kern w:val="2"/>
          <w:sz w:val="32"/>
          <w:szCs w:val="32"/>
          <w:lang w:val="en-US" w:eastAsia="zh-CN" w:bidi="ar-SA"/>
        </w:rPr>
        <w:t>基层人大代表履职能力培训班、共培训代表200余人，</w:t>
      </w:r>
      <w:r>
        <w:rPr>
          <w:rFonts w:hint="eastAsia" w:ascii="仿宋_GB2312" w:hAnsi="仿宋_GB2312" w:eastAsia="仿宋_GB2312" w:cs="仿宋_GB2312"/>
          <w:b w:val="0"/>
          <w:bCs w:val="0"/>
          <w:i w:val="0"/>
          <w:caps w:val="0"/>
          <w:color w:val="000000"/>
          <w:spacing w:val="8"/>
          <w:sz w:val="32"/>
          <w:szCs w:val="32"/>
          <w:shd w:val="clear" w:color="auto" w:fill="FFFFFF"/>
        </w:rPr>
        <w:t>进一步提高人大代表和人大工作者政治理论素养、工作业务水平和依法履职能力</w:t>
      </w:r>
      <w:r>
        <w:rPr>
          <w:rFonts w:hint="eastAsia" w:ascii="仿宋_GB2312" w:hAnsi="仿宋_GB2312" w:eastAsia="仿宋_GB2312" w:cs="仿宋_GB2312"/>
          <w:b w:val="0"/>
          <w:bCs w:val="0"/>
          <w:i w:val="0"/>
          <w:caps w:val="0"/>
          <w:color w:val="000000"/>
          <w:spacing w:val="8"/>
          <w:sz w:val="32"/>
          <w:szCs w:val="32"/>
          <w:shd w:val="clear" w:color="auto" w:fill="FFFFFF"/>
          <w:lang w:eastAsia="zh-CN"/>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76" w:lineRule="exact"/>
        <w:ind w:leftChars="0"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color w:val="000000"/>
          <w:kern w:val="0"/>
          <w:sz w:val="32"/>
          <w:szCs w:val="32"/>
          <w:shd w:val="clear" w:color="auto" w:fill="FFFFFF"/>
          <w:lang w:val="en-US" w:eastAsia="zh-CN" w:bidi="ar"/>
        </w:rPr>
        <w:t>加强乡镇人大工作指导</w:t>
      </w:r>
      <w:r>
        <w:rPr>
          <w:rFonts w:hint="eastAsia" w:ascii="仿宋_GB2312" w:hAnsi="仿宋_GB2312" w:eastAsia="仿宋_GB2312" w:cs="仿宋_GB2312"/>
          <w:b/>
          <w:bCs w:val="0"/>
          <w:color w:val="000000"/>
          <w:kern w:val="0"/>
          <w:sz w:val="32"/>
          <w:szCs w:val="32"/>
          <w:shd w:val="clear" w:color="auto" w:fill="FFFFFF"/>
          <w:lang w:val="en-US" w:eastAsia="zh-CN" w:bidi="ar"/>
        </w:rPr>
        <w:t>。</w:t>
      </w:r>
      <w:r>
        <w:rPr>
          <w:rFonts w:hint="eastAsia" w:ascii="仿宋_GB2312" w:hAnsi="仿宋_GB2312" w:eastAsia="仿宋_GB2312" w:cs="仿宋_GB2312"/>
          <w:b w:val="0"/>
          <w:bCs/>
          <w:color w:val="000000"/>
          <w:kern w:val="0"/>
          <w:sz w:val="32"/>
          <w:szCs w:val="32"/>
          <w:shd w:val="clear" w:color="auto" w:fill="FFFFFF"/>
          <w:lang w:val="en-US" w:eastAsia="zh-CN" w:bidi="ar"/>
        </w:rPr>
        <w:t>坚持常委会领导分片联系乡镇人大、邀请人大主席列席常委会会议等制度，加强对乡镇人大工作的日常联系和指导，编印《红原县乡镇人大工作手册》，为乡镇人大开展工作提供了遵循。精心指导龙日镇、刷经寺镇乡镇行政区划改革工作。</w:t>
      </w:r>
      <w:r>
        <w:rPr>
          <w:rFonts w:hint="eastAsia" w:ascii="仿宋_GB2312" w:hAnsi="仿宋_GB2312" w:eastAsia="仿宋_GB2312" w:cs="仿宋_GB2312"/>
          <w:b w:val="0"/>
          <w:bCs/>
          <w:sz w:val="32"/>
          <w:szCs w:val="32"/>
          <w:lang w:eastAsia="zh-CN"/>
        </w:rPr>
        <w:t>在</w:t>
      </w:r>
      <w:r>
        <w:rPr>
          <w:rFonts w:hint="eastAsia" w:ascii="仿宋_GB2312" w:hAnsi="仿宋_GB2312" w:eastAsia="仿宋_GB2312" w:cs="仿宋_GB2312"/>
          <w:sz w:val="32"/>
          <w:szCs w:val="32"/>
          <w:lang w:eastAsia="zh-CN"/>
        </w:rPr>
        <w:t>县人大常委会指导和支持下,每个乡镇都积极组织代表开展视察、检查、调查、评议等活动,代表们积极建言献策,有效促进了乡镇工作的顺利开展。</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76" w:lineRule="exact"/>
        <w:ind w:leftChars="0" w:firstLine="643" w:firstLineChars="200"/>
        <w:jc w:val="both"/>
        <w:textAlignment w:val="auto"/>
        <w:outlineLvl w:val="9"/>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4.</w:t>
      </w:r>
      <w:r>
        <w:rPr>
          <w:rFonts w:hint="eastAsia" w:ascii="黑体" w:hAnsi="黑体" w:eastAsia="黑体" w:cs="黑体"/>
          <w:b/>
          <w:bCs/>
          <w:sz w:val="32"/>
          <w:szCs w:val="32"/>
          <w:lang w:eastAsia="zh-CN"/>
        </w:rPr>
        <w:t>不断加强自身建设</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0" w:firstLineChars="200"/>
        <w:jc w:val="both"/>
        <w:textAlignment w:val="auto"/>
        <w:outlineLvl w:val="9"/>
        <w:rPr>
          <w:rFonts w:hint="eastAsia" w:ascii="仿宋_GB2312" w:hAnsi="仿宋_GB2312" w:eastAsia="仿宋_GB2312" w:cs="仿宋_GB2312"/>
          <w:b w:val="0"/>
          <w:i w:val="0"/>
          <w:caps w:val="0"/>
          <w:color w:val="000000"/>
          <w:spacing w:val="0"/>
          <w:sz w:val="32"/>
          <w:szCs w:val="32"/>
          <w:shd w:val="clear" w:color="auto" w:fill="FFFFFF"/>
        </w:rPr>
      </w:pPr>
      <w:r>
        <w:rPr>
          <w:rFonts w:hint="eastAsia" w:ascii="仿宋_GB2312" w:hAnsi="仿宋_GB2312" w:eastAsia="仿宋_GB2312" w:cs="仿宋_GB2312"/>
          <w:b w:val="0"/>
          <w:i w:val="0"/>
          <w:caps w:val="0"/>
          <w:color w:val="000000"/>
          <w:spacing w:val="0"/>
          <w:sz w:val="32"/>
          <w:szCs w:val="32"/>
          <w:shd w:val="clear" w:color="auto" w:fill="FFFFFF"/>
        </w:rPr>
        <w:t>为切实履行好宪法和法律赋予的职责</w:t>
      </w:r>
      <w:r>
        <w:rPr>
          <w:rFonts w:hint="eastAsia" w:ascii="仿宋_GB2312" w:hAnsi="仿宋_GB2312" w:eastAsia="仿宋_GB2312" w:cs="仿宋_GB2312"/>
          <w:b w:val="0"/>
          <w:i w:val="0"/>
          <w:caps w:val="0"/>
          <w:color w:val="000000"/>
          <w:spacing w:val="0"/>
          <w:sz w:val="32"/>
          <w:szCs w:val="32"/>
          <w:shd w:val="clear" w:color="auto" w:fill="FFFFFF"/>
          <w:lang w:eastAsia="zh-CN"/>
        </w:rPr>
        <w:t>，</w:t>
      </w:r>
      <w:r>
        <w:rPr>
          <w:rFonts w:hint="eastAsia" w:ascii="仿宋_GB2312" w:hAnsi="仿宋_GB2312" w:eastAsia="仿宋_GB2312" w:cs="仿宋_GB2312"/>
          <w:b w:val="0"/>
          <w:i w:val="0"/>
          <w:caps w:val="0"/>
          <w:color w:val="000000"/>
          <w:spacing w:val="0"/>
          <w:sz w:val="32"/>
          <w:szCs w:val="32"/>
          <w:shd w:val="clear" w:color="auto" w:fill="FFFFFF"/>
        </w:rPr>
        <w:t>坚持以适应新形势的需要为出发点，把自身建设摆上了重要工作议程,有效提高了理论水平和工作能力。推动“四讲四有”人大建设取得新成效。</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b/>
          <w:bCs/>
          <w:i w:val="0"/>
          <w:caps w:val="0"/>
          <w:color w:val="000000"/>
          <w:spacing w:val="0"/>
          <w:sz w:val="32"/>
          <w:szCs w:val="32"/>
          <w:lang w:eastAsia="zh-CN"/>
        </w:rPr>
      </w:pPr>
      <w:r>
        <w:rPr>
          <w:rFonts w:hint="eastAsia" w:ascii="仿宋_GB2312" w:hAnsi="仿宋_GB2312" w:eastAsia="仿宋_GB2312" w:cs="仿宋_GB2312"/>
          <w:b/>
          <w:bCs/>
          <w:i w:val="0"/>
          <w:caps w:val="0"/>
          <w:color w:val="000000"/>
          <w:spacing w:val="0"/>
          <w:sz w:val="32"/>
          <w:szCs w:val="32"/>
          <w:shd w:val="clear" w:color="auto" w:fill="FFFFFF"/>
          <w:lang w:val="en-US" w:eastAsia="zh-CN"/>
        </w:rPr>
        <w:t>（1）</w:t>
      </w:r>
      <w:r>
        <w:rPr>
          <w:rFonts w:hint="eastAsia" w:ascii="仿宋_GB2312" w:hAnsi="仿宋_GB2312" w:eastAsia="仿宋_GB2312" w:cs="仿宋_GB2312"/>
          <w:b/>
          <w:bCs/>
          <w:color w:val="000000"/>
          <w:kern w:val="0"/>
          <w:sz w:val="32"/>
          <w:szCs w:val="32"/>
        </w:rPr>
        <w:t>抓牢思想建设。</w:t>
      </w:r>
      <w:r>
        <w:rPr>
          <w:rFonts w:hint="eastAsia" w:ascii="仿宋_GB2312" w:hAnsi="仿宋_GB2312" w:eastAsia="仿宋_GB2312" w:cs="仿宋_GB2312"/>
          <w:sz w:val="32"/>
          <w:szCs w:val="32"/>
          <w:lang w:val="en-US" w:eastAsia="zh-CN"/>
        </w:rPr>
        <w:t>县人大机关科级领导班子</w:t>
      </w:r>
      <w:r>
        <w:rPr>
          <w:rFonts w:hint="eastAsia" w:ascii="仿宋_GB2312" w:hAnsi="仿宋_GB2312" w:eastAsia="仿宋_GB2312" w:cs="仿宋_GB2312"/>
          <w:sz w:val="32"/>
          <w:szCs w:val="32"/>
        </w:rPr>
        <w:t>坚持集中学习与个人学习相结合</w:t>
      </w:r>
      <w:r>
        <w:rPr>
          <w:rFonts w:hint="eastAsia" w:ascii="仿宋_GB2312" w:hAnsi="仿宋_GB2312" w:eastAsia="仿宋_GB2312" w:cs="仿宋_GB2312"/>
          <w:b w:val="0"/>
          <w:i w:val="0"/>
          <w:caps w:val="0"/>
          <w:snapToGrid w:val="0"/>
          <w:color w:val="000000"/>
          <w:spacing w:val="0"/>
          <w:kern w:val="2"/>
          <w:sz w:val="32"/>
          <w:szCs w:val="32"/>
          <w:u w:val="none"/>
          <w:shd w:val="clear" w:color="auto" w:fill="FFFFFF"/>
          <w:lang w:val="en-US" w:eastAsia="zh-CN" w:bidi="ar-SA"/>
        </w:rPr>
        <w:t>，</w:t>
      </w:r>
      <w:r>
        <w:rPr>
          <w:rFonts w:hint="eastAsia" w:ascii="仿宋_GB2312" w:hAnsi="仿宋_GB2312" w:eastAsia="仿宋_GB2312" w:cs="仿宋_GB2312"/>
          <w:sz w:val="32"/>
          <w:szCs w:val="32"/>
        </w:rPr>
        <w:t>认真学习了习近平新时代中国特色社会主义思想、党的十九大及十九届二中、三中、四中、五中全会、习近平总书记对四川工作系列重要指示</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精神</w:t>
      </w:r>
      <w:r>
        <w:rPr>
          <w:rFonts w:hint="eastAsia" w:ascii="仿宋_GB2312" w:hAnsi="仿宋_GB2312" w:eastAsia="仿宋_GB2312" w:cs="仿宋_GB2312"/>
          <w:b w:val="0"/>
          <w:i w:val="0"/>
          <w:caps w:val="0"/>
          <w:snapToGrid w:val="0"/>
          <w:color w:val="000000"/>
          <w:spacing w:val="0"/>
          <w:kern w:val="2"/>
          <w:sz w:val="32"/>
          <w:szCs w:val="32"/>
          <w:u w:val="none"/>
          <w:shd w:val="clear" w:color="auto" w:fill="FFFFFF"/>
          <w:lang w:val="en-US" w:eastAsia="zh-CN" w:bidi="ar-SA"/>
        </w:rPr>
        <w:t>，</w:t>
      </w:r>
      <w:r>
        <w:rPr>
          <w:rFonts w:hint="eastAsia" w:ascii="仿宋_GB2312" w:hAnsi="仿宋_GB2312" w:eastAsia="仿宋_GB2312" w:cs="仿宋_GB2312"/>
          <w:sz w:val="32"/>
          <w:szCs w:val="32"/>
          <w:lang w:val="en-US" w:eastAsia="zh-CN"/>
        </w:rPr>
        <w:t>准确把握我们党所处的历史新方位和面临的新形势新任务，</w:t>
      </w:r>
      <w:r>
        <w:rPr>
          <w:rFonts w:hint="eastAsia" w:ascii="仿宋_GB2312" w:hAnsi="仿宋_GB2312" w:eastAsia="仿宋_GB2312" w:cs="仿宋_GB2312"/>
          <w:b w:val="0"/>
          <w:i w:val="0"/>
          <w:caps w:val="0"/>
          <w:snapToGrid w:val="0"/>
          <w:color w:val="000000"/>
          <w:spacing w:val="0"/>
          <w:kern w:val="2"/>
          <w:sz w:val="32"/>
          <w:szCs w:val="32"/>
          <w:u w:val="none"/>
          <w:shd w:val="clear" w:color="auto" w:fill="FFFFFF"/>
          <w:lang w:val="en-US" w:eastAsia="zh-CN" w:bidi="ar-SA"/>
        </w:rPr>
        <w:t>增强贯彻执行的思想自觉和行动自觉。持续开展</w:t>
      </w:r>
      <w:r>
        <w:rPr>
          <w:rFonts w:hint="eastAsia" w:ascii="仿宋_GB2312" w:hAnsi="仿宋_GB2312" w:eastAsia="仿宋_GB2312" w:cs="仿宋_GB2312"/>
          <w:b w:val="0"/>
          <w:bCs w:val="0"/>
          <w:snapToGrid w:val="0"/>
          <w:color w:val="000000"/>
          <w:kern w:val="56"/>
          <w:sz w:val="32"/>
          <w:szCs w:val="32"/>
          <w:lang w:eastAsia="zh-CN"/>
        </w:rPr>
        <w:t>“两学一做”常态化制度化、巩固深化</w:t>
      </w:r>
      <w:r>
        <w:rPr>
          <w:rFonts w:hint="eastAsia" w:ascii="仿宋_GB2312" w:hAnsi="仿宋_GB2312" w:eastAsia="仿宋_GB2312" w:cs="仿宋_GB2312"/>
          <w:b w:val="0"/>
          <w:bCs w:val="0"/>
          <w:i w:val="0"/>
          <w:caps w:val="0"/>
          <w:color w:val="000000"/>
          <w:spacing w:val="0"/>
          <w:sz w:val="32"/>
          <w:szCs w:val="32"/>
          <w:shd w:val="clear" w:color="auto" w:fill="FFFFFF"/>
          <w:lang w:eastAsia="zh-CN"/>
        </w:rPr>
        <w:t>“不忘初心、牢记使命”主题</w:t>
      </w:r>
      <w:r>
        <w:rPr>
          <w:rFonts w:hint="eastAsia" w:ascii="仿宋_GB2312" w:hAnsi="仿宋_GB2312" w:eastAsia="仿宋_GB2312" w:cs="仿宋_GB2312"/>
          <w:b w:val="0"/>
          <w:i w:val="0"/>
          <w:caps w:val="0"/>
          <w:snapToGrid w:val="0"/>
          <w:color w:val="000000"/>
          <w:spacing w:val="0"/>
          <w:kern w:val="2"/>
          <w:sz w:val="32"/>
          <w:szCs w:val="32"/>
          <w:u w:val="none"/>
          <w:shd w:val="clear" w:color="auto" w:fill="FFFFFF"/>
          <w:lang w:val="en-US" w:eastAsia="zh-CN" w:bidi="ar-SA"/>
        </w:rPr>
        <w:t>教育成果，增强了宗旨意识和党性观念，筑牢抵御不良风气侵蚀的思想防线和行为底线。</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b/>
          <w:bCs/>
          <w:i w:val="0"/>
          <w:caps w:val="0"/>
          <w:color w:val="000000"/>
          <w:spacing w:val="0"/>
          <w:sz w:val="32"/>
          <w:szCs w:val="32"/>
          <w:lang w:eastAsia="zh-CN"/>
        </w:rPr>
      </w:pPr>
      <w:r>
        <w:rPr>
          <w:rFonts w:hint="eastAsia" w:ascii="仿宋_GB2312" w:hAnsi="仿宋_GB2312" w:eastAsia="仿宋_GB2312" w:cs="仿宋_GB2312"/>
          <w:b/>
          <w:bCs/>
          <w:i w:val="0"/>
          <w:caps w:val="0"/>
          <w:color w:val="000000"/>
          <w:spacing w:val="0"/>
          <w:sz w:val="32"/>
          <w:szCs w:val="32"/>
          <w:lang w:val="en-US" w:eastAsia="zh-CN"/>
        </w:rPr>
        <w:t>（2）</w:t>
      </w:r>
      <w:r>
        <w:rPr>
          <w:rFonts w:hint="eastAsia" w:ascii="仿宋_GB2312" w:hAnsi="仿宋_GB2312" w:eastAsia="仿宋_GB2312" w:cs="仿宋_GB2312"/>
          <w:b/>
          <w:bCs/>
          <w:color w:val="000000"/>
          <w:kern w:val="0"/>
          <w:sz w:val="32"/>
          <w:szCs w:val="32"/>
          <w:u w:val="none"/>
          <w:lang w:eastAsia="zh-CN"/>
        </w:rPr>
        <w:t>强化作风</w:t>
      </w:r>
      <w:r>
        <w:rPr>
          <w:rFonts w:hint="eastAsia" w:ascii="仿宋_GB2312" w:hAnsi="仿宋_GB2312" w:eastAsia="仿宋_GB2312" w:cs="仿宋_GB2312"/>
          <w:b/>
          <w:bCs/>
          <w:color w:val="000000"/>
          <w:kern w:val="0"/>
          <w:sz w:val="32"/>
          <w:szCs w:val="32"/>
          <w:u w:val="none"/>
        </w:rPr>
        <w:t>建设。</w:t>
      </w:r>
      <w:r>
        <w:rPr>
          <w:rFonts w:hint="eastAsia" w:ascii="仿宋_GB2312" w:hAnsi="仿宋_GB2312" w:eastAsia="仿宋_GB2312" w:cs="仿宋_GB2312"/>
          <w:sz w:val="32"/>
          <w:szCs w:val="32"/>
        </w:rPr>
        <w:t>坚持实行民主集中制，按法定程序集体讨论、民主决策，不断畅通民主渠道。</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始终把思想政治建设放在首位，坚持以习近平总书记系列重要讲话精神武装头脑、指导实践、推动工作。</w:t>
      </w:r>
      <w:r>
        <w:rPr>
          <w:rFonts w:hint="eastAsia" w:ascii="仿宋_GB2312" w:hAnsi="仿宋_GB2312" w:eastAsia="仿宋_GB2312" w:cs="仿宋_GB2312"/>
          <w:b w:val="0"/>
          <w:i w:val="0"/>
          <w:caps w:val="0"/>
          <w:snapToGrid w:val="0"/>
          <w:color w:val="000000"/>
          <w:spacing w:val="0"/>
          <w:sz w:val="32"/>
          <w:szCs w:val="32"/>
          <w:u w:val="none"/>
          <w:shd w:val="clear" w:color="auto" w:fill="FFFFFF"/>
        </w:rPr>
        <w:t>坚决贯彻落实中央八项规定及其实施细则精神，严明党的政治纪律和政治规矩，增强了践行新思想、贯彻新部署的思想自觉和行动自觉，营造了团结奋斗的浓厚氛围。加强党风廉政教育</w:t>
      </w:r>
      <w:r>
        <w:rPr>
          <w:rFonts w:hint="eastAsia" w:ascii="仿宋_GB2312" w:hAnsi="仿宋_GB2312" w:eastAsia="仿宋_GB2312" w:cs="仿宋_GB2312"/>
          <w:b w:val="0"/>
          <w:i w:val="0"/>
          <w:caps w:val="0"/>
          <w:snapToGrid w:val="0"/>
          <w:color w:val="000000"/>
          <w:spacing w:val="0"/>
          <w:sz w:val="32"/>
          <w:szCs w:val="32"/>
          <w:u w:val="none"/>
          <w:shd w:val="clear" w:color="auto" w:fill="FFFFFF"/>
          <w:lang w:eastAsia="zh-CN"/>
        </w:rPr>
        <w:t>和反面典型</w:t>
      </w:r>
      <w:r>
        <w:rPr>
          <w:rFonts w:hint="eastAsia" w:ascii="仿宋_GB2312" w:hAnsi="仿宋_GB2312" w:eastAsia="仿宋_GB2312" w:cs="仿宋_GB2312"/>
          <w:b w:val="0"/>
          <w:i w:val="0"/>
          <w:caps w:val="0"/>
          <w:snapToGrid w:val="0"/>
          <w:color w:val="000000"/>
          <w:spacing w:val="0"/>
          <w:kern w:val="2"/>
          <w:sz w:val="32"/>
          <w:szCs w:val="32"/>
          <w:u w:val="none"/>
          <w:shd w:val="clear" w:color="auto" w:fill="FFFFFF"/>
          <w:lang w:val="en-US" w:eastAsia="zh-CN" w:bidi="ar-SA"/>
        </w:rPr>
        <w:t>警示教育，</w:t>
      </w:r>
      <w:r>
        <w:rPr>
          <w:rFonts w:hint="eastAsia" w:ascii="仿宋_GB2312" w:hAnsi="仿宋_GB2312" w:eastAsia="仿宋_GB2312" w:cs="仿宋_GB2312"/>
          <w:b w:val="0"/>
          <w:i w:val="0"/>
          <w:caps w:val="0"/>
          <w:snapToGrid w:val="0"/>
          <w:color w:val="000000"/>
          <w:spacing w:val="0"/>
          <w:sz w:val="32"/>
          <w:szCs w:val="32"/>
          <w:u w:val="none"/>
          <w:shd w:val="clear" w:color="auto" w:fill="FFFFFF"/>
        </w:rPr>
        <w:t>在</w:t>
      </w:r>
      <w:r>
        <w:rPr>
          <w:rFonts w:hint="eastAsia" w:ascii="仿宋_GB2312" w:hAnsi="仿宋_GB2312" w:eastAsia="仿宋_GB2312" w:cs="仿宋_GB2312"/>
          <w:b w:val="0"/>
          <w:i w:val="0"/>
          <w:caps w:val="0"/>
          <w:snapToGrid w:val="0"/>
          <w:color w:val="000000"/>
          <w:spacing w:val="0"/>
          <w:sz w:val="32"/>
          <w:szCs w:val="32"/>
          <w:u w:val="none"/>
          <w:shd w:val="clear" w:color="auto" w:fill="FFFFFF"/>
          <w:lang w:eastAsia="zh-CN"/>
        </w:rPr>
        <w:t>人大</w:t>
      </w:r>
      <w:r>
        <w:rPr>
          <w:rFonts w:hint="eastAsia" w:ascii="仿宋_GB2312" w:hAnsi="仿宋_GB2312" w:eastAsia="仿宋_GB2312" w:cs="仿宋_GB2312"/>
          <w:b w:val="0"/>
          <w:i w:val="0"/>
          <w:caps w:val="0"/>
          <w:snapToGrid w:val="0"/>
          <w:color w:val="000000"/>
          <w:spacing w:val="0"/>
          <w:sz w:val="32"/>
          <w:szCs w:val="32"/>
          <w:u w:val="none"/>
          <w:shd w:val="clear" w:color="auto" w:fill="FFFFFF"/>
        </w:rPr>
        <w:t>机关</w:t>
      </w:r>
      <w:r>
        <w:rPr>
          <w:rFonts w:hint="eastAsia" w:ascii="仿宋_GB2312" w:hAnsi="仿宋_GB2312" w:eastAsia="仿宋_GB2312" w:cs="仿宋_GB2312"/>
          <w:b w:val="0"/>
          <w:i w:val="0"/>
          <w:caps w:val="0"/>
          <w:snapToGrid w:val="0"/>
          <w:color w:val="000000"/>
          <w:spacing w:val="0"/>
          <w:sz w:val="32"/>
          <w:szCs w:val="32"/>
          <w:u w:val="none"/>
          <w:shd w:val="clear" w:color="auto" w:fill="FFFFFF"/>
          <w:lang w:eastAsia="zh-CN"/>
        </w:rPr>
        <w:t>中</w:t>
      </w:r>
      <w:r>
        <w:rPr>
          <w:rFonts w:hint="eastAsia" w:ascii="仿宋_GB2312" w:hAnsi="仿宋_GB2312" w:eastAsia="仿宋_GB2312" w:cs="仿宋_GB2312"/>
          <w:b w:val="0"/>
          <w:i w:val="0"/>
          <w:caps w:val="0"/>
          <w:snapToGrid w:val="0"/>
          <w:color w:val="000000"/>
          <w:spacing w:val="0"/>
          <w:sz w:val="32"/>
          <w:szCs w:val="32"/>
          <w:u w:val="none"/>
          <w:shd w:val="clear" w:color="auto" w:fill="FFFFFF"/>
        </w:rPr>
        <w:t>形成了廉洁自律、干净干事的优良风气</w:t>
      </w:r>
      <w:r>
        <w:rPr>
          <w:rFonts w:hint="eastAsia" w:ascii="仿宋_GB2312" w:hAnsi="仿宋_GB2312" w:eastAsia="仿宋_GB2312" w:cs="仿宋_GB2312"/>
          <w:b w:val="0"/>
          <w:i w:val="0"/>
          <w:caps w:val="0"/>
          <w:snapToGrid w:val="0"/>
          <w:color w:val="000000"/>
          <w:spacing w:val="0"/>
          <w:sz w:val="32"/>
          <w:szCs w:val="32"/>
          <w:u w:val="none"/>
          <w:shd w:val="clear" w:color="auto" w:fill="FFFFFF"/>
          <w:lang w:eastAsia="zh-CN"/>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i w:val="0"/>
          <w:caps w:val="0"/>
          <w:color w:val="000000"/>
          <w:spacing w:val="0"/>
          <w:sz w:val="32"/>
          <w:szCs w:val="32"/>
          <w:lang w:val="en-US" w:eastAsia="zh-CN"/>
        </w:rPr>
        <w:t>（3）</w:t>
      </w:r>
      <w:r>
        <w:rPr>
          <w:rFonts w:hint="eastAsia" w:ascii="仿宋_GB2312" w:hAnsi="仿宋_GB2312" w:eastAsia="仿宋_GB2312" w:cs="仿宋_GB2312"/>
          <w:b/>
          <w:bCs/>
          <w:i w:val="0"/>
          <w:caps w:val="0"/>
          <w:color w:val="000000"/>
          <w:spacing w:val="0"/>
          <w:sz w:val="32"/>
          <w:szCs w:val="32"/>
          <w:lang w:eastAsia="zh-CN"/>
        </w:rPr>
        <w:t>抓好机关建设。</w:t>
      </w:r>
      <w:r>
        <w:rPr>
          <w:rFonts w:hint="eastAsia" w:ascii="仿宋_GB2312" w:hAnsi="仿宋_GB2312" w:eastAsia="仿宋_GB2312" w:cs="仿宋_GB2312"/>
          <w:b w:val="0"/>
          <w:bCs w:val="0"/>
          <w:color w:val="000000"/>
          <w:kern w:val="0"/>
          <w:sz w:val="32"/>
          <w:szCs w:val="32"/>
          <w:u w:val="none"/>
          <w:lang w:eastAsia="zh-CN"/>
        </w:rPr>
        <w:t>持续开展“四讲四有”人大机关建设，</w:t>
      </w:r>
      <w:r>
        <w:rPr>
          <w:rFonts w:hint="eastAsia" w:ascii="仿宋_GB2312" w:hAnsi="仿宋_GB2312" w:eastAsia="仿宋_GB2312" w:cs="仿宋_GB2312"/>
          <w:b w:val="0"/>
          <w:bCs w:val="0"/>
          <w:snapToGrid w:val="0"/>
          <w:color w:val="000000"/>
          <w:kern w:val="56"/>
          <w:sz w:val="32"/>
          <w:szCs w:val="32"/>
          <w:lang w:eastAsia="zh-CN"/>
        </w:rPr>
        <w:t>认真贯彻落实机关党建“四同一结合”工作模式，进一步推动党建工作和人大工作深度融合。</w:t>
      </w:r>
      <w:r>
        <w:rPr>
          <w:rFonts w:hint="eastAsia" w:ascii="仿宋_GB2312" w:hAnsi="仿宋_GB2312" w:eastAsia="仿宋_GB2312" w:cs="仿宋_GB2312"/>
          <w:b w:val="0"/>
          <w:i w:val="0"/>
          <w:caps w:val="0"/>
          <w:color w:val="000000"/>
          <w:spacing w:val="0"/>
          <w:sz w:val="32"/>
          <w:szCs w:val="32"/>
        </w:rPr>
        <w:t>根据县委安排，</w:t>
      </w:r>
      <w:r>
        <w:rPr>
          <w:rFonts w:hint="eastAsia" w:ascii="仿宋_GB2312" w:hAnsi="仿宋_GB2312" w:eastAsia="仿宋_GB2312" w:cs="仿宋_GB2312"/>
          <w:b w:val="0"/>
          <w:i w:val="0"/>
          <w:caps w:val="0"/>
          <w:color w:val="000000"/>
          <w:spacing w:val="0"/>
          <w:sz w:val="32"/>
          <w:szCs w:val="32"/>
          <w:lang w:eastAsia="zh-CN"/>
        </w:rPr>
        <w:t>积极参与</w:t>
      </w:r>
      <w:r>
        <w:rPr>
          <w:rFonts w:hint="eastAsia" w:ascii="仿宋_GB2312" w:hAnsi="仿宋_GB2312" w:eastAsia="仿宋_GB2312" w:cs="仿宋_GB2312"/>
          <w:b w:val="0"/>
          <w:i w:val="0"/>
          <w:caps w:val="0"/>
          <w:color w:val="000000"/>
          <w:spacing w:val="0"/>
          <w:sz w:val="32"/>
          <w:szCs w:val="32"/>
        </w:rPr>
        <w:t>了发展民生、</w:t>
      </w:r>
      <w:r>
        <w:rPr>
          <w:rFonts w:hint="eastAsia" w:ascii="仿宋_GB2312" w:hAnsi="仿宋_GB2312" w:eastAsia="仿宋_GB2312" w:cs="仿宋_GB2312"/>
          <w:b w:val="0"/>
          <w:i w:val="0"/>
          <w:caps w:val="0"/>
          <w:color w:val="000000"/>
          <w:spacing w:val="0"/>
          <w:sz w:val="32"/>
          <w:szCs w:val="32"/>
          <w:lang w:eastAsia="zh-CN"/>
        </w:rPr>
        <w:t>维护稳定、“两联一进”、疫情防控、森林草原防灭火</w:t>
      </w:r>
      <w:r>
        <w:rPr>
          <w:rFonts w:hint="eastAsia" w:ascii="仿宋_GB2312" w:hAnsi="仿宋_GB2312" w:eastAsia="仿宋_GB2312" w:cs="仿宋_GB2312"/>
          <w:b w:val="0"/>
          <w:i w:val="0"/>
          <w:caps w:val="0"/>
          <w:color w:val="000000"/>
          <w:spacing w:val="0"/>
          <w:sz w:val="32"/>
          <w:szCs w:val="32"/>
        </w:rPr>
        <w:t>等中心工作</w:t>
      </w:r>
      <w:r>
        <w:rPr>
          <w:rFonts w:hint="eastAsia" w:ascii="仿宋_GB2312" w:hAnsi="仿宋_GB2312" w:eastAsia="仿宋_GB2312" w:cs="仿宋_GB2312"/>
          <w:b w:val="0"/>
          <w:i w:val="0"/>
          <w:caps w:val="0"/>
          <w:color w:val="000000"/>
          <w:spacing w:val="0"/>
          <w:sz w:val="32"/>
          <w:szCs w:val="32"/>
          <w:lang w:eastAsia="zh-CN"/>
        </w:rPr>
        <w:t>。</w:t>
      </w:r>
      <w:r>
        <w:rPr>
          <w:rFonts w:hint="eastAsia" w:ascii="仿宋_GB2312" w:hAnsi="仿宋_GB2312" w:eastAsia="仿宋_GB2312" w:cs="仿宋_GB2312"/>
          <w:b w:val="0"/>
          <w:i w:val="0"/>
          <w:caps w:val="0"/>
          <w:color w:val="000000"/>
          <w:spacing w:val="0"/>
          <w:sz w:val="32"/>
          <w:szCs w:val="32"/>
          <w:u w:val="none"/>
          <w:shd w:val="clear" w:color="auto" w:fill="FFFFFF"/>
        </w:rPr>
        <w:t>常态化开展</w:t>
      </w:r>
      <w:r>
        <w:rPr>
          <w:rFonts w:hint="eastAsia" w:ascii="仿宋_GB2312" w:hAnsi="仿宋_GB2312" w:eastAsia="仿宋_GB2312" w:cs="仿宋_GB2312"/>
          <w:b w:val="0"/>
          <w:bCs w:val="0"/>
          <w:color w:val="000000"/>
          <w:kern w:val="0"/>
          <w:sz w:val="32"/>
          <w:szCs w:val="32"/>
        </w:rPr>
        <w:t>“走基层”</w:t>
      </w:r>
      <w:r>
        <w:rPr>
          <w:rFonts w:hint="eastAsia" w:ascii="仿宋_GB2312" w:hAnsi="仿宋_GB2312" w:eastAsia="仿宋_GB2312" w:cs="仿宋_GB2312"/>
          <w:b w:val="0"/>
          <w:bCs w:val="0"/>
          <w:color w:val="000000"/>
          <w:kern w:val="0"/>
          <w:sz w:val="32"/>
          <w:szCs w:val="32"/>
          <w:lang w:eastAsia="zh-CN"/>
        </w:rPr>
        <w:t>、</w:t>
      </w:r>
      <w:r>
        <w:rPr>
          <w:rFonts w:hint="eastAsia" w:ascii="仿宋_GB2312" w:hAnsi="仿宋_GB2312" w:eastAsia="仿宋_GB2312" w:cs="仿宋_GB2312"/>
          <w:b w:val="0"/>
          <w:bCs w:val="0"/>
          <w:color w:val="000000"/>
          <w:kern w:val="0"/>
          <w:sz w:val="32"/>
          <w:szCs w:val="32"/>
        </w:rPr>
        <w:t>“</w:t>
      </w:r>
      <w:r>
        <w:rPr>
          <w:rFonts w:hint="eastAsia" w:ascii="仿宋_GB2312" w:hAnsi="仿宋_GB2312" w:eastAsia="仿宋_GB2312" w:cs="仿宋_GB2312"/>
          <w:b w:val="0"/>
          <w:bCs w:val="0"/>
          <w:color w:val="000000"/>
          <w:kern w:val="0"/>
          <w:sz w:val="32"/>
          <w:szCs w:val="32"/>
          <w:lang w:eastAsia="zh-CN"/>
        </w:rPr>
        <w:t>两联一进</w:t>
      </w:r>
      <w:r>
        <w:rPr>
          <w:rFonts w:hint="eastAsia" w:ascii="仿宋_GB2312" w:hAnsi="仿宋_GB2312" w:eastAsia="仿宋_GB2312" w:cs="仿宋_GB2312"/>
          <w:b w:val="0"/>
          <w:bCs w:val="0"/>
          <w:color w:val="000000"/>
          <w:kern w:val="0"/>
          <w:sz w:val="32"/>
          <w:szCs w:val="32"/>
        </w:rPr>
        <w:t>”</w:t>
      </w:r>
      <w:r>
        <w:rPr>
          <w:rFonts w:hint="eastAsia" w:ascii="仿宋_GB2312" w:hAnsi="仿宋_GB2312" w:eastAsia="仿宋_GB2312" w:cs="仿宋_GB2312"/>
          <w:b w:val="0"/>
          <w:bCs w:val="0"/>
          <w:color w:val="000000"/>
          <w:kern w:val="0"/>
          <w:sz w:val="32"/>
          <w:szCs w:val="32"/>
          <w:lang w:eastAsia="zh-CN"/>
        </w:rPr>
        <w:t>等</w:t>
      </w:r>
      <w:r>
        <w:rPr>
          <w:rFonts w:hint="eastAsia" w:ascii="仿宋_GB2312" w:hAnsi="仿宋_GB2312" w:eastAsia="仿宋_GB2312" w:cs="仿宋_GB2312"/>
          <w:b w:val="0"/>
          <w:bCs w:val="0"/>
          <w:color w:val="000000"/>
          <w:kern w:val="0"/>
          <w:sz w:val="32"/>
          <w:szCs w:val="32"/>
        </w:rPr>
        <w:t>活动，</w:t>
      </w:r>
      <w:r>
        <w:rPr>
          <w:rFonts w:hint="eastAsia" w:ascii="仿宋_GB2312" w:hAnsi="仿宋_GB2312" w:eastAsia="仿宋_GB2312" w:cs="仿宋_GB2312"/>
          <w:b w:val="0"/>
          <w:i w:val="0"/>
          <w:caps w:val="0"/>
          <w:color w:val="000000"/>
          <w:spacing w:val="0"/>
          <w:sz w:val="32"/>
          <w:szCs w:val="32"/>
          <w:u w:val="none"/>
          <w:shd w:val="clear" w:color="auto" w:fill="FFFFFF"/>
        </w:rPr>
        <w:t>机关干部的党性意识、责任意识和宗旨意识明显增强</w:t>
      </w:r>
      <w:r>
        <w:rPr>
          <w:rFonts w:hint="eastAsia" w:ascii="仿宋_GB2312" w:hAnsi="仿宋_GB2312" w:eastAsia="仿宋_GB2312" w:cs="仿宋_GB2312"/>
          <w:b w:val="0"/>
          <w:i w:val="0"/>
          <w:caps w:val="0"/>
          <w:color w:val="000000"/>
          <w:spacing w:val="0"/>
          <w:sz w:val="32"/>
          <w:szCs w:val="32"/>
          <w:u w:val="none"/>
          <w:shd w:val="clear" w:color="auto" w:fill="FFFFFF"/>
          <w:lang w:eastAsia="zh-CN"/>
        </w:rPr>
        <w:t>。</w:t>
      </w:r>
      <w:r>
        <w:rPr>
          <w:rFonts w:hint="eastAsia" w:ascii="仿宋_GB2312" w:hAnsi="仿宋_GB2312" w:eastAsia="仿宋_GB2312" w:cs="仿宋_GB2312"/>
          <w:b w:val="0"/>
          <w:bCs w:val="0"/>
          <w:color w:val="000000"/>
          <w:kern w:val="0"/>
          <w:sz w:val="32"/>
          <w:szCs w:val="32"/>
          <w:u w:val="none"/>
        </w:rPr>
        <w:t>加大人大信息宣传工作力度，</w:t>
      </w:r>
      <w:r>
        <w:rPr>
          <w:rFonts w:hint="eastAsia" w:ascii="仿宋_GB2312" w:hAnsi="仿宋_GB2312" w:eastAsia="仿宋_GB2312" w:cs="仿宋_GB2312"/>
          <w:color w:val="000000"/>
          <w:sz w:val="32"/>
          <w:szCs w:val="32"/>
        </w:rPr>
        <w:t>及时宣传报道常委会各项工作</w:t>
      </w:r>
      <w:r>
        <w:rPr>
          <w:rFonts w:hint="eastAsia" w:ascii="仿宋_GB2312" w:hAnsi="仿宋_GB2312" w:eastAsia="仿宋_GB2312" w:cs="仿宋_GB2312"/>
          <w:color w:val="000000"/>
          <w:sz w:val="32"/>
          <w:szCs w:val="32"/>
          <w:lang w:eastAsia="zh-CN"/>
        </w:rPr>
        <w:t>。被州人大常委会评为人大新闻宣传先进单位。</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20" w:lineRule="exact"/>
        <w:ind w:firstLine="643" w:firstLineChars="200"/>
        <w:jc w:val="both"/>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i w:val="0"/>
          <w:caps w:val="0"/>
          <w:color w:val="000000"/>
          <w:spacing w:val="0"/>
          <w:sz w:val="32"/>
          <w:szCs w:val="32"/>
          <w:u w:val="none"/>
          <w:shd w:val="clear" w:color="auto" w:fill="FFFFFF"/>
          <w:lang w:val="en-US" w:eastAsia="zh-CN"/>
        </w:rPr>
        <w:t>（4）全面完成脱贫攻坚任务。</w:t>
      </w:r>
      <w:r>
        <w:rPr>
          <w:rFonts w:hint="eastAsia" w:ascii="仿宋_GB2312" w:hAnsi="仿宋_GB2312" w:eastAsia="仿宋_GB2312" w:cs="仿宋_GB2312"/>
          <w:b w:val="0"/>
          <w:bCs w:val="0"/>
          <w:i w:val="0"/>
          <w:caps w:val="0"/>
          <w:color w:val="000000"/>
          <w:spacing w:val="0"/>
          <w:sz w:val="32"/>
          <w:szCs w:val="32"/>
          <w:u w:val="none"/>
          <w:shd w:val="clear" w:color="auto" w:fill="FFFFFF"/>
          <w:lang w:val="en-US" w:eastAsia="zh-CN"/>
        </w:rPr>
        <w:t>常委会机关7名干部经常深入到所帮扶的17户建档立卡贫困户了解情况、宣讲脱贫政策、完善帮扶台账、</w:t>
      </w:r>
      <w:r>
        <w:rPr>
          <w:rFonts w:hint="eastAsia" w:ascii="仿宋_GB2312" w:hAnsi="仿宋_GB2312" w:eastAsia="仿宋_GB2312" w:cs="仿宋_GB2312"/>
          <w:sz w:val="32"/>
          <w:shd w:val="clear" w:color="auto" w:fill="FFFFFF"/>
        </w:rPr>
        <w:t>制订发展措施，帮助争取扶贫优惠政策</w:t>
      </w:r>
      <w:r>
        <w:rPr>
          <w:rFonts w:hint="eastAsia" w:ascii="仿宋_GB2312" w:hAnsi="仿宋_GB2312" w:eastAsia="仿宋_GB2312" w:cs="仿宋_GB2312"/>
          <w:sz w:val="32"/>
          <w:shd w:val="clear" w:color="auto" w:fill="FFFFFF"/>
          <w:lang w:eastAsia="zh-CN"/>
        </w:rPr>
        <w:t>，确保了联系帮扶对象顺利通过省检、国检。</w:t>
      </w:r>
    </w:p>
    <w:p>
      <w:pPr>
        <w:pStyle w:val="10"/>
        <w:keepNext w:val="0"/>
        <w:keepLines w:val="0"/>
        <w:widowControl/>
        <w:suppressLineNumbers w:val="0"/>
        <w:ind w:left="0" w:right="75"/>
        <w:outlineLvl w:val="1"/>
        <w:rPr>
          <w:rFonts w:hint="eastAsia" w:ascii="黑体" w:hAnsi="黑体" w:eastAsia="黑体" w:cs="黑体"/>
          <w:sz w:val="32"/>
          <w:szCs w:val="32"/>
        </w:rPr>
      </w:pPr>
      <w:bookmarkStart w:id="2" w:name="_Toc10295"/>
      <w:r>
        <w:rPr>
          <w:rFonts w:hint="eastAsia" w:ascii="黑体" w:hAnsi="黑体" w:eastAsia="黑体" w:cs="黑体"/>
          <w:sz w:val="32"/>
          <w:szCs w:val="32"/>
          <w:shd w:val="clear" w:color="auto" w:fill="FFFFFF"/>
        </w:rPr>
        <w:t>二、机构设置</w:t>
      </w:r>
      <w:bookmarkEnd w:id="2"/>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cs="Times New Roman"/>
          <w:sz w:val="32"/>
          <w:szCs w:val="32"/>
        </w:rPr>
        <w:t>我</w:t>
      </w:r>
      <w:r>
        <w:rPr>
          <w:rFonts w:hint="eastAsia" w:ascii="仿宋_GB2312" w:hAnsi="仿宋" w:eastAsia="仿宋_GB2312" w:cs="Times New Roman"/>
          <w:sz w:val="32"/>
          <w:szCs w:val="32"/>
          <w:lang w:eastAsia="zh-CN"/>
        </w:rPr>
        <w:t>单位</w:t>
      </w:r>
      <w:r>
        <w:rPr>
          <w:rFonts w:hint="eastAsia" w:ascii="仿宋_GB2312" w:hAnsi="仿宋" w:eastAsia="仿宋_GB2312" w:cs="Times New Roman"/>
          <w:sz w:val="32"/>
          <w:szCs w:val="32"/>
        </w:rPr>
        <w:t>为独立核算全额拨款行政单位。</w:t>
      </w:r>
      <w:r>
        <w:rPr>
          <w:rFonts w:hint="eastAsia" w:ascii="仿宋_GB2312" w:hAnsi="仿宋" w:eastAsia="仿宋_GB2312"/>
          <w:sz w:val="32"/>
          <w:szCs w:val="32"/>
        </w:rPr>
        <w:t>人大常委会办公室内设办公室、法制工委、财经工委、教科文卫工委及人代工委“四委一室”。</w:t>
      </w:r>
    </w:p>
    <w:p>
      <w:pPr>
        <w:widowControl/>
        <w:ind w:firstLine="640" w:firstLineChars="200"/>
        <w:jc w:val="left"/>
        <w:rPr>
          <w:rFonts w:hint="eastAsia" w:ascii="仿宋" w:hAnsi="仿宋" w:eastAsia="仿宋"/>
          <w:color w:val="000000"/>
          <w:sz w:val="32"/>
          <w:szCs w:val="32"/>
          <w:lang w:eastAsia="zh-CN"/>
        </w:rPr>
      </w:pP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23</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19</w:t>
      </w:r>
      <w:r>
        <w:rPr>
          <w:rFonts w:hint="eastAsia" w:ascii="仿宋_GB2312" w:hAnsi="仿宋_GB2312" w:eastAsia="仿宋_GB2312" w:cs="仿宋_GB2312"/>
          <w:bCs/>
          <w:sz w:val="32"/>
          <w:szCs w:val="32"/>
        </w:rPr>
        <w:t>个，行政工勤编制4个，</w:t>
      </w:r>
      <w:r>
        <w:rPr>
          <w:rFonts w:hint="eastAsia" w:ascii="仿宋_GB2312" w:hAnsi="仿宋_GB2312" w:eastAsia="仿宋_GB2312" w:cs="仿宋_GB2312"/>
          <w:bCs/>
          <w:sz w:val="32"/>
          <w:szCs w:val="32"/>
          <w:lang w:eastAsia="zh-CN"/>
        </w:rPr>
        <w:t>年底</w:t>
      </w:r>
      <w:r>
        <w:rPr>
          <w:rFonts w:hint="eastAsia" w:ascii="仿宋_GB2312" w:hAnsi="仿宋" w:eastAsia="仿宋_GB2312"/>
          <w:sz w:val="32"/>
          <w:szCs w:val="32"/>
        </w:rPr>
        <w:t>在职</w:t>
      </w:r>
      <w:r>
        <w:rPr>
          <w:rFonts w:hint="eastAsia" w:ascii="仿宋_GB2312" w:hAnsi="仿宋" w:eastAsia="仿宋_GB2312"/>
          <w:sz w:val="32"/>
          <w:szCs w:val="32"/>
          <w:lang w:val="en-US" w:eastAsia="zh-CN"/>
        </w:rPr>
        <w:t>27</w:t>
      </w:r>
      <w:r>
        <w:rPr>
          <w:rFonts w:hint="eastAsia" w:ascii="仿宋_GB2312" w:hAnsi="仿宋" w:eastAsia="仿宋_GB2312"/>
          <w:sz w:val="32"/>
          <w:szCs w:val="32"/>
        </w:rPr>
        <w:t>人，其中公务员</w:t>
      </w:r>
      <w:r>
        <w:rPr>
          <w:rFonts w:hint="eastAsia" w:ascii="仿宋_GB2312" w:hAnsi="仿宋" w:eastAsia="仿宋_GB2312"/>
          <w:sz w:val="32"/>
          <w:szCs w:val="32"/>
          <w:lang w:val="en-US" w:eastAsia="zh-CN"/>
        </w:rPr>
        <w:t>21</w:t>
      </w:r>
      <w:r>
        <w:rPr>
          <w:rFonts w:hint="eastAsia" w:ascii="仿宋_GB2312" w:hAnsi="仿宋" w:eastAsia="仿宋_GB2312"/>
          <w:sz w:val="32"/>
          <w:szCs w:val="32"/>
        </w:rPr>
        <w:t>人，行政工勤6人。2</w:t>
      </w:r>
      <w:r>
        <w:rPr>
          <w:rFonts w:hint="eastAsia" w:ascii="仿宋_GB2312" w:hAnsi="仿宋" w:eastAsia="仿宋_GB2312"/>
          <w:sz w:val="32"/>
          <w:szCs w:val="32"/>
          <w:lang w:val="en-US" w:eastAsia="zh-CN"/>
        </w:rPr>
        <w:t>020</w:t>
      </w:r>
      <w:r>
        <w:rPr>
          <w:rFonts w:hint="eastAsia" w:ascii="仿宋_GB2312" w:hAnsi="仿宋" w:eastAsia="仿宋_GB2312"/>
          <w:sz w:val="32"/>
          <w:szCs w:val="32"/>
        </w:rPr>
        <w:t>年度部门决算编制范围</w:t>
      </w:r>
      <w:r>
        <w:rPr>
          <w:rFonts w:hint="eastAsia" w:ascii="仿宋_GB2312" w:hAnsi="仿宋" w:eastAsia="仿宋_GB2312"/>
          <w:sz w:val="32"/>
          <w:szCs w:val="32"/>
          <w:lang w:eastAsia="zh-CN"/>
        </w:rPr>
        <w:t>一</w:t>
      </w:r>
      <w:r>
        <w:rPr>
          <w:rFonts w:hint="eastAsia" w:ascii="仿宋" w:hAnsi="仿宋" w:eastAsia="仿宋"/>
          <w:color w:val="000000"/>
          <w:sz w:val="32"/>
          <w:szCs w:val="32"/>
          <w:lang w:eastAsia="zh-CN"/>
        </w:rPr>
        <w:t>个，为红原县人大常委会办公室，无其他二级预算单位。</w:t>
      </w:r>
    </w:p>
    <w:p>
      <w:pPr>
        <w:pStyle w:val="10"/>
        <w:keepNext w:val="0"/>
        <w:keepLines w:val="0"/>
        <w:widowControl/>
        <w:suppressLineNumbers w:val="0"/>
        <w:ind w:right="75"/>
        <w:jc w:val="center"/>
        <w:outlineLvl w:val="0"/>
        <w:rPr>
          <w:rFonts w:hint="eastAsia" w:ascii="黑体" w:hAnsi="黑体" w:eastAsia="黑体" w:cs="黑体"/>
          <w:sz w:val="44"/>
          <w:szCs w:val="44"/>
        </w:rPr>
      </w:pPr>
      <w:bookmarkStart w:id="3" w:name="_Toc6796"/>
      <w:r>
        <w:rPr>
          <w:rFonts w:hint="eastAsia" w:ascii="黑体" w:hAnsi="黑体" w:eastAsia="黑体" w:cs="黑体"/>
          <w:sz w:val="44"/>
          <w:szCs w:val="44"/>
          <w:shd w:val="clear" w:color="auto" w:fill="FFFFFF"/>
        </w:rPr>
        <w:t>第二部分 2020年度部门决算情况说明</w:t>
      </w:r>
      <w:bookmarkEnd w:id="3"/>
    </w:p>
    <w:p>
      <w:pPr>
        <w:pStyle w:val="10"/>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pStyle w:val="10"/>
        <w:keepNext w:val="0"/>
        <w:keepLines w:val="0"/>
        <w:widowControl/>
        <w:suppressLineNumbers w:val="0"/>
        <w:ind w:left="0" w:right="75" w:firstLine="640" w:firstLineChars="200"/>
        <w:rPr>
          <w:rFonts w:hint="eastAsia" w:ascii="仿宋" w:hAnsi="仿宋" w:eastAsia="仿宋"/>
          <w:color w:val="000000"/>
          <w:sz w:val="32"/>
          <w:szCs w:val="32"/>
        </w:rPr>
      </w:pPr>
      <w:r>
        <w:rPr>
          <w:rFonts w:hint="eastAsia" w:ascii="黑体" w:hAnsi="黑体" w:eastAsia="黑体" w:cs="黑体"/>
          <w:sz w:val="32"/>
          <w:szCs w:val="32"/>
          <w:shd w:val="clear" w:color="auto" w:fill="FFFFFF"/>
          <w:lang w:val="en-US" w:eastAsia="zh-CN"/>
        </w:rPr>
        <w:t xml:space="preserve"> </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716.64</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803.68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，动用上年结转结余资金</w:t>
      </w:r>
      <w:r>
        <w:rPr>
          <w:rFonts w:hint="eastAsia" w:ascii="仿宋" w:hAnsi="仿宋" w:eastAsia="仿宋"/>
          <w:color w:val="000000"/>
          <w:sz w:val="32"/>
          <w:szCs w:val="32"/>
          <w:lang w:val="en-US" w:eastAsia="zh-CN"/>
        </w:rPr>
        <w:t>91万元。年末结转2020年12月底州人大转入代表活动经费3.96万元。资金</w:t>
      </w:r>
      <w:r>
        <w:rPr>
          <w:rFonts w:hint="eastAsia" w:ascii="仿宋" w:hAnsi="仿宋" w:eastAsia="仿宋"/>
          <w:color w:val="000000"/>
          <w:sz w:val="32"/>
          <w:szCs w:val="32"/>
        </w:rPr>
        <w:t>与20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年相比，收入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40.89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5.4</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增加了</w:t>
      </w:r>
      <w:r>
        <w:rPr>
          <w:rFonts w:hint="eastAsia" w:ascii="仿宋" w:hAnsi="仿宋" w:eastAsia="仿宋"/>
          <w:color w:val="000000"/>
          <w:sz w:val="32"/>
          <w:szCs w:val="32"/>
          <w:lang w:val="en-US" w:eastAsia="zh-CN"/>
        </w:rPr>
        <w:t>20.61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lang w:val="en-US" w:eastAsia="zh-CN"/>
        </w:rPr>
        <w:t>2.63</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收入减少原因为</w:t>
      </w:r>
      <w:r>
        <w:rPr>
          <w:rFonts w:hint="eastAsia" w:ascii="仿宋" w:hAnsi="仿宋" w:eastAsia="仿宋"/>
          <w:color w:val="000000"/>
          <w:sz w:val="32"/>
          <w:szCs w:val="32"/>
          <w:lang w:val="en-US" w:eastAsia="zh-CN"/>
        </w:rPr>
        <w:t>2019年我单位增加预算联网督查室建设项目，2020年无该项目支出；</w:t>
      </w:r>
      <w:r>
        <w:rPr>
          <w:rFonts w:hint="eastAsia" w:ascii="仿宋" w:hAnsi="仿宋" w:eastAsia="仿宋"/>
          <w:color w:val="000000"/>
          <w:sz w:val="32"/>
          <w:szCs w:val="32"/>
          <w:lang w:eastAsia="zh-CN"/>
        </w:rPr>
        <w:t>支出增加主要</w:t>
      </w:r>
      <w:r>
        <w:rPr>
          <w:rFonts w:hint="eastAsia" w:ascii="仿宋" w:hAnsi="仿宋" w:eastAsia="仿宋"/>
          <w:color w:val="000000"/>
          <w:sz w:val="32"/>
          <w:szCs w:val="32"/>
        </w:rPr>
        <w:t>原因是</w:t>
      </w:r>
      <w:r>
        <w:rPr>
          <w:rFonts w:hint="eastAsia" w:ascii="仿宋" w:hAnsi="仿宋" w:eastAsia="仿宋"/>
          <w:color w:val="000000"/>
          <w:sz w:val="32"/>
          <w:szCs w:val="32"/>
          <w:lang w:val="en-US" w:eastAsia="zh-CN"/>
        </w:rPr>
        <w:t>2020年我单位退休职工去世一名存量安排抚恤金支出30.57万元</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2"/>
        <w:rPr>
          <w:rFonts w:hint="default" w:ascii="仿宋" w:hAnsi="仿宋" w:eastAsia="仿宋"/>
          <w:color w:val="000000"/>
          <w:sz w:val="32"/>
          <w:szCs w:val="32"/>
          <w:lang w:val="en-US" w:eastAsia="zh-CN"/>
        </w:rPr>
      </w:pPr>
      <w:r>
        <w:rPr>
          <w:rFonts w:hint="eastAsia" w:ascii="仿宋" w:hAnsi="仿宋" w:eastAsia="仿宋"/>
          <w:color w:val="000000"/>
          <w:sz w:val="32"/>
          <w:szCs w:val="32"/>
          <w:lang w:eastAsia="zh-CN"/>
        </w:rPr>
        <w:object>
          <v:shape id="_x0000_i1025" o:spt="75" type="#_x0000_t75" style="height:214.5pt;width:402pt;" o:ole="t" filled="f" coordsize="21600,21600" o:gfxdata="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">
            <v:path/>
            <v:fill on="f" focussize="0,0"/>
            <v:stroke/>
            <v:imagedata r:id="rId8" o:title=""/>
            <o:lock v:ext="edit" aspectratio="t"/>
            <w10:wrap type="none"/>
            <w10:anchorlock/>
          </v:shape>
          <o:OLEObject Type="Embed" ProgID="excel.sheet.8" ShapeID="_x0000_i1025" DrawAspect="Content" ObjectID="_1468075725" r:id="rId7">
            <o:LockedField>false</o:LockedField>
          </o:OLEObject>
        </w:object>
      </w:r>
    </w:p>
    <w:p>
      <w:pPr>
        <w:pStyle w:val="10"/>
        <w:keepNext w:val="0"/>
        <w:keepLines w:val="0"/>
        <w:widowControl/>
        <w:numPr>
          <w:ilvl w:val="0"/>
          <w:numId w:val="1"/>
        </w:numPr>
        <w:suppressLineNumbers w:val="0"/>
        <w:shd w:val="clear" w:color="auto" w:fill="auto"/>
        <w:ind w:left="0" w:right="75"/>
        <w:jc w:val="left"/>
        <w:outlineLvl w:val="1"/>
        <w:rPr>
          <w:rFonts w:hint="eastAsia" w:ascii="仿宋" w:hAnsi="仿宋" w:eastAsia="仿宋"/>
          <w:color w:val="000000"/>
          <w:sz w:val="32"/>
          <w:szCs w:val="32"/>
          <w:lang w:eastAsia="zh-CN"/>
        </w:rPr>
      </w:pPr>
      <w:bookmarkStart w:id="5" w:name="_Toc21346"/>
      <w:r>
        <w:rPr>
          <w:rFonts w:hint="eastAsia" w:ascii="黑体" w:hAnsi="黑体" w:eastAsia="黑体" w:cs="黑体"/>
          <w:sz w:val="32"/>
          <w:szCs w:val="32"/>
          <w:shd w:val="clear" w:color="auto" w:fill="FFFFFF"/>
        </w:rPr>
        <w:t>收入决算情况说明</w:t>
      </w:r>
      <w:bookmarkEnd w:id="5"/>
    </w:p>
    <w:p>
      <w:pPr>
        <w:pStyle w:val="10"/>
        <w:keepNext w:val="0"/>
        <w:keepLines w:val="0"/>
        <w:widowControl/>
        <w:numPr>
          <w:ilvl w:val="0"/>
          <w:numId w:val="0"/>
        </w:numPr>
        <w:suppressLineNumbers w:val="0"/>
        <w:shd w:val="clear" w:color="auto" w:fill="auto"/>
        <w:ind w:right="75" w:rightChars="0" w:firstLine="640" w:firstLineChars="200"/>
        <w:jc w:val="left"/>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716.64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其中一般公共财政拨款收入</w:t>
      </w:r>
      <w:r>
        <w:rPr>
          <w:rFonts w:hint="eastAsia" w:ascii="仿宋" w:hAnsi="仿宋" w:eastAsia="仿宋"/>
          <w:color w:val="000000"/>
          <w:sz w:val="32"/>
          <w:szCs w:val="32"/>
          <w:lang w:val="en-US" w:eastAsia="zh-CN"/>
        </w:rPr>
        <w:t>712.68万元，其他收入3.96万元，为年底州人大转入代表活动经费</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0"/>
        <w:keepNext w:val="0"/>
        <w:keepLines w:val="0"/>
        <w:widowControl/>
        <w:numPr>
          <w:ilvl w:val="0"/>
          <w:numId w:val="0"/>
        </w:numPr>
        <w:suppressLineNumbers w:val="0"/>
        <w:shd w:val="clear" w:color="auto" w:fill="auto"/>
        <w:ind w:right="75" w:rightChars="0" w:firstLine="640" w:firstLineChars="200"/>
        <w:jc w:val="left"/>
        <w:rPr>
          <w:rFonts w:hint="eastAsia" w:ascii="黑体" w:hAnsi="黑体" w:eastAsia="黑体" w:cs="黑体"/>
          <w:sz w:val="32"/>
          <w:szCs w:val="32"/>
          <w:shd w:val="clear" w:color="auto" w:fill="FFFFFF"/>
        </w:rPr>
      </w:pPr>
      <w:r>
        <w:rPr>
          <w:rFonts w:hint="eastAsia" w:ascii="仿宋" w:hAnsi="仿宋" w:eastAsia="仿宋"/>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9">
            <o:LockedField>false</o:LockedField>
          </o:OLEObject>
        </w:object>
      </w:r>
      <w:r>
        <w:rPr>
          <w:rFonts w:hint="eastAsia" w:ascii="仿宋" w:hAnsi="仿宋" w:eastAsia="仿宋"/>
          <w:color w:val="000000"/>
          <w:sz w:val="32"/>
          <w:szCs w:val="32"/>
          <w:lang w:eastAsia="zh-CN"/>
        </w:rPr>
        <w:object>
          <v:shape id="_x0000_i1027" o:spt="75" type="#_x0000_t75" style="height:0.05pt;width:0.05pt;" o:ole="t" filled="f" stroked="f" coordsize="21600,21600">
            <v:path/>
            <v:fill on="f" focussize="0,0"/>
            <v:stroke on="f"/>
            <v:imagedata o:title=""/>
            <o:lock v:ext="edit" aspectratio="t"/>
            <w10:wrap type="none"/>
            <w10:anchorlock/>
          </v:shape>
          <o:OLEObject Type="Embed" ProgID="Excel.Chart.8" ShapeID="_x0000_i1027" DrawAspect="Content" ObjectID="_1468075727" r:id="rId10">
            <o:LockedField>false</o:LockedField>
          </o:OLEObject>
        </w:object>
      </w:r>
      <w:r>
        <w:rPr>
          <w:rFonts w:hint="eastAsia" w:ascii="仿宋" w:hAnsi="仿宋" w:eastAsia="仿宋"/>
          <w:color w:val="000000"/>
          <w:sz w:val="32"/>
          <w:szCs w:val="32"/>
          <w:lang w:eastAsia="zh-CN"/>
        </w:rPr>
        <w:drawing>
          <wp:inline distT="0" distB="0" distL="114300" distR="114300">
            <wp:extent cx="4670425" cy="2008505"/>
            <wp:effectExtent l="4445" t="4445" r="11430"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0"/>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6" w:name="_Toc21019"/>
      <w:r>
        <w:rPr>
          <w:rFonts w:hint="eastAsia" w:ascii="黑体" w:hAnsi="黑体" w:eastAsia="黑体" w:cs="黑体"/>
          <w:sz w:val="32"/>
          <w:szCs w:val="32"/>
          <w:shd w:val="clear" w:color="auto" w:fill="FFFFFF"/>
        </w:rPr>
        <w:t>支出决算情况说明</w:t>
      </w:r>
      <w:bookmarkEnd w:id="6"/>
    </w:p>
    <w:p>
      <w:pPr>
        <w:pStyle w:val="10"/>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7" w:name="_Toc7956"/>
      <w:r>
        <w:rPr>
          <w:rFonts w:hint="eastAsia" w:ascii="黑体" w:hAnsi="黑体" w:eastAsia="黑体" w:cs="黑体"/>
          <w:sz w:val="32"/>
          <w:szCs w:val="32"/>
          <w:shd w:val="clear" w:color="auto" w:fill="FFFFFF"/>
        </w:rPr>
        <w:t>财政拨款收入支出决算总体情况说明</w:t>
      </w:r>
      <w:bookmarkEnd w:id="7"/>
    </w:p>
    <w:p>
      <w:pPr>
        <w:pStyle w:val="10"/>
        <w:keepNext w:val="0"/>
        <w:keepLines w:val="0"/>
        <w:widowControl/>
        <w:suppressLineNumbers w:val="0"/>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712.68</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796.87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，动用上年结转结余资金</w:t>
      </w:r>
      <w:r>
        <w:rPr>
          <w:rFonts w:hint="eastAsia" w:ascii="仿宋" w:hAnsi="仿宋" w:eastAsia="仿宋"/>
          <w:color w:val="000000"/>
          <w:sz w:val="32"/>
          <w:szCs w:val="32"/>
          <w:lang w:val="en-US" w:eastAsia="zh-CN"/>
        </w:rPr>
        <w:t>84.19万元。</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44.85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下降了</w:t>
      </w:r>
      <w:r>
        <w:rPr>
          <w:rFonts w:hint="eastAsia" w:ascii="仿宋" w:hAnsi="仿宋" w:eastAsia="仿宋"/>
          <w:color w:val="000000"/>
          <w:sz w:val="32"/>
          <w:szCs w:val="32"/>
          <w:lang w:val="en-US" w:eastAsia="zh-CN"/>
        </w:rPr>
        <w:t>59.2%，</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增加了</w:t>
      </w:r>
      <w:r>
        <w:rPr>
          <w:rFonts w:hint="eastAsia" w:ascii="仿宋" w:hAnsi="仿宋" w:eastAsia="仿宋"/>
          <w:color w:val="000000"/>
          <w:sz w:val="32"/>
          <w:szCs w:val="32"/>
          <w:lang w:val="en-US" w:eastAsia="zh-CN"/>
        </w:rPr>
        <w:t>17.15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主要</w:t>
      </w:r>
      <w:r>
        <w:rPr>
          <w:rFonts w:hint="eastAsia" w:ascii="仿宋" w:hAnsi="仿宋" w:eastAsia="仿宋"/>
          <w:color w:val="000000"/>
          <w:sz w:val="32"/>
          <w:szCs w:val="32"/>
        </w:rPr>
        <w:t>原因是</w:t>
      </w:r>
      <w:r>
        <w:rPr>
          <w:rFonts w:hint="eastAsia" w:ascii="仿宋" w:hAnsi="仿宋" w:eastAsia="仿宋"/>
          <w:color w:val="000000"/>
          <w:sz w:val="32"/>
          <w:szCs w:val="32"/>
          <w:lang w:val="en-US" w:eastAsia="zh-CN"/>
        </w:rPr>
        <w:t>2020年我单位退休职工去世一名存量安排抚恤金支出30.57万元</w:t>
      </w:r>
      <w:r>
        <w:rPr>
          <w:rFonts w:hint="eastAsia" w:ascii="仿宋" w:hAnsi="仿宋" w:eastAsia="仿宋"/>
          <w:color w:val="000000"/>
          <w:sz w:val="32"/>
          <w:szCs w:val="32"/>
        </w:rPr>
        <w:t>。</w:t>
      </w: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10"/>
        <w:keepNext w:val="0"/>
        <w:keepLines w:val="0"/>
        <w:widowControl/>
        <w:numPr>
          <w:ilvl w:val="0"/>
          <w:numId w:val="0"/>
        </w:numPr>
        <w:suppressLineNumbers w:val="0"/>
        <w:shd w:val="clear" w:color="auto" w:fill="auto"/>
        <w:ind w:leftChars="0" w:right="75" w:rightChars="0"/>
        <w:jc w:val="left"/>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8" w:name="_Toc23149"/>
      <w:r>
        <w:rPr>
          <w:rFonts w:hint="eastAsia" w:ascii="黑体" w:hAnsi="黑体" w:eastAsia="黑体" w:cs="黑体"/>
          <w:sz w:val="32"/>
          <w:szCs w:val="32"/>
          <w:shd w:val="clear" w:color="auto" w:fill="FFFFFF"/>
        </w:rPr>
        <w:t>五、一般公共预算财政拨款支出决算情况说明</w:t>
      </w:r>
      <w:bookmarkEnd w:id="8"/>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（一）一般公共预算财政拨款支出决算总体情况</w:t>
      </w:r>
    </w:p>
    <w:p>
      <w:pPr>
        <w:pStyle w:val="10"/>
        <w:keepNext w:val="0"/>
        <w:keepLines w:val="0"/>
        <w:widowControl/>
        <w:suppressLineNumbers w:val="0"/>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796.87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99.15</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17.15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主要</w:t>
      </w:r>
      <w:r>
        <w:rPr>
          <w:rFonts w:hint="eastAsia" w:ascii="仿宋" w:hAnsi="仿宋" w:eastAsia="仿宋"/>
          <w:color w:val="000000"/>
          <w:sz w:val="32"/>
          <w:szCs w:val="32"/>
        </w:rPr>
        <w:t>原因是</w:t>
      </w:r>
      <w:r>
        <w:rPr>
          <w:rFonts w:hint="eastAsia" w:ascii="仿宋" w:hAnsi="仿宋" w:eastAsia="仿宋"/>
          <w:color w:val="000000"/>
          <w:sz w:val="32"/>
          <w:szCs w:val="32"/>
          <w:lang w:val="en-US" w:eastAsia="zh-CN"/>
        </w:rPr>
        <w:t>2020年我单位退休职工去世一名存量安排抚恤金支出30.57万元。</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10"/>
        <w:keepNext w:val="0"/>
        <w:keepLines w:val="0"/>
        <w:widowControl/>
        <w:numPr>
          <w:ilvl w:val="0"/>
          <w:numId w:val="2"/>
        </w:numPr>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一般公共预算财政拨款支出决算结构情况</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796.87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636.02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79.82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77.15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9.68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35.84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47.86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pStyle w:val="10"/>
        <w:keepNext w:val="0"/>
        <w:keepLines w:val="0"/>
        <w:widowControl/>
        <w:numPr>
          <w:ilvl w:val="0"/>
          <w:numId w:val="0"/>
        </w:numPr>
        <w:suppressLineNumbers w:val="0"/>
        <w:ind w:right="75" w:rightChars="0"/>
        <w:rPr>
          <w:rStyle w:val="13"/>
          <w:rFonts w:hint="eastAsia" w:ascii="仿宋_GB2312" w:hAnsi="仿宋_GB2312" w:eastAsia="仿宋_GB2312" w:cs="仿宋_GB2312"/>
          <w:sz w:val="32"/>
          <w:szCs w:val="32"/>
          <w:shd w:val="clear" w:color="auto" w:fill="FFFFFF"/>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hAnsi="仿宋" w:eastAsia="仿宋"/>
          <w:color w:val="000000"/>
          <w:sz w:val="32"/>
          <w:szCs w:val="32"/>
        </w:rPr>
        <w:t>（图6：一般公共预算财政拨款支出决算结构）（饼状</w:t>
      </w:r>
    </w:p>
    <w:p>
      <w:pPr>
        <w:pStyle w:val="10"/>
        <w:keepNext w:val="0"/>
        <w:keepLines w:val="0"/>
        <w:widowControl/>
        <w:numPr>
          <w:ilvl w:val="0"/>
          <w:numId w:val="2"/>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ascii="仿宋" w:hAnsi="仿宋" w:eastAsia="仿宋"/>
          <w:color w:val="FF0000"/>
          <w:sz w:val="32"/>
          <w:szCs w:val="32"/>
        </w:rPr>
      </w:pPr>
      <w:bookmarkStart w:id="9" w:name="_Toc15377213"/>
      <w:bookmarkStart w:id="10" w:name="_Toc15378460"/>
      <w:bookmarkStart w:id="11" w:name="_Toc15377444"/>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20</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796.88</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3"/>
          <w:rFonts w:hint="eastAsia" w:ascii="仿宋" w:hAnsi="仿宋" w:eastAsia="仿宋"/>
          <w:bCs/>
          <w:color w:val="000000" w:themeColor="text1"/>
          <w:sz w:val="32"/>
          <w:szCs w:val="32"/>
          <w14:textFill>
            <w14:solidFill>
              <w14:schemeClr w14:val="tx1"/>
            </w14:solidFill>
          </w14:textFill>
        </w:rPr>
        <w:t>完成</w:t>
      </w:r>
      <w:r>
        <w:rPr>
          <w:rStyle w:val="13"/>
          <w:rFonts w:hint="eastAsia" w:ascii="仿宋" w:hAnsi="仿宋" w:eastAsia="仿宋"/>
          <w:bCs/>
          <w:color w:val="000000"/>
          <w:sz w:val="32"/>
          <w:szCs w:val="32"/>
        </w:rPr>
        <w:t>预算</w:t>
      </w:r>
      <w:r>
        <w:rPr>
          <w:rStyle w:val="13"/>
          <w:rFonts w:hint="eastAsia" w:ascii="仿宋" w:hAnsi="仿宋" w:eastAsia="仿宋"/>
          <w:bCs/>
          <w:color w:val="000000"/>
          <w:sz w:val="32"/>
          <w:szCs w:val="32"/>
          <w:lang w:val="en-US" w:eastAsia="zh-CN"/>
        </w:rPr>
        <w:t>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9"/>
      <w:bookmarkEnd w:id="10"/>
      <w:bookmarkEnd w:id="11"/>
    </w:p>
    <w:p>
      <w:pPr>
        <w:numPr>
          <w:ilvl w:val="0"/>
          <w:numId w:val="3"/>
        </w:numPr>
        <w:spacing w:line="600" w:lineRule="exact"/>
        <w:ind w:left="0" w:leftChars="0"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一般公共服务</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2010101</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行政运行支出决算为</w:t>
      </w:r>
      <w:r>
        <w:rPr>
          <w:rStyle w:val="13"/>
          <w:rFonts w:hint="eastAsia" w:ascii="仿宋" w:hAnsi="仿宋" w:eastAsia="仿宋"/>
          <w:b w:val="0"/>
          <w:bCs/>
          <w:color w:val="000000"/>
          <w:sz w:val="32"/>
          <w:szCs w:val="32"/>
          <w:lang w:val="en-US" w:eastAsia="zh-CN"/>
        </w:rPr>
        <w:t>481.82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，主要用于开支日常公用经费及人员经费；2010102</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一般行政管理事务</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88.1</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，主要用于人大会议等专项公用经费；2010104</w:t>
      </w:r>
      <w:r>
        <w:rPr>
          <w:rStyle w:val="13"/>
          <w:rFonts w:hint="eastAsia" w:ascii="仿宋" w:hAnsi="仿宋" w:eastAsia="仿宋"/>
          <w:b w:val="0"/>
          <w:bCs/>
          <w:color w:val="000000"/>
          <w:sz w:val="32"/>
          <w:szCs w:val="32"/>
          <w:lang w:eastAsia="zh-CN"/>
        </w:rPr>
        <w:tab/>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人大会议</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29.22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，主要用于召开人代会相关印刷费，办公费等；2010107</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人大代表履职能力提升</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36.88</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，主要用于代表履职产生的培训费及代表视察相关印刷费，公务用车运行维护费等开支；</w:t>
      </w:r>
    </w:p>
    <w:p>
      <w:pPr>
        <w:numPr>
          <w:ilvl w:val="0"/>
          <w:numId w:val="3"/>
        </w:numPr>
        <w:spacing w:line="600" w:lineRule="exact"/>
        <w:ind w:left="0" w:leftChars="0"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社会保障和就业</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2080505</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机关事业单位基本养老保险缴费支出决算为</w:t>
      </w:r>
      <w:r>
        <w:rPr>
          <w:rStyle w:val="13"/>
          <w:rFonts w:hint="eastAsia" w:ascii="仿宋" w:hAnsi="仿宋" w:eastAsia="仿宋"/>
          <w:b w:val="0"/>
          <w:bCs/>
          <w:color w:val="000000"/>
          <w:sz w:val="32"/>
          <w:szCs w:val="32"/>
          <w:lang w:val="en-US" w:eastAsia="zh-CN"/>
        </w:rPr>
        <w:t>51.43</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全部用于职工缴纳养老保险；2080506</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机关事业单位职业年金缴费支出</w:t>
      </w:r>
      <w:r>
        <w:rPr>
          <w:rStyle w:val="13"/>
          <w:rFonts w:hint="eastAsia" w:ascii="仿宋" w:hAnsi="仿宋" w:eastAsia="仿宋"/>
          <w:b w:val="0"/>
          <w:bCs/>
          <w:color w:val="000000"/>
          <w:sz w:val="32"/>
          <w:szCs w:val="32"/>
        </w:rPr>
        <w:t>决算为</w:t>
      </w:r>
      <w:r>
        <w:rPr>
          <w:rStyle w:val="13"/>
          <w:rFonts w:hint="eastAsia" w:ascii="仿宋" w:hAnsi="仿宋" w:eastAsia="仿宋"/>
          <w:b w:val="0"/>
          <w:bCs/>
          <w:color w:val="000000"/>
          <w:sz w:val="32"/>
          <w:szCs w:val="32"/>
          <w:lang w:val="en-US" w:eastAsia="zh-CN"/>
        </w:rPr>
        <w:t>25.72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全部用于职工缴纳职业年金。</w:t>
      </w:r>
    </w:p>
    <w:p>
      <w:pPr>
        <w:numPr>
          <w:ilvl w:val="0"/>
          <w:numId w:val="3"/>
        </w:numPr>
        <w:spacing w:line="600" w:lineRule="exact"/>
        <w:ind w:left="0" w:leftChars="0"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14:textFill>
            <w14:solidFill>
              <w14:schemeClr w14:val="tx1"/>
            </w14:solidFill>
          </w14:textFill>
        </w:rPr>
        <w:t>卫生健康</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lang w:eastAsia="zh-CN"/>
        </w:rPr>
        <w:t>2101101</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行政单位医疗支出</w:t>
      </w:r>
      <w:r>
        <w:rPr>
          <w:rStyle w:val="13"/>
          <w:rFonts w:hint="eastAsia" w:ascii="仿宋" w:hAnsi="仿宋" w:eastAsia="仿宋"/>
          <w:b w:val="0"/>
          <w:bCs/>
          <w:color w:val="000000"/>
          <w:sz w:val="32"/>
          <w:szCs w:val="32"/>
        </w:rPr>
        <w:t>决算为</w:t>
      </w:r>
      <w:r>
        <w:rPr>
          <w:rStyle w:val="13"/>
          <w:rFonts w:hint="eastAsia" w:ascii="仿宋" w:hAnsi="仿宋" w:eastAsia="仿宋"/>
          <w:b w:val="0"/>
          <w:bCs/>
          <w:color w:val="000000"/>
          <w:sz w:val="32"/>
          <w:szCs w:val="32"/>
          <w:lang w:val="en-US" w:eastAsia="zh-CN"/>
        </w:rPr>
        <w:t>27.36</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，全部用于职工缴纳医疗保险；2101103</w:t>
      </w:r>
      <w:r>
        <w:rPr>
          <w:rStyle w:val="13"/>
          <w:rFonts w:hint="eastAsia" w:ascii="仿宋" w:hAnsi="仿宋" w:eastAsia="仿宋"/>
          <w:b w:val="0"/>
          <w:bCs/>
          <w:color w:val="000000"/>
          <w:sz w:val="32"/>
          <w:szCs w:val="32"/>
          <w:lang w:eastAsia="zh-CN"/>
        </w:rPr>
        <w:tab/>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公务员医疗补助支出</w:t>
      </w:r>
      <w:r>
        <w:rPr>
          <w:rStyle w:val="13"/>
          <w:rFonts w:hint="eastAsia" w:ascii="仿宋" w:hAnsi="仿宋" w:eastAsia="仿宋"/>
          <w:b w:val="0"/>
          <w:bCs/>
          <w:color w:val="000000"/>
          <w:sz w:val="32"/>
          <w:szCs w:val="32"/>
        </w:rPr>
        <w:t>决算为</w:t>
      </w:r>
      <w:r>
        <w:rPr>
          <w:rStyle w:val="13"/>
          <w:rFonts w:hint="eastAsia" w:ascii="仿宋" w:hAnsi="仿宋" w:eastAsia="仿宋"/>
          <w:b w:val="0"/>
          <w:bCs/>
          <w:color w:val="000000"/>
          <w:sz w:val="32"/>
          <w:szCs w:val="32"/>
          <w:lang w:val="en-US" w:eastAsia="zh-CN"/>
        </w:rPr>
        <w:t>8.48</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，全部用于职工公务员补充医保。</w:t>
      </w:r>
    </w:p>
    <w:p>
      <w:pPr>
        <w:numPr>
          <w:ilvl w:val="0"/>
          <w:numId w:val="3"/>
        </w:numPr>
        <w:tabs>
          <w:tab w:val="clear" w:pos="312"/>
        </w:tabs>
        <w:spacing w:line="600" w:lineRule="exact"/>
        <w:ind w:left="0" w:leftChars="0" w:firstLine="643" w:firstLineChars="200"/>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住房保障支出：</w:t>
      </w:r>
      <w:r>
        <w:rPr>
          <w:rStyle w:val="13"/>
          <w:rFonts w:hint="eastAsia" w:ascii="仿宋" w:hAnsi="仿宋" w:eastAsia="仿宋"/>
          <w:b w:val="0"/>
          <w:bCs/>
          <w:color w:val="000000"/>
          <w:sz w:val="32"/>
          <w:szCs w:val="32"/>
          <w:lang w:val="en-US" w:eastAsia="zh-CN"/>
        </w:rPr>
        <w:t>2210201</w:t>
      </w:r>
      <w:r>
        <w:rPr>
          <w:rStyle w:val="13"/>
          <w:rFonts w:hint="eastAsia" w:ascii="仿宋" w:hAnsi="仿宋" w:eastAsia="仿宋"/>
          <w:b w:val="0"/>
          <w:bCs/>
          <w:color w:val="000000"/>
          <w:sz w:val="32"/>
          <w:szCs w:val="32"/>
          <w:lang w:val="en-US" w:eastAsia="zh-CN"/>
        </w:rPr>
        <w:tab/>
      </w:r>
      <w:r>
        <w:rPr>
          <w:rStyle w:val="13"/>
          <w:rFonts w:hint="eastAsia" w:ascii="仿宋" w:hAnsi="仿宋" w:eastAsia="仿宋"/>
          <w:b w:val="0"/>
          <w:bCs/>
          <w:color w:val="000000"/>
          <w:sz w:val="32"/>
          <w:szCs w:val="32"/>
          <w:lang w:val="en-US" w:eastAsia="zh-CN"/>
        </w:rPr>
        <w:t>-住房公积金</w:t>
      </w:r>
      <w:r>
        <w:rPr>
          <w:rStyle w:val="13"/>
          <w:rFonts w:hint="eastAsia" w:ascii="仿宋" w:hAnsi="仿宋" w:eastAsia="仿宋"/>
          <w:b w:val="0"/>
          <w:bCs/>
          <w:color w:val="000000"/>
          <w:sz w:val="32"/>
          <w:szCs w:val="32"/>
          <w:lang w:eastAsia="zh-CN"/>
        </w:rPr>
        <w:t>支出决</w:t>
      </w:r>
      <w:r>
        <w:rPr>
          <w:rStyle w:val="13"/>
          <w:rFonts w:hint="eastAsia" w:ascii="仿宋" w:hAnsi="仿宋" w:eastAsia="仿宋"/>
          <w:b w:val="0"/>
          <w:bCs/>
          <w:color w:val="000000"/>
          <w:sz w:val="32"/>
          <w:szCs w:val="32"/>
        </w:rPr>
        <w:t>算为</w:t>
      </w:r>
      <w:r>
        <w:rPr>
          <w:rStyle w:val="13"/>
          <w:rFonts w:hint="eastAsia" w:ascii="仿宋" w:hAnsi="仿宋" w:eastAsia="仿宋"/>
          <w:b w:val="0"/>
          <w:bCs/>
          <w:color w:val="000000"/>
          <w:sz w:val="32"/>
          <w:szCs w:val="32"/>
          <w:lang w:val="en-US" w:eastAsia="zh-CN"/>
        </w:rPr>
        <w:t>47.86</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，全部用于职工缴纳住房公积金单位部分。</w:t>
      </w:r>
    </w:p>
    <w:p>
      <w:pPr>
        <w:pStyle w:val="10"/>
        <w:keepNext w:val="0"/>
        <w:keepLines w:val="0"/>
        <w:widowControl/>
        <w:numPr>
          <w:ilvl w:val="0"/>
          <w:numId w:val="0"/>
        </w:numPr>
        <w:suppressLineNumbers w:val="0"/>
        <w:ind w:leftChars="0" w:right="75" w:rightChars="0"/>
        <w:rPr>
          <w:rStyle w:val="13"/>
          <w:rFonts w:hint="eastAsia" w:ascii="仿宋_GB2312" w:hAnsi="仿宋_GB2312" w:eastAsia="仿宋_GB2312" w:cs="仿宋_GB2312"/>
          <w:sz w:val="32"/>
          <w:szCs w:val="32"/>
          <w:shd w:val="clear" w:color="auto" w:fill="FFFFFF"/>
        </w:rPr>
      </w:pPr>
    </w:p>
    <w:p>
      <w:pPr>
        <w:pStyle w:val="10"/>
        <w:keepNext w:val="0"/>
        <w:keepLines w:val="0"/>
        <w:widowControl/>
        <w:numPr>
          <w:ilvl w:val="0"/>
          <w:numId w:val="0"/>
        </w:numPr>
        <w:suppressLineNumbers w:val="0"/>
        <w:shd w:val="clear" w:color="auto" w:fill="auto"/>
        <w:ind w:leftChars="0" w:right="75" w:rightChars="0"/>
        <w:jc w:val="left"/>
        <w:outlineLvl w:val="1"/>
        <w:rPr>
          <w:rFonts w:hint="eastAsia" w:ascii="黑体" w:hAnsi="黑体" w:eastAsia="黑体" w:cs="黑体"/>
          <w:sz w:val="32"/>
          <w:szCs w:val="32"/>
          <w:shd w:val="clear" w:color="auto" w:fill="FFFFFF"/>
        </w:rPr>
      </w:pPr>
      <w:bookmarkStart w:id="12" w:name="_Toc2180"/>
      <w:r>
        <w:rPr>
          <w:rFonts w:hint="eastAsia" w:ascii="黑体" w:hAnsi="黑体" w:eastAsia="黑体" w:cs="黑体"/>
          <w:sz w:val="32"/>
          <w:szCs w:val="32"/>
          <w:shd w:val="clear" w:color="auto" w:fill="FFFFFF"/>
          <w:lang w:eastAsia="zh-CN"/>
        </w:rPr>
        <w:t>六、</w:t>
      </w:r>
      <w:r>
        <w:rPr>
          <w:rFonts w:hint="eastAsia" w:ascii="黑体" w:hAnsi="黑体" w:eastAsia="黑体" w:cs="黑体"/>
          <w:sz w:val="32"/>
          <w:szCs w:val="32"/>
          <w:shd w:val="clear" w:color="auto" w:fill="FFFFFF"/>
        </w:rPr>
        <w:t>一般公共预算财政拨款基本支出决算情况说明</w:t>
      </w:r>
      <w:bookmarkEnd w:id="12"/>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642.67</w:t>
      </w:r>
      <w:r>
        <w:rPr>
          <w:rFonts w:hint="eastAsia" w:ascii="仿宋" w:hAnsi="仿宋" w:eastAsia="仿宋"/>
          <w:color w:val="000000"/>
          <w:sz w:val="32"/>
          <w:szCs w:val="32"/>
        </w:rPr>
        <w:t>万元，其中：</w:t>
      </w:r>
    </w:p>
    <w:p>
      <w:pPr>
        <w:spacing w:line="600" w:lineRule="exact"/>
        <w:ind w:firstLine="645"/>
        <w:rPr>
          <w:rFonts w:hint="eastAsia" w:ascii="黑体" w:hAnsi="黑体" w:eastAsia="黑体" w:cs="黑体"/>
          <w:sz w:val="32"/>
          <w:szCs w:val="32"/>
          <w:shd w:val="clear" w:color="auto" w:fill="FFFFFF"/>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578.1</w:t>
      </w:r>
      <w:r>
        <w:rPr>
          <w:rFonts w:hint="eastAsia" w:ascii="仿宋" w:hAnsi="仿宋" w:eastAsia="仿宋"/>
          <w:color w:val="000000"/>
          <w:sz w:val="32"/>
          <w:szCs w:val="32"/>
        </w:rPr>
        <w:t>万元，主要包括：基本工资132.7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、津贴补贴242.06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、奖金18.42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、机关事业单位基本养老保险缴费51.43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、职业年金缴费25.72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、其他社会保障缴费6.22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、职工基本医疗保险缴费27.36</w:t>
      </w:r>
      <w:r>
        <w:rPr>
          <w:rFonts w:hint="eastAsia" w:ascii="仿宋" w:hAnsi="仿宋" w:eastAsia="仿宋"/>
          <w:color w:val="000000"/>
          <w:sz w:val="32"/>
          <w:szCs w:val="32"/>
          <w:lang w:eastAsia="zh-CN"/>
        </w:rPr>
        <w:t>万元、公务员医疗补助缴费8.48万元、住房公积金47.86万元、医疗费4.26万元、生活补助13.58万元、奖励金0.01万元。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64.57</w:t>
      </w:r>
      <w:r>
        <w:rPr>
          <w:rFonts w:hint="eastAsia" w:ascii="仿宋" w:hAnsi="仿宋" w:eastAsia="仿宋"/>
          <w:color w:val="000000"/>
          <w:sz w:val="32"/>
          <w:szCs w:val="32"/>
        </w:rPr>
        <w:t>万元，主要包括：办公费2.8</w:t>
      </w:r>
      <w:r>
        <w:rPr>
          <w:rFonts w:hint="eastAsia" w:ascii="仿宋" w:hAnsi="仿宋" w:eastAsia="仿宋"/>
          <w:color w:val="000000"/>
          <w:sz w:val="32"/>
          <w:szCs w:val="32"/>
          <w:lang w:eastAsia="zh-CN"/>
        </w:rPr>
        <w:t>万元、邮电费4.88万元、取暖费2.38万元、差旅费18.09万元、维修（护）费0.17万元、培训费0.14万元、劳务费0.23万元，委托业务费15.91万元、公务用车运行维护费18.13万元、其他交通费用0.12万元、办公设备购置1.72万元。</w:t>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3" w:name="_Toc18699"/>
      <w:r>
        <w:rPr>
          <w:rFonts w:hint="eastAsia" w:ascii="黑体" w:hAnsi="黑体" w:eastAsia="黑体" w:cs="黑体"/>
          <w:sz w:val="32"/>
          <w:szCs w:val="32"/>
          <w:shd w:val="clear" w:color="auto" w:fill="FFFFFF"/>
        </w:rPr>
        <w:t>七、“三公”经费财政拨款支出决算情况说明</w:t>
      </w:r>
      <w:bookmarkEnd w:id="13"/>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41.44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p>
    <w:p>
      <w:pPr>
        <w:pStyle w:val="10"/>
        <w:keepNext w:val="0"/>
        <w:keepLines w:val="0"/>
        <w:widowControl/>
        <w:numPr>
          <w:ilvl w:val="0"/>
          <w:numId w:val="4"/>
        </w:numPr>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35.36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85.33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6.08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14.67</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0"/>
        <w:keepNext w:val="0"/>
        <w:keepLines w:val="0"/>
        <w:widowControl/>
        <w:numPr>
          <w:ilvl w:val="0"/>
          <w:numId w:val="0"/>
        </w:numPr>
        <w:suppressLineNumbers w:val="0"/>
        <w:ind w:right="75" w:rightChars="0"/>
        <w:rPr>
          <w:rStyle w:val="13"/>
          <w:rFonts w:hint="eastAsia" w:ascii="仿宋_GB2312" w:hAnsi="仿宋_GB2312" w:eastAsia="仿宋_GB2312" w:cs="仿宋_GB2312"/>
          <w:sz w:val="32"/>
          <w:szCs w:val="32"/>
          <w:shd w:val="clear" w:color="auto" w:fill="FFFFFF"/>
          <w:lang w:eastAsia="zh-CN"/>
        </w:rPr>
      </w:pPr>
      <w:r>
        <w:rPr>
          <w:rStyle w:val="13"/>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numPr>
          <w:ilvl w:val="0"/>
          <w:numId w:val="5"/>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35.36</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5.15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12.71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厉行节约，减少不必要的开支。</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w:t>
      </w:r>
      <w:r>
        <w:rPr>
          <w:rFonts w:hint="eastAsia" w:ascii="仿宋_GB2312" w:eastAsia="仿宋_GB2312"/>
          <w:color w:val="000000"/>
          <w:sz w:val="32"/>
          <w:szCs w:val="32"/>
          <w:lang w:eastAsia="zh-CN"/>
        </w:rPr>
        <w:t>未新购车辆。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35.36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人大工作出差、开展脱贫攻坚工作下乡</w:t>
      </w:r>
      <w:r>
        <w:rPr>
          <w:rFonts w:hint="eastAsia" w:ascii="仿宋_GB2312" w:eastAsia="仿宋_GB2312"/>
          <w:color w:val="000000"/>
          <w:sz w:val="32"/>
          <w:szCs w:val="32"/>
        </w:rPr>
        <w:t>等所需的公务用车燃料费、维修费、过路过桥费、保险费等支出。</w:t>
      </w:r>
    </w:p>
    <w:p>
      <w:pPr>
        <w:numPr>
          <w:ilvl w:val="0"/>
          <w:numId w:val="5"/>
        </w:numPr>
        <w:spacing w:line="600" w:lineRule="exact"/>
        <w:ind w:left="0" w:leftChars="0" w:firstLine="640" w:firstLineChars="0"/>
        <w:rPr>
          <w:rFonts w:hint="default" w:ascii="仿宋_GB2312" w:eastAsia="仿宋_GB2312"/>
          <w:color w:val="auto"/>
          <w:sz w:val="32"/>
          <w:szCs w:val="32"/>
          <w:lang w:val="en-US"/>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6.08</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5.86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。主要原因</w:t>
      </w:r>
      <w:r>
        <w:rPr>
          <w:rFonts w:hint="eastAsia" w:ascii="仿宋_GB2312" w:eastAsia="仿宋_GB2312"/>
          <w:sz w:val="32"/>
          <w:szCs w:val="32"/>
          <w:lang w:val="en-US" w:eastAsia="zh-CN"/>
        </w:rPr>
        <w:t>为由于本单位业务性质原因，迎接上级及各县考察、调研，检查等较多，故今年专项业务接待费增多，为确保决算及账表的一致性，今年比上年增加接待费支出，以后我们将继续严格执行“八项规定、六项禁令”，严格规范管理接待，减少不必要的接待开支。</w:t>
      </w:r>
    </w:p>
    <w:p>
      <w:pPr>
        <w:numPr>
          <w:ilvl w:val="0"/>
          <w:numId w:val="5"/>
        </w:numPr>
        <w:spacing w:line="600" w:lineRule="exact"/>
        <w:ind w:left="0" w:leftChars="0" w:firstLine="640" w:firstLineChars="0"/>
        <w:rPr>
          <w:rFonts w:hint="default" w:ascii="仿宋_GB2312" w:eastAsia="仿宋_GB2312"/>
          <w:color w:val="auto"/>
          <w:sz w:val="32"/>
          <w:szCs w:val="32"/>
          <w:lang w:val="en-US"/>
        </w:rPr>
      </w:pPr>
      <w:r>
        <w:rPr>
          <w:rFonts w:hint="eastAsia" w:ascii="仿宋" w:hAnsi="仿宋" w:eastAsia="仿宋"/>
          <w:b/>
          <w:color w:val="auto"/>
          <w:sz w:val="32"/>
          <w:szCs w:val="32"/>
        </w:rPr>
        <w:t>国内公务接待支出</w:t>
      </w:r>
      <w:r>
        <w:rPr>
          <w:rFonts w:hint="eastAsia" w:ascii="仿宋" w:hAnsi="仿宋" w:eastAsia="仿宋"/>
          <w:color w:val="auto"/>
          <w:sz w:val="32"/>
          <w:szCs w:val="32"/>
          <w:lang w:val="en-US" w:eastAsia="zh-CN"/>
        </w:rPr>
        <w:t>6.08</w:t>
      </w:r>
      <w:r>
        <w:rPr>
          <w:rFonts w:hint="eastAsia" w:ascii="仿宋_GB2312" w:eastAsia="仿宋_GB2312"/>
          <w:color w:val="auto"/>
          <w:sz w:val="32"/>
          <w:szCs w:val="32"/>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接待上级部门及各县</w:t>
      </w:r>
      <w:r>
        <w:rPr>
          <w:rFonts w:hint="eastAsia" w:ascii="仿宋_GB2312" w:eastAsia="仿宋_GB2312"/>
          <w:color w:val="000000"/>
          <w:sz w:val="32"/>
          <w:szCs w:val="32"/>
        </w:rPr>
        <w:t>执行公务、开展业务活动</w:t>
      </w:r>
      <w:r>
        <w:rPr>
          <w:rFonts w:hint="eastAsia" w:ascii="仿宋_GB2312" w:eastAsia="仿宋_GB2312"/>
          <w:color w:val="000000"/>
          <w:sz w:val="32"/>
          <w:szCs w:val="32"/>
          <w:lang w:eastAsia="zh-CN"/>
        </w:rPr>
        <w:t>、调研等</w:t>
      </w:r>
      <w:r>
        <w:rPr>
          <w:rFonts w:hint="eastAsia" w:ascii="仿宋_GB2312" w:eastAsia="仿宋_GB2312"/>
          <w:color w:val="000000"/>
          <w:sz w:val="32"/>
          <w:szCs w:val="32"/>
        </w:rPr>
        <w:t>开支的餐费</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2020年</w:t>
      </w:r>
      <w:r>
        <w:rPr>
          <w:rFonts w:hint="eastAsia" w:ascii="仿宋_GB2312" w:eastAsia="仿宋_GB2312"/>
          <w:color w:val="auto"/>
          <w:sz w:val="32"/>
          <w:szCs w:val="32"/>
        </w:rPr>
        <w:t>国内公务接待</w:t>
      </w:r>
      <w:r>
        <w:rPr>
          <w:rFonts w:hint="eastAsia" w:ascii="仿宋_GB2312" w:eastAsia="仿宋_GB2312"/>
          <w:color w:val="auto"/>
          <w:sz w:val="32"/>
          <w:szCs w:val="32"/>
          <w:lang w:val="en-US" w:eastAsia="zh-CN"/>
        </w:rPr>
        <w:t>28</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555</w:t>
      </w:r>
      <w:r>
        <w:rPr>
          <w:rFonts w:hint="eastAsia" w:ascii="仿宋_GB2312" w:eastAsia="仿宋_GB2312"/>
          <w:color w:val="auto"/>
          <w:sz w:val="32"/>
          <w:szCs w:val="32"/>
        </w:rPr>
        <w:t>人次（不包括陪同人员），共计支出</w:t>
      </w:r>
      <w:r>
        <w:rPr>
          <w:rFonts w:hint="eastAsia" w:ascii="仿宋_GB2312" w:eastAsia="仿宋_GB2312"/>
          <w:color w:val="auto"/>
          <w:sz w:val="32"/>
          <w:szCs w:val="32"/>
          <w:lang w:val="en-US" w:eastAsia="zh-CN"/>
        </w:rPr>
        <w:t>6.08</w:t>
      </w:r>
      <w:r>
        <w:rPr>
          <w:rFonts w:hint="eastAsia" w:ascii="仿宋_GB2312" w:eastAsia="仿宋_GB2312"/>
          <w:color w:val="auto"/>
          <w:sz w:val="32"/>
          <w:szCs w:val="32"/>
        </w:rPr>
        <w:t>万元，具体内容包括：</w:t>
      </w:r>
      <w:r>
        <w:rPr>
          <w:rFonts w:hint="eastAsia" w:ascii="仿宋_GB2312" w:hAnsi="仿宋_GB2312" w:eastAsia="仿宋_GB2312" w:cs="仿宋_GB2312"/>
          <w:sz w:val="32"/>
          <w:szCs w:val="32"/>
          <w:lang w:val="en-US" w:eastAsia="zh-CN"/>
        </w:rPr>
        <w:t>2020年接待黑水县人大、色达县、小金县、绵阳游仙区等单位来我县考察调研乡村振兴，代表联络站减少，环境保护等，在考察调研过程中相互交流相关工作经验取长补短，让我县代表不出县的情况下开阔了眼界，同时学习了其他县先进工作经验，为我县进一步做好人大相关工作奠定了坚实的基础</w:t>
      </w:r>
      <w:r>
        <w:rPr>
          <w:rFonts w:hint="eastAsia" w:ascii="仿宋_GB2312" w:eastAsia="仿宋_GB2312"/>
          <w:color w:val="auto"/>
          <w:sz w:val="32"/>
          <w:szCs w:val="32"/>
          <w:lang w:val="en-US" w:eastAsia="zh-CN"/>
        </w:rPr>
        <w:t>。</w:t>
      </w:r>
    </w:p>
    <w:p>
      <w:pPr>
        <w:spacing w:line="600" w:lineRule="exact"/>
        <w:ind w:firstLine="643" w:firstLineChars="200"/>
        <w:rPr>
          <w:rStyle w:val="13"/>
          <w:rFonts w:hint="eastAsia" w:ascii="仿宋_GB2312" w:hAnsi="仿宋_GB2312" w:eastAsia="仿宋_GB2312" w:cs="仿宋_GB2312"/>
          <w:sz w:val="32"/>
          <w:szCs w:val="32"/>
          <w:shd w:val="clear" w:color="auto" w:fill="FFFFFF"/>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pStyle w:val="10"/>
        <w:keepNext w:val="0"/>
        <w:keepLines w:val="0"/>
        <w:widowControl/>
        <w:numPr>
          <w:ilvl w:val="0"/>
          <w:numId w:val="6"/>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4" w:name="_Toc9599"/>
      <w:r>
        <w:rPr>
          <w:rFonts w:hint="eastAsia" w:ascii="黑体" w:hAnsi="黑体" w:eastAsia="黑体" w:cs="黑体"/>
          <w:sz w:val="32"/>
          <w:szCs w:val="32"/>
          <w:shd w:val="clear" w:color="auto" w:fill="FFFFFF"/>
        </w:rPr>
        <w:t>政府性基金预算支出决算情况说明</w:t>
      </w:r>
      <w:bookmarkEnd w:id="14"/>
    </w:p>
    <w:p>
      <w:pPr>
        <w:spacing w:line="600" w:lineRule="exact"/>
        <w:ind w:firstLine="640" w:firstLineChars="200"/>
        <w:rPr>
          <w:rFonts w:hint="eastAsia" w:ascii="黑体" w:hAnsi="黑体" w:eastAsia="仿宋_GB2312" w:cs="黑体"/>
          <w:sz w:val="32"/>
          <w:szCs w:val="32"/>
          <w:shd w:val="clear" w:color="auto" w:fill="FFFFFF"/>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0"/>
        <w:keepNext w:val="0"/>
        <w:keepLines w:val="0"/>
        <w:widowControl/>
        <w:numPr>
          <w:ilvl w:val="0"/>
          <w:numId w:val="6"/>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15" w:name="_Toc31416"/>
      <w:r>
        <w:rPr>
          <w:rFonts w:hint="eastAsia" w:ascii="黑体" w:hAnsi="黑体" w:eastAsia="黑体" w:cs="黑体"/>
          <w:sz w:val="32"/>
          <w:szCs w:val="32"/>
          <w:shd w:val="clear" w:color="auto" w:fill="FFFFFF"/>
        </w:rPr>
        <w:t>国有资本经营预算支出决算情况说明</w:t>
      </w:r>
      <w:bookmarkEnd w:id="15"/>
    </w:p>
    <w:p>
      <w:pPr>
        <w:spacing w:line="600" w:lineRule="exact"/>
        <w:ind w:firstLine="640"/>
        <w:rPr>
          <w:rFonts w:hint="eastAsia" w:ascii="黑体" w:hAnsi="黑体" w:eastAsia="黑体" w:cs="黑体"/>
          <w:sz w:val="32"/>
          <w:szCs w:val="32"/>
          <w:shd w:val="clear" w:color="auto" w:fill="FFFFFF"/>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6" w:name="_Toc11587"/>
      <w:r>
        <w:rPr>
          <w:rFonts w:hint="eastAsia" w:ascii="黑体" w:hAnsi="黑体" w:eastAsia="黑体" w:cs="黑体"/>
          <w:sz w:val="32"/>
          <w:szCs w:val="32"/>
          <w:shd w:val="clear" w:color="auto" w:fill="FFFFFF"/>
        </w:rPr>
        <w:t>十、其他重要事项的情况说明</w:t>
      </w:r>
      <w:bookmarkEnd w:id="16"/>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（一）机关运行经费支出情况</w:t>
      </w:r>
    </w:p>
    <w:p>
      <w:pPr>
        <w:pStyle w:val="10"/>
        <w:keepNext w:val="0"/>
        <w:keepLines w:val="0"/>
        <w:widowControl/>
        <w:suppressLineNumbers w:val="0"/>
        <w:ind w:left="0" w:right="75" w:firstLine="640" w:firstLineChars="200"/>
        <w:rPr>
          <w:rStyle w:val="13"/>
          <w:rFonts w:hint="default" w:ascii="仿宋_GB2312" w:hAnsi="仿宋_GB2312" w:eastAsia="仿宋_GB2312" w:cs="仿宋_GB2312"/>
          <w:sz w:val="32"/>
          <w:szCs w:val="32"/>
          <w:shd w:val="clear" w:color="auto" w:fill="FFFFFF"/>
          <w:lang w:val="en-US"/>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64.58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9.15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16.51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2020年为</w:t>
      </w:r>
      <w:r>
        <w:rPr>
          <w:rFonts w:hint="eastAsia" w:ascii="仿宋_GB2312" w:hAnsi="仿宋_GB2312" w:eastAsia="仿宋_GB2312" w:cs="仿宋_GB2312"/>
          <w:b w:val="0"/>
          <w:bCs w:val="0"/>
          <w:color w:val="000000"/>
          <w:sz w:val="32"/>
          <w:szCs w:val="32"/>
          <w:lang w:eastAsia="zh-CN"/>
        </w:rPr>
        <w:t>借鉴学习乡村振兴、产业发展、基层人大工作、代表联络站等先进做法及经验，县人大先后赴浙江省温州市及绵阳考察学习，</w:t>
      </w:r>
      <w:r>
        <w:rPr>
          <w:rFonts w:hint="eastAsia" w:ascii="仿宋_GB2312" w:hAnsi="仿宋_GB2312" w:eastAsia="仿宋_GB2312" w:cs="仿宋_GB2312"/>
          <w:b w:val="0"/>
          <w:bCs w:val="0"/>
          <w:color w:val="000000"/>
          <w:sz w:val="32"/>
          <w:szCs w:val="32"/>
          <w:lang w:val="en-US" w:eastAsia="zh-CN"/>
        </w:rPr>
        <w:t>2019年未产生该支出。</w:t>
      </w:r>
    </w:p>
    <w:p>
      <w:pPr>
        <w:pStyle w:val="10"/>
        <w:keepNext w:val="0"/>
        <w:keepLines w:val="0"/>
        <w:widowControl/>
        <w:numPr>
          <w:ilvl w:val="0"/>
          <w:numId w:val="0"/>
        </w:numPr>
        <w:suppressLineNumbers w:val="0"/>
        <w:ind w:leftChars="0" w:right="75" w:right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lang w:eastAsia="zh-CN"/>
        </w:rPr>
        <w:t>（二）</w:t>
      </w:r>
      <w:r>
        <w:rPr>
          <w:rStyle w:val="13"/>
          <w:rFonts w:hint="eastAsia" w:ascii="仿宋_GB2312" w:hAnsi="仿宋_GB2312" w:eastAsia="仿宋_GB2312" w:cs="仿宋_GB2312"/>
          <w:sz w:val="32"/>
          <w:szCs w:val="32"/>
          <w:shd w:val="clear" w:color="auto" w:fill="FFFFFF"/>
        </w:rPr>
        <w:t>政府采购支出情况</w:t>
      </w:r>
    </w:p>
    <w:p>
      <w:pPr>
        <w:spacing w:line="600" w:lineRule="exact"/>
        <w:ind w:firstLine="640" w:firstLineChars="200"/>
        <w:rPr>
          <w:rStyle w:val="13"/>
          <w:rFonts w:hint="eastAsia" w:ascii="仿宋_GB2312" w:hAnsi="仿宋_GB2312" w:eastAsia="仿宋_GB2312" w:cs="仿宋_GB2312"/>
          <w:sz w:val="32"/>
          <w:szCs w:val="32"/>
          <w:shd w:val="clear" w:color="auto" w:fill="FFFFFF"/>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15.91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15.91</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支付预算联网督查室采购办公桌椅，相关计算机软硬件设备、文件柜等合同款，</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15.91</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15.91</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pStyle w:val="10"/>
        <w:keepNext w:val="0"/>
        <w:keepLines w:val="0"/>
        <w:widowControl/>
        <w:numPr>
          <w:ilvl w:val="0"/>
          <w:numId w:val="4"/>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国有资产占有使用情况</w:t>
      </w:r>
    </w:p>
    <w:p>
      <w:pPr>
        <w:autoSpaceDE w:val="0"/>
        <w:autoSpaceDN w:val="0"/>
        <w:adjustRightInd w:val="0"/>
        <w:spacing w:line="600" w:lineRule="exact"/>
        <w:ind w:firstLine="640" w:firstLineChars="200"/>
        <w:jc w:val="left"/>
        <w:rPr>
          <w:rFonts w:hint="eastAsia" w:ascii="仿宋_GB2312" w:eastAsia="仿宋_GB2312"/>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红原县人大</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sz w:val="32"/>
          <w:szCs w:val="32"/>
        </w:rPr>
        <w:t>2020年度，我单位配置固定资产</w:t>
      </w:r>
      <w:r>
        <w:rPr>
          <w:rFonts w:hint="eastAsia" w:ascii="仿宋_GB2312" w:eastAsia="仿宋_GB2312"/>
          <w:sz w:val="32"/>
          <w:szCs w:val="32"/>
          <w:lang w:val="en-US" w:eastAsia="zh-CN"/>
        </w:rPr>
        <w:t>466.43</w:t>
      </w:r>
      <w:r>
        <w:rPr>
          <w:rFonts w:hint="eastAsia" w:ascii="仿宋_GB2312" w:eastAsia="仿宋_GB2312"/>
          <w:sz w:val="32"/>
          <w:szCs w:val="32"/>
        </w:rPr>
        <w:t>万元（账面原值，下同）。从资产类别分析，配置土地、房屋及构筑物</w:t>
      </w:r>
      <w:r>
        <w:rPr>
          <w:rFonts w:hint="eastAsia" w:ascii="仿宋_GB2312" w:eastAsia="仿宋_GB2312"/>
          <w:sz w:val="32"/>
          <w:szCs w:val="32"/>
          <w:lang w:val="en-US" w:eastAsia="zh-CN"/>
        </w:rPr>
        <w:t>32.5</w:t>
      </w:r>
      <w:r>
        <w:rPr>
          <w:rFonts w:hint="eastAsia" w:ascii="仿宋_GB2312" w:eastAsia="仿宋_GB2312"/>
          <w:sz w:val="32"/>
          <w:szCs w:val="32"/>
        </w:rPr>
        <w:t xml:space="preserve">万元，占 </w:t>
      </w:r>
      <w:r>
        <w:rPr>
          <w:rFonts w:hint="eastAsia" w:ascii="仿宋_GB2312" w:eastAsia="仿宋_GB2312"/>
          <w:sz w:val="32"/>
          <w:szCs w:val="32"/>
          <w:lang w:val="en-US" w:eastAsia="zh-CN"/>
        </w:rPr>
        <w:t>6.9</w:t>
      </w:r>
      <w:r>
        <w:rPr>
          <w:rFonts w:hint="eastAsia" w:ascii="仿宋_GB2312" w:eastAsia="仿宋_GB2312"/>
          <w:sz w:val="32"/>
          <w:szCs w:val="32"/>
        </w:rPr>
        <w:t xml:space="preserve"> %； 配置通用设备</w:t>
      </w:r>
      <w:r>
        <w:rPr>
          <w:rFonts w:hint="eastAsia" w:ascii="仿宋_GB2312" w:eastAsia="仿宋_GB2312"/>
          <w:sz w:val="32"/>
          <w:szCs w:val="32"/>
          <w:lang w:val="en-US" w:eastAsia="zh-CN"/>
        </w:rPr>
        <w:t>411.99</w:t>
      </w:r>
      <w:r>
        <w:rPr>
          <w:rFonts w:hint="eastAsia" w:ascii="仿宋_GB2312" w:eastAsia="仿宋_GB2312"/>
          <w:sz w:val="32"/>
          <w:szCs w:val="32"/>
        </w:rPr>
        <w:t xml:space="preserve"> 万元，占 </w:t>
      </w:r>
      <w:r>
        <w:rPr>
          <w:rFonts w:hint="eastAsia" w:ascii="仿宋_GB2312" w:eastAsia="仿宋_GB2312"/>
          <w:sz w:val="32"/>
          <w:szCs w:val="32"/>
          <w:lang w:val="en-US" w:eastAsia="zh-CN"/>
        </w:rPr>
        <w:t>88.33</w:t>
      </w:r>
      <w:r>
        <w:rPr>
          <w:rFonts w:hint="eastAsia" w:ascii="仿宋_GB2312" w:eastAsia="仿宋_GB2312"/>
          <w:sz w:val="32"/>
          <w:szCs w:val="32"/>
        </w:rPr>
        <w:t xml:space="preserve"> % ； 配置专用设备 0</w:t>
      </w:r>
      <w:r>
        <w:rPr>
          <w:rFonts w:hint="eastAsia" w:ascii="仿宋_GB2312" w:eastAsia="仿宋_GB2312"/>
          <w:sz w:val="32"/>
          <w:szCs w:val="32"/>
          <w:lang w:val="en-US" w:eastAsia="zh-CN"/>
        </w:rPr>
        <w:t>.082</w:t>
      </w:r>
      <w:r>
        <w:rPr>
          <w:rFonts w:hint="eastAsia" w:ascii="仿宋_GB2312" w:eastAsia="仿宋_GB2312"/>
          <w:sz w:val="32"/>
          <w:szCs w:val="32"/>
        </w:rPr>
        <w:t>万元，占 0.0</w:t>
      </w:r>
      <w:r>
        <w:rPr>
          <w:rFonts w:hint="eastAsia" w:ascii="仿宋_GB2312" w:eastAsia="仿宋_GB2312"/>
          <w:sz w:val="32"/>
          <w:szCs w:val="32"/>
          <w:lang w:val="en-US" w:eastAsia="zh-CN"/>
        </w:rPr>
        <w:t>8</w:t>
      </w:r>
      <w:r>
        <w:rPr>
          <w:rFonts w:hint="eastAsia" w:ascii="仿宋_GB2312" w:eastAsia="仿宋_GB2312"/>
          <w:sz w:val="32"/>
          <w:szCs w:val="32"/>
        </w:rPr>
        <w:t>% ；配置家具、用具、装具及动植物</w:t>
      </w:r>
      <w:r>
        <w:rPr>
          <w:rFonts w:hint="eastAsia" w:ascii="仿宋_GB2312" w:eastAsia="仿宋_GB2312"/>
          <w:sz w:val="32"/>
          <w:szCs w:val="32"/>
          <w:lang w:val="en-US" w:eastAsia="zh-CN"/>
        </w:rPr>
        <w:t>21.86</w:t>
      </w:r>
      <w:r>
        <w:rPr>
          <w:rFonts w:hint="eastAsia" w:ascii="仿宋_GB2312" w:eastAsia="仿宋_GB2312"/>
          <w:sz w:val="32"/>
          <w:szCs w:val="32"/>
        </w:rPr>
        <w:t xml:space="preserve">万元，占 </w:t>
      </w:r>
      <w:r>
        <w:rPr>
          <w:rFonts w:hint="eastAsia" w:ascii="仿宋_GB2312" w:eastAsia="仿宋_GB2312"/>
          <w:sz w:val="32"/>
          <w:szCs w:val="32"/>
          <w:lang w:val="en-US" w:eastAsia="zh-CN"/>
        </w:rPr>
        <w:t>4.69</w:t>
      </w:r>
      <w:r>
        <w:rPr>
          <w:rFonts w:hint="eastAsia" w:ascii="仿宋_GB2312" w:eastAsia="仿宋_GB2312"/>
          <w:sz w:val="32"/>
          <w:szCs w:val="32"/>
        </w:rPr>
        <w:t>% 。</w:t>
      </w:r>
    </w:p>
    <w:p>
      <w:pPr>
        <w:pStyle w:val="10"/>
        <w:keepNext w:val="0"/>
        <w:keepLines w:val="0"/>
        <w:widowControl/>
        <w:numPr>
          <w:ilvl w:val="0"/>
          <w:numId w:val="4"/>
        </w:numPr>
        <w:suppressLineNumbers w:val="0"/>
        <w:shd w:val="clear" w:color="auto" w:fill="auto"/>
        <w:ind w:left="0" w:leftChars="0" w:right="75" w:firstLine="0" w:firstLineChars="0"/>
        <w:rPr>
          <w:rStyle w:val="13"/>
          <w:rFonts w:hint="eastAsia" w:ascii="仿宋_GB2312" w:hAnsi="仿宋_GB2312" w:eastAsia="仿宋_GB2312" w:cs="仿宋_GB2312"/>
          <w:sz w:val="32"/>
          <w:szCs w:val="32"/>
          <w:shd w:val="clear" w:color="auto" w:fill="FFFFFF"/>
          <w:lang w:val="en-US" w:eastAsia="zh-CN"/>
        </w:rPr>
      </w:pPr>
      <w:r>
        <w:rPr>
          <w:rStyle w:val="13"/>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2"/>
        <w:numPr>
          <w:ilvl w:val="0"/>
          <w:numId w:val="0"/>
        </w:numPr>
        <w:ind w:firstLine="640" w:firstLineChars="200"/>
        <w:rPr>
          <w:rFonts w:hint="eastAsia"/>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本单位由养老保险机构发放养老金的退休人员23人，较上年减少1人，减少为去世1名退休员工。</w:t>
      </w:r>
    </w:p>
    <w:p>
      <w:pPr>
        <w:pStyle w:val="10"/>
        <w:keepNext w:val="0"/>
        <w:keepLines w:val="0"/>
        <w:widowControl/>
        <w:numPr>
          <w:ilvl w:val="0"/>
          <w:numId w:val="4"/>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人大代表专项、人大会议专项及人大代表履职能力提升3个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3个项目完成情况良好，严格按照本单位制定的目标绩效管理制度来开展绩效管理工作，项目资金为专项经费的，全部用于专项工作。整体工作开展良好经费全部按照相关管理办法使用。2020年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7"/>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人大代表专项”、“人大会议专项”及“人大监督”</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人大会议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29.22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97.4</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2020年两会的顺利召开和常委会平时开展的会议和有关会议工作的经费保障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预算经济科目编制还不太精准</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：提高预算编制的精准度。</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代表履职能力提升</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36.88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99.68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通过对人大代表的履职能力培训，参与项目调研来综合提高代表的履职能力和参与感</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一部分代表在履职能力方面还有待加强</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继续提高人大代表的履职能力。</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人大专项办公费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19.82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通过对预算联网督查室的建设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为后期人大履行监督职责提供了很好的平台与物质保障，通过预算联网督查有效实现数据的统一收集，对比关联，提高人大督查工作效率。为人大常委会调研、开展人大事务等专项工作做好了服务保障工作，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由于预算联网督查室刚建设好，很多相关工作还不太熟悉</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提高相关业务人员业务素养，加强学习。</w:t>
      </w:r>
    </w:p>
    <w:tbl>
      <w:tblPr>
        <w:tblStyle w:val="1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20</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人大会议</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29.22万元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29.22万元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定期召开常委会、主任会议，听取和审议“一府两院”专项报告，依法进行人事任免，</w:t>
            </w:r>
            <w:r>
              <w:rPr>
                <w:rFonts w:hint="eastAsia" w:ascii="宋体" w:hAnsi="宋体" w:eastAsia="宋体" w:cs="宋体"/>
                <w:b w:val="0"/>
                <w:i w:val="0"/>
                <w:caps w:val="0"/>
                <w:snapToGrid w:val="0"/>
                <w:color w:val="000000"/>
                <w:spacing w:val="0"/>
                <w:kern w:val="56"/>
                <w:sz w:val="24"/>
                <w:szCs w:val="24"/>
                <w:shd w:val="clear" w:color="auto" w:fill="FFFFFF"/>
              </w:rPr>
              <w:t>形成了步调一致、共谋发展的强大合力。</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全年共召开常委会</w:t>
            </w:r>
            <w:r>
              <w:rPr>
                <w:rFonts w:hint="eastAsia" w:ascii="宋体" w:hAnsi="宋体" w:cs="宋体"/>
                <w:color w:val="000000"/>
                <w:sz w:val="24"/>
                <w:lang w:val="en-US" w:eastAsia="zh-CN"/>
              </w:rPr>
              <w:t>9</w:t>
            </w:r>
            <w:r>
              <w:rPr>
                <w:rFonts w:hint="eastAsia" w:ascii="宋体" w:hAnsi="宋体" w:eastAsia="宋体" w:cs="宋体"/>
                <w:color w:val="000000"/>
                <w:sz w:val="24"/>
                <w:lang w:val="en-US" w:eastAsia="zh-CN"/>
              </w:rPr>
              <w:t>次、主任会议</w:t>
            </w:r>
            <w:r>
              <w:rPr>
                <w:rFonts w:hint="eastAsia" w:ascii="宋体" w:hAnsi="宋体" w:cs="宋体"/>
                <w:color w:val="000000"/>
                <w:sz w:val="24"/>
                <w:lang w:val="en-US" w:eastAsia="zh-CN"/>
              </w:rPr>
              <w:t>9</w:t>
            </w:r>
            <w:r>
              <w:rPr>
                <w:rFonts w:hint="eastAsia" w:ascii="宋体" w:hAnsi="宋体" w:eastAsia="宋体" w:cs="宋体"/>
                <w:color w:val="000000"/>
                <w:sz w:val="24"/>
                <w:lang w:val="en-US" w:eastAsia="zh-CN"/>
              </w:rPr>
              <w:t>次，听取和审议“一府一委两院”专项工作报告</w:t>
            </w:r>
            <w:r>
              <w:rPr>
                <w:rFonts w:hint="eastAsia" w:ascii="宋体" w:hAnsi="宋体" w:cs="宋体"/>
                <w:color w:val="000000"/>
                <w:sz w:val="24"/>
                <w:lang w:val="en-US" w:eastAsia="zh-CN"/>
              </w:rPr>
              <w:t>，依法任免国家机关工作人员58人次，其中：决定任命9人次、任命35人次、决定免去1人次、免去1人次，接受12名县人大代表辞职。严格执行任前法律知识考试制度，组织宪法宣誓5批44人次，切实增强了任命人员的宪法意识、责任意识、公仆意识和人大意识。</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1</w:t>
            </w:r>
            <w:r>
              <w:rPr>
                <w:rFonts w:hint="eastAsia" w:ascii="宋体" w:hAnsi="宋体" w:cs="宋体"/>
                <w:color w:val="auto"/>
                <w:sz w:val="20"/>
                <w:szCs w:val="20"/>
                <w:lang w:eastAsia="zh-CN"/>
              </w:rPr>
              <w:t>次人代会</w:t>
            </w:r>
            <w:r>
              <w:rPr>
                <w:rFonts w:hint="eastAsia" w:ascii="宋体" w:hAnsi="宋体" w:cs="宋体"/>
                <w:color w:val="auto"/>
                <w:sz w:val="20"/>
                <w:szCs w:val="20"/>
                <w:lang w:val="en-US" w:eastAsia="zh-CN"/>
              </w:rPr>
              <w:t>,9次常委会，9次主任会议的召开</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全年共召开常委会9次、主任会议9次，听取和审议“一府一委两院”专项工作报告，依法任免国家机关工作人员58人次，其中：决定任命9人次、任命35人次、决定免去1人次、免去1人次，接受12名县人大代表辞职。严格执行任前法律知识考试制度，组织宪法宣誓5批44人次，切实增强了任命人员的宪法意识、责任意识、公仆意识和人大意识。</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增强</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w:t>
            </w:r>
            <w:r>
              <w:rPr>
                <w:rFonts w:hint="eastAsia" w:ascii="宋体" w:hAnsi="宋体" w:cs="宋体"/>
                <w:color w:val="000000"/>
                <w:sz w:val="20"/>
                <w:szCs w:val="20"/>
              </w:rPr>
              <w:t>人大代表提出了城乡建设生态环境保护方面的建议。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w:t>
            </w:r>
            <w:r>
              <w:rPr>
                <w:rFonts w:hint="eastAsia" w:ascii="宋体" w:hAnsi="宋体" w:cs="宋体"/>
                <w:color w:val="000000"/>
                <w:sz w:val="20"/>
                <w:szCs w:val="20"/>
              </w:rPr>
              <w:t>人大代表提出了城乡建设生态环境保护方面的建议。</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tbl>
      <w:tblPr>
        <w:tblStyle w:val="1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20</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代表履职能力提升</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36.88万元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36.88万元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通过对人大代表的各方面培训及参与专题调研来提高人大代表的履职能力。</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2020年举办县乡基层人大代表履职能力提升培训班一期，通过对人大代表的各方面培训及参与专题调研来提高人大代表的履职能力。为代表调研考察等做好了服务保障工作。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2020年举办县乡基层人大代表履职能力提升培训班一期，按时组织代表参加上级部门相关培训及会议</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2020年举办县乡基层人大代表履职能力提升培训班一期，按时组织代表参加上级部门相关培训及会议</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提高代表素质，促进我县经济发展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有所提高</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通过培训，认清自己的权利和义务，懂得如何行好自己的职责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通过培训，认清自己的权利和义务，懂得如何行好自己的职责</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w:t>
            </w:r>
            <w:r>
              <w:rPr>
                <w:rFonts w:hint="eastAsia" w:ascii="宋体" w:hAnsi="宋体" w:cs="宋体"/>
                <w:color w:val="000000"/>
                <w:sz w:val="20"/>
                <w:szCs w:val="20"/>
                <w:lang w:eastAsia="zh-CN"/>
              </w:rPr>
              <w:t>，卫生事业发展</w:t>
            </w:r>
            <w:r>
              <w:rPr>
                <w:rFonts w:hint="eastAsia" w:ascii="宋体" w:hAnsi="宋体" w:cs="宋体"/>
                <w:color w:val="000000"/>
                <w:sz w:val="20"/>
                <w:szCs w:val="20"/>
              </w:rPr>
              <w:t>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w:t>
            </w:r>
            <w:r>
              <w:rPr>
                <w:rFonts w:hint="eastAsia" w:ascii="宋体" w:hAnsi="宋体" w:cs="宋体"/>
                <w:color w:val="000000"/>
                <w:sz w:val="20"/>
                <w:szCs w:val="20"/>
                <w:lang w:eastAsia="zh-CN"/>
              </w:rPr>
              <w:t>，卫生事业发展</w:t>
            </w:r>
            <w:r>
              <w:rPr>
                <w:rFonts w:hint="eastAsia" w:ascii="宋体" w:hAnsi="宋体" w:cs="宋体"/>
                <w:color w:val="000000"/>
                <w:sz w:val="20"/>
                <w:szCs w:val="20"/>
              </w:rPr>
              <w:t>方面的建议。</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tbl>
      <w:tblPr>
        <w:tblStyle w:val="1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20</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 xml:space="preserve">  人大专项办公费</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19.82万元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19.82万元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采购预算联网督查室相关设备，全面完成预算联网督查室的建设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2020年较好的保障了人大常委会调研、开展人大事务等专项工作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2020年较好的保障了人大常委会调研、开展人大事务等专项工作</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2020年较好的保障了人大常委会调研、开展人大事务等专项工作</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有效履行人大监督职责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2020年投入使用实现全面监督</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通过预算联网督查室建设，有效实现人大监督职责，为全县经济环境社会发展做好监督工作</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2020年投入使用实现全面监督</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通过监督有效实现了对环保资金的监督，确保环保资金用到实处</w:t>
            </w:r>
            <w:r>
              <w:rPr>
                <w:rFonts w:hint="eastAsia" w:ascii="宋体" w:hAnsi="宋体" w:cs="宋体"/>
                <w:color w:val="000000"/>
                <w:sz w:val="20"/>
                <w:szCs w:val="20"/>
              </w:rPr>
              <w:t>。</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促进了相关环保资金的有效合理使用</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红原县人大常委会办公室</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10"/>
        <w:keepNext w:val="0"/>
        <w:keepLines w:val="0"/>
        <w:widowControl/>
        <w:numPr>
          <w:ilvl w:val="0"/>
          <w:numId w:val="0"/>
        </w:numPr>
        <w:suppressLineNumbers w:val="0"/>
        <w:ind w:leftChars="0" w:right="75" w:rightChars="0"/>
        <w:rPr>
          <w:rStyle w:val="13"/>
          <w:rFonts w:hint="eastAsia" w:ascii="仿宋_GB2312" w:hAnsi="仿宋_GB2312" w:eastAsia="仿宋_GB2312" w:cs="仿宋_GB2312"/>
          <w:sz w:val="32"/>
          <w:szCs w:val="32"/>
          <w:shd w:val="clear" w:color="auto" w:fill="FFFFFF"/>
        </w:rPr>
      </w:pPr>
    </w:p>
    <w:p>
      <w:pPr>
        <w:pStyle w:val="10"/>
        <w:keepNext w:val="0"/>
        <w:keepLines w:val="0"/>
        <w:widowControl/>
        <w:numPr>
          <w:ilvl w:val="0"/>
          <w:numId w:val="8"/>
        </w:numPr>
        <w:suppressLineNumbers w:val="0"/>
        <w:ind w:left="0" w:right="75"/>
        <w:jc w:val="center"/>
        <w:outlineLvl w:val="0"/>
        <w:rPr>
          <w:rFonts w:hint="eastAsia" w:ascii="黑体" w:hAnsi="黑体" w:eastAsia="黑体" w:cs="黑体"/>
          <w:sz w:val="44"/>
          <w:szCs w:val="44"/>
          <w:shd w:val="clear" w:color="auto" w:fill="FFFFFF"/>
        </w:rPr>
      </w:pPr>
      <w:bookmarkStart w:id="17" w:name="_Toc26931"/>
      <w:r>
        <w:rPr>
          <w:rFonts w:hint="eastAsia" w:ascii="黑体" w:hAnsi="黑体" w:eastAsia="黑体" w:cs="黑体"/>
          <w:sz w:val="44"/>
          <w:szCs w:val="44"/>
          <w:shd w:val="clear" w:color="auto" w:fill="FFFFFF"/>
        </w:rPr>
        <w:t>名词解释</w:t>
      </w:r>
      <w:bookmarkEnd w:id="17"/>
    </w:p>
    <w:p>
      <w:pPr>
        <w:pStyle w:val="1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人大行政运行，反映人员经费与日常公用经费的支出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2010104指人大会议，反映县人大召开人民代表大会等专门会议的支出。2010108指代表工作，反映人大代表各类视察等方面的支出。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keepNext w:val="0"/>
        <w:keepLines w:val="0"/>
        <w:widowControl/>
        <w:numPr>
          <w:ilvl w:val="0"/>
          <w:numId w:val="0"/>
        </w:numPr>
        <w:suppressLineNumbers w:val="0"/>
        <w:shd w:val="clear" w:color="auto" w:fill="auto"/>
        <w:spacing w:before="100" w:beforeAutospacing="1" w:after="100" w:afterAutospacing="1"/>
        <w:ind w:right="75" w:rightChars="0"/>
        <w:jc w:val="both"/>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0"/>
        <w:keepNext w:val="0"/>
        <w:keepLines w:val="0"/>
        <w:widowControl/>
        <w:suppressLineNumbers w:val="0"/>
        <w:ind w:left="0" w:right="75"/>
        <w:jc w:val="center"/>
        <w:outlineLvl w:val="0"/>
        <w:rPr>
          <w:rFonts w:hint="eastAsia" w:ascii="黑体" w:hAnsi="黑体" w:eastAsia="黑体" w:cs="黑体"/>
          <w:sz w:val="44"/>
          <w:szCs w:val="44"/>
        </w:rPr>
      </w:pPr>
      <w:bookmarkStart w:id="18" w:name="_Toc15389"/>
      <w:r>
        <w:rPr>
          <w:rFonts w:hint="eastAsia" w:ascii="黑体" w:hAnsi="黑体" w:eastAsia="黑体" w:cs="黑体"/>
          <w:sz w:val="44"/>
          <w:szCs w:val="44"/>
          <w:shd w:val="clear" w:color="auto" w:fill="FFFFFF"/>
        </w:rPr>
        <w:t>第四部分 附件</w:t>
      </w:r>
      <w:bookmarkEnd w:id="18"/>
    </w:p>
    <w:p>
      <w:pPr>
        <w:pStyle w:val="10"/>
        <w:keepNext w:val="0"/>
        <w:keepLines w:val="0"/>
        <w:widowControl/>
        <w:suppressLineNumbers w:val="0"/>
        <w:ind w:left="0" w:right="75"/>
        <w:outlineLvl w:val="1"/>
        <w:rPr>
          <w:rFonts w:hint="eastAsia" w:ascii="仿宋_GB2312" w:hAnsi="仿宋_GB2312" w:eastAsia="仿宋_GB2312" w:cs="仿宋_GB2312"/>
          <w:sz w:val="32"/>
          <w:szCs w:val="32"/>
          <w:lang w:eastAsia="zh-CN"/>
        </w:rPr>
      </w:pPr>
      <w:bookmarkStart w:id="19" w:name="_Toc27357"/>
      <w:r>
        <w:rPr>
          <w:rFonts w:hint="eastAsia" w:ascii="仿宋_GB2312" w:hAnsi="仿宋_GB2312" w:eastAsia="仿宋_GB2312" w:cs="仿宋_GB2312"/>
          <w:sz w:val="32"/>
          <w:szCs w:val="32"/>
          <w:shd w:val="clear" w:color="auto" w:fill="FFFFFF"/>
        </w:rPr>
        <w:t>附件</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lang w:eastAsia="zh-CN"/>
        </w:rPr>
        <w:t>：红原县人大办2020年部门整体支出绩效评价报告</w:t>
      </w:r>
      <w:bookmarkEnd w:id="19"/>
    </w:p>
    <w:p>
      <w:pPr>
        <w:keepNext w:val="0"/>
        <w:keepLines w:val="0"/>
        <w:pageBreakBefore w:val="0"/>
        <w:widowControl/>
        <w:kinsoku/>
        <w:wordWrap/>
        <w:overflowPunct/>
        <w:topLinePunct w:val="0"/>
        <w:autoSpaceDE/>
        <w:autoSpaceDN/>
        <w:bidi w:val="0"/>
        <w:spacing w:line="54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红原县人大办</w:t>
      </w:r>
      <w:r>
        <w:rPr>
          <w:rFonts w:hint="eastAsia" w:ascii="方正小标宋简体" w:hAnsi="宋体" w:eastAsia="方正小标宋简体"/>
          <w:sz w:val="44"/>
          <w:szCs w:val="44"/>
        </w:rPr>
        <w:t>2020年部门整体支出</w:t>
      </w:r>
    </w:p>
    <w:p>
      <w:pPr>
        <w:keepNext w:val="0"/>
        <w:keepLines w:val="0"/>
        <w:pageBreakBefore w:val="0"/>
        <w:widowControl/>
        <w:kinsoku/>
        <w:wordWrap/>
        <w:overflowPunct/>
        <w:topLinePunct w:val="0"/>
        <w:autoSpaceDE/>
        <w:autoSpaceDN/>
        <w:bidi w:val="0"/>
        <w:spacing w:line="540" w:lineRule="exact"/>
        <w:jc w:val="center"/>
        <w:textAlignment w:val="auto"/>
        <w:rPr>
          <w:rFonts w:ascii="方正小标宋简体" w:hAnsi="宋体" w:eastAsia="方正小标宋简体"/>
          <w:sz w:val="44"/>
          <w:szCs w:val="44"/>
        </w:rPr>
      </w:pPr>
      <w:r>
        <w:rPr>
          <w:rFonts w:hint="eastAsia" w:ascii="方正小标宋简体" w:hAnsi="宋体" w:eastAsia="方正小标宋简体"/>
          <w:sz w:val="44"/>
          <w:szCs w:val="44"/>
        </w:rPr>
        <w:t>绩效评价报告</w:t>
      </w:r>
    </w:p>
    <w:p>
      <w:pPr>
        <w:pStyle w:val="2"/>
        <w:keepNext w:val="0"/>
        <w:keepLines w:val="0"/>
        <w:pageBreakBefore w:val="0"/>
        <w:kinsoku/>
        <w:wordWrap/>
        <w:overflowPunct/>
        <w:topLinePunct w:val="0"/>
        <w:autoSpaceDE/>
        <w:autoSpaceDN/>
        <w:bidi w:val="0"/>
        <w:spacing w:line="540" w:lineRule="exact"/>
        <w:ind w:left="0" w:leftChars="0" w:firstLine="0" w:firstLineChars="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县人大常委会机关为独立核算全额拨款行政单位，共设机构五个，即：综合办公室、人事代表工作委员会、法制工作委员会、财政经济工作委员会、教育科学文化卫生工作委员会。办公室下设两个股级机构，即行政股和秘书股。</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firstLine="643" w:firstLineChars="20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楷体_GB2312" w:hAnsi="楷体_GB2312" w:eastAsia="楷体_GB2312" w:cs="楷体_GB2312"/>
          <w:b/>
          <w:bCs/>
          <w:color w:val="000000"/>
          <w:kern w:val="0"/>
          <w:sz w:val="32"/>
          <w:szCs w:val="32"/>
          <w:lang w:val="zh-CN"/>
        </w:rPr>
        <w:t>1</w:t>
      </w:r>
      <w:r>
        <w:rPr>
          <w:rFonts w:hint="eastAsia" w:ascii="楷体_GB2312" w:hAnsi="楷体_GB2312" w:eastAsia="楷体_GB2312" w:cs="楷体_GB2312"/>
          <w:b/>
          <w:bCs/>
          <w:color w:val="000000"/>
          <w:kern w:val="0"/>
          <w:sz w:val="32"/>
          <w:szCs w:val="32"/>
          <w:lang w:val="en-US" w:eastAsia="zh-CN"/>
        </w:rPr>
        <w:t>.</w:t>
      </w:r>
      <w:r>
        <w:rPr>
          <w:rFonts w:hint="eastAsia" w:ascii="楷体_GB2312" w:hAnsi="楷体_GB2312" w:eastAsia="楷体_GB2312" w:cs="楷体_GB2312"/>
          <w:b/>
          <w:bCs/>
          <w:color w:val="000000"/>
          <w:kern w:val="0"/>
          <w:sz w:val="32"/>
          <w:szCs w:val="32"/>
          <w:lang w:val="zh-CN"/>
        </w:rPr>
        <w:t>综合办公室主要职能</w:t>
      </w:r>
    </w:p>
    <w:p>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2</w:t>
      </w:r>
      <w:r>
        <w:rPr>
          <w:rFonts w:hint="eastAsia" w:ascii="楷体_GB2312" w:hAnsi="楷体_GB2312" w:eastAsia="楷体_GB2312" w:cs="楷体_GB2312"/>
          <w:b/>
          <w:bCs/>
          <w:color w:val="000000"/>
          <w:kern w:val="0"/>
          <w:sz w:val="32"/>
          <w:szCs w:val="32"/>
          <w:lang w:val="en-US" w:eastAsia="zh-CN"/>
        </w:rPr>
        <w:t>.</w:t>
      </w:r>
      <w:r>
        <w:rPr>
          <w:rFonts w:hint="eastAsia" w:ascii="楷体_GB2312" w:hAnsi="楷体_GB2312" w:eastAsia="楷体_GB2312" w:cs="楷体_GB2312"/>
          <w:b/>
          <w:bCs/>
          <w:color w:val="000000"/>
          <w:kern w:val="0"/>
          <w:sz w:val="32"/>
          <w:szCs w:val="32"/>
          <w:lang w:val="zh-CN"/>
        </w:rPr>
        <w:t>人大常委会财经工作委员会</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（1）为县人大常委会审议财政经济方面的各种报告，开展初审工作并提出意见，草拟县人大常委会会议相应的审议意见。</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（2）根据常委会议和主任会议安排，承担对财政、经济方面的执法检查、代表视察和代表评议的牵头工作。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（3）按照对口联系范围，经常联系财政和其他经济管理部门，开展调查研究工作，印发有关调查报告。</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(4)承办上级人大对口的专门委员会发来的法律法规征求意见的整理上报工作。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zh-CN" w:eastAsia="zh-CN"/>
        </w:rPr>
        <w:t>）办理本工作委员会全部文书档案工作。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lang w:val="zh-CN" w:eastAsia="zh-CN"/>
        </w:rPr>
        <w:t>）承担领导交办的其他工作。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en-US" w:eastAsia="zh-CN"/>
        </w:rPr>
        <w:t>3.</w:t>
      </w:r>
      <w:r>
        <w:rPr>
          <w:rFonts w:hint="eastAsia" w:ascii="楷体_GB2312" w:hAnsi="楷体_GB2312" w:eastAsia="楷体_GB2312" w:cs="楷体_GB2312"/>
          <w:b/>
          <w:bCs/>
          <w:color w:val="000000"/>
          <w:kern w:val="0"/>
          <w:sz w:val="32"/>
          <w:szCs w:val="32"/>
          <w:lang w:val="zh-CN"/>
        </w:rPr>
        <w:t>县人大常委会法制工作委员会</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（1）为县人大常委会会议，审议政法方面的各种工作报告，开展初审，提出意见，草拟县人大常委会会议的相应审议意见。</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（2）根据常委会议及主任会议安排，承担对政法和司法机关，以及法制建设执法检查、代表视察和代表评议的牵头工作。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（3）按照对口联系范围经常对公、检、法、司等部门，开展调查研究工作，印发有关电查报告。</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（4）承办上级人大对口专门委员会发来的法律法规征求意见和整理上报工作。  </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zh-CN" w:eastAsia="zh-CN"/>
        </w:rPr>
        <w:t>）办理本工作委员会的全部文书档案工作。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lang w:val="zh-CN" w:eastAsia="zh-CN"/>
        </w:rPr>
        <w:t>）承担领导交办的其他工作。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en-US" w:eastAsia="zh-CN"/>
        </w:rPr>
        <w:t>4.县</w:t>
      </w:r>
      <w:r>
        <w:rPr>
          <w:rFonts w:hint="eastAsia" w:ascii="楷体_GB2312" w:hAnsi="楷体_GB2312" w:eastAsia="楷体_GB2312" w:cs="楷体_GB2312"/>
          <w:b/>
          <w:bCs/>
          <w:color w:val="000000"/>
          <w:kern w:val="0"/>
          <w:sz w:val="32"/>
          <w:szCs w:val="32"/>
          <w:lang w:val="zh-CN"/>
        </w:rPr>
        <w:t>人大常委会教科文卫工作委员会</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（1）为县人大常委会审议教育、科学、文化、卫生、民族宗教等方面的各种报告，开展初审工作，提出初审意见，草拟常委会会议相应的审议意见。</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（2）根据常委会议和主任会议安排，承担对教育、科技、文化、卫生、民族、宗教等方面的执法检查、代表视察和代表评议的牵头工作。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（3）按照对口联系范围，经常联系教育、科技、文化、卫生、民族、宗教等部门，开展调查研究工作，印发调查报告。</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（4）承办上级对口专门委员会发来的法律法规征求意见和整理上报工作。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zh-CN" w:eastAsia="zh-CN"/>
        </w:rPr>
        <w:t>）办理本工作委员会的全部文书档案工作。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lang w:val="zh-CN" w:eastAsia="zh-CN"/>
        </w:rPr>
        <w:t>）承担领导交办的其他工作。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en-US" w:eastAsia="zh-CN"/>
        </w:rPr>
        <w:t>5.县</w:t>
      </w:r>
      <w:r>
        <w:rPr>
          <w:rFonts w:hint="eastAsia" w:ascii="楷体_GB2312" w:hAnsi="楷体_GB2312" w:eastAsia="楷体_GB2312" w:cs="楷体_GB2312"/>
          <w:b/>
          <w:bCs/>
          <w:color w:val="000000"/>
          <w:kern w:val="0"/>
          <w:sz w:val="32"/>
          <w:szCs w:val="32"/>
          <w:lang w:val="zh-CN"/>
        </w:rPr>
        <w:t>人大常委会人事代表工作委员会</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宋体" w:cs="宋体"/>
          <w:color w:val="000000"/>
          <w:kern w:val="0"/>
          <w:lang w:val="zh-CN"/>
        </w:rPr>
        <w:t xml:space="preserve">    </w:t>
      </w:r>
      <w:r>
        <w:rPr>
          <w:rFonts w:hint="eastAsia" w:ascii="仿宋_GB2312" w:hAnsi="仿宋_GB2312" w:eastAsia="仿宋_GB2312" w:cs="仿宋_GB2312"/>
          <w:b w:val="0"/>
          <w:bCs w:val="0"/>
          <w:color w:val="000000"/>
          <w:sz w:val="32"/>
          <w:szCs w:val="32"/>
          <w:lang w:val="zh-CN" w:eastAsia="zh-CN"/>
        </w:rPr>
        <w:t>（1）办理人民代表大会及其常务委员会人事任免的具体工作。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（2）加强同县委、组织部、纪委、上级人大常委会对口部门、乡镇党委、本级“一府两院”的人事监察部门、政工机构和信访部门的配合与联系。</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（3）搞好对县人大常委会任命的国家机关工作人员的述职评议工作。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（4）承担换届选举方面的具体工作和由上面交办的人民代表大会制度和人大工作方面的法律、法规的征求意见，整理上报工作。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zh-CN" w:eastAsia="zh-CN"/>
        </w:rPr>
        <w:t>）做好代表联系，办理代表议案建议、批评和意见，办理人民群众的来信来访工作。</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lang w:val="zh-CN" w:eastAsia="zh-CN"/>
        </w:rPr>
        <w:t>）承担县人大常委会代表资格审查委员会的有关具体工作和指导乡、镇人大及其主席团的工作。</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（三）人员概况。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0" w:lineRule="exact"/>
        <w:ind w:left="0" w:right="0" w:firstLine="720"/>
        <w:jc w:val="left"/>
        <w:textAlignment w:val="auto"/>
        <w:rPr>
          <w:rFonts w:hint="eastAsia" w:ascii="仿宋_GB2312" w:hAnsi="仿宋_GB2312" w:eastAsia="仿宋_GB2312" w:cs="仿宋_GB2312"/>
          <w:color w:val="auto"/>
          <w:kern w:val="0"/>
          <w:sz w:val="32"/>
          <w:szCs w:val="32"/>
          <w:lang w:val="zh-CN" w:eastAsia="zh-CN"/>
        </w:rPr>
      </w:pPr>
      <w:r>
        <w:rPr>
          <w:rFonts w:hint="eastAsia" w:ascii="仿宋_GB2312" w:hAnsi="仿宋_GB2312" w:eastAsia="仿宋_GB2312" w:cs="仿宋_GB2312"/>
          <w:color w:val="000000"/>
          <w:kern w:val="0"/>
          <w:sz w:val="32"/>
          <w:szCs w:val="32"/>
          <w:lang w:val="zh-CN"/>
        </w:rPr>
        <w:t>本单位截止</w:t>
      </w:r>
      <w:r>
        <w:rPr>
          <w:rFonts w:hint="eastAsia" w:ascii="仿宋_GB2312" w:hAnsi="仿宋_GB2312" w:eastAsia="仿宋_GB2312" w:cs="仿宋_GB2312"/>
          <w:color w:val="000000"/>
          <w:kern w:val="0"/>
          <w:sz w:val="32"/>
          <w:szCs w:val="32"/>
          <w:lang w:val="en-US" w:eastAsia="zh-CN"/>
        </w:rPr>
        <w:t>2020年底共有</w:t>
      </w:r>
      <w:r>
        <w:rPr>
          <w:rFonts w:hint="eastAsia" w:ascii="仿宋_GB2312" w:hAnsi="仿宋_GB2312" w:eastAsia="仿宋_GB2312" w:cs="仿宋_GB2312"/>
          <w:bCs/>
          <w:color w:val="auto"/>
          <w:sz w:val="32"/>
          <w:szCs w:val="32"/>
        </w:rPr>
        <w:t>在职</w:t>
      </w:r>
      <w:r>
        <w:rPr>
          <w:rFonts w:hint="eastAsia" w:ascii="仿宋_GB2312" w:hAnsi="仿宋_GB2312" w:eastAsia="仿宋_GB2312" w:cs="仿宋_GB2312"/>
          <w:bCs/>
          <w:color w:val="auto"/>
          <w:sz w:val="32"/>
          <w:szCs w:val="32"/>
          <w:lang w:eastAsia="zh-CN"/>
        </w:rPr>
        <w:t>职工</w:t>
      </w:r>
      <w:r>
        <w:rPr>
          <w:rFonts w:hint="eastAsia" w:ascii="仿宋_GB2312" w:hAnsi="仿宋_GB2312" w:eastAsia="仿宋_GB2312" w:cs="仿宋_GB2312"/>
          <w:bCs/>
          <w:color w:val="auto"/>
          <w:sz w:val="32"/>
          <w:szCs w:val="32"/>
          <w:lang w:val="en-US" w:eastAsia="zh-CN"/>
        </w:rPr>
        <w:t>28</w:t>
      </w:r>
      <w:r>
        <w:rPr>
          <w:rFonts w:hint="eastAsia" w:ascii="仿宋_GB2312" w:hAnsi="仿宋_GB2312" w:eastAsia="仿宋_GB2312" w:cs="仿宋_GB2312"/>
          <w:bCs/>
          <w:color w:val="auto"/>
          <w:sz w:val="32"/>
          <w:szCs w:val="32"/>
        </w:rPr>
        <w:t>人，其中公务员</w:t>
      </w:r>
      <w:r>
        <w:rPr>
          <w:rFonts w:hint="eastAsia" w:ascii="仿宋_GB2312" w:hAnsi="仿宋_GB2312" w:eastAsia="仿宋_GB2312" w:cs="仿宋_GB2312"/>
          <w:bCs/>
          <w:color w:val="auto"/>
          <w:sz w:val="32"/>
          <w:szCs w:val="32"/>
          <w:lang w:val="en-US" w:eastAsia="zh-CN"/>
        </w:rPr>
        <w:t>22</w:t>
      </w:r>
      <w:r>
        <w:rPr>
          <w:rFonts w:hint="eastAsia" w:ascii="仿宋_GB2312" w:hAnsi="仿宋_GB2312" w:eastAsia="仿宋_GB2312" w:cs="仿宋_GB2312"/>
          <w:bCs/>
          <w:color w:val="auto"/>
          <w:sz w:val="32"/>
          <w:szCs w:val="32"/>
        </w:rPr>
        <w:t>人，</w:t>
      </w:r>
      <w:r>
        <w:rPr>
          <w:rFonts w:hint="eastAsia" w:ascii="仿宋_GB2312" w:hAnsi="仿宋_GB2312" w:eastAsia="仿宋_GB2312" w:cs="仿宋_GB2312"/>
          <w:bCs/>
          <w:color w:val="auto"/>
          <w:sz w:val="32"/>
          <w:szCs w:val="32"/>
          <w:lang w:eastAsia="zh-CN"/>
        </w:rPr>
        <w:t>行政工勤</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人。</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（一）部门财政资金收入情况。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0" w:lineRule="exact"/>
        <w:ind w:left="0" w:right="0" w:firstLine="720"/>
        <w:jc w:val="left"/>
        <w:textAlignment w:val="auto"/>
        <w:rPr>
          <w:rFonts w:hint="eastAsia" w:ascii="仿宋" w:hAnsi="仿宋" w:eastAsia="仿宋"/>
          <w:color w:val="000000"/>
          <w:sz w:val="32"/>
          <w:szCs w:val="32"/>
          <w:lang w:val="en-US" w:eastAsia="zh-CN"/>
        </w:rPr>
      </w:pPr>
      <w:r>
        <w:rPr>
          <w:rFonts w:hint="eastAsia" w:ascii="仿宋_GB2312" w:hAnsi="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年度财政拨款收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总计</w:t>
      </w:r>
      <w:r>
        <w:rPr>
          <w:rFonts w:hint="eastAsia" w:ascii="仿宋_GB2312" w:hAnsi="仿宋_GB2312" w:cs="仿宋_GB2312"/>
          <w:color w:val="000000"/>
          <w:sz w:val="32"/>
          <w:szCs w:val="32"/>
          <w:lang w:val="en-US" w:eastAsia="zh-CN"/>
        </w:rPr>
        <w:t>712.68</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lang w:val="en-US" w:eastAsia="zh-CN"/>
        </w:rPr>
        <w:t>（其中：一般公共服务支出</w:t>
      </w:r>
      <w:r>
        <w:rPr>
          <w:rFonts w:hint="eastAsia" w:ascii="仿宋_GB2312" w:hAnsi="仿宋_GB2312" w:cs="仿宋_GB2312"/>
          <w:color w:val="000000"/>
          <w:sz w:val="32"/>
          <w:szCs w:val="32"/>
          <w:lang w:val="en-US" w:eastAsia="zh-CN"/>
        </w:rPr>
        <w:t>551.84</w:t>
      </w:r>
      <w:r>
        <w:rPr>
          <w:rFonts w:hint="eastAsia" w:ascii="仿宋_GB2312" w:hAnsi="仿宋_GB2312" w:eastAsia="仿宋_GB2312" w:cs="仿宋_GB2312"/>
          <w:color w:val="000000"/>
          <w:sz w:val="32"/>
          <w:szCs w:val="32"/>
          <w:lang w:val="en-US" w:eastAsia="zh-CN"/>
        </w:rPr>
        <w:t>万元，</w:t>
      </w:r>
      <w:r>
        <w:rPr>
          <w:rFonts w:hint="eastAsia" w:ascii="仿宋" w:hAnsi="仿宋" w:eastAsia="仿宋"/>
          <w:color w:val="000000"/>
          <w:sz w:val="32"/>
          <w:szCs w:val="32"/>
          <w:lang w:val="en-US" w:eastAsia="zh-CN"/>
        </w:rPr>
        <w:t>主要为人员工资、体检费、工伤失业保险、会议费、差旅费、印刷费、培训费、公务用车运行维护费等；</w:t>
      </w:r>
      <w:r>
        <w:rPr>
          <w:rFonts w:hint="eastAsia" w:ascii="仿宋_GB2312" w:hAnsi="仿宋_GB2312" w:eastAsia="仿宋_GB2312" w:cs="仿宋_GB2312"/>
          <w:color w:val="000000"/>
          <w:sz w:val="32"/>
          <w:szCs w:val="32"/>
          <w:lang w:val="en-US" w:eastAsia="zh-CN"/>
        </w:rPr>
        <w:t>社会保障和就业支出</w:t>
      </w:r>
      <w:r>
        <w:rPr>
          <w:rFonts w:hint="eastAsia" w:ascii="仿宋_GB2312" w:hAnsi="仿宋_GB2312" w:cs="仿宋_GB2312"/>
          <w:color w:val="000000"/>
          <w:sz w:val="32"/>
          <w:szCs w:val="32"/>
          <w:lang w:val="en-US" w:eastAsia="zh-CN"/>
        </w:rPr>
        <w:t>77.15</w:t>
      </w:r>
      <w:r>
        <w:rPr>
          <w:rFonts w:hint="eastAsia" w:ascii="仿宋_GB2312" w:hAnsi="仿宋_GB2312" w:eastAsia="仿宋_GB2312" w:cs="仿宋_GB2312"/>
          <w:color w:val="000000"/>
          <w:sz w:val="32"/>
          <w:szCs w:val="32"/>
          <w:lang w:val="en-US" w:eastAsia="zh-CN"/>
        </w:rPr>
        <w:t>万元，</w:t>
      </w:r>
      <w:r>
        <w:rPr>
          <w:rFonts w:hint="eastAsia" w:ascii="仿宋_GB2312" w:hAnsi="仿宋_GB2312" w:cs="仿宋_GB2312"/>
          <w:color w:val="000000"/>
          <w:sz w:val="32"/>
          <w:szCs w:val="32"/>
          <w:lang w:val="en-US" w:eastAsia="zh-CN"/>
        </w:rPr>
        <w:t>主要为各项保险；</w:t>
      </w:r>
      <w:r>
        <w:rPr>
          <w:rFonts w:hint="eastAsia" w:ascii="仿宋_GB2312" w:hAnsi="仿宋_GB2312" w:eastAsia="仿宋_GB2312" w:cs="仿宋_GB2312"/>
          <w:color w:val="000000"/>
          <w:sz w:val="32"/>
          <w:szCs w:val="32"/>
          <w:lang w:val="en-US" w:eastAsia="zh-CN"/>
        </w:rPr>
        <w:t>医疗卫生与计划生育支出</w:t>
      </w:r>
      <w:r>
        <w:rPr>
          <w:rFonts w:hint="eastAsia" w:ascii="仿宋_GB2312" w:hAnsi="仿宋_GB2312" w:cs="仿宋_GB2312"/>
          <w:color w:val="000000"/>
          <w:sz w:val="32"/>
          <w:szCs w:val="32"/>
          <w:lang w:val="en-US" w:eastAsia="zh-CN"/>
        </w:rPr>
        <w:t>35.84</w:t>
      </w:r>
      <w:r>
        <w:rPr>
          <w:rFonts w:hint="eastAsia" w:ascii="仿宋_GB2312" w:hAnsi="仿宋_GB2312" w:eastAsia="仿宋_GB2312" w:cs="仿宋_GB2312"/>
          <w:color w:val="000000"/>
          <w:sz w:val="32"/>
          <w:szCs w:val="32"/>
          <w:lang w:val="en-US" w:eastAsia="zh-CN"/>
        </w:rPr>
        <w:t>万元，</w:t>
      </w:r>
      <w:r>
        <w:rPr>
          <w:rFonts w:hint="eastAsia" w:ascii="仿宋_GB2312" w:hAnsi="仿宋_GB2312" w:cs="仿宋_GB2312"/>
          <w:color w:val="000000"/>
          <w:sz w:val="32"/>
          <w:szCs w:val="32"/>
          <w:lang w:val="en-US" w:eastAsia="zh-CN"/>
        </w:rPr>
        <w:t>全部为医疗保险、公务员医疗补助；</w:t>
      </w:r>
      <w:r>
        <w:rPr>
          <w:rFonts w:hint="eastAsia" w:ascii="仿宋_GB2312" w:hAnsi="仿宋_GB2312" w:eastAsia="仿宋_GB2312" w:cs="仿宋_GB2312"/>
          <w:color w:val="000000"/>
          <w:sz w:val="32"/>
          <w:szCs w:val="32"/>
          <w:lang w:val="en-US" w:eastAsia="zh-CN"/>
        </w:rPr>
        <w:t>住房保障支出</w:t>
      </w:r>
      <w:r>
        <w:rPr>
          <w:rFonts w:hint="eastAsia" w:ascii="仿宋_GB2312" w:hAnsi="仿宋_GB2312" w:cs="仿宋_GB2312"/>
          <w:color w:val="000000"/>
          <w:sz w:val="32"/>
          <w:szCs w:val="32"/>
          <w:lang w:val="en-US" w:eastAsia="zh-CN"/>
        </w:rPr>
        <w:t>47.85</w:t>
      </w:r>
      <w:r>
        <w:rPr>
          <w:rFonts w:hint="eastAsia" w:ascii="仿宋_GB2312" w:hAnsi="仿宋_GB2312" w:eastAsia="仿宋_GB2312" w:cs="仿宋_GB2312"/>
          <w:color w:val="000000"/>
          <w:sz w:val="32"/>
          <w:szCs w:val="32"/>
          <w:lang w:val="en-US" w:eastAsia="zh-CN"/>
        </w:rPr>
        <w:t>万元</w:t>
      </w:r>
      <w:r>
        <w:rPr>
          <w:rFonts w:hint="eastAsia" w:ascii="仿宋_GB2312" w:hAnsi="仿宋_GB2312" w:cs="仿宋_GB2312"/>
          <w:color w:val="000000"/>
          <w:sz w:val="32"/>
          <w:szCs w:val="32"/>
          <w:lang w:val="en-US" w:eastAsia="zh-CN"/>
        </w:rPr>
        <w:t>，全部为住房公积金</w:t>
      </w:r>
      <w:r>
        <w:rPr>
          <w:rFonts w:hint="eastAsia" w:ascii="仿宋_GB2312" w:hAnsi="仿宋_GB2312" w:eastAsia="仿宋_GB2312" w:cs="仿宋_GB2312"/>
          <w:color w:val="000000"/>
          <w:sz w:val="32"/>
          <w:szCs w:val="32"/>
          <w:lang w:val="en-US" w:eastAsia="zh-CN"/>
        </w:rPr>
        <w:t>）。</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了</w:t>
      </w:r>
      <w:r>
        <w:rPr>
          <w:rFonts w:hint="eastAsia" w:ascii="仿宋_GB2312" w:hAnsi="仿宋_GB2312" w:cs="仿宋_GB2312"/>
          <w:color w:val="000000"/>
          <w:sz w:val="32"/>
          <w:szCs w:val="32"/>
          <w:lang w:val="en-US" w:eastAsia="zh-CN"/>
        </w:rPr>
        <w:t>44.85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了</w:t>
      </w:r>
      <w:r>
        <w:rPr>
          <w:rFonts w:hint="eastAsia" w:ascii="仿宋_GB2312" w:hAnsi="仿宋_GB2312" w:cs="仿宋_GB2312"/>
          <w:color w:val="000000"/>
          <w:sz w:val="32"/>
          <w:szCs w:val="32"/>
          <w:lang w:val="en-US" w:eastAsia="zh-CN"/>
        </w:rPr>
        <w:t>5.92</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主要变动原因一是</w:t>
      </w:r>
      <w:r>
        <w:rPr>
          <w:rFonts w:hint="eastAsia" w:ascii="仿宋" w:hAnsi="仿宋" w:eastAsia="仿宋"/>
          <w:color w:val="000000"/>
          <w:sz w:val="32"/>
          <w:szCs w:val="32"/>
          <w:lang w:eastAsia="zh-CN"/>
        </w:rPr>
        <w:t>厉行节约减少不必要的开支</w:t>
      </w:r>
      <w:r>
        <w:rPr>
          <w:rFonts w:hint="eastAsia" w:ascii="仿宋" w:hAnsi="仿宋" w:eastAsia="仿宋"/>
          <w:color w:val="000000"/>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zh-CN"/>
        </w:rPr>
        <w:t>（二）部门财政资金支出情况。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firstLine="640" w:firstLineChars="200"/>
        <w:jc w:val="left"/>
        <w:textAlignment w:val="auto"/>
        <w:rPr>
          <w:rFonts w:hint="default" w:eastAsia="仿宋_GB2312"/>
          <w:lang w:val="en-US" w:eastAsia="zh-CN"/>
        </w:rPr>
      </w:pPr>
      <w:r>
        <w:rPr>
          <w:rFonts w:hint="eastAsia" w:ascii="仿宋_GB2312" w:hAnsi="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cs="仿宋_GB2312"/>
          <w:color w:val="000000"/>
          <w:sz w:val="32"/>
          <w:szCs w:val="32"/>
          <w:lang w:val="en-US" w:eastAsia="zh-CN"/>
        </w:rPr>
        <w:t>796.87</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cs="仿宋_GB2312"/>
          <w:color w:val="000000"/>
          <w:sz w:val="32"/>
          <w:szCs w:val="32"/>
          <w:lang w:eastAsia="zh-CN"/>
        </w:rPr>
        <w:t>含存量安排支出</w:t>
      </w:r>
      <w:r>
        <w:rPr>
          <w:rFonts w:hint="eastAsia" w:ascii="仿宋_GB2312" w:hAnsi="仿宋_GB2312" w:cs="仿宋_GB2312"/>
          <w:color w:val="000000"/>
          <w:sz w:val="32"/>
          <w:szCs w:val="32"/>
          <w:lang w:val="en-US" w:eastAsia="zh-CN"/>
        </w:rPr>
        <w:t>84.19万元，</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一般公共服务支出</w:t>
      </w:r>
      <w:r>
        <w:rPr>
          <w:rFonts w:hint="eastAsia" w:ascii="仿宋_GB2312" w:hAnsi="仿宋_GB2312" w:cs="仿宋_GB2312"/>
          <w:color w:val="000000"/>
          <w:sz w:val="32"/>
          <w:szCs w:val="32"/>
          <w:lang w:val="en-US" w:eastAsia="zh-CN"/>
        </w:rPr>
        <w:t>636.03</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lang w:val="en-US" w:eastAsia="zh-CN"/>
        </w:rPr>
        <w:t>主要为人员工资、体检费、工伤失业保险、会议费、差旅费、印刷费、培训费、公务用车运行维护费等；</w:t>
      </w:r>
      <w:r>
        <w:rPr>
          <w:rFonts w:hint="eastAsia" w:ascii="仿宋_GB2312" w:hAnsi="仿宋_GB2312" w:eastAsia="仿宋_GB2312" w:cs="仿宋_GB2312"/>
          <w:color w:val="000000"/>
          <w:sz w:val="32"/>
          <w:szCs w:val="32"/>
        </w:rPr>
        <w:t>社会保障和就业支出</w:t>
      </w:r>
      <w:r>
        <w:rPr>
          <w:rFonts w:hint="eastAsia" w:ascii="仿宋_GB2312" w:hAnsi="仿宋_GB2312" w:cs="仿宋_GB2312"/>
          <w:color w:val="000000"/>
          <w:sz w:val="32"/>
          <w:szCs w:val="32"/>
          <w:lang w:val="en-US" w:eastAsia="zh-CN"/>
        </w:rPr>
        <w:t>77.15</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lang w:val="en-US" w:eastAsia="zh-CN"/>
        </w:rPr>
        <w:t>主要为各项保险；</w:t>
      </w:r>
      <w:r>
        <w:rPr>
          <w:rFonts w:hint="eastAsia" w:ascii="仿宋_GB2312" w:hAnsi="仿宋_GB2312" w:eastAsia="仿宋_GB2312" w:cs="仿宋_GB2312"/>
          <w:color w:val="000000"/>
          <w:sz w:val="32"/>
          <w:szCs w:val="32"/>
        </w:rPr>
        <w:t>医疗卫生支出</w:t>
      </w:r>
      <w:r>
        <w:rPr>
          <w:rFonts w:hint="eastAsia" w:ascii="仿宋_GB2312" w:hAnsi="仿宋_GB2312" w:cs="仿宋_GB2312"/>
          <w:color w:val="000000"/>
          <w:sz w:val="32"/>
          <w:szCs w:val="32"/>
          <w:lang w:val="en-US" w:eastAsia="zh-CN"/>
        </w:rPr>
        <w:t>35.84</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lang w:val="en-US" w:eastAsia="zh-CN"/>
        </w:rPr>
        <w:t>全部为医疗保险、公务员医疗补助；</w:t>
      </w:r>
      <w:r>
        <w:rPr>
          <w:rFonts w:hint="eastAsia" w:ascii="仿宋_GB2312" w:hAnsi="仿宋_GB2312" w:eastAsia="仿宋_GB2312" w:cs="仿宋_GB2312"/>
          <w:color w:val="000000"/>
          <w:sz w:val="32"/>
          <w:szCs w:val="32"/>
          <w:lang w:val="en-US" w:eastAsia="zh-CN"/>
        </w:rPr>
        <w:t>住房保障支出</w:t>
      </w:r>
      <w:r>
        <w:rPr>
          <w:rFonts w:hint="eastAsia" w:ascii="仿宋_GB2312" w:hAnsi="仿宋_GB2312" w:cs="仿宋_GB2312"/>
          <w:color w:val="000000"/>
          <w:sz w:val="32"/>
          <w:szCs w:val="32"/>
          <w:lang w:val="en-US" w:eastAsia="zh-CN"/>
        </w:rPr>
        <w:t>47.85</w:t>
      </w:r>
      <w:r>
        <w:rPr>
          <w:rFonts w:hint="eastAsia" w:ascii="仿宋_GB2312" w:hAnsi="仿宋_GB2312" w:eastAsia="仿宋_GB2312" w:cs="仿宋_GB2312"/>
          <w:color w:val="000000"/>
          <w:sz w:val="32"/>
          <w:szCs w:val="32"/>
          <w:lang w:val="en-US" w:eastAsia="zh-CN"/>
        </w:rPr>
        <w:t>万元</w:t>
      </w:r>
      <w:r>
        <w:rPr>
          <w:rFonts w:hint="eastAsia" w:ascii="仿宋_GB2312" w:hAnsi="仿宋_GB2312" w:cs="仿宋_GB2312"/>
          <w:color w:val="000000"/>
          <w:sz w:val="32"/>
          <w:szCs w:val="32"/>
          <w:lang w:val="en-US" w:eastAsia="zh-CN"/>
        </w:rPr>
        <w:t>，全部为住房公积金</w:t>
      </w:r>
      <w:r>
        <w:rPr>
          <w:rFonts w:hint="eastAsia" w:ascii="仿宋_GB2312" w:hAnsi="仿宋_GB2312" w:eastAsia="仿宋_GB2312" w:cs="仿宋_GB2312"/>
          <w:color w:val="000000"/>
          <w:sz w:val="32"/>
          <w:szCs w:val="32"/>
          <w:lang w:eastAsia="zh-CN"/>
        </w:rPr>
        <w:t>）。</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年相比，支出</w:t>
      </w:r>
      <w:r>
        <w:rPr>
          <w:rFonts w:hint="eastAsia" w:ascii="仿宋" w:hAnsi="仿宋" w:eastAsia="仿宋"/>
          <w:color w:val="000000"/>
          <w:sz w:val="32"/>
          <w:szCs w:val="32"/>
          <w:lang w:eastAsia="zh-CN"/>
        </w:rPr>
        <w:t>增加了</w:t>
      </w:r>
      <w:r>
        <w:rPr>
          <w:rFonts w:hint="eastAsia" w:ascii="仿宋" w:hAnsi="仿宋" w:eastAsia="仿宋"/>
          <w:color w:val="000000"/>
          <w:sz w:val="32"/>
          <w:szCs w:val="32"/>
          <w:lang w:val="en-US" w:eastAsia="zh-CN"/>
        </w:rPr>
        <w:t>17.14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2.19</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2020年支付预算联网督查室采购资金15.91万元，一体式打印机付款19.86万元，该两项支出为20年新增，19年无该两项支出，扣除该两项支出影响20年总体支出较上年下降。</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（一）预算编制情况。</w:t>
      </w:r>
    </w:p>
    <w:p>
      <w:pPr>
        <w:keepNext w:val="0"/>
        <w:keepLines w:val="0"/>
        <w:pageBreakBefore w:val="0"/>
        <w:widowControl w:val="0"/>
        <w:kinsoku/>
        <w:wordWrap/>
        <w:overflowPunct/>
        <w:topLinePunct w:val="0"/>
        <w:autoSpaceDE/>
        <w:autoSpaceDN/>
        <w:bidi w:val="0"/>
        <w:spacing w:line="57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红原</w:t>
      </w:r>
      <w:r>
        <w:rPr>
          <w:rFonts w:hint="eastAsia" w:ascii="仿宋_GB2312" w:hAnsi="仿宋_GB2312" w:eastAsia="仿宋_GB2312" w:cs="仿宋_GB2312"/>
          <w:b w:val="0"/>
          <w:bCs w:val="0"/>
          <w:color w:val="000000"/>
          <w:sz w:val="32"/>
          <w:szCs w:val="32"/>
        </w:rPr>
        <w:t>县</w:t>
      </w:r>
      <w:r>
        <w:rPr>
          <w:rFonts w:hint="eastAsia" w:ascii="仿宋_GB2312" w:hAnsi="仿宋_GB2312" w:eastAsia="仿宋_GB2312" w:cs="仿宋_GB2312"/>
          <w:b w:val="0"/>
          <w:bCs w:val="0"/>
          <w:color w:val="000000"/>
          <w:sz w:val="32"/>
          <w:szCs w:val="32"/>
          <w:lang w:eastAsia="zh-CN"/>
        </w:rPr>
        <w:t>人大常委会办公室</w:t>
      </w:r>
      <w:r>
        <w:rPr>
          <w:rFonts w:hint="eastAsia" w:ascii="仿宋_GB2312" w:hAnsi="仿宋_GB2312" w:eastAsia="仿宋_GB2312" w:cs="仿宋_GB2312"/>
          <w:b w:val="0"/>
          <w:bCs w:val="0"/>
          <w:color w:val="000000"/>
          <w:sz w:val="32"/>
          <w:szCs w:val="32"/>
        </w:rPr>
        <w:t>预算编制严格按照《预算法》相关规定，结合全县预算编制口径，结合我单位实际情况，主要用于保障该机构正常运转、完成日常工作任务以及</w:t>
      </w:r>
      <w:r>
        <w:rPr>
          <w:rFonts w:hint="eastAsia" w:ascii="仿宋_GB2312" w:hAnsi="仿宋_GB2312" w:eastAsia="仿宋_GB2312" w:cs="仿宋_GB2312"/>
          <w:b w:val="0"/>
          <w:bCs w:val="0"/>
          <w:color w:val="000000"/>
          <w:sz w:val="32"/>
          <w:szCs w:val="32"/>
          <w:lang w:eastAsia="zh-CN"/>
        </w:rPr>
        <w:t>红原县人大事务</w:t>
      </w:r>
      <w:r>
        <w:rPr>
          <w:rFonts w:hint="eastAsia" w:ascii="仿宋_GB2312" w:hAnsi="仿宋_GB2312" w:eastAsia="仿宋_GB2312" w:cs="仿宋_GB2312"/>
          <w:b w:val="0"/>
          <w:bCs w:val="0"/>
          <w:color w:val="000000"/>
          <w:sz w:val="32"/>
          <w:szCs w:val="32"/>
        </w:rPr>
        <w:t>发展相关工作而编制</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spacing w:line="57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基本支出，是用于保障</w:t>
      </w:r>
      <w:r>
        <w:rPr>
          <w:rFonts w:hint="eastAsia" w:ascii="仿宋_GB2312" w:hAnsi="仿宋_GB2312" w:eastAsia="仿宋_GB2312" w:cs="仿宋_GB2312"/>
          <w:b w:val="0"/>
          <w:bCs w:val="0"/>
          <w:color w:val="000000"/>
          <w:sz w:val="32"/>
          <w:szCs w:val="32"/>
          <w:lang w:eastAsia="zh-CN"/>
        </w:rPr>
        <w:t>红原县人大办</w:t>
      </w:r>
      <w:r>
        <w:rPr>
          <w:rFonts w:hint="eastAsia" w:ascii="仿宋_GB2312" w:hAnsi="仿宋_GB2312" w:eastAsia="仿宋_GB2312" w:cs="仿宋_GB2312"/>
          <w:b w:val="0"/>
          <w:bCs w:val="0"/>
          <w:color w:val="000000"/>
          <w:sz w:val="32"/>
          <w:szCs w:val="32"/>
        </w:rPr>
        <w:t>正常运转的日常支出，包括基本工资、津贴补贴等人员经费以及办公费、印刷费、水电费、</w:t>
      </w:r>
      <w:r>
        <w:rPr>
          <w:rFonts w:hint="eastAsia" w:ascii="仿宋_GB2312" w:hAnsi="仿宋_GB2312" w:eastAsia="仿宋_GB2312" w:cs="仿宋_GB2312"/>
          <w:b w:val="0"/>
          <w:bCs w:val="0"/>
          <w:color w:val="000000"/>
          <w:sz w:val="32"/>
          <w:szCs w:val="32"/>
          <w:lang w:eastAsia="zh-CN"/>
        </w:rPr>
        <w:t>培训费、会议费、人大代表视察费</w:t>
      </w:r>
      <w:r>
        <w:rPr>
          <w:rFonts w:hint="eastAsia" w:ascii="仿宋_GB2312" w:hAnsi="仿宋_GB2312" w:eastAsia="仿宋_GB2312" w:cs="仿宋_GB2312"/>
          <w:b w:val="0"/>
          <w:bCs w:val="0"/>
          <w:color w:val="000000"/>
          <w:sz w:val="32"/>
          <w:szCs w:val="32"/>
        </w:rPr>
        <w:t>等日常公用经</w:t>
      </w:r>
      <w:r>
        <w:rPr>
          <w:rFonts w:hint="eastAsia" w:ascii="仿宋_GB2312" w:hAnsi="仿宋_GB2312" w:eastAsia="仿宋_GB2312" w:cs="仿宋_GB2312"/>
          <w:b w:val="0"/>
          <w:bCs w:val="0"/>
          <w:color w:val="000000"/>
          <w:sz w:val="32"/>
          <w:szCs w:val="32"/>
          <w:lang w:eastAsia="zh-CN"/>
        </w:rPr>
        <w:t>费。</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（二）执行管理情况。</w:t>
      </w:r>
      <w:r>
        <w:rPr>
          <w:rFonts w:hint="eastAsia" w:ascii="仿宋_GB2312" w:hAnsi="仿宋_GB2312" w:eastAsia="仿宋_GB2312" w:cs="仿宋_GB2312"/>
          <w:b/>
          <w:bCs/>
          <w:color w:val="000000"/>
          <w:kern w:val="0"/>
          <w:sz w:val="32"/>
          <w:szCs w:val="32"/>
          <w:lang w:val="zh-CN"/>
        </w:rPr>
        <w:tab/>
      </w:r>
    </w:p>
    <w:p>
      <w:pPr>
        <w:keepNext w:val="0"/>
        <w:keepLines w:val="0"/>
        <w:pageBreakBefore w:val="0"/>
        <w:widowControl w:val="0"/>
        <w:numPr>
          <w:ilvl w:val="0"/>
          <w:numId w:val="0"/>
        </w:numPr>
        <w:kinsoku/>
        <w:wordWrap/>
        <w:overflowPunct/>
        <w:topLinePunct w:val="0"/>
        <w:autoSpaceDE/>
        <w:autoSpaceDN/>
        <w:bidi w:val="0"/>
        <w:spacing w:line="570" w:lineRule="exact"/>
        <w:ind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1.因公出国(境)经费</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0" w:lineRule="exact"/>
        <w:ind w:left="0" w:right="0" w:firstLine="72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cs="仿宋_GB2312"/>
          <w:b w:val="0"/>
          <w:bCs w:val="0"/>
          <w:color w:val="000000"/>
          <w:sz w:val="32"/>
          <w:szCs w:val="32"/>
          <w:lang w:val="en-US" w:eastAsia="zh-CN"/>
        </w:rPr>
        <w:t>2020</w:t>
      </w:r>
      <w:r>
        <w:rPr>
          <w:rFonts w:hint="eastAsia" w:ascii="仿宋_GB2312" w:hAnsi="仿宋_GB2312" w:eastAsia="仿宋_GB2312" w:cs="仿宋_GB2312"/>
          <w:b w:val="0"/>
          <w:bCs w:val="0"/>
          <w:color w:val="000000"/>
          <w:sz w:val="32"/>
          <w:szCs w:val="32"/>
        </w:rPr>
        <w:t>年因公出国(境)费</w:t>
      </w:r>
      <w:r>
        <w:rPr>
          <w:rFonts w:hint="eastAsia" w:ascii="仿宋_GB2312" w:hAnsi="仿宋_GB2312" w:eastAsia="仿宋_GB2312" w:cs="仿宋_GB2312"/>
          <w:b w:val="0"/>
          <w:bCs w:val="0"/>
          <w:color w:val="000000"/>
          <w:sz w:val="32"/>
          <w:szCs w:val="32"/>
          <w:lang w:val="en-US" w:eastAsia="zh-CN"/>
        </w:rPr>
        <w:t>0.00</w:t>
      </w:r>
      <w:r>
        <w:rPr>
          <w:rFonts w:hint="eastAsia" w:ascii="仿宋_GB2312" w:hAnsi="仿宋_GB2312" w:eastAsia="仿宋_GB2312" w:cs="仿宋_GB2312"/>
          <w:b w:val="0"/>
          <w:bCs w:val="0"/>
          <w:color w:val="000000"/>
          <w:sz w:val="32"/>
          <w:szCs w:val="32"/>
        </w:rPr>
        <w:t xml:space="preserve">元，因公出国(境) </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人</w:t>
      </w:r>
      <w:r>
        <w:rPr>
          <w:rFonts w:hint="eastAsia" w:ascii="仿宋_GB2312" w:hAnsi="仿宋_GB2312" w:cs="仿宋_GB2312"/>
          <w:b w:val="0"/>
          <w:bCs w:val="0"/>
          <w:color w:val="000000"/>
          <w:sz w:val="32"/>
          <w:szCs w:val="32"/>
          <w:lang w:eastAsia="zh-CN"/>
        </w:rPr>
        <w:t>，与上年持平</w:t>
      </w:r>
      <w:r>
        <w:rPr>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spacing w:line="57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2.公务接待费</w:t>
      </w:r>
    </w:p>
    <w:p>
      <w:pPr>
        <w:keepNext w:val="0"/>
        <w:keepLines w:val="0"/>
        <w:pageBreakBefore w:val="0"/>
        <w:kinsoku/>
        <w:wordWrap/>
        <w:overflowPunct/>
        <w:topLinePunct w:val="0"/>
        <w:autoSpaceDE/>
        <w:autoSpaceDN/>
        <w:bidi w:val="0"/>
        <w:spacing w:line="570" w:lineRule="exact"/>
        <w:ind w:firstLine="640"/>
        <w:textAlignment w:val="auto"/>
        <w:rPr>
          <w:rFonts w:hint="eastAsia" w:ascii="仿宋_GB2312" w:eastAsia="仿宋_GB2312"/>
          <w:color w:val="000000"/>
          <w:sz w:val="32"/>
          <w:szCs w:val="32"/>
          <w:lang w:eastAsia="zh-CN"/>
        </w:rPr>
      </w:pPr>
      <w:r>
        <w:rPr>
          <w:rFonts w:hint="eastAsia" w:ascii="仿宋_GB2312" w:hAnsi="仿宋_GB2312" w:cs="仿宋_GB2312"/>
          <w:b w:val="0"/>
          <w:bCs w:val="0"/>
          <w:color w:val="000000"/>
          <w:sz w:val="32"/>
          <w:szCs w:val="32"/>
          <w:lang w:val="en-US" w:eastAsia="zh-CN"/>
        </w:rPr>
        <w:t>2020</w:t>
      </w:r>
      <w:r>
        <w:rPr>
          <w:rFonts w:hint="eastAsia" w:ascii="仿宋_GB2312" w:hAnsi="仿宋_GB2312" w:eastAsia="仿宋_GB2312" w:cs="仿宋_GB2312"/>
          <w:b w:val="0"/>
          <w:bCs w:val="0"/>
          <w:color w:val="000000"/>
          <w:sz w:val="32"/>
          <w:szCs w:val="32"/>
        </w:rPr>
        <w:t>年公务接待费</w:t>
      </w:r>
      <w:r>
        <w:rPr>
          <w:rFonts w:hint="eastAsia" w:ascii="仿宋_GB2312" w:hAnsi="仿宋_GB2312" w:cs="仿宋_GB2312"/>
          <w:b w:val="0"/>
          <w:bCs w:val="0"/>
          <w:color w:val="000000"/>
          <w:sz w:val="32"/>
          <w:szCs w:val="32"/>
          <w:lang w:val="en-US" w:eastAsia="zh-CN"/>
        </w:rPr>
        <w:t>6.08万</w:t>
      </w:r>
      <w:r>
        <w:rPr>
          <w:rFonts w:hint="eastAsia" w:ascii="仿宋_GB2312" w:hAnsi="仿宋_GB2312" w:eastAsia="仿宋_GB2312" w:cs="仿宋_GB2312"/>
          <w:b w:val="0"/>
          <w:bCs w:val="0"/>
          <w:color w:val="000000"/>
          <w:sz w:val="32"/>
          <w:szCs w:val="32"/>
        </w:rPr>
        <w:t>元</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color w:val="000000"/>
          <w:sz w:val="32"/>
          <w:szCs w:val="32"/>
          <w:lang w:val="en-US" w:eastAsia="zh-CN"/>
        </w:rPr>
        <w:t>2019</w:t>
      </w:r>
      <w:r>
        <w:rPr>
          <w:rFonts w:hint="eastAsia" w:ascii="仿宋_GB2312" w:eastAsia="仿宋_GB2312"/>
          <w:color w:val="000000"/>
          <w:sz w:val="32"/>
          <w:szCs w:val="32"/>
        </w:rPr>
        <w:t>年</w:t>
      </w:r>
      <w:r>
        <w:rPr>
          <w:rFonts w:hint="eastAsia" w:ascii="仿宋_GB2312"/>
          <w:color w:val="000000"/>
          <w:sz w:val="32"/>
          <w:szCs w:val="32"/>
          <w:lang w:eastAsia="zh-CN"/>
        </w:rPr>
        <w:t>增加</w:t>
      </w:r>
      <w:r>
        <w:rPr>
          <w:rFonts w:hint="eastAsia" w:ascii="仿宋_GB2312"/>
          <w:color w:val="000000"/>
          <w:sz w:val="32"/>
          <w:szCs w:val="32"/>
          <w:lang w:val="en-US" w:eastAsia="zh-CN"/>
        </w:rPr>
        <w:t>5.86</w:t>
      </w:r>
      <w:r>
        <w:rPr>
          <w:rFonts w:hint="eastAsia" w:ascii="仿宋_GB2312" w:eastAsia="仿宋_GB2312"/>
          <w:color w:val="000000"/>
          <w:sz w:val="32"/>
          <w:szCs w:val="32"/>
        </w:rPr>
        <w:t>万元。</w:t>
      </w:r>
      <w:r>
        <w:rPr>
          <w:rFonts w:hint="eastAsia" w:ascii="仿宋_GB2312" w:eastAsia="仿宋_GB2312"/>
          <w:sz w:val="32"/>
          <w:szCs w:val="32"/>
          <w:lang w:val="en-US" w:eastAsia="zh-CN"/>
        </w:rPr>
        <w:t>主要原因为由于本单位业务性质原因，迎接上级及各县考察、调研，检查等较多，故今年专项业务接待费增多，上年</w:t>
      </w:r>
      <w:r>
        <w:rPr>
          <w:rFonts w:hint="eastAsia" w:ascii="仿宋_GB2312"/>
          <w:sz w:val="32"/>
          <w:szCs w:val="32"/>
          <w:lang w:val="en-US" w:eastAsia="zh-CN"/>
        </w:rPr>
        <w:t>决算</w:t>
      </w:r>
      <w:r>
        <w:rPr>
          <w:rFonts w:hint="eastAsia" w:ascii="仿宋_GB2312" w:eastAsia="仿宋_GB2312"/>
          <w:sz w:val="32"/>
          <w:szCs w:val="32"/>
          <w:lang w:val="en-US" w:eastAsia="zh-CN"/>
        </w:rPr>
        <w:t>数据填报不准确，为确保预决算及账表的一致性，今年进行修正</w:t>
      </w:r>
      <w:r>
        <w:rPr>
          <w:rFonts w:hint="eastAsia" w:ascii="仿宋_GB2312"/>
          <w:sz w:val="32"/>
          <w:szCs w:val="32"/>
          <w:lang w:val="en-US" w:eastAsia="zh-CN"/>
        </w:rPr>
        <w:t>，</w:t>
      </w:r>
      <w:r>
        <w:rPr>
          <w:rFonts w:hint="eastAsia" w:ascii="仿宋_GB2312" w:eastAsia="仿宋_GB2312"/>
          <w:sz w:val="32"/>
          <w:szCs w:val="32"/>
          <w:lang w:val="en-US" w:eastAsia="zh-CN"/>
        </w:rPr>
        <w:t>本年度我们将严格执行“八项规定、六项禁令”，结合本年度工作需要，减少不必要的开支</w:t>
      </w:r>
      <w:r>
        <w:rPr>
          <w:rFonts w:hint="eastAsia" w:ascii="仿宋_GB2312"/>
          <w:sz w:val="32"/>
          <w:szCs w:val="32"/>
          <w:lang w:val="en-US" w:eastAsia="zh-CN"/>
        </w:rPr>
        <w:t>，严格审批管理接待费。</w:t>
      </w:r>
    </w:p>
    <w:p>
      <w:pPr>
        <w:keepNext w:val="0"/>
        <w:keepLines w:val="0"/>
        <w:pageBreakBefore w:val="0"/>
        <w:widowControl w:val="0"/>
        <w:kinsoku/>
        <w:wordWrap/>
        <w:overflowPunct/>
        <w:topLinePunct w:val="0"/>
        <w:autoSpaceDE/>
        <w:autoSpaceDN/>
        <w:bidi w:val="0"/>
        <w:spacing w:line="57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3.公务用车购置及运行维护费</w:t>
      </w:r>
    </w:p>
    <w:p>
      <w:pPr>
        <w:keepNext w:val="0"/>
        <w:keepLines w:val="0"/>
        <w:pageBreakBefore w:val="0"/>
        <w:kinsoku/>
        <w:wordWrap/>
        <w:overflowPunct/>
        <w:topLinePunct w:val="0"/>
        <w:autoSpaceDE/>
        <w:autoSpaceDN/>
        <w:bidi w:val="0"/>
        <w:spacing w:line="570" w:lineRule="exact"/>
        <w:ind w:firstLine="640" w:firstLineChars="200"/>
        <w:textAlignment w:val="auto"/>
        <w:rPr>
          <w:rFonts w:hint="eastAsia" w:ascii="仿宋_GB2312" w:eastAsia="仿宋_GB2312"/>
          <w:color w:val="000000"/>
          <w:sz w:val="32"/>
          <w:szCs w:val="32"/>
        </w:rPr>
      </w:pPr>
      <w:r>
        <w:rPr>
          <w:rFonts w:hint="eastAsia" w:ascii="仿宋_GB2312" w:hAnsi="仿宋_GB2312" w:cs="仿宋_GB2312"/>
          <w:b w:val="0"/>
          <w:bCs w:val="0"/>
          <w:color w:val="000000"/>
          <w:sz w:val="32"/>
          <w:szCs w:val="32"/>
          <w:lang w:val="en-US" w:eastAsia="zh-CN"/>
        </w:rPr>
        <w:t>2020</w:t>
      </w:r>
      <w:r>
        <w:rPr>
          <w:rFonts w:hint="eastAsia" w:ascii="仿宋_GB2312" w:hAnsi="仿宋_GB2312" w:eastAsia="仿宋_GB2312" w:cs="仿宋_GB2312"/>
          <w:b w:val="0"/>
          <w:bCs w:val="0"/>
          <w:color w:val="000000"/>
          <w:sz w:val="32"/>
          <w:szCs w:val="32"/>
        </w:rPr>
        <w:t>年公务用车运行维护费</w:t>
      </w:r>
      <w:r>
        <w:rPr>
          <w:rFonts w:hint="eastAsia" w:ascii="仿宋_GB2312"/>
          <w:color w:val="000000"/>
          <w:sz w:val="32"/>
          <w:szCs w:val="32"/>
          <w:lang w:val="en-US" w:eastAsia="zh-CN"/>
        </w:rPr>
        <w:t>35.36</w:t>
      </w:r>
      <w:r>
        <w:rPr>
          <w:rFonts w:hint="eastAsia" w:ascii="仿宋_GB2312" w:eastAsia="仿宋_GB2312"/>
          <w:color w:val="000000"/>
          <w:sz w:val="32"/>
          <w:szCs w:val="32"/>
          <w:lang w:val="en-US" w:eastAsia="zh-CN"/>
        </w:rPr>
        <w:t>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p>
    <w:p>
      <w:pPr>
        <w:keepNext w:val="0"/>
        <w:keepLines w:val="0"/>
        <w:pageBreakBefore w:val="0"/>
        <w:kinsoku/>
        <w:wordWrap/>
        <w:overflowPunct/>
        <w:topLinePunct w:val="0"/>
        <w:autoSpaceDE/>
        <w:autoSpaceDN/>
        <w:bidi w:val="0"/>
        <w:spacing w:line="570" w:lineRule="exact"/>
        <w:ind w:firstLine="640" w:firstLineChars="200"/>
        <w:textAlignment w:val="auto"/>
        <w:rPr>
          <w:rFonts w:hint="eastAsia" w:ascii="仿宋_GB2312" w:eastAsia="仿宋_GB2312"/>
          <w:b/>
          <w:color w:val="000000"/>
          <w:sz w:val="32"/>
          <w:szCs w:val="32"/>
        </w:rPr>
      </w:pPr>
      <w:r>
        <w:rPr>
          <w:rFonts w:hint="eastAsia" w:ascii="仿宋_GB2312" w:hAnsi="仿宋_GB2312" w:eastAsia="仿宋_GB2312" w:cs="仿宋_GB2312"/>
          <w:b w:val="0"/>
          <w:bCs w:val="0"/>
          <w:color w:val="000000"/>
          <w:sz w:val="32"/>
          <w:szCs w:val="32"/>
          <w:lang w:eastAsia="zh-CN"/>
        </w:rPr>
        <w:t>公务用车购置支出</w:t>
      </w:r>
      <w:r>
        <w:rPr>
          <w:rFonts w:hint="eastAsia" w:ascii="仿宋_GB2312" w:hAnsi="仿宋_GB2312" w:eastAsia="仿宋_GB2312" w:cs="仿宋_GB2312"/>
          <w:b w:val="0"/>
          <w:bCs w:val="0"/>
          <w:color w:val="000000"/>
          <w:sz w:val="32"/>
          <w:szCs w:val="32"/>
          <w:lang w:val="en-US" w:eastAsia="zh-CN"/>
        </w:rPr>
        <w:t>0万</w:t>
      </w:r>
      <w:r>
        <w:rPr>
          <w:rFonts w:hint="eastAsia" w:ascii="仿宋_GB2312" w:hAnsi="仿宋_GB2312" w:eastAsia="仿宋_GB2312" w:cs="仿宋_GB2312"/>
          <w:b w:val="0"/>
          <w:bCs w:val="0"/>
          <w:color w:val="000000"/>
          <w:sz w:val="32"/>
          <w:szCs w:val="32"/>
          <w:lang w:eastAsia="zh-CN"/>
        </w:rPr>
        <w:t>元</w:t>
      </w:r>
      <w:r>
        <w:rPr>
          <w:rFonts w:hint="eastAsia" w:ascii="仿宋_GB2312" w:eastAsia="仿宋_GB2312"/>
          <w:color w:val="000000"/>
          <w:sz w:val="32"/>
          <w:szCs w:val="32"/>
        </w:rPr>
        <w:t>。</w:t>
      </w:r>
    </w:p>
    <w:p>
      <w:pPr>
        <w:keepNext w:val="0"/>
        <w:keepLines w:val="0"/>
        <w:pageBreakBefore w:val="0"/>
        <w:kinsoku/>
        <w:wordWrap/>
        <w:overflowPunct/>
        <w:topLinePunct w:val="0"/>
        <w:autoSpaceDE/>
        <w:autoSpaceDN/>
        <w:bidi w:val="0"/>
        <w:spacing w:line="570" w:lineRule="exact"/>
        <w:ind w:firstLine="640"/>
        <w:textAlignment w:val="auto"/>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lang w:eastAsia="zh-CN"/>
        </w:rPr>
        <w:t>公务用车运行维护费支出</w:t>
      </w:r>
      <w:r>
        <w:rPr>
          <w:rFonts w:hint="eastAsia" w:ascii="仿宋_GB2312" w:hAnsi="仿宋_GB2312" w:cs="仿宋_GB2312"/>
          <w:b w:val="0"/>
          <w:bCs w:val="0"/>
          <w:color w:val="000000"/>
          <w:sz w:val="32"/>
          <w:szCs w:val="32"/>
          <w:lang w:val="en-US" w:eastAsia="zh-CN"/>
        </w:rPr>
        <w:t>35.36</w:t>
      </w:r>
      <w:r>
        <w:rPr>
          <w:rFonts w:hint="eastAsia" w:ascii="仿宋_GB2312" w:hAnsi="仿宋_GB2312" w:eastAsia="仿宋_GB2312" w:cs="仿宋_GB2312"/>
          <w:b w:val="0"/>
          <w:bCs w:val="0"/>
          <w:color w:val="000000"/>
          <w:sz w:val="32"/>
          <w:szCs w:val="32"/>
          <w:lang w:val="en-US" w:eastAsia="zh-CN"/>
        </w:rPr>
        <w:t>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人大机关因公出差、下乡调研</w:t>
      </w:r>
      <w:r>
        <w:rPr>
          <w:rFonts w:hint="eastAsia" w:ascii="仿宋_GB2312" w:eastAsia="仿宋_GB2312"/>
          <w:color w:val="000000"/>
          <w:sz w:val="32"/>
          <w:szCs w:val="32"/>
        </w:rPr>
        <w:t>等所需的公务用车燃料费、维修费、过路过桥费、保险费等支出。</w:t>
      </w:r>
    </w:p>
    <w:p>
      <w:pPr>
        <w:keepNext w:val="0"/>
        <w:keepLines w:val="0"/>
        <w:pageBreakBefore w:val="0"/>
        <w:widowControl w:val="0"/>
        <w:kinsoku/>
        <w:wordWrap/>
        <w:overflowPunct/>
        <w:topLinePunct w:val="0"/>
        <w:autoSpaceDE/>
        <w:autoSpaceDN/>
        <w:bidi w:val="0"/>
        <w:spacing w:line="570" w:lineRule="exact"/>
        <w:ind w:left="0" w:leftChars="0" w:right="0" w:rightChars="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eastAsia="zh-CN"/>
        </w:rPr>
        <w:t>支出</w:t>
      </w:r>
      <w:r>
        <w:rPr>
          <w:rFonts w:hint="eastAsia" w:ascii="仿宋_GB2312"/>
          <w:color w:val="000000"/>
          <w:sz w:val="32"/>
          <w:szCs w:val="32"/>
          <w:lang w:val="en-US" w:eastAsia="zh-CN"/>
        </w:rPr>
        <w:t>35.36</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color w:val="000000"/>
          <w:sz w:val="32"/>
          <w:szCs w:val="32"/>
          <w:lang w:val="en-US" w:eastAsia="zh-CN"/>
        </w:rPr>
        <w:t>5.15</w:t>
      </w:r>
      <w:r>
        <w:rPr>
          <w:rFonts w:hint="eastAsia" w:ascii="仿宋_GB2312" w:eastAsia="仿宋_GB2312"/>
          <w:color w:val="000000"/>
          <w:sz w:val="32"/>
          <w:szCs w:val="32"/>
        </w:rPr>
        <w:t>万元，下降</w:t>
      </w:r>
      <w:r>
        <w:rPr>
          <w:rFonts w:hint="eastAsia" w:ascii="仿宋_GB2312"/>
          <w:color w:val="000000"/>
          <w:sz w:val="32"/>
          <w:szCs w:val="32"/>
          <w:lang w:val="en-US" w:eastAsia="zh-CN"/>
        </w:rPr>
        <w:t>12.71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厉行节约，减少不必要的开支。</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（三）综合管理情况。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0" w:lineRule="exact"/>
        <w:ind w:left="0" w:right="0" w:firstLine="720"/>
        <w:jc w:val="left"/>
        <w:textAlignment w:val="auto"/>
        <w:rPr>
          <w:rFonts w:hint="eastAsia" w:ascii="仿宋_GB2312" w:hAnsi="宋体" w:eastAsia="仿宋_GB2312" w:cs="宋体"/>
          <w:color w:val="000000"/>
          <w:kern w:val="0"/>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pStyle w:val="17"/>
        <w:keepNext w:val="0"/>
        <w:keepLines w:val="0"/>
        <w:pageBreakBefore w:val="0"/>
        <w:numPr>
          <w:ilvl w:val="0"/>
          <w:numId w:val="0"/>
        </w:numPr>
        <w:tabs>
          <w:tab w:val="left" w:pos="0"/>
        </w:tabs>
        <w:kinsoku/>
        <w:wordWrap/>
        <w:overflowPunct/>
        <w:topLinePunct w:val="0"/>
        <w:autoSpaceDE/>
        <w:autoSpaceDN/>
        <w:bidi w:val="0"/>
        <w:spacing w:line="57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1.</w:t>
      </w:r>
      <w:r>
        <w:rPr>
          <w:rFonts w:hint="eastAsia" w:ascii="仿宋_GB2312" w:hAnsi="宋体" w:cs="宋体"/>
          <w:sz w:val="32"/>
          <w:szCs w:val="32"/>
        </w:rPr>
        <w:t>资产管理</w:t>
      </w:r>
    </w:p>
    <w:p>
      <w:pPr>
        <w:pStyle w:val="17"/>
        <w:keepNext w:val="0"/>
        <w:keepLines w:val="0"/>
        <w:pageBreakBefore w:val="0"/>
        <w:kinsoku/>
        <w:wordWrap/>
        <w:overflowPunct/>
        <w:topLinePunct w:val="0"/>
        <w:autoSpaceDE/>
        <w:autoSpaceDN/>
        <w:bidi w:val="0"/>
        <w:spacing w:line="570" w:lineRule="exact"/>
        <w:ind w:firstLine="600"/>
        <w:jc w:val="both"/>
        <w:textAlignment w:val="auto"/>
        <w:rPr>
          <w:rFonts w:hint="eastAsia" w:ascii="仿宋_GB2312" w:hAnsi="宋体" w:cs="宋体"/>
          <w:sz w:val="32"/>
          <w:szCs w:val="32"/>
        </w:rPr>
      </w:pPr>
      <w:r>
        <w:rPr>
          <w:rFonts w:hint="eastAsia" w:ascii="仿宋_GB2312" w:hAnsi="宋体" w:cs="宋体"/>
          <w:sz w:val="32"/>
          <w:szCs w:val="32"/>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pStyle w:val="17"/>
        <w:keepNext w:val="0"/>
        <w:keepLines w:val="0"/>
        <w:pageBreakBefore w:val="0"/>
        <w:numPr>
          <w:ilvl w:val="0"/>
          <w:numId w:val="0"/>
        </w:numPr>
        <w:tabs>
          <w:tab w:val="left" w:pos="0"/>
        </w:tabs>
        <w:kinsoku/>
        <w:wordWrap/>
        <w:overflowPunct/>
        <w:topLinePunct w:val="0"/>
        <w:autoSpaceDE/>
        <w:autoSpaceDN/>
        <w:bidi w:val="0"/>
        <w:spacing w:line="57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2.</w:t>
      </w:r>
      <w:r>
        <w:rPr>
          <w:rFonts w:hint="eastAsia" w:ascii="仿宋_GB2312" w:hAnsi="宋体" w:cs="宋体"/>
          <w:sz w:val="32"/>
          <w:szCs w:val="32"/>
        </w:rPr>
        <w:t>单位内控管理</w:t>
      </w:r>
    </w:p>
    <w:p>
      <w:pPr>
        <w:keepNext w:val="0"/>
        <w:keepLines w:val="0"/>
        <w:pageBreakBefore w:val="0"/>
        <w:kinsoku/>
        <w:wordWrap/>
        <w:overflowPunct/>
        <w:topLinePunct w:val="0"/>
        <w:autoSpaceDE/>
        <w:autoSpaceDN/>
        <w:bidi w:val="0"/>
        <w:spacing w:before="72" w:line="570" w:lineRule="exact"/>
        <w:ind w:firstLine="640"/>
        <w:textAlignment w:val="auto"/>
        <w:rPr>
          <w:rFonts w:hint="eastAsia" w:ascii="仿宋_GB2312" w:eastAsia="仿宋_GB2312"/>
          <w:sz w:val="32"/>
          <w:szCs w:val="32"/>
        </w:rPr>
      </w:pPr>
      <w:r>
        <w:rPr>
          <w:rFonts w:hint="eastAsia" w:ascii="仿宋_GB2312" w:eastAsia="仿宋_GB2312"/>
          <w:sz w:val="32"/>
          <w:szCs w:val="32"/>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10"/>
        <w:keepNext w:val="0"/>
        <w:keepLines w:val="0"/>
        <w:pageBreakBefore w:val="0"/>
        <w:kinsoku/>
        <w:wordWrap/>
        <w:overflowPunct/>
        <w:topLinePunct w:val="0"/>
        <w:autoSpaceDE/>
        <w:autoSpaceDN/>
        <w:bidi w:val="0"/>
        <w:spacing w:before="0" w:beforeAutospacing="0" w:after="0" w:afterAutospacing="0" w:line="570" w:lineRule="exact"/>
        <w:ind w:firstLine="640" w:firstLineChars="200"/>
        <w:textAlignment w:val="auto"/>
        <w:rPr>
          <w:rFonts w:ascii="仿宋_GB2312" w:eastAsia="仿宋_GB2312"/>
          <w:sz w:val="32"/>
          <w:szCs w:val="32"/>
        </w:rPr>
      </w:pPr>
      <w:r>
        <w:rPr>
          <w:rFonts w:hint="eastAsia" w:ascii="仿宋_GB2312"/>
          <w:sz w:val="32"/>
          <w:szCs w:val="32"/>
          <w:lang w:val="en-US" w:eastAsia="zh-CN"/>
        </w:rPr>
        <w:t>3.</w:t>
      </w:r>
      <w:r>
        <w:rPr>
          <w:rFonts w:hint="eastAsia" w:ascii="仿宋_GB2312" w:eastAsia="仿宋_GB2312"/>
          <w:sz w:val="32"/>
          <w:szCs w:val="32"/>
        </w:rPr>
        <w:t>部门预算管理</w:t>
      </w:r>
    </w:p>
    <w:p>
      <w:pPr>
        <w:pStyle w:val="2"/>
        <w:keepNext w:val="0"/>
        <w:keepLines w:val="0"/>
        <w:pageBreakBefore w:val="0"/>
        <w:kinsoku/>
        <w:wordWrap/>
        <w:overflowPunct/>
        <w:topLinePunct w:val="0"/>
        <w:autoSpaceDE/>
        <w:autoSpaceDN/>
        <w:bidi w:val="0"/>
        <w:spacing w:line="570" w:lineRule="exact"/>
        <w:textAlignment w:val="auto"/>
        <w:rPr>
          <w:rFonts w:hint="eastAsia" w:ascii="仿宋_GB2312" w:hAnsi="宋体" w:cs="宋体"/>
          <w:sz w:val="32"/>
          <w:szCs w:val="32"/>
        </w:rPr>
      </w:pPr>
      <w:r>
        <w:rPr>
          <w:rFonts w:hint="eastAsia" w:ascii="仿宋_GB2312" w:eastAsia="仿宋_GB2312"/>
          <w:sz w:val="32"/>
          <w:szCs w:val="32"/>
        </w:rPr>
        <w:t xml:space="preserve">严格按照综合预算原则。统一编制、统一管理、统筹安排资金，将单位所有安排的各项支出纳入综合预算，确保预算全面、真实反映单位实际的收支情况，使所有收支活动纳入预算管理与监督的范围。 </w:t>
      </w:r>
      <w:r>
        <w:rPr>
          <w:rFonts w:hint="eastAsia" w:ascii="仿宋_GB2312"/>
          <w:sz w:val="32"/>
          <w:szCs w:val="32"/>
        </w:rPr>
        <w:t xml:space="preserve">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0" w:lineRule="exact"/>
        <w:ind w:left="0" w:right="0" w:firstLine="720"/>
        <w:jc w:val="left"/>
        <w:textAlignment w:val="auto"/>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en-US" w:eastAsia="zh-CN" w:bidi="ar"/>
        </w:rPr>
        <w:t>4.</w:t>
      </w:r>
      <w:r>
        <w:rPr>
          <w:rFonts w:hint="eastAsia" w:ascii="楷体" w:hAnsi="楷体" w:eastAsia="楷体" w:cs="宋体"/>
          <w:color w:val="000000"/>
          <w:kern w:val="0"/>
          <w:sz w:val="32"/>
          <w:szCs w:val="24"/>
          <w:lang w:val="zh-CN" w:eastAsia="zh-CN" w:bidi="ar"/>
        </w:rPr>
        <w:t>绩效管理</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宋体" w:cs="宋体"/>
          <w:color w:val="000000"/>
          <w:kern w:val="0"/>
          <w:lang w:val="zh-CN"/>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w:t>
      </w:r>
      <w:r>
        <w:rPr>
          <w:rFonts w:hint="eastAsia" w:ascii="仿宋_GB2312" w:hAnsi="仿宋_GB2312" w:cs="仿宋_GB2312"/>
          <w:b w:val="0"/>
          <w:bCs w:val="0"/>
          <w:color w:val="000000"/>
          <w:sz w:val="32"/>
          <w:szCs w:val="32"/>
          <w:lang w:val="en-US" w:eastAsia="zh-CN"/>
        </w:rPr>
        <w:t>专项办公费、会议费等</w:t>
      </w:r>
      <w:r>
        <w:rPr>
          <w:rFonts w:hint="eastAsia" w:ascii="仿宋_GB2312" w:hAnsi="仿宋_GB2312" w:eastAsia="仿宋_GB2312" w:cs="仿宋_GB2312"/>
          <w:b w:val="0"/>
          <w:bCs w:val="0"/>
          <w:color w:val="000000"/>
          <w:sz w:val="32"/>
          <w:szCs w:val="32"/>
          <w:lang w:val="en-US" w:eastAsia="zh-CN"/>
        </w:rPr>
        <w:t>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部门预算严格按照上级部门预算编制通知和有关要求，结合单位具体工作及县级相关规定编制，按时完成基础、项目报送工作，单位预算按时在</w:t>
      </w:r>
      <w:r>
        <w:rPr>
          <w:rFonts w:hint="eastAsia" w:ascii="仿宋_GB2312" w:hAnsi="仿宋_GB2312" w:cs="仿宋_GB2312"/>
          <w:b w:val="0"/>
          <w:bCs w:val="0"/>
          <w:color w:val="000000"/>
          <w:sz w:val="32"/>
          <w:szCs w:val="32"/>
          <w:lang w:val="en-US" w:eastAsia="zh-CN"/>
        </w:rPr>
        <w:t>红原县门户网站</w:t>
      </w:r>
      <w:r>
        <w:rPr>
          <w:rFonts w:hint="eastAsia" w:ascii="仿宋_GB2312" w:hAnsi="仿宋_GB2312" w:eastAsia="仿宋_GB2312" w:cs="仿宋_GB2312"/>
          <w:b w:val="0"/>
          <w:bCs w:val="0"/>
          <w:color w:val="000000"/>
          <w:sz w:val="32"/>
          <w:szCs w:val="32"/>
          <w:lang w:val="en-US" w:eastAsia="zh-CN"/>
        </w:rPr>
        <w:t>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认真开展部门绩效评价工作，绩效评价规章制度</w:t>
      </w:r>
      <w:r>
        <w:rPr>
          <w:rFonts w:hint="eastAsia" w:ascii="仿宋_GB2312" w:hAnsi="仿宋_GB2312" w:cs="仿宋_GB2312"/>
          <w:b w:val="0"/>
          <w:bCs w:val="0"/>
          <w:color w:val="000000"/>
          <w:sz w:val="32"/>
          <w:szCs w:val="32"/>
          <w:lang w:val="en-US" w:eastAsia="zh-CN"/>
        </w:rPr>
        <w:t>逐渐</w:t>
      </w:r>
      <w:r>
        <w:rPr>
          <w:rFonts w:hint="eastAsia" w:ascii="仿宋_GB2312" w:hAnsi="仿宋_GB2312" w:eastAsia="仿宋_GB2312" w:cs="仿宋_GB2312"/>
          <w:b w:val="0"/>
          <w:bCs w:val="0"/>
          <w:color w:val="000000"/>
          <w:sz w:val="32"/>
          <w:szCs w:val="32"/>
          <w:lang w:val="en-US" w:eastAsia="zh-CN"/>
        </w:rPr>
        <w:t>健全;严格按照相关法律、法规进行会计核算，严格资金管理，专款专用，资金拨付严格按相关程序报批后支付。认真开展</w:t>
      </w:r>
      <w:r>
        <w:rPr>
          <w:rFonts w:hint="eastAsia" w:ascii="仿宋_GB2312" w:hAnsi="仿宋_GB2312" w:cs="仿宋_GB2312"/>
          <w:b w:val="0"/>
          <w:bCs w:val="0"/>
          <w:color w:val="000000"/>
          <w:sz w:val="32"/>
          <w:szCs w:val="32"/>
          <w:lang w:val="en-US" w:eastAsia="zh-CN"/>
        </w:rPr>
        <w:t>部门整体</w:t>
      </w:r>
      <w:r>
        <w:rPr>
          <w:rFonts w:hint="eastAsia" w:ascii="仿宋_GB2312" w:hAnsi="仿宋_GB2312" w:eastAsia="仿宋_GB2312" w:cs="仿宋_GB2312"/>
          <w:b w:val="0"/>
          <w:bCs w:val="0"/>
          <w:color w:val="000000"/>
          <w:sz w:val="32"/>
          <w:szCs w:val="32"/>
          <w:lang w:val="en-US" w:eastAsia="zh-CN"/>
        </w:rPr>
        <w:t>绩效评价工作，绩效评价工作</w:t>
      </w:r>
      <w:r>
        <w:rPr>
          <w:rFonts w:hint="eastAsia" w:ascii="仿宋_GB2312" w:hAnsi="仿宋_GB2312" w:cs="仿宋_GB2312"/>
          <w:b w:val="0"/>
          <w:bCs w:val="0"/>
          <w:color w:val="000000"/>
          <w:sz w:val="32"/>
          <w:szCs w:val="32"/>
          <w:lang w:val="en-US" w:eastAsia="zh-CN"/>
        </w:rPr>
        <w:t>正逐步</w:t>
      </w:r>
      <w:r>
        <w:rPr>
          <w:rFonts w:hint="eastAsia" w:ascii="仿宋_GB2312" w:hAnsi="仿宋_GB2312" w:eastAsia="仿宋_GB2312" w:cs="仿宋_GB2312"/>
          <w:b w:val="0"/>
          <w:bCs w:val="0"/>
          <w:color w:val="000000"/>
          <w:sz w:val="32"/>
          <w:szCs w:val="32"/>
          <w:lang w:val="en-US" w:eastAsia="zh-CN"/>
        </w:rPr>
        <w:t xml:space="preserve">完善。    </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通过整体绩效自评，反映本部门能按照人大相关职责要求有效履行职责，圆满完成了人大各项工作任务，绩效评价结果为优，各级人大代表及相关部门等对县人大办的各项工作满意度较高。</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pStyle w:val="2"/>
        <w:keepNext w:val="0"/>
        <w:keepLines w:val="0"/>
        <w:pageBreakBefore w:val="0"/>
        <w:kinsoku/>
        <w:wordWrap/>
        <w:overflowPunct/>
        <w:topLinePunct w:val="0"/>
        <w:autoSpaceDE/>
        <w:autoSpaceDN/>
        <w:bidi w:val="0"/>
        <w:spacing w:line="570" w:lineRule="exact"/>
        <w:textAlignment w:val="auto"/>
        <w:rPr>
          <w:rFonts w:hint="eastAsia" w:ascii="仿宋_GB2312" w:hAnsi="仿宋_GB2312" w:eastAsia="仿宋_GB2312" w:cs="仿宋_GB2312"/>
          <w:b w:val="0"/>
          <w:bCs w:val="0"/>
          <w:color w:val="000000"/>
          <w:kern w:val="2"/>
          <w:sz w:val="32"/>
          <w:szCs w:val="32"/>
          <w:lang w:val="zh-CN" w:eastAsia="zh-CN" w:bidi="ar-SA"/>
        </w:rPr>
      </w:pPr>
      <w:r>
        <w:rPr>
          <w:rFonts w:hint="eastAsia" w:ascii="仿宋_GB2312" w:hAnsi="仿宋_GB2312" w:eastAsia="仿宋_GB2312" w:cs="仿宋_GB2312"/>
          <w:b w:val="0"/>
          <w:bCs w:val="0"/>
          <w:color w:val="000000"/>
          <w:kern w:val="2"/>
          <w:sz w:val="32"/>
          <w:szCs w:val="32"/>
          <w:lang w:val="en-US" w:eastAsia="zh-CN" w:bidi="ar-SA"/>
        </w:rPr>
        <w:t>根据《红原县部门支出绩效评价指标体系》自查的分95.65分，总体评价较好。</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（二）存在问题。</w:t>
      </w:r>
    </w:p>
    <w:p>
      <w:pPr>
        <w:pStyle w:val="2"/>
        <w:keepNext w:val="0"/>
        <w:keepLines w:val="0"/>
        <w:pageBreakBefore w:val="0"/>
        <w:numPr>
          <w:ilvl w:val="0"/>
          <w:numId w:val="0"/>
        </w:numPr>
        <w:kinsoku/>
        <w:wordWrap/>
        <w:overflowPunct/>
        <w:topLinePunct w:val="0"/>
        <w:autoSpaceDE/>
        <w:autoSpaceDN/>
        <w:bidi w:val="0"/>
        <w:spacing w:line="570" w:lineRule="exact"/>
        <w:ind w:firstLine="640" w:firstLineChars="200"/>
        <w:textAlignment w:val="auto"/>
        <w:rPr>
          <w:lang w:val="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w:t>
      </w:r>
      <w:r>
        <w:rPr>
          <w:rFonts w:hint="eastAsia" w:ascii="仿宋_GB2312" w:hAnsi="仿宋_GB2312" w:cs="仿宋_GB2312"/>
          <w:b w:val="0"/>
          <w:bCs w:val="0"/>
          <w:color w:val="000000"/>
          <w:sz w:val="32"/>
          <w:szCs w:val="32"/>
          <w:lang w:val="en-US" w:eastAsia="zh-CN"/>
        </w:rPr>
        <w:t>平时工作</w:t>
      </w:r>
      <w:r>
        <w:rPr>
          <w:rFonts w:hint="eastAsia" w:ascii="仿宋_GB2312" w:hAnsi="仿宋_GB2312" w:eastAsia="仿宋_GB2312" w:cs="仿宋_GB2312"/>
          <w:b w:val="0"/>
          <w:bCs w:val="0"/>
          <w:color w:val="000000"/>
          <w:sz w:val="32"/>
          <w:szCs w:val="32"/>
          <w:lang w:val="en-US" w:eastAsia="zh-CN"/>
        </w:rPr>
        <w:t>推进过程中，缺乏技术人员进行专业指导</w:t>
      </w:r>
      <w:r>
        <w:rPr>
          <w:rFonts w:hint="eastAsia" w:ascii="仿宋_GB2312" w:hAnsi="仿宋_GB2312" w:cs="仿宋_GB2312"/>
          <w:b w:val="0"/>
          <w:bCs w:val="0"/>
          <w:color w:val="000000"/>
          <w:sz w:val="32"/>
          <w:szCs w:val="32"/>
          <w:lang w:val="en-US" w:eastAsia="zh-CN"/>
        </w:rPr>
        <w:t>及培训，工作推进存在一定困难，预算编制还需更加精准</w:t>
      </w:r>
      <w:r>
        <w:rPr>
          <w:rFonts w:hint="eastAsia" w:ascii="仿宋_GB2312" w:hAnsi="仿宋_GB2312" w:eastAsia="仿宋_GB2312" w:cs="仿宋_GB2312"/>
          <w:b w:val="0"/>
          <w:bCs w:val="0"/>
          <w:color w:val="000000"/>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1.通过各种途径加强绩效管理学习，科学合理编制预算，严格执行预算。</w:t>
      </w:r>
    </w:p>
    <w:p>
      <w:pPr>
        <w:keepNext w:val="0"/>
        <w:keepLines w:val="0"/>
        <w:pageBreakBefore w:val="0"/>
        <w:widowControl/>
        <w:kinsoku/>
        <w:wordWrap/>
        <w:overflowPunct/>
        <w:topLinePunct w:val="0"/>
        <w:autoSpaceDE/>
        <w:autoSpaceDN/>
        <w:bidi w:val="0"/>
        <w:adjustRightInd w:val="0"/>
        <w:snapToGrid w:val="0"/>
        <w:spacing w:line="570" w:lineRule="exact"/>
        <w:ind w:firstLine="720"/>
        <w:jc w:val="left"/>
        <w:textAlignment w:val="auto"/>
        <w:rPr>
          <w:rFonts w:hint="eastAsia" w:ascii="黑体" w:hAnsi="黑体" w:eastAsia="黑体" w:cs="黑体"/>
          <w:sz w:val="44"/>
          <w:szCs w:val="44"/>
          <w:shd w:val="clear" w:color="auto" w:fill="FFFFFF"/>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10"/>
        <w:keepNext w:val="0"/>
        <w:keepLines w:val="0"/>
        <w:widowControl/>
        <w:suppressLineNumbers w:val="0"/>
        <w:ind w:left="0" w:right="75"/>
        <w:jc w:val="center"/>
        <w:rPr>
          <w:rFonts w:hint="eastAsia" w:ascii="黑体" w:hAnsi="黑体" w:eastAsia="黑体" w:cs="黑体"/>
          <w:sz w:val="44"/>
          <w:szCs w:val="44"/>
          <w:shd w:val="clear" w:color="auto" w:fill="FFFFFF"/>
        </w:rPr>
      </w:pPr>
    </w:p>
    <w:p>
      <w:pPr>
        <w:pStyle w:val="10"/>
        <w:keepNext w:val="0"/>
        <w:keepLines w:val="0"/>
        <w:widowControl/>
        <w:suppressLineNumbers w:val="0"/>
        <w:ind w:left="0" w:right="75"/>
        <w:jc w:val="center"/>
        <w:outlineLvl w:val="0"/>
        <w:rPr>
          <w:rFonts w:hint="eastAsia" w:ascii="黑体" w:hAnsi="黑体" w:eastAsia="黑体" w:cs="黑体"/>
          <w:sz w:val="44"/>
          <w:szCs w:val="44"/>
        </w:rPr>
      </w:pPr>
      <w:bookmarkStart w:id="20" w:name="_Toc29972"/>
      <w:r>
        <w:rPr>
          <w:rFonts w:hint="eastAsia" w:ascii="黑体" w:hAnsi="黑体" w:eastAsia="黑体" w:cs="黑体"/>
          <w:sz w:val="44"/>
          <w:szCs w:val="44"/>
          <w:shd w:val="clear" w:color="auto" w:fill="FFFFFF"/>
        </w:rPr>
        <w:t>第五部分 附表</w:t>
      </w:r>
      <w:bookmarkEnd w:id="20"/>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一、收入支出决算总表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十、一般公共预算财政拨款“三公”经费支出决算表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十一、政府性基金预算财政拨款收入支出决算表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十二、政府性基金预算财政拨款“三公”经费支出决算表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十三、国有资本经营预算财政拨款收入支出决算表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十四、国有资本经营预算财政拨款支出决算表</w:t>
      </w:r>
    </w:p>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bookmarkStart w:id="21" w:name="_GoBack"/>
    <w:bookmarkEnd w:id="2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6B91D5"/>
    <w:multiLevelType w:val="singleLevel"/>
    <w:tmpl w:val="916B91D5"/>
    <w:lvl w:ilvl="0" w:tentative="0">
      <w:start w:val="3"/>
      <w:numFmt w:val="chineseCounting"/>
      <w:suff w:val="space"/>
      <w:lvlText w:val="第%1部分"/>
      <w:lvlJc w:val="left"/>
      <w:rPr>
        <w:rFonts w:hint="eastAsia"/>
      </w:rPr>
    </w:lvl>
  </w:abstractNum>
  <w:abstractNum w:abstractNumId="1">
    <w:nsid w:val="1A9BF496"/>
    <w:multiLevelType w:val="singleLevel"/>
    <w:tmpl w:val="1A9BF496"/>
    <w:lvl w:ilvl="0" w:tentative="0">
      <w:start w:val="2"/>
      <w:numFmt w:val="chineseCounting"/>
      <w:suff w:val="space"/>
      <w:lvlText w:val="%1、"/>
      <w:lvlJc w:val="left"/>
      <w:rPr>
        <w:rFonts w:hint="eastAsia"/>
      </w:rPr>
    </w:lvl>
  </w:abstractNum>
  <w:abstractNum w:abstractNumId="2">
    <w:nsid w:val="3F606127"/>
    <w:multiLevelType w:val="singleLevel"/>
    <w:tmpl w:val="3F606127"/>
    <w:lvl w:ilvl="0" w:tentative="0">
      <w:start w:val="8"/>
      <w:numFmt w:val="chineseCounting"/>
      <w:suff w:val="nothing"/>
      <w:lvlText w:val="%1、"/>
      <w:lvlJc w:val="left"/>
      <w:rPr>
        <w:rFonts w:hint="eastAsia"/>
      </w:rPr>
    </w:lvl>
  </w:abstractNum>
  <w:abstractNum w:abstractNumId="3">
    <w:nsid w:val="5708D7AD"/>
    <w:multiLevelType w:val="singleLevel"/>
    <w:tmpl w:val="5708D7AD"/>
    <w:lvl w:ilvl="0" w:tentative="0">
      <w:start w:val="2"/>
      <w:numFmt w:val="chineseCounting"/>
      <w:suff w:val="nothing"/>
      <w:lvlText w:val="（%1）"/>
      <w:lvlJc w:val="left"/>
      <w:rPr>
        <w:rFonts w:hint="eastAsia"/>
      </w:rPr>
    </w:lvl>
  </w:abstractNum>
  <w:abstractNum w:abstractNumId="4">
    <w:nsid w:val="5F819D8E"/>
    <w:multiLevelType w:val="singleLevel"/>
    <w:tmpl w:val="5F819D8E"/>
    <w:lvl w:ilvl="0" w:tentative="0">
      <w:start w:val="1"/>
      <w:numFmt w:val="decimal"/>
      <w:lvlText w:val="%1."/>
      <w:lvlJc w:val="left"/>
      <w:pPr>
        <w:tabs>
          <w:tab w:val="left" w:pos="312"/>
        </w:tabs>
      </w:pPr>
    </w:lvl>
  </w:abstractNum>
  <w:abstractNum w:abstractNumId="5">
    <w:nsid w:val="5F81AFE0"/>
    <w:multiLevelType w:val="singleLevel"/>
    <w:tmpl w:val="5F81AFE0"/>
    <w:lvl w:ilvl="0" w:tentative="0">
      <w:start w:val="1"/>
      <w:numFmt w:val="decimal"/>
      <w:lvlText w:val="%1."/>
      <w:lvlJc w:val="left"/>
      <w:pPr>
        <w:tabs>
          <w:tab w:val="left" w:pos="312"/>
        </w:tabs>
      </w:pPr>
    </w:lvl>
  </w:abstractNum>
  <w:abstractNum w:abstractNumId="6">
    <w:nsid w:val="5F81B4ED"/>
    <w:multiLevelType w:val="singleLevel"/>
    <w:tmpl w:val="5F81B4ED"/>
    <w:lvl w:ilvl="0" w:tentative="0">
      <w:start w:val="1"/>
      <w:numFmt w:val="decimal"/>
      <w:lvlText w:val="%1."/>
      <w:lvlJc w:val="left"/>
      <w:pPr>
        <w:tabs>
          <w:tab w:val="left" w:pos="312"/>
        </w:tabs>
      </w:pPr>
    </w:lvl>
  </w:abstractNum>
  <w:abstractNum w:abstractNumId="7">
    <w:nsid w:val="7AAC1CBD"/>
    <w:multiLevelType w:val="singleLevel"/>
    <w:tmpl w:val="7AAC1CBD"/>
    <w:lvl w:ilvl="0" w:tentative="0">
      <w:start w:val="2"/>
      <w:numFmt w:val="chineseCounting"/>
      <w:suff w:val="nothing"/>
      <w:lvlText w:val="（%1）"/>
      <w:lvlJc w:val="left"/>
      <w:rPr>
        <w:rFonts w:hint="eastAsia"/>
      </w:rPr>
    </w:lvl>
  </w:abstractNum>
  <w:num w:numId="1">
    <w:abstractNumId w:val="1"/>
  </w:num>
  <w:num w:numId="2">
    <w:abstractNumId w:val="7"/>
  </w:num>
  <w:num w:numId="3">
    <w:abstractNumId w:val="4"/>
  </w:num>
  <w:num w:numId="4">
    <w:abstractNumId w:val="3"/>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F0852"/>
    <w:rsid w:val="01D82154"/>
    <w:rsid w:val="03E52A27"/>
    <w:rsid w:val="051E63A0"/>
    <w:rsid w:val="0536478E"/>
    <w:rsid w:val="05C6221A"/>
    <w:rsid w:val="05DE2065"/>
    <w:rsid w:val="067611B1"/>
    <w:rsid w:val="06A51A29"/>
    <w:rsid w:val="07A66CD3"/>
    <w:rsid w:val="0958647E"/>
    <w:rsid w:val="0C7557E1"/>
    <w:rsid w:val="134D5D4F"/>
    <w:rsid w:val="168B7E06"/>
    <w:rsid w:val="177E08EB"/>
    <w:rsid w:val="183068D9"/>
    <w:rsid w:val="1D207523"/>
    <w:rsid w:val="1EE82024"/>
    <w:rsid w:val="20583D8E"/>
    <w:rsid w:val="211C0ADF"/>
    <w:rsid w:val="233B7821"/>
    <w:rsid w:val="258B34CC"/>
    <w:rsid w:val="2637183E"/>
    <w:rsid w:val="282F0AC5"/>
    <w:rsid w:val="29DE6E95"/>
    <w:rsid w:val="2C687D7E"/>
    <w:rsid w:val="2DBB4CD6"/>
    <w:rsid w:val="31B64CEF"/>
    <w:rsid w:val="32310A70"/>
    <w:rsid w:val="33D74251"/>
    <w:rsid w:val="35613D74"/>
    <w:rsid w:val="38EF74E5"/>
    <w:rsid w:val="3C013AEF"/>
    <w:rsid w:val="3D083B81"/>
    <w:rsid w:val="3D9B51D9"/>
    <w:rsid w:val="3E6C046F"/>
    <w:rsid w:val="40B94C7A"/>
    <w:rsid w:val="413D21FB"/>
    <w:rsid w:val="426D2791"/>
    <w:rsid w:val="439D249C"/>
    <w:rsid w:val="47621D3C"/>
    <w:rsid w:val="483B44C3"/>
    <w:rsid w:val="48806CDB"/>
    <w:rsid w:val="491D45E4"/>
    <w:rsid w:val="4E207F77"/>
    <w:rsid w:val="52CC2690"/>
    <w:rsid w:val="54657E0D"/>
    <w:rsid w:val="5B0E5F58"/>
    <w:rsid w:val="5F584AF9"/>
    <w:rsid w:val="639D589A"/>
    <w:rsid w:val="687C5B03"/>
    <w:rsid w:val="68BA38D2"/>
    <w:rsid w:val="69F651A9"/>
    <w:rsid w:val="6A8D6A74"/>
    <w:rsid w:val="6AB35043"/>
    <w:rsid w:val="6AF16947"/>
    <w:rsid w:val="6C311483"/>
    <w:rsid w:val="6C4130FD"/>
    <w:rsid w:val="6CAB2D78"/>
    <w:rsid w:val="70743667"/>
    <w:rsid w:val="70A54C4E"/>
    <w:rsid w:val="70AD3EBF"/>
    <w:rsid w:val="73B63B41"/>
    <w:rsid w:val="73BC27AF"/>
    <w:rsid w:val="76E23986"/>
    <w:rsid w:val="77D906E2"/>
    <w:rsid w:val="784B3700"/>
    <w:rsid w:val="79997DD2"/>
    <w:rsid w:val="79A807A2"/>
    <w:rsid w:val="79B54BD1"/>
    <w:rsid w:val="79C95DCF"/>
    <w:rsid w:val="7AC37D43"/>
    <w:rsid w:val="7BE81934"/>
    <w:rsid w:val="7D747F20"/>
    <w:rsid w:val="7E044AA8"/>
    <w:rsid w:val="7E81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oc 2"/>
    <w:basedOn w:val="1"/>
    <w:next w:val="1"/>
    <w:unhideWhenUsed/>
    <w:qFormat/>
    <w:uiPriority w:val="39"/>
    <w:pPr>
      <w:tabs>
        <w:tab w:val="right" w:leader="dot" w:pos="8296"/>
      </w:tabs>
      <w:ind w:left="420" w:leftChars="200"/>
    </w:pPr>
  </w:style>
  <w:style w:type="paragraph" w:styleId="10">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3">
    <w:name w:val="Strong"/>
    <w:basedOn w:val="12"/>
    <w:qFormat/>
    <w:uiPriority w:val="0"/>
    <w:rPr>
      <w:b/>
    </w:rPr>
  </w:style>
  <w:style w:type="character" w:styleId="14">
    <w:name w:val="Hyperlink"/>
    <w:basedOn w:val="12"/>
    <w:qFormat/>
    <w:uiPriority w:val="0"/>
    <w:rPr>
      <w:color w:val="0000FF"/>
      <w:u w:val="none"/>
    </w:rPr>
  </w:style>
  <w:style w:type="paragraph" w:styleId="15">
    <w:name w:val="List Paragraph"/>
    <w:basedOn w:val="1"/>
    <w:qFormat/>
    <w:uiPriority w:val="34"/>
    <w:pPr>
      <w:ind w:firstLine="420" w:firstLineChars="200"/>
    </w:pPr>
  </w:style>
  <w:style w:type="paragraph" w:customStyle="1" w:styleId="1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oleObject" Target="embeddings/oleObject3.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收入组成结构图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一般公共财政拨款</c:v>
                </c:pt>
                <c:pt idx="1">
                  <c:v>其他收入</c:v>
                </c:pt>
              </c:strCache>
            </c:strRef>
          </c:cat>
          <c:val>
            <c:numRef>
              <c:f>Sheet1!$B$2:$B$3</c:f>
              <c:numCache>
                <c:formatCode>General</c:formatCode>
                <c:ptCount val="2"/>
                <c:pt idx="0">
                  <c:v>712.68</c:v>
                </c:pt>
                <c:pt idx="1">
                  <c:v>3.96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年财政拨款收支变化图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757.53</c:v>
                </c:pt>
                <c:pt idx="1">
                  <c:v>779.73</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712.68</c:v>
                </c:pt>
                <c:pt idx="1">
                  <c:v>796.88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年一般公共财政拨款支出决算变动图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779.73</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796.88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636.03</c:v>
                </c:pt>
                <c:pt idx="1">
                  <c:v>77.15</c:v>
                </c:pt>
                <c:pt idx="2">
                  <c:v>35.84</c:v>
                </c:pt>
                <c:pt idx="3">
                  <c:v>47.86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35.36</c:v>
                </c:pt>
                <c:pt idx="2">
                  <c:v>6.08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2021-12-02T01:15:31Z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