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center"/>
        <w:textAlignment w:val="auto"/>
        <w:rPr>
          <w:rFonts w:hint="default" w:ascii="Times New Roman" w:hAnsi="Times New Roman" w:eastAsia="小标宋" w:cs="Times New Roman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default" w:ascii="Times New Roman" w:hAnsi="Times New Roman" w:eastAsia="小标宋" w:cs="Times New Roman"/>
          <w:b w:val="0"/>
          <w:bCs w:val="0"/>
          <w:spacing w:val="-20"/>
          <w:kern w:val="0"/>
          <w:position w:val="0"/>
          <w:sz w:val="44"/>
          <w:szCs w:val="44"/>
          <w:lang w:val="en-US" w:eastAsia="zh-CN" w:bidi="ar-SA"/>
        </w:rPr>
        <w:t>关于红原县财政拨款“三公”经费202</w:t>
      </w:r>
      <w:r>
        <w:rPr>
          <w:rFonts w:hint="default" w:ascii="Times New Roman" w:hAnsi="Times New Roman" w:eastAsia="小标宋" w:cs="Times New Roman"/>
          <w:b w:val="0"/>
          <w:bCs w:val="0"/>
          <w:spacing w:val="-20"/>
          <w:kern w:val="0"/>
          <w:position w:val="0"/>
          <w:sz w:val="44"/>
          <w:szCs w:val="44"/>
          <w:lang w:val="en-US" w:eastAsia="zh-CN" w:bidi="ar-SA"/>
        </w:rPr>
        <w:t>6</w:t>
      </w:r>
      <w:r>
        <w:rPr>
          <w:rFonts w:hint="default" w:ascii="Times New Roman" w:hAnsi="Times New Roman" w:eastAsia="小标宋" w:cs="Times New Roman"/>
          <w:b w:val="0"/>
          <w:bCs w:val="0"/>
          <w:spacing w:val="-20"/>
          <w:kern w:val="0"/>
          <w:position w:val="0"/>
          <w:sz w:val="44"/>
          <w:szCs w:val="44"/>
          <w:lang w:val="en-US" w:eastAsia="zh-CN" w:bidi="ar-SA"/>
        </w:rPr>
        <w:t>年预算情况说明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2026年，红原县县级部门，包括县级行政单位（含参照公务员法管理的事业单位）、事业单位和其他单位使用财政拨款安排“三公”经费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1476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万元。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一、因公出国（境）经费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2026年预算安排0万元，较2024年预算下降0%。根据州外办安排的2026年出国计划，拟安排出国（境）团组0次，0人。主要原因是严格执行厉行节约的要求和并未安排因公出国工作。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二、公务接待费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2026年预算安排216万元，较2025年预算下降2.26%，下降的主要原因是严格执行厉行节约和压减一般性支出的要求。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三、公务用车购置及运行维护费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2026年预算安排1260万元，较2025年预算下降0.40%。下降的主要原因是严格执行厉行节约和压减一般性支出的要求。全县各行政事业单位共有公务用车及功能性用车282辆，其中：应急保障用车145辆，一般执法执勤用车87辆，机要通信用车5辆，其他用车45辆。2026年预算安排公务用车运行维护费支出900万元，用于282辆公务用车及功能性用车燃油、维修、保险等车辆运行支出，确保各行政事业单位公务用车及功能性用车日常运转。</w:t>
      </w:r>
    </w:p>
    <w:bookmarkEnd w:id="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Arial Unicode MS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77685"/>
    <w:rsid w:val="142A17DD"/>
    <w:rsid w:val="26490BFB"/>
    <w:rsid w:val="3E8935D5"/>
    <w:rsid w:val="45A77685"/>
    <w:rsid w:val="4C7178AF"/>
    <w:rsid w:val="5CC621EC"/>
    <w:rsid w:val="5F375ACD"/>
    <w:rsid w:val="7388270B"/>
    <w:rsid w:val="77C32090"/>
    <w:rsid w:val="7BDD4AEE"/>
    <w:rsid w:val="7C0E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2025-06-02T03:51:00Z</dcterms:created>
  <dc:creator>scottdzwz</dc:creator>
  <cp:lastModifiedBy>投资股-李仕昂</cp:lastModifiedBy>
  <dcterms:modified xsi:type="dcterms:W3CDTF">2026-02-10T08:37:52Z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  <property fmtid="{D5CDD505-2E9C-101B-9397-08002B2CF9AE}" pid="3" name="ICV">
    <vt:lpwstr>972110A9128B40C5990E39DA16E8F2CD_11</vt:lpwstr>
  </property>
  <property fmtid="{D5CDD505-2E9C-101B-9397-08002B2CF9AE}" pid="4" name="KSOTemplateDocerSaveRecord">
    <vt:lpwstr>eyJoZGlkIjoiOWViZGVkYzRmM2VkY2YyYzhhMDMxMjIxMzViZmVkNDYiLCJ1c2VySWQiOiI0NjQ5NjA2NjMifQ==</vt:lpwstr>
  </property>
</Properties>
</file>