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小标宋" w:cs="Times New Roman"/>
          <w:color w:val="auto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小标宋" w:cs="Times New Roman"/>
          <w:color w:val="auto"/>
          <w:sz w:val="44"/>
          <w:szCs w:val="44"/>
          <w:lang w:val="en-US" w:eastAsia="zh-CN" w:bidi="ar-SA"/>
        </w:rPr>
        <w:t>2026年红原县地方政府举债情况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  <w:t xml:space="preserve">   2025年年底全县政府债务余额45026万元，其中：地方政府债务一般债券22291万元；地方政府债务专项债券22735万元。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一、地方政府债务一般债券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  <w:t xml:space="preserve">    地方政府债务一般债券22291万元，主要包括：2016年一般债券259万元，2019年一般债券2733万元，2020年一般债券1320万元，2021年一般债券1500万元，2022年一般债券1500万元，2023年一般债券3679万元，2024年一般债券3200万元，2025年一般债券8100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二、地方政府债务专项债券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  <w:t>2025年地方政府债务专项债券22735万元，主要包括：2017年专项债券24万元，2023年专项债券5000万元，2024年专项债券3400万元，2025年专项债券14311万元。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三、地方政府债务隐性债务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-SA"/>
        </w:rPr>
        <w:t>截止2025年末，隐性债务余额为0。</w:t>
      </w:r>
    </w:p>
    <w:bookmarkEnd w:id="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1632F"/>
    <w:rsid w:val="0B687C8B"/>
    <w:rsid w:val="2D8223CD"/>
    <w:rsid w:val="34DE2075"/>
    <w:rsid w:val="3B763C8A"/>
    <w:rsid w:val="3EED1B54"/>
    <w:rsid w:val="530D1045"/>
    <w:rsid w:val="73A1632F"/>
    <w:rsid w:val="7489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369</Characters>
  <Lines>0</Lines>
  <Paragraphs>0</Paragraphs>
  <ScaleCrop>false</ScaleCrop>
  <LinksUpToDate>false</LinksUpToDate>
  <CharactersWithSpaces>377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2025-06-03T08:52:00Z</dcterms:created>
  <dc:creator>投资股-李仕昂</dc:creator>
  <cp:lastModifiedBy>投资股-李仕昂</cp:lastModifiedBy>
  <dcterms:modified xsi:type="dcterms:W3CDTF">2026-02-10T08:35:33Z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  <property fmtid="{D5CDD505-2E9C-101B-9397-08002B2CF9AE}" pid="3" name="KSOTemplateDocerSaveRecord">
    <vt:lpwstr>eyJoZGlkIjoiMjlkZGVhYjg0ZjU4NWE2ZDk3YWM5NDQyZjc2ZWQ1MDMiLCJ1c2VySWQiOiIyMjcxNTk3MjYifQ==</vt:lpwstr>
  </property>
  <property fmtid="{D5CDD505-2E9C-101B-9397-08002B2CF9AE}" pid="4" name="ICV">
    <vt:lpwstr>ED479EBC882B44179F286270B4AFEEC4_13</vt:lpwstr>
  </property>
</Properties>
</file>