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红原县人民医院</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1.作为全县医疗业务技术服务中心，承担县内常见病、多发病的诊治任务，开展二级专科服务，承担急危重症抢救和复杂疑难病症诊治任务。</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2.作为县人民医院承担120急救和突发事故的现场抢救及院内急救。</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3.接受下级医疗卫生机构的转诊，指导乡（镇）卫生院做好医疗、康复、预防保健等业务技术工作。</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4.贯彻执行传染病预防诊治和管理工作，开展健康教育进行防病指导。</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5.承担基层医疗卫生机构卫生技术人员的进修和培训，承担医院临床教学、实习任务。</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bCs/>
          <w:sz w:val="32"/>
          <w:szCs w:val="32"/>
          <w:lang w:val="en-US" w:eastAsia="zh-CN"/>
        </w:rPr>
        <w:t>6.做好城镇职工基本医疗保险、城镇居民基本医疗保险等定点医疗机构的各项工作。参与卫生扶贫、重要会议与重大活动的医疗卫生保障工作。承担县委、县政府及县卫健局交办的其他卫生工作。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w:t>
      </w:r>
      <w:r>
        <w:rPr>
          <w:rFonts w:hint="eastAsia" w:ascii="楷体_GB2312" w:hAnsi="楷体_GB2312" w:eastAsia="楷体_GB2312" w:cs="楷体_GB2312"/>
          <w:b/>
          <w:bCs w:val="0"/>
          <w:sz w:val="32"/>
          <w:szCs w:val="32"/>
          <w:lang w:val="en-US" w:eastAsia="zh-CN"/>
        </w:rPr>
        <w:t>机构设置情况</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cstheme="minorBidi"/>
          <w:bCs/>
          <w:kern w:val="2"/>
          <w:sz w:val="32"/>
          <w:szCs w:val="32"/>
          <w:lang w:val="en-US" w:eastAsia="zh-CN" w:bidi="ar-SA"/>
        </w:rPr>
      </w:pPr>
      <w:r>
        <w:rPr>
          <w:rFonts w:hint="eastAsia"/>
          <w:bCs/>
          <w:sz w:val="32"/>
          <w:szCs w:val="32"/>
          <w:lang w:val="en-US" w:eastAsia="zh-CN"/>
        </w:rPr>
        <w:t>1.</w:t>
      </w:r>
      <w:r>
        <w:rPr>
          <w:rFonts w:hint="eastAsia" w:ascii="仿宋_GB2312" w:eastAsia="仿宋_GB2312" w:hAnsiTheme="minorHAnsi" w:cstheme="minorBidi"/>
          <w:bCs/>
          <w:kern w:val="2"/>
          <w:sz w:val="32"/>
          <w:szCs w:val="32"/>
          <w:lang w:val="en-US" w:eastAsia="zh-CN" w:bidi="ar-SA"/>
        </w:rPr>
        <w:t>设临床科室1</w:t>
      </w:r>
      <w:r>
        <w:rPr>
          <w:rFonts w:hint="eastAsia"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个：内科、外科、妇产科、儿科、急诊科、五官科、口腔科、麻醉科、中医康复科、皮肤科、疼痛科、精神科等科室</w:t>
      </w:r>
      <w:r>
        <w:rPr>
          <w:rFonts w:hint="eastAsia" w:cstheme="minorBidi"/>
          <w:bCs/>
          <w:kern w:val="2"/>
          <w:sz w:val="32"/>
          <w:szCs w:val="32"/>
          <w:lang w:val="en-US" w:eastAsia="zh-CN" w:bidi="ar-SA"/>
        </w:rPr>
        <w:t>、血液透析中心。</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2.设医疗辅助科室8个：药剂科、医学检验科（输血科）、医学影像科、手术室、消毒供应室、超声科、心电图室、体检科等医技科室</w:t>
      </w:r>
      <w:r>
        <w:rPr>
          <w:rFonts w:hint="eastAsia" w:cstheme="minorBidi"/>
          <w:bCs/>
          <w:kern w:val="2"/>
          <w:sz w:val="32"/>
          <w:szCs w:val="32"/>
          <w:lang w:val="en-US" w:eastAsia="zh-CN" w:bidi="ar-SA"/>
        </w:rPr>
        <w:t>。</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bCs/>
          <w:sz w:val="32"/>
          <w:szCs w:val="32"/>
          <w:lang w:val="en-US" w:eastAsia="zh-CN"/>
        </w:rPr>
      </w:pPr>
      <w:r>
        <w:rPr>
          <w:rFonts w:hint="eastAsia" w:cstheme="minorBidi"/>
          <w:bCs/>
          <w:kern w:val="2"/>
          <w:sz w:val="32"/>
          <w:szCs w:val="32"/>
          <w:lang w:val="en-US" w:eastAsia="zh-CN" w:bidi="ar-SA"/>
        </w:rPr>
        <w:t>3.</w:t>
      </w:r>
      <w:r>
        <w:rPr>
          <w:rFonts w:hint="eastAsia" w:ascii="仿宋_GB2312" w:eastAsia="仿宋_GB2312" w:hAnsiTheme="minorHAnsi" w:cstheme="minorBidi"/>
          <w:bCs/>
          <w:kern w:val="2"/>
          <w:sz w:val="32"/>
          <w:szCs w:val="32"/>
          <w:lang w:val="en-US" w:eastAsia="zh-CN" w:bidi="ar-SA"/>
        </w:rPr>
        <w:t>设职能科室8个：院感科、党政办公室、医务科、护理部、信息科、病案统计科、财务科、后勤保障科。</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w:t>
      </w:r>
      <w:r>
        <w:rPr>
          <w:rFonts w:hint="eastAsia" w:ascii="楷体_GB2312" w:hAnsi="楷体_GB2312" w:eastAsia="楷体_GB2312" w:cs="楷体_GB2312"/>
          <w:b/>
          <w:bCs w:val="0"/>
          <w:sz w:val="32"/>
          <w:szCs w:val="32"/>
          <w:lang w:val="en-US" w:eastAsia="zh-CN"/>
        </w:rPr>
        <w:t>三</w:t>
      </w:r>
      <w:r>
        <w:rPr>
          <w:rFonts w:hint="eastAsia" w:ascii="楷体_GB2312" w:hAnsi="楷体_GB2312" w:eastAsia="楷体_GB2312" w:cs="楷体_GB2312"/>
          <w:b/>
          <w:bCs w:val="0"/>
          <w:sz w:val="32"/>
          <w:szCs w:val="32"/>
          <w:lang w:eastAsia="zh-CN"/>
        </w:rPr>
        <w:t>）202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pPr>
        <w:pStyle w:val="2"/>
        <w:keepNext w:val="0"/>
        <w:keepLines w:val="0"/>
        <w:pageBreakBefore w:val="0"/>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eastAsia="仿宋_GB2312" w:hAnsiTheme="minorHAnsi" w:cstheme="minorBidi"/>
          <w:bCs/>
          <w:kern w:val="2"/>
          <w:sz w:val="32"/>
          <w:szCs w:val="32"/>
          <w:lang w:val="en-US" w:eastAsia="zh-CN" w:bidi="ar-SA"/>
        </w:rPr>
      </w:pPr>
      <w:r>
        <w:rPr>
          <w:rFonts w:hint="eastAsia" w:ascii="仿宋_GB2312" w:eastAsia="仿宋_GB2312" w:hAnsiTheme="minorHAnsi" w:cstheme="minorBidi"/>
          <w:bCs/>
          <w:kern w:val="2"/>
          <w:sz w:val="32"/>
          <w:szCs w:val="32"/>
          <w:lang w:val="en-US" w:eastAsia="zh-CN" w:bidi="ar-SA"/>
        </w:rPr>
        <w:t>2026年重点工作任务介绍</w:t>
      </w:r>
      <w:r>
        <w:rPr>
          <w:rFonts w:hint="eastAsia" w:cstheme="minorBidi"/>
          <w:bCs/>
          <w:kern w:val="2"/>
          <w:sz w:val="32"/>
          <w:szCs w:val="32"/>
          <w:lang w:val="en-US" w:eastAsia="zh-CN" w:bidi="ar-SA"/>
        </w:rPr>
        <w:t>：</w:t>
      </w:r>
      <w:r>
        <w:rPr>
          <w:rFonts w:hint="eastAsia" w:ascii="仿宋_GB2312" w:eastAsia="仿宋_GB2312" w:hAnsiTheme="minorHAnsi" w:cstheme="minorBidi"/>
          <w:bCs/>
          <w:kern w:val="2"/>
          <w:sz w:val="32"/>
          <w:szCs w:val="32"/>
          <w:lang w:val="en-US" w:eastAsia="zh-CN" w:bidi="ar-SA"/>
        </w:rPr>
        <w:t>1.党建工作与业务深度融</w:t>
      </w:r>
      <w:r>
        <w:rPr>
          <w:rFonts w:hint="eastAsia" w:cstheme="minorBidi"/>
          <w:bCs/>
          <w:kern w:val="2"/>
          <w:sz w:val="32"/>
          <w:szCs w:val="32"/>
          <w:lang w:val="en-US" w:eastAsia="zh-CN" w:bidi="ar-SA"/>
        </w:rPr>
        <w:t>。</w:t>
      </w:r>
      <w:r>
        <w:rPr>
          <w:rFonts w:hint="eastAsia" w:ascii="仿宋_GB2312" w:eastAsia="仿宋_GB2312" w:hAnsiTheme="minorHAnsi" w:cstheme="minorBidi"/>
          <w:bCs/>
          <w:kern w:val="2"/>
          <w:sz w:val="32"/>
          <w:szCs w:val="32"/>
          <w:lang w:val="en-US" w:eastAsia="zh-CN" w:bidi="ar-SA"/>
        </w:rPr>
        <w:t>2.确保重点，完善基础设施。3.加强人才培养，提高人才队伍整体素质。4.进一步推动紧密型县域医共体建设，促进优质医疗资源下沉，提升基层医疗机构服务能力。5.加快信息化建设步伐，促医院管理迈向科学化、现代化。6.强化医疗质量，提升医疗服务。7.加强医保知识学习，健全规范医保管理体系。</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本单位为红原县卫生健康局所属二级预算单位，其中事业单位1个。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红原县人民医院</w:t>
      </w:r>
      <w:r>
        <w:rPr>
          <w:rFonts w:hint="eastAsia" w:ascii="仿宋_GB2312" w:eastAsia="仿宋_GB2312"/>
          <w:sz w:val="32"/>
          <w:szCs w:val="32"/>
        </w:rPr>
        <w:t>收入预算总额为</w:t>
      </w:r>
      <w:r>
        <w:rPr>
          <w:rFonts w:hint="eastAsia" w:ascii="仿宋_GB2312" w:eastAsia="仿宋_GB2312"/>
          <w:sz w:val="32"/>
          <w:szCs w:val="32"/>
          <w:lang w:eastAsia="zh-CN"/>
        </w:rPr>
        <w:t>：</w:t>
      </w:r>
      <w:r>
        <w:rPr>
          <w:rFonts w:hint="eastAsia" w:ascii="仿宋_GB2312" w:eastAsia="仿宋_GB2312"/>
          <w:sz w:val="32"/>
          <w:szCs w:val="32"/>
          <w:lang w:val="en-US" w:eastAsia="zh-CN"/>
        </w:rPr>
        <w:t>5453</w:t>
      </w:r>
      <w:r>
        <w:rPr>
          <w:rFonts w:hint="eastAsia" w:ascii="仿宋_GB2312" w:eastAsia="仿宋_GB2312"/>
          <w:sz w:val="32"/>
          <w:szCs w:val="32"/>
        </w:rPr>
        <w:t>万元，其中：当年财政拨款收入</w:t>
      </w:r>
      <w:r>
        <w:rPr>
          <w:rFonts w:hint="eastAsia" w:ascii="仿宋_GB2312" w:eastAsia="仿宋_GB2312"/>
          <w:sz w:val="32"/>
          <w:szCs w:val="32"/>
          <w:lang w:eastAsia="zh-CN"/>
        </w:rPr>
        <w:t>：</w:t>
      </w:r>
      <w:r>
        <w:rPr>
          <w:rFonts w:hint="eastAsia" w:ascii="仿宋_GB2312" w:eastAsia="仿宋_GB2312"/>
          <w:sz w:val="32"/>
          <w:szCs w:val="32"/>
          <w:lang w:val="en-US" w:eastAsia="zh-CN"/>
        </w:rPr>
        <w:t>2739.71</w:t>
      </w:r>
      <w:r>
        <w:rPr>
          <w:rFonts w:hint="eastAsia" w:ascii="仿宋_GB2312" w:eastAsia="仿宋_GB2312"/>
          <w:sz w:val="32"/>
          <w:szCs w:val="32"/>
        </w:rPr>
        <w:t>万元</w:t>
      </w:r>
      <w:r>
        <w:rPr>
          <w:rFonts w:hint="eastAsia" w:ascii="仿宋_GB2312" w:eastAsia="仿宋_GB2312"/>
          <w:sz w:val="32"/>
          <w:szCs w:val="32"/>
          <w:lang w:eastAsia="zh-CN"/>
        </w:rPr>
        <w:t>，上年结转146.79</w:t>
      </w:r>
      <w:r>
        <w:rPr>
          <w:rFonts w:hint="eastAsia" w:ascii="仿宋_GB2312" w:eastAsia="仿宋_GB2312"/>
          <w:sz w:val="32"/>
          <w:szCs w:val="32"/>
        </w:rPr>
        <w:t>万元</w:t>
      </w:r>
      <w:r>
        <w:rPr>
          <w:rFonts w:hint="eastAsia" w:ascii="仿宋_GB2312" w:eastAsia="仿宋_GB2312"/>
          <w:sz w:val="32"/>
          <w:szCs w:val="32"/>
          <w:lang w:eastAsia="zh-CN"/>
        </w:rPr>
        <w:t>，事业单位经营收入2566.51</w:t>
      </w:r>
      <w:r>
        <w:rPr>
          <w:rFonts w:hint="eastAsia" w:ascii="仿宋_GB2312" w:eastAsia="仿宋_GB2312"/>
          <w:sz w:val="32"/>
          <w:szCs w:val="32"/>
          <w:lang w:val="en-US" w:eastAsia="zh-CN"/>
        </w:rPr>
        <w:t>万元</w:t>
      </w:r>
      <w:r>
        <w:rPr>
          <w:rFonts w:hint="eastAsia" w:ascii="仿宋_GB2312" w:eastAsia="仿宋_GB2312"/>
          <w:sz w:val="32"/>
          <w:szCs w:val="32"/>
          <w:lang w:eastAsia="zh-CN"/>
        </w:rPr>
        <w:t xml:space="preserve"> </w:t>
      </w:r>
      <w:r>
        <w:rPr>
          <w:rFonts w:hint="eastAsia" w:ascii="仿宋_GB2312" w:eastAsia="仿宋_GB2312"/>
          <w:sz w:val="32"/>
          <w:szCs w:val="32"/>
        </w:rPr>
        <w:t>。相应安排支出预算</w:t>
      </w:r>
      <w:r>
        <w:rPr>
          <w:rFonts w:hint="eastAsia" w:ascii="仿宋_GB2312" w:eastAsia="仿宋_GB2312"/>
          <w:sz w:val="32"/>
          <w:szCs w:val="32"/>
          <w:lang w:eastAsia="zh-CN"/>
        </w:rPr>
        <w:t>：</w:t>
      </w:r>
      <w:r>
        <w:rPr>
          <w:rFonts w:hint="eastAsia" w:ascii="仿宋_GB2312" w:eastAsia="仿宋_GB2312"/>
          <w:sz w:val="32"/>
          <w:szCs w:val="32"/>
          <w:lang w:val="en-US" w:eastAsia="zh-CN"/>
        </w:rPr>
        <w:t>5453</w:t>
      </w:r>
      <w:r>
        <w:rPr>
          <w:rFonts w:hint="eastAsia" w:ascii="仿宋_GB2312" w:eastAsia="仿宋_GB2312"/>
          <w:sz w:val="32"/>
          <w:szCs w:val="32"/>
        </w:rPr>
        <w:t>万元，其中：社会保障和就业</w:t>
      </w:r>
      <w:r>
        <w:rPr>
          <w:rFonts w:hint="eastAsia" w:ascii="仿宋_GB2312" w:eastAsia="仿宋_GB2312"/>
          <w:sz w:val="32"/>
          <w:szCs w:val="32"/>
          <w:lang w:eastAsia="zh-CN"/>
        </w:rPr>
        <w:t>：</w:t>
      </w:r>
      <w:r>
        <w:rPr>
          <w:rFonts w:hint="eastAsia" w:ascii="仿宋_GB2312" w:eastAsia="仿宋_GB2312"/>
          <w:sz w:val="32"/>
          <w:szCs w:val="32"/>
          <w:lang w:val="en-US" w:eastAsia="zh-CN"/>
        </w:rPr>
        <w:t>395.93</w:t>
      </w:r>
      <w:r>
        <w:rPr>
          <w:rFonts w:hint="eastAsia" w:ascii="仿宋_GB2312" w:eastAsia="仿宋_GB2312"/>
          <w:sz w:val="32"/>
          <w:szCs w:val="32"/>
        </w:rPr>
        <w:t>万元，医疗卫生</w:t>
      </w:r>
      <w:r>
        <w:rPr>
          <w:rFonts w:hint="eastAsia" w:ascii="仿宋_GB2312" w:eastAsia="仿宋_GB2312"/>
          <w:sz w:val="32"/>
          <w:szCs w:val="32"/>
          <w:lang w:val="en-US" w:eastAsia="zh-CN"/>
        </w:rPr>
        <w:t>健康支出：4845.37</w:t>
      </w:r>
      <w:r>
        <w:rPr>
          <w:rFonts w:hint="eastAsia" w:ascii="仿宋_GB2312" w:eastAsia="仿宋_GB2312"/>
          <w:sz w:val="32"/>
          <w:szCs w:val="32"/>
        </w:rPr>
        <w:t>万元，住房保障支出</w:t>
      </w:r>
      <w:r>
        <w:rPr>
          <w:rFonts w:hint="eastAsia" w:ascii="仿宋_GB2312" w:eastAsia="仿宋_GB2312"/>
          <w:sz w:val="32"/>
          <w:szCs w:val="32"/>
          <w:lang w:eastAsia="zh-CN"/>
        </w:rPr>
        <w:t>：</w:t>
      </w:r>
      <w:r>
        <w:rPr>
          <w:rFonts w:hint="eastAsia" w:ascii="仿宋_GB2312" w:eastAsia="仿宋_GB2312"/>
          <w:sz w:val="32"/>
          <w:szCs w:val="32"/>
          <w:lang w:val="en-US" w:eastAsia="zh-CN"/>
        </w:rPr>
        <w:t>211.7</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红原县人民医院</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医疗</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财政拨款</w:t>
      </w:r>
      <w:r>
        <w:rPr>
          <w:rFonts w:hint="eastAsia" w:ascii="仿宋_GB2312" w:eastAsia="仿宋_GB2312"/>
          <w:sz w:val="32"/>
          <w:szCs w:val="32"/>
        </w:rPr>
        <w:t>基本支出</w:t>
      </w:r>
      <w:r>
        <w:rPr>
          <w:rFonts w:hint="eastAsia" w:ascii="仿宋_GB2312" w:eastAsia="仿宋_GB2312"/>
          <w:sz w:val="32"/>
          <w:szCs w:val="32"/>
          <w:lang w:eastAsia="zh-CN"/>
        </w:rPr>
        <w:t>：</w:t>
      </w:r>
      <w:r>
        <w:rPr>
          <w:rFonts w:hint="eastAsia" w:ascii="仿宋_GB2312" w:eastAsia="仿宋_GB2312"/>
          <w:sz w:val="32"/>
          <w:szCs w:val="32"/>
          <w:lang w:val="en-US" w:eastAsia="zh-CN"/>
        </w:rPr>
        <w:t>2733.69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2622.88万元，机关运行经费：110.8万元，其中办公费：16.5万元，工会经费：19.8万元，其他商品和服务支出：74.51万元。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财政拨款项目支出：6.02万元。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支出395.93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健康支出2278.86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211.7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财政拨款收入2886.5万元较上年度预算2486.52万元增加了16%，其中基本行政运行经费预算110.8万元，占财政拨款总预算的3.8%，较上年99.46万元增加了11%，原因为今年年末新招进人员所以预算新增加了。专项业务工作经费预算6.02万元，占总预算的0.39%，较上年预算9.58万元减少了37%，</w:t>
      </w:r>
      <w:r>
        <w:rPr>
          <w:rFonts w:hint="eastAsia" w:ascii="仿宋_GB2312" w:eastAsia="仿宋_GB2312"/>
          <w:color w:val="000000" w:themeColor="text1"/>
          <w:sz w:val="32"/>
          <w:szCs w:val="32"/>
          <w:lang w:val="en-US" w:eastAsia="zh-CN"/>
          <w14:textFill>
            <w14:solidFill>
              <w14:schemeClr w14:val="tx1"/>
            </w14:solidFill>
          </w14:textFill>
        </w:rPr>
        <w:t>主要原因为取消药品加成县级配套项目资金补助标准中按照上年药品收入计算出数据所以补助资金减少。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财政拨款收入三公经费预算安排支出为0万元，其中：出国费0万元，与上年持平，主要原因为未安排因公出国；公车购置费0元，与上年持平；公务用车维护费支出0万元，较上年度预算0万元无变化，主要原因严格执行“八项规定、六项禁令”；二是将有关科室的工作有机地结合起来，减少不必要的资源浪费。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2026年没有使用政府性基金预算拨款安排的支出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2026年度安排政府采购预算无法明确预算，后期需要将追加预算。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截止2025年底，实际共有固定资产价值13849.99</w:t>
      </w:r>
      <w:r>
        <w:rPr>
          <w:rFonts w:hint="eastAsia" w:ascii="仿宋_GB2312" w:eastAsia="仿宋_GB2312"/>
          <w:sz w:val="32"/>
          <w:szCs w:val="32"/>
          <w:lang w:eastAsia="zh-CN"/>
        </w:rPr>
        <w:t>万元：其中：业务用车</w:t>
      </w:r>
      <w:r>
        <w:rPr>
          <w:rFonts w:hint="eastAsia" w:ascii="仿宋_GB2312" w:eastAsia="仿宋_GB2312"/>
          <w:sz w:val="32"/>
          <w:szCs w:val="32"/>
          <w:lang w:val="en-US" w:eastAsia="zh-CN"/>
        </w:rPr>
        <w:t>261</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5325</w:t>
      </w:r>
      <w:r>
        <w:rPr>
          <w:rFonts w:hint="eastAsia" w:ascii="仿宋_GB2312" w:eastAsia="仿宋_GB2312"/>
          <w:sz w:val="32"/>
          <w:szCs w:val="32"/>
          <w:lang w:eastAsia="zh-CN"/>
        </w:rPr>
        <w:t>万元</w:t>
      </w:r>
      <w:r>
        <w:rPr>
          <w:rFonts w:hint="eastAsia" w:ascii="仿宋_GB2312" w:eastAsia="仿宋_GB2312"/>
          <w:sz w:val="32"/>
          <w:szCs w:val="32"/>
          <w:lang w:val="en-US" w:eastAsia="zh-CN"/>
        </w:rPr>
        <w:t>，其他固定资产8263.99万元。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numPr>
          <w:ilvl w:val="0"/>
          <w:numId w:val="0"/>
        </w:numPr>
        <w:wordWrap/>
        <w:adjustRightInd w:val="0"/>
        <w:snapToGrid w:val="0"/>
        <w:spacing w:line="576" w:lineRule="exact"/>
        <w:ind w:right="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w:t>
      </w:r>
      <w:bookmarkStart w:id="0" w:name="_GoBack"/>
      <w:bookmarkEnd w:id="0"/>
      <w:r>
        <w:rPr>
          <w:rFonts w:hint="eastAsia" w:ascii="仿宋_GB2312" w:eastAsia="仿宋_GB2312"/>
          <w:sz w:val="32"/>
          <w:szCs w:val="32"/>
          <w:lang w:val="en-US" w:eastAsia="zh-CN"/>
        </w:rPr>
        <w:t>前提和基础，按照“费随事定”的原则，2026年我院按要求编制绩效目标项目为2个。其中：事业单位经营收入资金</w:t>
      </w:r>
      <w:r>
        <w:rPr>
          <w:rFonts w:hint="eastAsia" w:ascii="仿宋_GB2312" w:eastAsia="仿宋_GB2312"/>
          <w:sz w:val="32"/>
          <w:szCs w:val="32"/>
          <w:lang w:eastAsia="zh-CN"/>
        </w:rPr>
        <w:t>2566.51</w:t>
      </w:r>
      <w:r>
        <w:rPr>
          <w:rFonts w:hint="eastAsia" w:ascii="仿宋_GB2312" w:eastAsia="仿宋_GB2312"/>
          <w:sz w:val="32"/>
          <w:szCs w:val="32"/>
          <w:lang w:val="en-US" w:eastAsia="zh-CN"/>
        </w:rPr>
        <w:t>万元，取消药品加成县级配套项目资金6.02万元。主要是通过落实政府办医责任、调整医疗服务价格政策，为降低患者医药费用负担，</w:t>
      </w:r>
      <w:r>
        <w:rPr>
          <w:rFonts w:hint="eastAsia" w:ascii="仿宋_GB2312" w:eastAsia="仿宋_GB2312"/>
          <w:sz w:val="32"/>
          <w:szCs w:val="32"/>
          <w:lang w:val="zh-CN" w:eastAsia="zh-CN"/>
        </w:rPr>
        <w:t>患者节约了就医成本，减轻了群众就医贵问题，群众也更加信赖医院了。</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011760F"/>
    <w:rsid w:val="00500138"/>
    <w:rsid w:val="005C6ADC"/>
    <w:rsid w:val="007007DA"/>
    <w:rsid w:val="017E0CD4"/>
    <w:rsid w:val="01822573"/>
    <w:rsid w:val="01B464A4"/>
    <w:rsid w:val="0261662C"/>
    <w:rsid w:val="03A762C0"/>
    <w:rsid w:val="042F62B6"/>
    <w:rsid w:val="049C7DEF"/>
    <w:rsid w:val="04DA26C6"/>
    <w:rsid w:val="074B1659"/>
    <w:rsid w:val="0754675F"/>
    <w:rsid w:val="07666493"/>
    <w:rsid w:val="077E5B18"/>
    <w:rsid w:val="07B70A9C"/>
    <w:rsid w:val="07FA3DBD"/>
    <w:rsid w:val="080812F8"/>
    <w:rsid w:val="08601134"/>
    <w:rsid w:val="086A5B0F"/>
    <w:rsid w:val="089808CE"/>
    <w:rsid w:val="08B51480"/>
    <w:rsid w:val="08CC0577"/>
    <w:rsid w:val="08E73603"/>
    <w:rsid w:val="08E753B1"/>
    <w:rsid w:val="093A1985"/>
    <w:rsid w:val="09552A1A"/>
    <w:rsid w:val="096802A0"/>
    <w:rsid w:val="09776735"/>
    <w:rsid w:val="09BC683E"/>
    <w:rsid w:val="09FC4E8C"/>
    <w:rsid w:val="0A522CFE"/>
    <w:rsid w:val="0AB47515"/>
    <w:rsid w:val="0B0C10FF"/>
    <w:rsid w:val="0C6A07D3"/>
    <w:rsid w:val="0D2A1D10"/>
    <w:rsid w:val="0D9A0C44"/>
    <w:rsid w:val="0E8A2A67"/>
    <w:rsid w:val="0FAB0EE6"/>
    <w:rsid w:val="0FE95EB3"/>
    <w:rsid w:val="102A170D"/>
    <w:rsid w:val="10480E2B"/>
    <w:rsid w:val="106F460A"/>
    <w:rsid w:val="11643A43"/>
    <w:rsid w:val="11785740"/>
    <w:rsid w:val="11C664AC"/>
    <w:rsid w:val="12863E8D"/>
    <w:rsid w:val="13AE71F7"/>
    <w:rsid w:val="13DA7FEC"/>
    <w:rsid w:val="13EB21F9"/>
    <w:rsid w:val="13EE5846"/>
    <w:rsid w:val="148F527B"/>
    <w:rsid w:val="160C6457"/>
    <w:rsid w:val="1638549E"/>
    <w:rsid w:val="163A2FC4"/>
    <w:rsid w:val="16776F2D"/>
    <w:rsid w:val="177B3894"/>
    <w:rsid w:val="18694894"/>
    <w:rsid w:val="187F73B4"/>
    <w:rsid w:val="18A46E1B"/>
    <w:rsid w:val="18B3705E"/>
    <w:rsid w:val="18BA03EC"/>
    <w:rsid w:val="18FC27B3"/>
    <w:rsid w:val="196D1903"/>
    <w:rsid w:val="19C1402F"/>
    <w:rsid w:val="19FD4A34"/>
    <w:rsid w:val="1A0A53A3"/>
    <w:rsid w:val="1A141D7E"/>
    <w:rsid w:val="1B6805D3"/>
    <w:rsid w:val="1B742AD4"/>
    <w:rsid w:val="1BB76E65"/>
    <w:rsid w:val="1BD6378F"/>
    <w:rsid w:val="1C60574F"/>
    <w:rsid w:val="1C7B7E93"/>
    <w:rsid w:val="1C844F99"/>
    <w:rsid w:val="1D4B1F5B"/>
    <w:rsid w:val="1DEA1774"/>
    <w:rsid w:val="1E026ABD"/>
    <w:rsid w:val="1EDB2E6A"/>
    <w:rsid w:val="1F02489B"/>
    <w:rsid w:val="1F3A2287"/>
    <w:rsid w:val="1F86727A"/>
    <w:rsid w:val="1FA12306"/>
    <w:rsid w:val="1FC55FF4"/>
    <w:rsid w:val="212925B3"/>
    <w:rsid w:val="214C004F"/>
    <w:rsid w:val="2177331E"/>
    <w:rsid w:val="22592A24"/>
    <w:rsid w:val="22952B60"/>
    <w:rsid w:val="23476D20"/>
    <w:rsid w:val="236B2A0F"/>
    <w:rsid w:val="23700025"/>
    <w:rsid w:val="23827D58"/>
    <w:rsid w:val="23902475"/>
    <w:rsid w:val="23CB16FF"/>
    <w:rsid w:val="247973AD"/>
    <w:rsid w:val="24D82326"/>
    <w:rsid w:val="26EC20B9"/>
    <w:rsid w:val="276460F3"/>
    <w:rsid w:val="280B656E"/>
    <w:rsid w:val="285B67F7"/>
    <w:rsid w:val="2940049A"/>
    <w:rsid w:val="2984482A"/>
    <w:rsid w:val="298C7B83"/>
    <w:rsid w:val="29D318A4"/>
    <w:rsid w:val="2B595843"/>
    <w:rsid w:val="2BA32F62"/>
    <w:rsid w:val="2BB55121"/>
    <w:rsid w:val="2BE05F64"/>
    <w:rsid w:val="2BF10171"/>
    <w:rsid w:val="2C31056E"/>
    <w:rsid w:val="2C4E2ECE"/>
    <w:rsid w:val="2CB847EB"/>
    <w:rsid w:val="2CF25F4F"/>
    <w:rsid w:val="2D19172E"/>
    <w:rsid w:val="2DA74F8B"/>
    <w:rsid w:val="2DB94CBF"/>
    <w:rsid w:val="2DD218DC"/>
    <w:rsid w:val="2E536EC1"/>
    <w:rsid w:val="2F4662E2"/>
    <w:rsid w:val="2F656EAC"/>
    <w:rsid w:val="2FB15C4D"/>
    <w:rsid w:val="2FCD308C"/>
    <w:rsid w:val="30403475"/>
    <w:rsid w:val="308570DA"/>
    <w:rsid w:val="309D6BE7"/>
    <w:rsid w:val="30F85AFE"/>
    <w:rsid w:val="31570A76"/>
    <w:rsid w:val="31D2634F"/>
    <w:rsid w:val="31ED3189"/>
    <w:rsid w:val="326A358E"/>
    <w:rsid w:val="329B2BE5"/>
    <w:rsid w:val="32C91500"/>
    <w:rsid w:val="33042538"/>
    <w:rsid w:val="33896EE1"/>
    <w:rsid w:val="340842AA"/>
    <w:rsid w:val="34C401D1"/>
    <w:rsid w:val="34D67F04"/>
    <w:rsid w:val="34E73EBF"/>
    <w:rsid w:val="352B0250"/>
    <w:rsid w:val="358362DE"/>
    <w:rsid w:val="35A324DC"/>
    <w:rsid w:val="35F965A0"/>
    <w:rsid w:val="36575075"/>
    <w:rsid w:val="373A29CC"/>
    <w:rsid w:val="3757357E"/>
    <w:rsid w:val="3784633D"/>
    <w:rsid w:val="37B00EE0"/>
    <w:rsid w:val="37DA7D0B"/>
    <w:rsid w:val="38066D52"/>
    <w:rsid w:val="382611A3"/>
    <w:rsid w:val="38547ABE"/>
    <w:rsid w:val="38B30C88"/>
    <w:rsid w:val="38E52E0C"/>
    <w:rsid w:val="38F372D7"/>
    <w:rsid w:val="39396CB4"/>
    <w:rsid w:val="39D07618"/>
    <w:rsid w:val="3B0357CB"/>
    <w:rsid w:val="3B862B95"/>
    <w:rsid w:val="3C7B7D0F"/>
    <w:rsid w:val="3C7E15AD"/>
    <w:rsid w:val="3D0A4BEF"/>
    <w:rsid w:val="3D404AB5"/>
    <w:rsid w:val="3D540560"/>
    <w:rsid w:val="3DA6700D"/>
    <w:rsid w:val="3E3208A1"/>
    <w:rsid w:val="3E42296B"/>
    <w:rsid w:val="3E75253C"/>
    <w:rsid w:val="3ED03C16"/>
    <w:rsid w:val="3EE14075"/>
    <w:rsid w:val="40175FA1"/>
    <w:rsid w:val="402E5098"/>
    <w:rsid w:val="40C94DC1"/>
    <w:rsid w:val="40FC5196"/>
    <w:rsid w:val="414A7CB0"/>
    <w:rsid w:val="41847E22"/>
    <w:rsid w:val="41EF2605"/>
    <w:rsid w:val="428E62C2"/>
    <w:rsid w:val="42A33B1C"/>
    <w:rsid w:val="434C7B7D"/>
    <w:rsid w:val="43995E9B"/>
    <w:rsid w:val="43E73EDC"/>
    <w:rsid w:val="43EF0FE2"/>
    <w:rsid w:val="43F0266A"/>
    <w:rsid w:val="441B1DD7"/>
    <w:rsid w:val="44D77AAC"/>
    <w:rsid w:val="44F71EFD"/>
    <w:rsid w:val="451A208F"/>
    <w:rsid w:val="4537679D"/>
    <w:rsid w:val="45B222C8"/>
    <w:rsid w:val="45CC3389"/>
    <w:rsid w:val="45EE1552"/>
    <w:rsid w:val="46146ADE"/>
    <w:rsid w:val="463C6BD6"/>
    <w:rsid w:val="464F7B16"/>
    <w:rsid w:val="465A0995"/>
    <w:rsid w:val="46F5246C"/>
    <w:rsid w:val="47060B1D"/>
    <w:rsid w:val="475F022D"/>
    <w:rsid w:val="47BB36B5"/>
    <w:rsid w:val="47DB4181"/>
    <w:rsid w:val="480A0199"/>
    <w:rsid w:val="481132D5"/>
    <w:rsid w:val="48C20A74"/>
    <w:rsid w:val="49090450"/>
    <w:rsid w:val="490B41C9"/>
    <w:rsid w:val="49FB423D"/>
    <w:rsid w:val="4A037596"/>
    <w:rsid w:val="4A5676C5"/>
    <w:rsid w:val="4A873D23"/>
    <w:rsid w:val="4AEF3676"/>
    <w:rsid w:val="4B6202EC"/>
    <w:rsid w:val="4B75264A"/>
    <w:rsid w:val="4BB87F0C"/>
    <w:rsid w:val="4BEE7902"/>
    <w:rsid w:val="4CC27294"/>
    <w:rsid w:val="4CD55219"/>
    <w:rsid w:val="4EA03605"/>
    <w:rsid w:val="50E33C7D"/>
    <w:rsid w:val="51204589"/>
    <w:rsid w:val="512C73D2"/>
    <w:rsid w:val="523B2437"/>
    <w:rsid w:val="53071EA5"/>
    <w:rsid w:val="531243A6"/>
    <w:rsid w:val="539D45B7"/>
    <w:rsid w:val="53C90F08"/>
    <w:rsid w:val="54462559"/>
    <w:rsid w:val="547846DC"/>
    <w:rsid w:val="552A1E7A"/>
    <w:rsid w:val="564725B8"/>
    <w:rsid w:val="575A3360"/>
    <w:rsid w:val="5794182D"/>
    <w:rsid w:val="58127655"/>
    <w:rsid w:val="583A0626"/>
    <w:rsid w:val="58533496"/>
    <w:rsid w:val="587F24DD"/>
    <w:rsid w:val="58C16652"/>
    <w:rsid w:val="594B0611"/>
    <w:rsid w:val="59EE16C8"/>
    <w:rsid w:val="5A70032F"/>
    <w:rsid w:val="5A951B44"/>
    <w:rsid w:val="5ADB29FA"/>
    <w:rsid w:val="5BD668B8"/>
    <w:rsid w:val="5C3563A6"/>
    <w:rsid w:val="5C451348"/>
    <w:rsid w:val="5CA13C6F"/>
    <w:rsid w:val="5CCC1A69"/>
    <w:rsid w:val="5D577585"/>
    <w:rsid w:val="5D812854"/>
    <w:rsid w:val="5DB26EB1"/>
    <w:rsid w:val="5DB62A84"/>
    <w:rsid w:val="5E145476"/>
    <w:rsid w:val="5E282CCF"/>
    <w:rsid w:val="5ECA1FD8"/>
    <w:rsid w:val="5F3F46B5"/>
    <w:rsid w:val="5F6E0BB6"/>
    <w:rsid w:val="5F78432A"/>
    <w:rsid w:val="5FBA204D"/>
    <w:rsid w:val="5FC44C79"/>
    <w:rsid w:val="60732927"/>
    <w:rsid w:val="608F5287"/>
    <w:rsid w:val="60B66CB8"/>
    <w:rsid w:val="60D13AF2"/>
    <w:rsid w:val="60E26174"/>
    <w:rsid w:val="614E0C9F"/>
    <w:rsid w:val="61D513C0"/>
    <w:rsid w:val="63067424"/>
    <w:rsid w:val="6367429A"/>
    <w:rsid w:val="645E744B"/>
    <w:rsid w:val="654C1999"/>
    <w:rsid w:val="66AD5901"/>
    <w:rsid w:val="67380427"/>
    <w:rsid w:val="674E7C4A"/>
    <w:rsid w:val="67E4410B"/>
    <w:rsid w:val="68182006"/>
    <w:rsid w:val="682409AB"/>
    <w:rsid w:val="68684D3C"/>
    <w:rsid w:val="6874451F"/>
    <w:rsid w:val="6881195A"/>
    <w:rsid w:val="68DB550E"/>
    <w:rsid w:val="68E02B24"/>
    <w:rsid w:val="69110F2F"/>
    <w:rsid w:val="691E189E"/>
    <w:rsid w:val="69894F6A"/>
    <w:rsid w:val="6A1011E7"/>
    <w:rsid w:val="6AD40467"/>
    <w:rsid w:val="6C4E4249"/>
    <w:rsid w:val="6CCD33BF"/>
    <w:rsid w:val="6CE93F71"/>
    <w:rsid w:val="6DA61A41"/>
    <w:rsid w:val="6DDB1B0C"/>
    <w:rsid w:val="6DDF5F15"/>
    <w:rsid w:val="6ED924EF"/>
    <w:rsid w:val="6F286FD3"/>
    <w:rsid w:val="6F3911E0"/>
    <w:rsid w:val="6F787565"/>
    <w:rsid w:val="6F9E03A0"/>
    <w:rsid w:val="6FD902CD"/>
    <w:rsid w:val="703E566A"/>
    <w:rsid w:val="705362D1"/>
    <w:rsid w:val="70A00DEB"/>
    <w:rsid w:val="70A73F27"/>
    <w:rsid w:val="70C1148D"/>
    <w:rsid w:val="72121874"/>
    <w:rsid w:val="72255A4C"/>
    <w:rsid w:val="72800ED4"/>
    <w:rsid w:val="72A9042B"/>
    <w:rsid w:val="72AB41A3"/>
    <w:rsid w:val="72FD2525"/>
    <w:rsid w:val="730B4C41"/>
    <w:rsid w:val="73243F55"/>
    <w:rsid w:val="738D1967"/>
    <w:rsid w:val="738F7621"/>
    <w:rsid w:val="73CD1EF7"/>
    <w:rsid w:val="73EA4857"/>
    <w:rsid w:val="74C61BDD"/>
    <w:rsid w:val="75FF6965"/>
    <w:rsid w:val="76222D76"/>
    <w:rsid w:val="764741E2"/>
    <w:rsid w:val="76CC46E8"/>
    <w:rsid w:val="770420D4"/>
    <w:rsid w:val="771C7F5B"/>
    <w:rsid w:val="77422BFC"/>
    <w:rsid w:val="777F5BFE"/>
    <w:rsid w:val="77811976"/>
    <w:rsid w:val="77A25449"/>
    <w:rsid w:val="77BE0D98"/>
    <w:rsid w:val="78126A72"/>
    <w:rsid w:val="78267E28"/>
    <w:rsid w:val="78A0407E"/>
    <w:rsid w:val="79442C5B"/>
    <w:rsid w:val="794F1482"/>
    <w:rsid w:val="795B7FA5"/>
    <w:rsid w:val="79B3393D"/>
    <w:rsid w:val="7A2A00A3"/>
    <w:rsid w:val="7C0861C2"/>
    <w:rsid w:val="7C4F3DF1"/>
    <w:rsid w:val="7CEA3B1A"/>
    <w:rsid w:val="7D2C7C8E"/>
    <w:rsid w:val="7E1C5F55"/>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next w:val="4"/>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4">
    <w:name w:val="Body Text First Indent 2"/>
    <w:basedOn w:val="3"/>
    <w:next w:val="1"/>
    <w:qFormat/>
    <w:uiPriority w:val="99"/>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8">
    <w:name w:val="首行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2280</Words>
  <Characters>2513</Characters>
  <Lines>0</Lines>
  <Paragraphs>0</Paragraphs>
  <TotalTime>14</TotalTime>
  <ScaleCrop>false</ScaleCrop>
  <LinksUpToDate>false</LinksUpToDate>
  <CharactersWithSpaces>2536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dcterms:modified xsi:type="dcterms:W3CDTF">2026-02-06T07:48:41Z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DocerSaveRecord">
    <vt:lpwstr>eyJoZGlkIjoiNWExZGUxMzYwMjFkZjVhNThjZTAxOTFmZGZiNGRjODIiLCJ1c2VySWQiOiIzOTUxMzI0NjAifQ==</vt:lpwstr>
  </property>
  <property fmtid="{D5CDD505-2E9C-101B-9397-08002B2CF9AE}" pid="4" name="ICV">
    <vt:lpwstr>78C3489B4B304075A05B105854D9F219_13</vt:lpwstr>
  </property>
</Properties>
</file>