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7444A3">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eastAsia="zh-CN"/>
        </w:rPr>
        <w:t>红原县查尔玛乡卫生院</w:t>
      </w:r>
      <w:bookmarkStart w:id="0" w:name="_GoBack"/>
      <w:bookmarkEnd w:id="0"/>
    </w:p>
    <w:p w14:paraId="45885DC1">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部门</w:t>
      </w:r>
      <w:r>
        <w:rPr>
          <w:rFonts w:hint="eastAsia" w:ascii="方正小标宋简体" w:hAnsi="方正小标宋简体" w:eastAsia="方正小标宋简体" w:cs="方正小标宋简体"/>
          <w:b w:val="0"/>
          <w:bCs/>
          <w:sz w:val="44"/>
          <w:szCs w:val="44"/>
          <w:lang w:eastAsia="zh-CN"/>
        </w:rPr>
        <w:t>2026年</w:t>
      </w:r>
      <w:r>
        <w:rPr>
          <w:rFonts w:hint="eastAsia" w:ascii="方正小标宋简体" w:hAnsi="方正小标宋简体" w:eastAsia="方正小标宋简体" w:cs="方正小标宋简体"/>
          <w:b w:val="0"/>
          <w:bCs/>
          <w:sz w:val="44"/>
          <w:szCs w:val="44"/>
        </w:rPr>
        <w:t>部门预算编制的说明</w:t>
      </w:r>
    </w:p>
    <w:p w14:paraId="55BA3A23">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0" w:firstLineChars="200"/>
        <w:textAlignment w:val="auto"/>
        <w:rPr>
          <w:rFonts w:hint="eastAsia"/>
          <w:sz w:val="32"/>
          <w:szCs w:val="32"/>
        </w:rPr>
      </w:pPr>
    </w:p>
    <w:p w14:paraId="6E18DF65">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0" w:firstLineChars="200"/>
        <w:textAlignment w:val="auto"/>
        <w:rPr>
          <w:rFonts w:hint="eastAsia"/>
          <w:sz w:val="32"/>
          <w:szCs w:val="32"/>
        </w:rPr>
      </w:pPr>
    </w:p>
    <w:p w14:paraId="580082BF">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68260D6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054C7BDF">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7CE8A776">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lang w:eastAsia="zh-CN"/>
        </w:rPr>
      </w:pPr>
      <w:r>
        <w:rPr>
          <w:rFonts w:hint="eastAsia" w:ascii="仿宋_GB2312" w:hAnsi="仿宋_GB2312" w:eastAsia="仿宋_GB2312"/>
          <w:sz w:val="32"/>
          <w:szCs w:val="32"/>
          <w:lang w:eastAsia="zh-CN"/>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14:paraId="561FA3A0">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（二）2026年重点工作任务</w:t>
      </w:r>
    </w:p>
    <w:p w14:paraId="3889A8C2">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lang w:eastAsia="zh-CN"/>
        </w:rPr>
        <w:t>2026年</w:t>
      </w:r>
      <w:r>
        <w:rPr>
          <w:rFonts w:hint="eastAsia"/>
          <w:bCs/>
          <w:sz w:val="32"/>
          <w:szCs w:val="32"/>
        </w:rPr>
        <w:t>重点工作任务介绍</w:t>
      </w:r>
    </w:p>
    <w:p w14:paraId="6B7E0953">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lang w:eastAsia="zh-CN"/>
        </w:rPr>
        <w:t>2026</w:t>
      </w:r>
      <w:r>
        <w:rPr>
          <w:rFonts w:hint="eastAsia"/>
          <w:bCs/>
          <w:sz w:val="32"/>
          <w:szCs w:val="32"/>
        </w:rPr>
        <w:t>年</w:t>
      </w:r>
      <w:r>
        <w:rPr>
          <w:rFonts w:hint="eastAsia"/>
          <w:bCs/>
          <w:sz w:val="32"/>
          <w:szCs w:val="32"/>
          <w:lang w:eastAsia="zh-CN"/>
        </w:rPr>
        <w:t>将在</w:t>
      </w:r>
      <w:r>
        <w:rPr>
          <w:rFonts w:hint="eastAsia" w:ascii="仿宋_GB2312" w:hAnsi="仿宋_GB2312" w:eastAsia="仿宋_GB2312"/>
          <w:sz w:val="32"/>
          <w:szCs w:val="32"/>
          <w:lang w:eastAsia="zh-CN"/>
        </w:rPr>
        <w:t>提供基本医疗服务，贯彻落实国家基本药物制度，使用基本药物；实施基本药物零差率销售；协助开展突发公共卫生事件应急调查和处置工作</w:t>
      </w:r>
      <w:r>
        <w:rPr>
          <w:rFonts w:hint="eastAsia" w:hAnsi="仿宋_GB2312"/>
          <w:sz w:val="32"/>
          <w:szCs w:val="32"/>
          <w:lang w:eastAsia="zh-CN"/>
        </w:rPr>
        <w:t>，</w:t>
      </w:r>
      <w:r>
        <w:rPr>
          <w:rFonts w:hint="eastAsia" w:ascii="仿宋_GB2312" w:hAnsi="仿宋_GB2312" w:eastAsia="仿宋_GB2312"/>
          <w:sz w:val="32"/>
          <w:szCs w:val="32"/>
          <w:lang w:eastAsia="zh-CN"/>
        </w:rPr>
        <w:t>协助做好</w:t>
      </w:r>
      <w:r>
        <w:rPr>
          <w:rFonts w:hint="eastAsia" w:hAnsi="仿宋_GB2312"/>
          <w:sz w:val="32"/>
          <w:szCs w:val="32"/>
          <w:lang w:eastAsia="zh-CN"/>
        </w:rPr>
        <w:t>医保</w:t>
      </w:r>
      <w:r>
        <w:rPr>
          <w:rFonts w:hint="eastAsia" w:ascii="仿宋_GB2312" w:hAnsi="仿宋_GB2312" w:eastAsia="仿宋_GB2312"/>
          <w:sz w:val="32"/>
          <w:szCs w:val="32"/>
          <w:lang w:eastAsia="zh-CN"/>
        </w:rPr>
        <w:t>医疗工作；提供基本公共卫生服务</w:t>
      </w:r>
      <w:r>
        <w:rPr>
          <w:rFonts w:hint="eastAsia" w:hAnsi="仿宋_GB2312"/>
          <w:sz w:val="32"/>
          <w:szCs w:val="32"/>
          <w:lang w:eastAsia="zh-CN"/>
        </w:rPr>
        <w:t>。</w:t>
      </w:r>
    </w:p>
    <w:p w14:paraId="0F342EB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29C4188C">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lang w:eastAsia="zh-CN"/>
        </w:rPr>
      </w:pPr>
      <w:r>
        <w:rPr>
          <w:rFonts w:hint="eastAsia"/>
          <w:sz w:val="32"/>
          <w:szCs w:val="32"/>
          <w:lang w:eastAsia="zh-CN"/>
        </w:rPr>
        <w:t>查尔玛乡卫生院是卫生健康局下属的二级预算单位，编制数为</w:t>
      </w:r>
      <w:r>
        <w:rPr>
          <w:rFonts w:hint="eastAsia"/>
          <w:sz w:val="32"/>
          <w:szCs w:val="32"/>
          <w:lang w:val="en-US" w:eastAsia="zh-CN"/>
        </w:rPr>
        <w:t>8人，在编人数8人，为事业编制</w:t>
      </w:r>
      <w:r>
        <w:rPr>
          <w:rFonts w:hint="eastAsia"/>
          <w:sz w:val="32"/>
          <w:szCs w:val="32"/>
          <w:lang w:eastAsia="zh-CN"/>
        </w:rPr>
        <w:t>。</w:t>
      </w:r>
    </w:p>
    <w:p w14:paraId="1F26DBA9">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黑体" w:eastAsia="黑体"/>
          <w:sz w:val="32"/>
          <w:szCs w:val="32"/>
        </w:rPr>
      </w:pPr>
      <w:r>
        <w:rPr>
          <w:rFonts w:hint="eastAsia" w:ascii="黑体" w:eastAsia="黑体"/>
          <w:sz w:val="32"/>
          <w:szCs w:val="32"/>
        </w:rPr>
        <w:t>三、收支预算总体情况</w:t>
      </w:r>
    </w:p>
    <w:p w14:paraId="33E1628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2026年</w:t>
      </w:r>
      <w:r>
        <w:rPr>
          <w:rFonts w:hint="eastAsia"/>
          <w:sz w:val="32"/>
          <w:szCs w:val="32"/>
          <w:lang w:eastAsia="zh-CN"/>
        </w:rPr>
        <w:t>查尔玛乡卫生院</w:t>
      </w:r>
      <w:r>
        <w:rPr>
          <w:rFonts w:hint="eastAsia" w:ascii="仿宋_GB2312" w:eastAsia="仿宋_GB2312"/>
          <w:sz w:val="32"/>
          <w:szCs w:val="32"/>
        </w:rPr>
        <w:t>收入预算总额为</w:t>
      </w:r>
      <w:r>
        <w:rPr>
          <w:rFonts w:hint="eastAsia" w:ascii="仿宋_GB2312" w:eastAsia="仿宋_GB2312"/>
          <w:sz w:val="32"/>
          <w:szCs w:val="32"/>
          <w:lang w:val="en-US" w:eastAsia="zh-CN"/>
        </w:rPr>
        <w:t>207</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207</w:t>
      </w:r>
      <w:r>
        <w:rPr>
          <w:rFonts w:hint="eastAsia" w:ascii="仿宋_GB2312" w:eastAsia="仿宋_GB2312"/>
          <w:sz w:val="32"/>
          <w:szCs w:val="32"/>
        </w:rPr>
        <w:t>万元。相应安排支出</w:t>
      </w:r>
      <w:r>
        <w:rPr>
          <w:rFonts w:hint="eastAsia" w:ascii="仿宋_GB2312" w:eastAsia="仿宋_GB2312"/>
          <w:sz w:val="32"/>
          <w:szCs w:val="32"/>
          <w:lang w:val="en-US" w:eastAsia="zh-CN"/>
        </w:rPr>
        <w:t>207</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29.43</w:t>
      </w:r>
      <w:r>
        <w:rPr>
          <w:rFonts w:hint="eastAsia" w:ascii="仿宋_GB2312" w:eastAsia="仿宋_GB2312"/>
          <w:sz w:val="32"/>
          <w:szCs w:val="32"/>
        </w:rPr>
        <w:t>万元，医疗卫生</w:t>
      </w:r>
      <w:r>
        <w:rPr>
          <w:rFonts w:hint="eastAsia" w:ascii="仿宋_GB2312" w:eastAsia="仿宋_GB2312"/>
          <w:sz w:val="32"/>
          <w:szCs w:val="32"/>
          <w:lang w:val="en-US" w:eastAsia="zh-CN"/>
        </w:rPr>
        <w:t>161.41</w:t>
      </w:r>
      <w:r>
        <w:rPr>
          <w:rFonts w:hint="eastAsia" w:ascii="仿宋_GB2312" w:eastAsia="仿宋_GB2312"/>
          <w:sz w:val="32"/>
          <w:szCs w:val="32"/>
        </w:rPr>
        <w:t>万元，住房保障支出</w:t>
      </w:r>
      <w:r>
        <w:rPr>
          <w:rFonts w:hint="eastAsia" w:ascii="仿宋_GB2312" w:eastAsia="仿宋_GB2312"/>
          <w:sz w:val="32"/>
          <w:szCs w:val="32"/>
          <w:lang w:val="en-US" w:eastAsia="zh-CN"/>
        </w:rPr>
        <w:t>16.15</w:t>
      </w:r>
      <w:r>
        <w:rPr>
          <w:rFonts w:hint="eastAsia" w:ascii="仿宋_GB2312" w:eastAsia="仿宋_GB2312"/>
          <w:sz w:val="32"/>
          <w:szCs w:val="32"/>
        </w:rPr>
        <w:t>万元</w:t>
      </w:r>
      <w:r>
        <w:rPr>
          <w:rFonts w:hint="eastAsia" w:ascii="仿宋_GB2312" w:eastAsia="仿宋_GB2312"/>
          <w:sz w:val="32"/>
          <w:szCs w:val="32"/>
          <w:lang w:eastAsia="zh-CN"/>
        </w:rPr>
        <w:t>。</w:t>
      </w:r>
    </w:p>
    <w:p w14:paraId="05C42873">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0B274BE1">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sz w:val="32"/>
          <w:szCs w:val="32"/>
          <w:lang w:eastAsia="zh-CN"/>
        </w:rPr>
        <w:t>查尔玛乡卫生院</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卫生</w:t>
      </w:r>
      <w:r>
        <w:rPr>
          <w:rFonts w:hint="eastAsia" w:ascii="仿宋_GB2312" w:eastAsia="仿宋_GB2312"/>
          <w:sz w:val="32"/>
          <w:szCs w:val="32"/>
        </w:rPr>
        <w:t xml:space="preserve">事业发展相关工作。  </w:t>
      </w:r>
    </w:p>
    <w:p w14:paraId="03111589">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204.63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196.37万元，机关运行经费8.26万元，其中：办公费1.23万元，工会经费1.47万元，其他商品和服务支出5.57万元。</w:t>
      </w:r>
    </w:p>
    <w:p w14:paraId="3801AEF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4762DD9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148.47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1F9253A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29.43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18114C3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10.59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3CEC5FD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16.15</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428EFD0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（五）项目支出2.36万元，主要是基本公共卫生服务及基本药物项目资金。</w:t>
      </w:r>
    </w:p>
    <w:p w14:paraId="1B7855F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p>
    <w:p w14:paraId="71E0AEF5">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六</w:t>
      </w:r>
      <w:r>
        <w:rPr>
          <w:rFonts w:hint="eastAsia" w:ascii="仿宋_GB2312" w:eastAsia="仿宋_GB2312"/>
          <w:sz w:val="32"/>
          <w:szCs w:val="32"/>
        </w:rPr>
        <w:t>）（其他科目支出主要用途）</w:t>
      </w:r>
    </w:p>
    <w:p w14:paraId="24BFF6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384B9D1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本年度预算拨款收入207万元较上年度预算178.33万元增加了13.85%，其中基本行政运行经费预算204.63万元，占全部总预算的98.85%，较上年176.02万元增加了13.98%，原因为人员增加基本支出增加。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098214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6000BB1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本年度三公经费预算安排支出为0万元。</w:t>
      </w:r>
    </w:p>
    <w:p w14:paraId="1DBD17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65C1C43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2026年无使用政府性基金预算拨款安排的支出</w:t>
      </w:r>
      <w:r>
        <w:rPr>
          <w:rFonts w:hint="eastAsia" w:ascii="仿宋_GB2312" w:eastAsia="仿宋_GB2312"/>
          <w:sz w:val="32"/>
          <w:szCs w:val="32"/>
        </w:rPr>
        <w:t>。</w:t>
      </w:r>
    </w:p>
    <w:p w14:paraId="5DF638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20EB07F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2026年无使用国有资本经营预算拨款安排的支出。</w:t>
      </w:r>
    </w:p>
    <w:p w14:paraId="54409B3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2B58EC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0196A8E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2026年度安排政府采购预算0万元。</w:t>
      </w:r>
    </w:p>
    <w:p w14:paraId="33BB4EC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2B4ACFE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截止2025年底，实际共有固定资产价值568.89</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61.72</w:t>
      </w:r>
      <w:r>
        <w:rPr>
          <w:rFonts w:hint="eastAsia" w:ascii="仿宋_GB2312" w:eastAsia="仿宋_GB2312"/>
          <w:sz w:val="32"/>
          <w:szCs w:val="32"/>
          <w:lang w:eastAsia="zh-CN"/>
        </w:rPr>
        <w:t>万元，设备</w:t>
      </w:r>
      <w:r>
        <w:rPr>
          <w:rFonts w:hint="eastAsia" w:ascii="仿宋_GB2312" w:eastAsia="仿宋_GB2312"/>
          <w:sz w:val="32"/>
          <w:szCs w:val="32"/>
          <w:lang w:val="en-US" w:eastAsia="zh-CN"/>
        </w:rPr>
        <w:t>137.66万元</w:t>
      </w:r>
      <w:r>
        <w:rPr>
          <w:rFonts w:hint="eastAsia" w:ascii="仿宋_GB2312" w:eastAsia="仿宋_GB2312"/>
          <w:sz w:val="32"/>
          <w:szCs w:val="32"/>
          <w:lang w:eastAsia="zh-CN"/>
        </w:rPr>
        <w:t>，业务用房</w:t>
      </w:r>
      <w:r>
        <w:rPr>
          <w:rFonts w:hint="eastAsia" w:ascii="仿宋_GB2312" w:eastAsia="仿宋_GB2312"/>
          <w:sz w:val="32"/>
          <w:szCs w:val="32"/>
          <w:lang w:val="en-US" w:eastAsia="zh-CN"/>
        </w:rPr>
        <w:t>357.02</w:t>
      </w:r>
      <w:r>
        <w:rPr>
          <w:rFonts w:hint="eastAsia" w:ascii="仿宋_GB2312" w:eastAsia="仿宋_GB2312"/>
          <w:sz w:val="32"/>
          <w:szCs w:val="32"/>
          <w:lang w:eastAsia="zh-CN"/>
        </w:rPr>
        <w:t>万元，</w:t>
      </w:r>
      <w:r>
        <w:rPr>
          <w:rFonts w:hint="eastAsia" w:ascii="仿宋_GB2312" w:eastAsia="仿宋_GB2312"/>
          <w:sz w:val="32"/>
          <w:szCs w:val="32"/>
          <w:lang w:val="en-US" w:eastAsia="zh-CN"/>
        </w:rPr>
        <w:t>家具12.48万。</w:t>
      </w:r>
    </w:p>
    <w:p w14:paraId="1240452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131FF4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14:paraId="606EC7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w:t>
      </w:r>
      <w:r>
        <w:rPr>
          <w:rFonts w:hint="eastAsia" w:ascii="仿宋_GB2312" w:hAnsi="仿宋_GB2312" w:eastAsia="仿宋_GB2312" w:cs="仿宋_GB2312"/>
          <w:color w:val="212121"/>
          <w:sz w:val="32"/>
          <w:szCs w:val="32"/>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相关专业技术人员的业务培训，进一步提高预算绩效评价质量。目前单位绩效评价结果还停留在反映情况、找问题、提建议层面，评价结果和预算安排有机结合的机制尚未真正建立</w:t>
      </w:r>
      <w:r>
        <w:rPr>
          <w:rFonts w:hint="eastAsia" w:ascii="仿宋_GB2312" w:hAnsi="仿宋_GB2312" w:eastAsia="仿宋_GB2312" w:cs="仿宋_GB2312"/>
          <w:color w:val="212121"/>
          <w:sz w:val="32"/>
          <w:szCs w:val="32"/>
          <w:lang w:val="en-US" w:eastAsia="zh-CN"/>
        </w:rPr>
        <w:t>。</w:t>
      </w:r>
    </w:p>
    <w:p w14:paraId="45D0DA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p>
    <w:p w14:paraId="5D6CC4B4">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238CF75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B2D466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021E92C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7B073E3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1607B86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625598A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766382F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4B9139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67FA22B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1EB9E91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6F5A4A5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34A7F6A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5D9DDDE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675747F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71DA6CD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14:paraId="7EE2DD5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15A6E1C"/>
    <w:rsid w:val="03253AFD"/>
    <w:rsid w:val="0B587F67"/>
    <w:rsid w:val="0C877D38"/>
    <w:rsid w:val="0D6C0495"/>
    <w:rsid w:val="11322BE5"/>
    <w:rsid w:val="11DB58D7"/>
    <w:rsid w:val="12AF4218"/>
    <w:rsid w:val="13B26B92"/>
    <w:rsid w:val="14061086"/>
    <w:rsid w:val="176C3227"/>
    <w:rsid w:val="19B17A41"/>
    <w:rsid w:val="19C1402F"/>
    <w:rsid w:val="1A866F61"/>
    <w:rsid w:val="23955CDE"/>
    <w:rsid w:val="24541BC2"/>
    <w:rsid w:val="252C65D6"/>
    <w:rsid w:val="270C60FF"/>
    <w:rsid w:val="2AAF1D7B"/>
    <w:rsid w:val="2AFA28CA"/>
    <w:rsid w:val="2B541C4A"/>
    <w:rsid w:val="2C250D85"/>
    <w:rsid w:val="306F6904"/>
    <w:rsid w:val="35FA5E74"/>
    <w:rsid w:val="371F2036"/>
    <w:rsid w:val="3AB65ED2"/>
    <w:rsid w:val="3BC211E2"/>
    <w:rsid w:val="45222FBA"/>
    <w:rsid w:val="47EA334F"/>
    <w:rsid w:val="500C70DF"/>
    <w:rsid w:val="520E6AD8"/>
    <w:rsid w:val="52971E0E"/>
    <w:rsid w:val="53D0401B"/>
    <w:rsid w:val="54475654"/>
    <w:rsid w:val="582708F3"/>
    <w:rsid w:val="59DD395F"/>
    <w:rsid w:val="5A04713E"/>
    <w:rsid w:val="5F78432A"/>
    <w:rsid w:val="61002803"/>
    <w:rsid w:val="63884331"/>
    <w:rsid w:val="64FB0378"/>
    <w:rsid w:val="69AF1A77"/>
    <w:rsid w:val="6E02353D"/>
    <w:rsid w:val="73AE0138"/>
    <w:rsid w:val="7A460C55"/>
    <w:rsid w:val="7D613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2111</Words>
  <Characters>2282</Characters>
  <Lines>0</Lines>
  <Paragraphs>0</Paragraphs>
  <TotalTime>14</TotalTime>
  <ScaleCrop>false</ScaleCrop>
  <LinksUpToDate>false</LinksUpToDate>
  <CharactersWithSpaces>2310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乔</cp:lastModifiedBy>
  <cp:lastPrinted>2026-02-10T03:35:25Z</cp:lastPrinted>
  <dcterms:modified xsi:type="dcterms:W3CDTF">2026-02-10T03:36:12Z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88C7D860CCA14F1999CAE389690B1469_13</vt:lpwstr>
  </property>
  <property fmtid="{D5CDD505-2E9C-101B-9397-08002B2CF9AE}" pid="4" name="KSOTemplateDocerSaveRecord">
    <vt:lpwstr>eyJoZGlkIjoiZDBjMmFlOGNmNWFiYWRmY2RmY2NjOWQ1MWI5ODQ0MWQiLCJ1c2VySWQiOiIzMTQ3NjA2NTMifQ==</vt:lpwstr>
  </property>
</Properties>
</file>