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EFFA6">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bookmarkStart w:id="4" w:name="_GoBack"/>
      <w:bookmarkEnd w:id="4"/>
      <w:r>
        <w:rPr>
          <w:rFonts w:hint="eastAsia" w:ascii="方正小标宋简体" w:hAnsi="方正小标宋简体" w:eastAsia="方正小标宋简体" w:cs="方正小标宋简体"/>
          <w:b w:val="0"/>
          <w:bCs/>
          <w:sz w:val="44"/>
          <w:szCs w:val="44"/>
          <w:lang w:eastAsia="zh-CN"/>
        </w:rPr>
        <w:t>红原县市场监督管理局</w:t>
      </w:r>
    </w:p>
    <w:p w14:paraId="4C6605F5">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39F0701A">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4CC35BC2">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5BB1FA2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23DF7B3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E7B3843">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w:t>
      </w:r>
      <w:r>
        <w:rPr>
          <w:rFonts w:hint="eastAsia"/>
          <w:sz w:val="32"/>
          <w:szCs w:val="32"/>
        </w:rPr>
        <w:t>负责全县市场综合监督管理工作。组织实施质量强县、食品安全、标准化和知识产权战略，拟订并组织实施全县食品安全等规划，规范和维护市场秩序，营造诚实守信、公平竞争的市场环境。</w:t>
      </w:r>
    </w:p>
    <w:p w14:paraId="63F6E1E0">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2.</w:t>
      </w:r>
      <w:r>
        <w:rPr>
          <w:rFonts w:hint="eastAsia"/>
          <w:sz w:val="32"/>
          <w:szCs w:val="32"/>
        </w:rPr>
        <w:t>负责全县市场主体统一登记注册。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14:paraId="4275996F">
      <w:pPr>
        <w:pStyle w:val="4"/>
        <w:keepNext w:val="0"/>
        <w:keepLines w:val="0"/>
        <w:pageBreakBefore w:val="0"/>
        <w:kinsoku/>
        <w:wordWrap/>
        <w:overflowPunct/>
        <w:topLinePunct w:val="0"/>
        <w:autoSpaceDE/>
        <w:autoSpaceDN/>
        <w:bidi w:val="0"/>
        <w:adjustRightInd w:val="0"/>
        <w:snapToGrid w:val="0"/>
        <w:spacing w:line="560" w:lineRule="exact"/>
        <w:ind w:right="0" w:rightChars="0" w:firstLine="320" w:firstLineChars="100"/>
        <w:textAlignment w:val="auto"/>
        <w:rPr>
          <w:rFonts w:hint="eastAsia"/>
          <w:sz w:val="32"/>
          <w:szCs w:val="32"/>
        </w:rPr>
      </w:pPr>
      <w:r>
        <w:rPr>
          <w:rFonts w:hint="eastAsia"/>
          <w:sz w:val="32"/>
          <w:szCs w:val="32"/>
          <w:lang w:val="en-US" w:eastAsia="zh-CN"/>
        </w:rPr>
        <w:t>3.</w:t>
      </w:r>
      <w:r>
        <w:rPr>
          <w:rFonts w:hint="eastAsia"/>
          <w:sz w:val="32"/>
          <w:szCs w:val="32"/>
        </w:rPr>
        <w:t>负责组织和指导全县市场监督管理综合执法工作。负责全县市场监管综合执法队伍整合和建设，推动实行统一的市场监管。组织查处和督办大案要案、疑难案件、跨区域案件。规范市场监督管理行政执法行为。</w:t>
      </w:r>
    </w:p>
    <w:p w14:paraId="286A6C9A">
      <w:pPr>
        <w:pStyle w:val="4"/>
        <w:keepNext w:val="0"/>
        <w:keepLines w:val="0"/>
        <w:pageBreakBefore w:val="0"/>
        <w:kinsoku/>
        <w:wordWrap/>
        <w:overflowPunct/>
        <w:topLinePunct w:val="0"/>
        <w:autoSpaceDE/>
        <w:autoSpaceDN/>
        <w:bidi w:val="0"/>
        <w:adjustRightInd w:val="0"/>
        <w:snapToGrid w:val="0"/>
        <w:spacing w:line="560" w:lineRule="exact"/>
        <w:ind w:right="0" w:rightChars="0" w:firstLine="320" w:firstLineChars="100"/>
        <w:textAlignment w:val="auto"/>
        <w:rPr>
          <w:rFonts w:hint="eastAsia"/>
          <w:sz w:val="32"/>
          <w:szCs w:val="32"/>
        </w:rPr>
      </w:pPr>
      <w:r>
        <w:rPr>
          <w:rFonts w:hint="eastAsia"/>
          <w:sz w:val="32"/>
          <w:szCs w:val="32"/>
          <w:lang w:val="en-US" w:eastAsia="zh-CN"/>
        </w:rPr>
        <w:t>4.</w:t>
      </w:r>
      <w:r>
        <w:rPr>
          <w:rFonts w:hint="eastAsia"/>
          <w:sz w:val="32"/>
          <w:szCs w:val="32"/>
        </w:rPr>
        <w:t>负责全县反垄断统一执法。统筹推进竞争政策实施，按照权限指导实施公平竞争审查制度。依法依授权对经营者集中行为进行反垄断审查，负责垄断协议、滥用市场支配地位和滥用行政权力排除、限制竞争等反垄断执法工作。指导在县企业在国外的反垄断应诉工作。</w:t>
      </w:r>
    </w:p>
    <w:p w14:paraId="33E0183B">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5.</w:t>
      </w:r>
      <w:r>
        <w:rPr>
          <w:rFonts w:hint="eastAsia"/>
          <w:sz w:val="32"/>
          <w:szCs w:val="32"/>
        </w:rPr>
        <w:t>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建设12315行政执法体系。指导县保护消费者权益委员会开展工作。</w:t>
      </w:r>
    </w:p>
    <w:p w14:paraId="698789B1">
      <w:pPr>
        <w:pStyle w:val="4"/>
        <w:keepNext w:val="0"/>
        <w:keepLines w:val="0"/>
        <w:pageBreakBefore w:val="0"/>
        <w:numPr>
          <w:ilvl w:val="0"/>
          <w:numId w:val="0"/>
        </w:numPr>
        <w:kinsoku/>
        <w:wordWrap/>
        <w:overflowPunct/>
        <w:topLinePunct w:val="0"/>
        <w:autoSpaceDE/>
        <w:autoSpaceDN/>
        <w:bidi w:val="0"/>
        <w:adjustRightInd w:val="0"/>
        <w:snapToGrid w:val="0"/>
        <w:spacing w:line="560" w:lineRule="exact"/>
        <w:ind w:right="0" w:rightChars="0"/>
        <w:textAlignment w:val="auto"/>
        <w:rPr>
          <w:rFonts w:hint="eastAsia"/>
          <w:sz w:val="32"/>
          <w:szCs w:val="32"/>
        </w:rPr>
      </w:pPr>
      <w:r>
        <w:rPr>
          <w:rFonts w:hint="eastAsia"/>
          <w:sz w:val="32"/>
          <w:szCs w:val="32"/>
          <w:lang w:val="en-US" w:eastAsia="zh-CN"/>
        </w:rPr>
        <w:t xml:space="preserve">   6.</w:t>
      </w:r>
      <w:r>
        <w:rPr>
          <w:rFonts w:hint="eastAsia"/>
          <w:sz w:val="32"/>
          <w:szCs w:val="32"/>
        </w:rPr>
        <w:t>负责全县宏观质量管理。组织实施质量发展的制度措施。统筹全县质量基础设施建设与应用。会同有关部门组织实施重大工程设备质量监理制度，组织产品质量事故调查，贯彻实施缺陷产品召回制度，监督管理产品防伪工作。</w:t>
      </w:r>
    </w:p>
    <w:p w14:paraId="401A2729">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7.</w:t>
      </w:r>
      <w:r>
        <w:rPr>
          <w:rFonts w:hint="eastAsia"/>
          <w:sz w:val="32"/>
          <w:szCs w:val="32"/>
        </w:rPr>
        <w:t>负责全县产品质量安全监督管理。负责产品质量监督抽查和风险监控工作，组织实施质量分级制度、质量安全追溯制度。在权限和职责范围内负责工业产品生产许可管理。负责纤维质量监督工作。</w:t>
      </w:r>
    </w:p>
    <w:p w14:paraId="6D6EED45">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8.</w:t>
      </w:r>
      <w:r>
        <w:rPr>
          <w:rFonts w:hint="eastAsia"/>
          <w:sz w:val="32"/>
          <w:szCs w:val="32"/>
        </w:rPr>
        <w:t>负责全县特种设备安全监督管理。综合管理特种设备安全监察、监督工作，监督检查高耗能特种设备节能标准和锅炉产品环境保护标准的执行情况。</w:t>
      </w:r>
    </w:p>
    <w:p w14:paraId="4FA50465">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eastAsia="仿宋_GB2312"/>
          <w:sz w:val="32"/>
          <w:szCs w:val="32"/>
          <w:lang w:eastAsia="zh-CN"/>
        </w:rPr>
      </w:pPr>
      <w:r>
        <w:rPr>
          <w:rFonts w:hint="eastAsia"/>
          <w:sz w:val="32"/>
          <w:szCs w:val="32"/>
          <w:lang w:val="en-US" w:eastAsia="zh-CN"/>
        </w:rPr>
        <w:t>9.</w:t>
      </w:r>
      <w:r>
        <w:rPr>
          <w:rFonts w:hint="eastAsia"/>
          <w:sz w:val="32"/>
          <w:szCs w:val="32"/>
        </w:rPr>
        <w:t>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r>
        <w:rPr>
          <w:rFonts w:hint="eastAsia"/>
          <w:sz w:val="32"/>
          <w:szCs w:val="32"/>
          <w:lang w:eastAsia="zh-CN"/>
        </w:rPr>
        <w:t>指导督促食品生产经营企业落实食品安全主体责任，组织开展食品安全监督抽样、风险监测、核查处置和风险预警工作。</w:t>
      </w:r>
    </w:p>
    <w:p w14:paraId="760D4F22">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10.</w:t>
      </w:r>
      <w:r>
        <w:rPr>
          <w:rFonts w:hint="eastAsia"/>
          <w:sz w:val="32"/>
          <w:szCs w:val="32"/>
        </w:rPr>
        <w:t>贯彻执行国家有关药品、医疗器械和化妆品监督管理的方针政策和法律法规。</w:t>
      </w:r>
      <w:r>
        <w:rPr>
          <w:rFonts w:hint="eastAsia"/>
          <w:sz w:val="32"/>
          <w:szCs w:val="32"/>
          <w:lang w:eastAsia="zh-CN"/>
        </w:rPr>
        <w:t>负责全县药品（含中药、民族药，下同）、</w:t>
      </w:r>
      <w:r>
        <w:rPr>
          <w:rFonts w:hint="eastAsia"/>
          <w:sz w:val="32"/>
          <w:szCs w:val="32"/>
        </w:rPr>
        <w:t>医疗器械、化妆品</w:t>
      </w:r>
      <w:r>
        <w:rPr>
          <w:rFonts w:hint="eastAsia"/>
          <w:sz w:val="32"/>
          <w:szCs w:val="32"/>
          <w:lang w:eastAsia="zh-CN"/>
        </w:rPr>
        <w:t>安全监督管理。</w:t>
      </w:r>
      <w:r>
        <w:rPr>
          <w:rFonts w:hint="eastAsia"/>
          <w:sz w:val="32"/>
          <w:szCs w:val="32"/>
        </w:rPr>
        <w:t>贯彻落实国家鼓励药品、医疗器械和化妆品新技术新产品的管理与服务政策。负责全县药品、医疗器械和化妆品标准执行管理。监督实施全县药品、医疗器械、化妆品标准和分类管理制度。配合实施国家基本药物制度。负责全县药品、医疗器械生产、经营、使用质量管理规范</w:t>
      </w:r>
      <w:r>
        <w:rPr>
          <w:rFonts w:hint="eastAsia"/>
          <w:sz w:val="32"/>
          <w:szCs w:val="32"/>
          <w:lang w:eastAsia="zh-CN"/>
        </w:rPr>
        <w:t>。</w:t>
      </w:r>
      <w:r>
        <w:rPr>
          <w:rFonts w:hint="eastAsia"/>
          <w:sz w:val="32"/>
          <w:szCs w:val="32"/>
        </w:rPr>
        <w:t>负责药品、医疗器械和化妆品</w:t>
      </w:r>
      <w:r>
        <w:rPr>
          <w:rFonts w:hint="eastAsia"/>
          <w:sz w:val="32"/>
          <w:szCs w:val="32"/>
          <w:lang w:eastAsia="zh-CN"/>
        </w:rPr>
        <w:t>日常</w:t>
      </w:r>
      <w:r>
        <w:rPr>
          <w:rFonts w:hint="eastAsia"/>
          <w:sz w:val="32"/>
          <w:szCs w:val="32"/>
        </w:rPr>
        <w:t>监督</w:t>
      </w:r>
      <w:r>
        <w:rPr>
          <w:rFonts w:hint="eastAsia"/>
          <w:sz w:val="32"/>
          <w:szCs w:val="32"/>
          <w:lang w:eastAsia="zh-CN"/>
        </w:rPr>
        <w:t>检查</w:t>
      </w:r>
      <w:r>
        <w:rPr>
          <w:rFonts w:hint="eastAsia"/>
          <w:sz w:val="32"/>
          <w:szCs w:val="32"/>
        </w:rPr>
        <w:t>。依法依授权查处药品、医疗器械和化妆品生产、销售、使用的违法行为。依法承担药品、医疗器械和化妆品安全应急管理和投诉举报处置工作</w:t>
      </w:r>
      <w:r>
        <w:rPr>
          <w:rFonts w:hint="eastAsia"/>
          <w:sz w:val="32"/>
          <w:szCs w:val="32"/>
          <w:lang w:eastAsia="zh-CN"/>
        </w:rPr>
        <w:t>。</w:t>
      </w:r>
      <w:r>
        <w:rPr>
          <w:rFonts w:hint="eastAsia"/>
          <w:sz w:val="32"/>
          <w:szCs w:val="32"/>
        </w:rPr>
        <w:t>依法依授权承担我县执业药师注册管理工作，贯彻执行执业药师其他相关管理制度。</w:t>
      </w:r>
    </w:p>
    <w:p w14:paraId="4519218B">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11.</w:t>
      </w:r>
      <w:r>
        <w:rPr>
          <w:rFonts w:hint="eastAsia"/>
          <w:sz w:val="32"/>
          <w:szCs w:val="32"/>
        </w:rPr>
        <w:t>负责统一管理全县计量工作。推行法定计量单位，执行国家计量制度，管理计量器具及量值传递和比对工作。规范、监督商品量和计量行为。</w:t>
      </w:r>
    </w:p>
    <w:p w14:paraId="2A7E9389">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12.</w:t>
      </w:r>
      <w:r>
        <w:rPr>
          <w:rFonts w:hint="eastAsia"/>
          <w:sz w:val="32"/>
          <w:szCs w:val="32"/>
        </w:rPr>
        <w:t>负责统一管理全县标准化工作。依法承担地方标准立项、编号和发布等工作，协调指导地方标准、团体标准制定工作，依法对标准制定和实施情况开展监督。</w:t>
      </w:r>
    </w:p>
    <w:p w14:paraId="55C496D9">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13.</w:t>
      </w:r>
      <w:r>
        <w:rPr>
          <w:rFonts w:hint="eastAsia"/>
          <w:sz w:val="32"/>
          <w:szCs w:val="32"/>
        </w:rPr>
        <w:t>负责统一管理全县检验检测工作。规范检验检测市场，完善检验检测体系，指导协调检验检测行业发展。</w:t>
      </w:r>
    </w:p>
    <w:p w14:paraId="3C7D4658">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14.</w:t>
      </w:r>
      <w:r>
        <w:rPr>
          <w:rFonts w:hint="eastAsia"/>
          <w:sz w:val="32"/>
          <w:szCs w:val="32"/>
        </w:rPr>
        <w:t>负责统一管理全县认证认可工作。监督管理认证认可和合格评定工作。</w:t>
      </w:r>
    </w:p>
    <w:p w14:paraId="21CD74E2">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15.</w:t>
      </w:r>
      <w:r>
        <w:rPr>
          <w:rFonts w:hint="eastAsia"/>
          <w:sz w:val="32"/>
          <w:szCs w:val="32"/>
        </w:rPr>
        <w:t>负责市场监督管理科技和信息化建设、新闻宣传。</w:t>
      </w:r>
    </w:p>
    <w:p w14:paraId="4D0514A5">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16.</w:t>
      </w:r>
      <w:r>
        <w:rPr>
          <w:rFonts w:hint="eastAsia"/>
          <w:sz w:val="32"/>
          <w:szCs w:val="32"/>
        </w:rPr>
        <w:t>负责全县知识产权监督管理。贯彻落实国家、省、州知识产权战略、法规，拟订全县知识产权规划，负责知识产权的保护</w:t>
      </w:r>
      <w:r>
        <w:rPr>
          <w:rFonts w:hint="eastAsia"/>
          <w:sz w:val="32"/>
          <w:szCs w:val="32"/>
          <w:lang w:eastAsia="zh-CN"/>
        </w:rPr>
        <w:t>和服务工作。培育知识产权文化。负责知识产权行政</w:t>
      </w:r>
      <w:r>
        <w:rPr>
          <w:rFonts w:hint="eastAsia"/>
          <w:sz w:val="32"/>
          <w:szCs w:val="32"/>
        </w:rPr>
        <w:t>执法工作。</w:t>
      </w:r>
    </w:p>
    <w:p w14:paraId="70FE8B45">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17.</w:t>
      </w:r>
      <w:r>
        <w:rPr>
          <w:rFonts w:hint="eastAsia"/>
          <w:sz w:val="32"/>
          <w:szCs w:val="32"/>
        </w:rPr>
        <w:t>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14:paraId="182A2EB2">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18.</w:t>
      </w:r>
      <w:r>
        <w:rPr>
          <w:rFonts w:hint="eastAsia"/>
          <w:sz w:val="32"/>
          <w:szCs w:val="32"/>
        </w:rPr>
        <w:t>负责职责范围内的安全生产和职业健康、生态环境保护、应急联动、审批服务便民化等工作。</w:t>
      </w:r>
    </w:p>
    <w:p w14:paraId="2C05E1CD">
      <w:pPr>
        <w:pStyle w:val="4"/>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sz w:val="32"/>
          <w:szCs w:val="32"/>
        </w:rPr>
      </w:pPr>
      <w:r>
        <w:rPr>
          <w:rFonts w:hint="eastAsia"/>
          <w:sz w:val="32"/>
          <w:szCs w:val="32"/>
          <w:lang w:val="en-US" w:eastAsia="zh-CN"/>
        </w:rPr>
        <w:t>19.</w:t>
      </w:r>
      <w:r>
        <w:rPr>
          <w:rFonts w:hint="eastAsia"/>
          <w:sz w:val="32"/>
          <w:szCs w:val="32"/>
        </w:rPr>
        <w:t>完成县委、县政府交办的其他任务。</w:t>
      </w:r>
    </w:p>
    <w:p w14:paraId="11DE3E1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2DDEB01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val="en-US" w:eastAsia="zh-CN"/>
        </w:rPr>
        <w:t>1.</w:t>
      </w:r>
      <w:r>
        <w:rPr>
          <w:rFonts w:hint="eastAsia" w:ascii="方正楷体_GBK" w:hAnsi="方正楷体_GBK" w:eastAsia="方正楷体_GBK" w:cs="方正楷体_GBK"/>
          <w:b/>
          <w:bCs/>
          <w:sz w:val="32"/>
          <w:szCs w:val="32"/>
        </w:rPr>
        <w:t>围绕“稳”字，巩固好市场主体发展态势。</w:t>
      </w:r>
      <w:bookmarkStart w:id="0" w:name="OLE_LINK2"/>
      <w:r>
        <w:rPr>
          <w:rFonts w:hint="eastAsia" w:ascii="方正仿宋_GBK" w:hAnsi="方正仿宋_GBK" w:eastAsia="方正仿宋_GBK" w:cs="方正仿宋_GBK"/>
          <w:sz w:val="32"/>
          <w:szCs w:val="32"/>
        </w:rPr>
        <w:t>着力培育壮大市场主体。</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2025</w:t>
      </w:r>
      <w:r>
        <w:rPr>
          <w:rFonts w:hint="eastAsia" w:ascii="方正仿宋_GBK" w:hAnsi="方正仿宋_GBK" w:eastAsia="方正仿宋_GBK" w:cs="方正仿宋_GBK"/>
          <w:sz w:val="32"/>
          <w:szCs w:val="32"/>
          <w:lang w:eastAsia="zh-CN"/>
        </w:rPr>
        <w:t xml:space="preserve">年度第一季度，红原县个体工商户共计  </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3411</w:t>
      </w:r>
      <w:r>
        <w:rPr>
          <w:rFonts w:hint="eastAsia" w:ascii="方正仿宋_GBK" w:hAnsi="方正仿宋_GBK" w:eastAsia="方正仿宋_GBK" w:cs="方正仿宋_GBK"/>
          <w:sz w:val="32"/>
          <w:szCs w:val="32"/>
          <w:lang w:eastAsia="zh-CN"/>
        </w:rPr>
        <w:t>户；在册各类企业共计522户(含农专社)。新登记注册个体工商户</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 xml:space="preserve">78 </w:t>
      </w:r>
      <w:r>
        <w:rPr>
          <w:rFonts w:hint="eastAsia" w:ascii="方正仿宋_GBK" w:hAnsi="方正仿宋_GBK" w:eastAsia="方正仿宋_GBK" w:cs="方正仿宋_GBK"/>
          <w:sz w:val="32"/>
          <w:szCs w:val="32"/>
          <w:lang w:eastAsia="zh-CN"/>
        </w:rPr>
        <w:t xml:space="preserve">户。新登记注册各类企业共 </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 xml:space="preserve">16 </w:t>
      </w:r>
      <w:r>
        <w:rPr>
          <w:rFonts w:hint="eastAsia" w:ascii="方正仿宋_GBK" w:hAnsi="方正仿宋_GBK" w:eastAsia="方正仿宋_GBK" w:cs="方正仿宋_GBK"/>
          <w:sz w:val="32"/>
          <w:szCs w:val="32"/>
          <w:lang w:eastAsia="zh-CN"/>
        </w:rPr>
        <w:t>户；全程电子化登记注册共计</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 xml:space="preserve"> 246 </w:t>
      </w:r>
      <w:r>
        <w:rPr>
          <w:rFonts w:hint="eastAsia" w:ascii="方正仿宋_GBK" w:hAnsi="方正仿宋_GBK" w:eastAsia="方正仿宋_GBK" w:cs="方正仿宋_GBK"/>
          <w:sz w:val="32"/>
          <w:szCs w:val="32"/>
          <w:lang w:eastAsia="zh-CN"/>
        </w:rPr>
        <w:t>户。</w:t>
      </w:r>
      <w:bookmarkEnd w:id="0"/>
      <w:r>
        <w:rPr>
          <w:rFonts w:hint="eastAsia" w:ascii="方正仿宋_GBK" w:hAnsi="方正仿宋_GBK" w:eastAsia="方正仿宋_GBK" w:cs="方正仿宋_GBK"/>
          <w:sz w:val="32"/>
          <w:szCs w:val="32"/>
        </w:rPr>
        <w:t>积极主动与税务协同，建立个体工商户</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一屏注销</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工作群，为群众开具清税证明及办理注销手续搭建了平台，开辟了绿色通道，实现了只跑一个单位就注销的目标。</w:t>
      </w:r>
    </w:p>
    <w:p w14:paraId="5D995B1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val="en-US" w:eastAsia="zh-CN"/>
        </w:rPr>
        <w:t>2.</w:t>
      </w:r>
      <w:r>
        <w:rPr>
          <w:rFonts w:hint="eastAsia" w:ascii="方正楷体_GBK" w:hAnsi="方正楷体_GBK" w:eastAsia="方正楷体_GBK" w:cs="方正楷体_GBK"/>
          <w:b/>
          <w:bCs/>
          <w:sz w:val="32"/>
          <w:szCs w:val="32"/>
        </w:rPr>
        <w:t>围绕</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保</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字，维护好市场健康消费环境</w:t>
      </w:r>
      <w:r>
        <w:rPr>
          <w:rFonts w:hint="eastAsia" w:ascii="方正楷体_GBK" w:hAnsi="方正楷体_GBK" w:eastAsia="方正楷体_GBK" w:cs="方正楷体_GBK"/>
          <w:b/>
          <w:bCs/>
          <w:sz w:val="32"/>
          <w:szCs w:val="32"/>
          <w:lang w:eastAsia="zh-CN"/>
        </w:rPr>
        <w:t>。</w:t>
      </w:r>
      <w:r>
        <w:rPr>
          <w:rFonts w:hint="eastAsia" w:ascii="方正仿宋_GBK" w:hAnsi="方正仿宋_GBK" w:eastAsia="方正仿宋_GBK" w:cs="方正仿宋_GBK"/>
          <w:sz w:val="32"/>
          <w:szCs w:val="32"/>
        </w:rPr>
        <w:t>开展重点领域市场治理。围绕食品、保健品、化妆品、药品和医疗器械等监管工作重点，以确保安全，保障群众利益为主线，开展了</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2025</w:t>
      </w:r>
      <w:r>
        <w:rPr>
          <w:rFonts w:hint="eastAsia" w:ascii="方正仿宋_GBK" w:hAnsi="方正仿宋_GBK" w:eastAsia="方正仿宋_GBK" w:cs="方正仿宋_GBK"/>
          <w:sz w:val="32"/>
          <w:szCs w:val="32"/>
        </w:rPr>
        <w:t>民生领域案件查办</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春雷</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专项行动，</w:t>
      </w:r>
      <w:r>
        <w:rPr>
          <w:rFonts w:hint="eastAsia" w:ascii="方正仿宋_GBK" w:hAnsi="方正仿宋_GBK" w:eastAsia="方正仿宋_GBK" w:cs="方正仿宋_GBK"/>
          <w:sz w:val="32"/>
          <w:szCs w:val="32"/>
          <w:lang w:eastAsia="zh-CN"/>
        </w:rPr>
        <w:t>严厉打击扰乱市场秩序</w:t>
      </w:r>
      <w:r>
        <w:rPr>
          <w:rFonts w:hint="eastAsia" w:ascii="方正仿宋_GBK" w:hAnsi="方正仿宋_GBK" w:eastAsia="方正仿宋_GBK" w:cs="方正仿宋_GBK"/>
          <w:sz w:val="32"/>
          <w:szCs w:val="32"/>
        </w:rPr>
        <w:t>的违法行为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深入推进长江禁渔、扫黄打非、未成年人</w:t>
      </w:r>
      <w:r>
        <w:rPr>
          <w:rFonts w:hint="eastAsia" w:ascii="方正仿宋_GBK" w:hAnsi="方正仿宋_GBK" w:eastAsia="方正仿宋_GBK" w:cs="方正仿宋_GBK"/>
          <w:sz w:val="32"/>
          <w:szCs w:val="32"/>
          <w:lang w:eastAsia="zh-CN"/>
        </w:rPr>
        <w:t>保护、电动自行车</w:t>
      </w:r>
      <w:r>
        <w:rPr>
          <w:rFonts w:hint="eastAsia" w:ascii="方正仿宋_GBK" w:hAnsi="方正仿宋_GBK" w:eastAsia="方正仿宋_GBK" w:cs="方正仿宋_GBK"/>
          <w:sz w:val="32"/>
          <w:szCs w:val="32"/>
        </w:rPr>
        <w:t>等治理行动。</w:t>
      </w:r>
      <w:bookmarkStart w:id="1" w:name="OLE_LINK3"/>
      <w:r>
        <w:rPr>
          <w:rFonts w:hint="eastAsia" w:ascii="方正仿宋_GBK" w:hAnsi="方正仿宋_GBK" w:eastAsia="方正仿宋_GBK" w:cs="方正仿宋_GBK"/>
          <w:sz w:val="32"/>
          <w:szCs w:val="32"/>
          <w:lang w:eastAsia="zh-CN"/>
        </w:rPr>
        <w:t>目前</w:t>
      </w:r>
      <w:r>
        <w:rPr>
          <w:rFonts w:hint="eastAsia" w:ascii="方正仿宋_GBK" w:hAnsi="方正仿宋_GBK" w:eastAsia="方正仿宋_GBK" w:cs="方正仿宋_GBK"/>
          <w:sz w:val="32"/>
          <w:szCs w:val="32"/>
        </w:rPr>
        <w:t>，共立案查处各类违法案件</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24</w:t>
      </w:r>
      <w:r>
        <w:rPr>
          <w:rFonts w:hint="eastAsia" w:ascii="方正仿宋_GBK" w:hAnsi="方正仿宋_GBK" w:eastAsia="方正仿宋_GBK" w:cs="方正仿宋_GBK"/>
          <w:sz w:val="32"/>
          <w:szCs w:val="32"/>
        </w:rPr>
        <w:t>件，结案</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20</w:t>
      </w:r>
      <w:r>
        <w:rPr>
          <w:rFonts w:hint="eastAsia" w:ascii="方正仿宋_GBK" w:hAnsi="方正仿宋_GBK" w:eastAsia="方正仿宋_GBK" w:cs="方正仿宋_GBK"/>
          <w:sz w:val="32"/>
          <w:szCs w:val="32"/>
        </w:rPr>
        <w:t>件，罚款</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0.159</w:t>
      </w:r>
      <w:r>
        <w:rPr>
          <w:rFonts w:hint="eastAsia" w:ascii="方正仿宋_GBK" w:hAnsi="方正仿宋_GBK" w:eastAsia="方正仿宋_GBK" w:cs="方正仿宋_GBK"/>
          <w:sz w:val="32"/>
          <w:szCs w:val="32"/>
        </w:rPr>
        <w:t>万元</w:t>
      </w:r>
      <w:bookmarkEnd w:id="1"/>
      <w:r>
        <w:rPr>
          <w:rFonts w:hint="eastAsia" w:ascii="方正仿宋_GBK" w:hAnsi="方正仿宋_GBK" w:eastAsia="方正仿宋_GBK" w:cs="方正仿宋_GBK"/>
          <w:sz w:val="32"/>
          <w:szCs w:val="32"/>
        </w:rPr>
        <w:t>。</w:t>
      </w:r>
      <w:bookmarkStart w:id="2" w:name="OLE_LINK5"/>
      <w:r>
        <w:rPr>
          <w:rFonts w:hint="eastAsia" w:ascii="方正仿宋_GBK" w:hAnsi="方正仿宋_GBK" w:eastAsia="方正仿宋_GBK" w:cs="方正仿宋_GBK"/>
          <w:b/>
          <w:bCs/>
          <w:sz w:val="32"/>
          <w:szCs w:val="32"/>
        </w:rPr>
        <w:t>创建放心满意消费环境</w:t>
      </w:r>
      <w:bookmarkEnd w:id="2"/>
      <w:r>
        <w:rPr>
          <w:rFonts w:hint="eastAsia" w:ascii="方正仿宋_GBK" w:hAnsi="方正仿宋_GBK" w:eastAsia="方正仿宋_GBK" w:cs="方正仿宋_GBK"/>
          <w:sz w:val="32"/>
          <w:szCs w:val="32"/>
        </w:rPr>
        <w:t>。深化放心消费环境创建，深入开展多载体消费教育和引导工作，</w:t>
      </w:r>
      <w:r>
        <w:rPr>
          <w:rFonts w:hint="eastAsia" w:ascii="方正仿宋_GB2312" w:hAnsi="方正仿宋_GB2312" w:eastAsia="方正仿宋_GB2312" w:cs="方正仿宋_GB2312"/>
          <w:sz w:val="32"/>
          <w:szCs w:val="32"/>
          <w:lang w:val="en-US" w:eastAsia="zh-CN"/>
        </w:rPr>
        <w:t>以“共筑满意消费”为主题的“3·15”国际消费者权益日宣传活动，</w:t>
      </w:r>
      <w:r>
        <w:rPr>
          <w:rFonts w:hint="eastAsia" w:ascii="方正仿宋_GBK" w:hAnsi="方正仿宋_GBK" w:eastAsia="方正仿宋_GBK" w:cs="方正仿宋_GBK"/>
          <w:sz w:val="32"/>
          <w:szCs w:val="32"/>
        </w:rPr>
        <w:t>畅通消费投诉线上线下渠道，</w:t>
      </w:r>
      <w:r>
        <w:rPr>
          <w:rFonts w:hint="eastAsia" w:ascii="方正仿宋_GB2312" w:hAnsi="方正仿宋_GB2312" w:eastAsia="方正仿宋_GB2312" w:cs="方正仿宋_GB2312"/>
          <w:sz w:val="32"/>
          <w:szCs w:val="32"/>
          <w:lang w:val="en-US" w:eastAsia="zh-CN"/>
        </w:rPr>
        <w:t>发放各类宣传资料、实用手册360余份，受理消费者咨询235余人次。</w:t>
      </w:r>
      <w:bookmarkStart w:id="3" w:name="OLE_LINK4"/>
      <w:r>
        <w:rPr>
          <w:rFonts w:hint="eastAsia" w:ascii="方正仿宋_GBK" w:hAnsi="方正仿宋_GBK" w:eastAsia="方正仿宋_GBK" w:cs="方正仿宋_GBK"/>
          <w:sz w:val="32"/>
          <w:szCs w:val="32"/>
        </w:rPr>
        <w:t>完成12315平台与12345平台对接工作，高效受理消费投诉举报。今年以来，受理消费者投诉举报</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12</w:t>
      </w:r>
      <w:r>
        <w:rPr>
          <w:rFonts w:hint="eastAsia" w:ascii="方正仿宋_GBK" w:hAnsi="方正仿宋_GBK" w:eastAsia="方正仿宋_GBK" w:cs="方正仿宋_GBK"/>
          <w:sz w:val="32"/>
          <w:szCs w:val="32"/>
        </w:rPr>
        <w:t>件，已办结</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12</w:t>
      </w:r>
      <w:r>
        <w:rPr>
          <w:rFonts w:hint="eastAsia" w:ascii="方正仿宋_GBK" w:hAnsi="方正仿宋_GBK" w:eastAsia="方正仿宋_GBK" w:cs="方正仿宋_GBK"/>
          <w:sz w:val="32"/>
          <w:szCs w:val="32"/>
        </w:rPr>
        <w:t>件，办结率</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100％。</w:t>
      </w:r>
      <w:r>
        <w:rPr>
          <w:rFonts w:hint="eastAsia" w:ascii="方正仿宋_GBK" w:hAnsi="方正仿宋_GBK" w:eastAsia="方正仿宋_GBK" w:cs="方正仿宋_GBK"/>
          <w:sz w:val="32"/>
          <w:szCs w:val="32"/>
        </w:rPr>
        <w:t>12345共接收</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条投诉举报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已办结，办结率</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100％。</w:t>
      </w:r>
    </w:p>
    <w:bookmarkEnd w:id="3"/>
    <w:p w14:paraId="213B5E4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val="en-US" w:eastAsia="zh-CN"/>
        </w:rPr>
        <w:t>3.</w:t>
      </w:r>
      <w:r>
        <w:rPr>
          <w:rFonts w:hint="eastAsia" w:ascii="方正楷体_GBK" w:hAnsi="方正楷体_GBK" w:eastAsia="方正楷体_GBK" w:cs="方正楷体_GBK"/>
          <w:b/>
          <w:bCs/>
          <w:sz w:val="32"/>
          <w:szCs w:val="32"/>
        </w:rPr>
        <w:t>围绕</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防</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字，守护好市场监管安全底线。</w:t>
      </w:r>
      <w:r>
        <w:rPr>
          <w:rFonts w:hint="eastAsia" w:ascii="方正仿宋_GBK" w:hAnsi="方正仿宋_GBK" w:eastAsia="方正仿宋_GBK" w:cs="方正仿宋_GBK"/>
          <w:b/>
          <w:bCs/>
          <w:sz w:val="32"/>
          <w:szCs w:val="32"/>
        </w:rPr>
        <w:t>严格食品安全风险防控。一是严格落实日常监督检查</w:t>
      </w:r>
      <w:r>
        <w:rPr>
          <w:rFonts w:hint="eastAsia" w:ascii="方正仿宋_GBK" w:hAnsi="方正仿宋_GBK" w:eastAsia="方正仿宋_GBK" w:cs="方正仿宋_GBK"/>
          <w:sz w:val="32"/>
          <w:szCs w:val="32"/>
        </w:rPr>
        <w:t>。今年以来，共检查生产经营重点单位</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6</w:t>
      </w:r>
      <w:r>
        <w:rPr>
          <w:rFonts w:hint="eastAsia" w:ascii="方正仿宋_GBK" w:hAnsi="方正仿宋_GBK" w:eastAsia="方正仿宋_GBK" w:cs="方正仿宋_GBK"/>
          <w:sz w:val="32"/>
          <w:szCs w:val="32"/>
        </w:rPr>
        <w:t>家次，排查问题</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lang w:eastAsia="zh-CN"/>
        </w:rPr>
        <w:t>现场</w:t>
      </w:r>
      <w:r>
        <w:rPr>
          <w:rFonts w:hint="eastAsia" w:ascii="方正仿宋_GBK" w:hAnsi="方正仿宋_GBK" w:eastAsia="方正仿宋_GBK" w:cs="方正仿宋_GBK"/>
          <w:sz w:val="32"/>
          <w:szCs w:val="32"/>
        </w:rPr>
        <w:t>整改</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立案</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w:t>
      </w:r>
      <w:r>
        <w:rPr>
          <w:rFonts w:hint="eastAsia" w:ascii="方正仿宋_GBK" w:hAnsi="方正仿宋_GBK" w:eastAsia="方正仿宋_GBK" w:cs="方正仿宋_GBK"/>
          <w:sz w:val="32"/>
          <w:szCs w:val="32"/>
        </w:rPr>
        <w:t>家，</w:t>
      </w:r>
      <w:r>
        <w:rPr>
          <w:rFonts w:hint="eastAsia" w:ascii="方正仿宋_GBK" w:hAnsi="方正仿宋_GBK" w:eastAsia="方正仿宋_GBK" w:cs="方正仿宋_GBK"/>
          <w:sz w:val="32"/>
          <w:szCs w:val="32"/>
          <w:lang w:eastAsia="zh-CN"/>
        </w:rPr>
        <w:t>正在办理。排查</w:t>
      </w:r>
      <w:r>
        <w:rPr>
          <w:rFonts w:hint="eastAsia" w:ascii="方正仿宋_GBK" w:hAnsi="方正仿宋_GBK" w:eastAsia="方正仿宋_GBK" w:cs="方正仿宋_GBK"/>
          <w:sz w:val="32"/>
          <w:szCs w:val="32"/>
        </w:rPr>
        <w:t>风险隐患问题</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6</w:t>
      </w:r>
      <w:r>
        <w:rPr>
          <w:rFonts w:hint="eastAsia" w:ascii="方正仿宋_GBK" w:hAnsi="方正仿宋_GBK" w:eastAsia="方正仿宋_GBK" w:cs="方正仿宋_GBK"/>
          <w:sz w:val="32"/>
          <w:szCs w:val="32"/>
        </w:rPr>
        <w:t>个</w:t>
      </w:r>
      <w:r>
        <w:rPr>
          <w:rFonts w:hint="eastAsia" w:ascii="方正仿宋_GBK" w:hAnsi="方正仿宋_GBK" w:eastAsia="方正仿宋_GBK" w:cs="方正仿宋_GBK"/>
          <w:sz w:val="32"/>
          <w:szCs w:val="32"/>
          <w:lang w:eastAsia="zh-CN"/>
        </w:rPr>
        <w:t>，已整改完成。</w:t>
      </w:r>
      <w:r>
        <w:rPr>
          <w:rFonts w:hint="eastAsia" w:ascii="方正仿宋_GBK" w:hAnsi="方正仿宋_GBK" w:eastAsia="方正仿宋_GBK" w:cs="方正仿宋_GBK"/>
          <w:b/>
          <w:bCs/>
          <w:sz w:val="32"/>
          <w:szCs w:val="32"/>
          <w:lang w:eastAsia="zh-CN"/>
        </w:rPr>
        <w:t>二</w:t>
      </w:r>
      <w:r>
        <w:rPr>
          <w:rFonts w:hint="eastAsia" w:ascii="方正仿宋_GBK" w:hAnsi="方正仿宋_GBK" w:eastAsia="方正仿宋_GBK" w:cs="方正仿宋_GBK"/>
          <w:b/>
          <w:bCs/>
          <w:sz w:val="32"/>
          <w:szCs w:val="32"/>
        </w:rPr>
        <w:t>是开展</w:t>
      </w:r>
      <w:r>
        <w:rPr>
          <w:rFonts w:hint="eastAsia" w:ascii="方正仿宋_GBK" w:hAnsi="方正仿宋_GBK" w:eastAsia="方正仿宋_GBK" w:cs="方正仿宋_GBK"/>
          <w:b/>
          <w:bCs/>
          <w:sz w:val="32"/>
          <w:szCs w:val="32"/>
          <w:lang w:eastAsia="zh-CN"/>
        </w:rPr>
        <w:t>“你点我检”惠民活</w:t>
      </w:r>
      <w:r>
        <w:rPr>
          <w:rFonts w:hint="eastAsia" w:ascii="方正仿宋_GBK" w:hAnsi="方正仿宋_GBK" w:eastAsia="方正仿宋_GBK" w:cs="方正仿宋_GBK"/>
          <w:b/>
          <w:bCs/>
          <w:sz w:val="32"/>
          <w:szCs w:val="32"/>
        </w:rPr>
        <w:t>动</w:t>
      </w:r>
      <w:r>
        <w:rPr>
          <w:rFonts w:hint="eastAsia" w:ascii="方正仿宋_GBK" w:hAnsi="方正仿宋_GBK" w:eastAsia="方正仿宋_GBK" w:cs="方正仿宋_GBK"/>
          <w:sz w:val="32"/>
          <w:szCs w:val="32"/>
        </w:rPr>
        <w:t>。</w:t>
      </w:r>
      <w:r>
        <w:rPr>
          <w:rFonts w:hint="eastAsia" w:ascii="方正仿宋_GB2312" w:hAnsi="方正仿宋_GB2312" w:eastAsia="方正仿宋_GB2312" w:cs="方正仿宋_GB2312"/>
          <w:sz w:val="32"/>
          <w:szCs w:val="32"/>
          <w:lang w:val="en-US" w:eastAsia="zh-CN"/>
        </w:rPr>
        <w:t>通过走进农贸市场、商超、小作坊对蔬菜、水果、肉制品开展监督抽检。让群众近距离了解检测原理，体验食品安全检测过程。目前，</w:t>
      </w:r>
      <w:r>
        <w:rPr>
          <w:rFonts w:hint="eastAsia" w:ascii="方正仿宋_GBK" w:hAnsi="方正仿宋_GBK" w:eastAsia="方正仿宋_GBK" w:cs="方正仿宋_GBK"/>
          <w:sz w:val="32"/>
          <w:szCs w:val="32"/>
        </w:rPr>
        <w:t>共抽检重点品种</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20</w:t>
      </w:r>
      <w:r>
        <w:rPr>
          <w:rFonts w:hint="eastAsia" w:ascii="方正仿宋_GBK" w:hAnsi="方正仿宋_GBK" w:eastAsia="方正仿宋_GBK" w:cs="方正仿宋_GBK"/>
          <w:sz w:val="32"/>
          <w:szCs w:val="32"/>
        </w:rPr>
        <w:t>批次。</w:t>
      </w:r>
      <w:r>
        <w:rPr>
          <w:rFonts w:hint="eastAsia" w:ascii="方正仿宋_GBK" w:hAnsi="方正仿宋_GBK" w:eastAsia="方正仿宋_GBK" w:cs="方正仿宋_GBK"/>
          <w:b/>
          <w:bCs/>
          <w:sz w:val="32"/>
          <w:szCs w:val="32"/>
        </w:rPr>
        <w:t>严</w:t>
      </w:r>
      <w:r>
        <w:rPr>
          <w:rFonts w:hint="eastAsia" w:ascii="方正仿宋_GBK" w:hAnsi="方正仿宋_GBK" w:eastAsia="方正仿宋_GBK" w:cs="方正仿宋_GBK"/>
          <w:b/>
          <w:bCs/>
          <w:sz w:val="32"/>
          <w:szCs w:val="32"/>
          <w:lang w:val="en-US" w:eastAsia="zh-CN"/>
        </w:rPr>
        <w:t>格食品药品</w:t>
      </w:r>
      <w:r>
        <w:rPr>
          <w:rFonts w:hint="eastAsia" w:ascii="方正仿宋_GBK" w:hAnsi="方正仿宋_GBK" w:eastAsia="方正仿宋_GBK" w:cs="方正仿宋_GBK"/>
          <w:b/>
          <w:bCs/>
          <w:sz w:val="32"/>
          <w:szCs w:val="32"/>
        </w:rPr>
        <w:t>安全</w:t>
      </w:r>
      <w:r>
        <w:rPr>
          <w:rFonts w:hint="eastAsia" w:ascii="方正仿宋_GBK" w:hAnsi="方正仿宋_GBK" w:eastAsia="方正仿宋_GBK" w:cs="方正仿宋_GBK"/>
          <w:b/>
          <w:bCs/>
          <w:sz w:val="32"/>
          <w:szCs w:val="32"/>
          <w:lang w:val="en-US" w:eastAsia="zh-CN"/>
        </w:rPr>
        <w:t>隐患排查</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bCs/>
          <w:sz w:val="32"/>
          <w:szCs w:val="32"/>
        </w:rPr>
        <w:t>一是全力强化</w:t>
      </w:r>
      <w:r>
        <w:rPr>
          <w:rFonts w:hint="eastAsia" w:ascii="方正仿宋_GBK" w:hAnsi="方正仿宋_GBK" w:eastAsia="方正仿宋_GBK" w:cs="方正仿宋_GBK"/>
          <w:b/>
          <w:bCs/>
          <w:sz w:val="32"/>
          <w:szCs w:val="32"/>
          <w:lang w:val="en-US" w:eastAsia="zh-CN"/>
        </w:rPr>
        <w:t>校园食品安全</w:t>
      </w:r>
      <w:r>
        <w:rPr>
          <w:rFonts w:hint="eastAsia" w:ascii="方正仿宋_GBK" w:hAnsi="方正仿宋_GBK" w:eastAsia="方正仿宋_GBK" w:cs="方正仿宋_GBK"/>
          <w:b/>
          <w:bCs/>
          <w:sz w:val="32"/>
          <w:szCs w:val="32"/>
        </w:rPr>
        <w:t>安全监管</w:t>
      </w:r>
      <w:r>
        <w:rPr>
          <w:rFonts w:hint="eastAsia" w:ascii="方正仿宋_GBK" w:hAnsi="方正仿宋_GBK" w:eastAsia="方正仿宋_GBK" w:cs="方正仿宋_GBK"/>
          <w:sz w:val="32"/>
          <w:szCs w:val="32"/>
        </w:rPr>
        <w:t>。优化落实</w:t>
      </w:r>
      <w:r>
        <w:rPr>
          <w:rFonts w:hint="eastAsia" w:ascii="方正仿宋_GBK" w:hAnsi="方正仿宋_GBK" w:eastAsia="方正仿宋_GBK" w:cs="方正仿宋_GBK"/>
          <w:sz w:val="32"/>
          <w:szCs w:val="32"/>
          <w:lang w:val="en-US" w:eastAsia="zh-CN"/>
        </w:rPr>
        <w:t>校园食品安全</w:t>
      </w:r>
      <w:r>
        <w:rPr>
          <w:rFonts w:hint="eastAsia" w:ascii="方正仿宋_GBK" w:hAnsi="方正仿宋_GBK" w:eastAsia="方正仿宋_GBK" w:cs="方正仿宋_GBK"/>
          <w:sz w:val="32"/>
          <w:szCs w:val="32"/>
        </w:rPr>
        <w:t>风险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研判、处置工作机制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已完成春季校园食品安全全覆盖检查工作，检查学校食堂25家、校园周边食品经营者20家、校园食品供应商6家；</w:t>
      </w:r>
      <w:r>
        <w:rPr>
          <w:rFonts w:hint="eastAsia" w:ascii="方正仿宋_GBK" w:hAnsi="方正仿宋_GBK" w:eastAsia="方正仿宋_GBK" w:cs="方正仿宋_GBK"/>
          <w:b/>
          <w:bCs/>
          <w:sz w:val="32"/>
          <w:szCs w:val="32"/>
          <w:lang w:val="en-US" w:eastAsia="zh-CN"/>
        </w:rPr>
        <w:t>二是严防食品生产流通风险隐患。</w:t>
      </w:r>
      <w:r>
        <w:rPr>
          <w:rFonts w:hint="eastAsia" w:ascii="方正仿宋_GBK" w:hAnsi="方正仿宋_GBK" w:eastAsia="方正仿宋_GBK" w:cs="方正仿宋_GBK"/>
          <w:sz w:val="32"/>
          <w:szCs w:val="32"/>
          <w:lang w:val="en-US" w:eastAsia="zh-CN"/>
        </w:rPr>
        <w:t>以农村假冒伪劣食品安全专项整治行动为契机，结合日常监管，目前，检查食品生产企业5家，食品经营单位56家，排查风险隐患32个，均已完成整改。</w:t>
      </w:r>
      <w:r>
        <w:rPr>
          <w:rFonts w:hint="eastAsia" w:ascii="方正仿宋_GBK" w:hAnsi="方正仿宋_GBK" w:eastAsia="方正仿宋_GBK" w:cs="方正仿宋_GBK"/>
          <w:b/>
          <w:bCs/>
          <w:sz w:val="32"/>
          <w:szCs w:val="32"/>
          <w:lang w:val="en-US" w:eastAsia="zh-CN"/>
        </w:rPr>
        <w:t>三</w:t>
      </w:r>
      <w:r>
        <w:rPr>
          <w:rFonts w:hint="eastAsia" w:ascii="方正仿宋_GBK" w:hAnsi="方正仿宋_GBK" w:eastAsia="方正仿宋_GBK" w:cs="方正仿宋_GBK"/>
          <w:b/>
          <w:bCs/>
          <w:sz w:val="32"/>
          <w:szCs w:val="32"/>
        </w:rPr>
        <w:t>是着力提升现代化监管水平。</w:t>
      </w:r>
      <w:r>
        <w:rPr>
          <w:rFonts w:hint="eastAsia" w:ascii="方正仿宋_GBK" w:hAnsi="方正仿宋_GBK" w:eastAsia="方正仿宋_GBK" w:cs="方正仿宋_GBK"/>
          <w:sz w:val="32"/>
          <w:szCs w:val="32"/>
        </w:rPr>
        <w:t>充分运用国家、省级各类监管系统开展执法检查、数据查询，推进监管信息化水平。开展药械监督检查达到</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42</w:t>
      </w:r>
      <w:r>
        <w:rPr>
          <w:rFonts w:hint="eastAsia" w:ascii="方正仿宋_GBK" w:hAnsi="方正仿宋_GBK" w:eastAsia="方正仿宋_GBK" w:cs="方正仿宋_GBK"/>
          <w:sz w:val="32"/>
          <w:szCs w:val="32"/>
        </w:rPr>
        <w:t>家次，完成全县药械经营、使用单位日常检查覆盖率</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100％</w:t>
      </w:r>
      <w:r>
        <w:rPr>
          <w:rFonts w:hint="eastAsia" w:ascii="方正仿宋_GBK" w:hAnsi="方正仿宋_GBK" w:eastAsia="方正仿宋_GBK" w:cs="方正仿宋_GBK"/>
          <w:sz w:val="32"/>
          <w:szCs w:val="32"/>
        </w:rPr>
        <w:t>。畅通</w:t>
      </w:r>
      <w:r>
        <w:rPr>
          <w:rFonts w:hint="eastAsia" w:ascii="方正仿宋_GBK" w:hAnsi="方正仿宋_GBK" w:eastAsia="方正仿宋_GBK" w:cs="方正仿宋_GBK"/>
          <w:sz w:val="32"/>
          <w:szCs w:val="32"/>
          <w:lang w:val="en-US" w:eastAsia="zh-CN"/>
        </w:rPr>
        <w:t>校园食品</w:t>
      </w:r>
      <w:r>
        <w:rPr>
          <w:rFonts w:hint="eastAsia" w:ascii="方正仿宋_GBK" w:hAnsi="方正仿宋_GBK" w:eastAsia="方正仿宋_GBK" w:cs="方正仿宋_GBK"/>
          <w:sz w:val="32"/>
          <w:szCs w:val="32"/>
        </w:rPr>
        <w:t>安全投诉举报渠道，规范投诉举报处置流程，截至目前共检查零售药店、医疗器械经营企业、医疗机构家</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69家</w:t>
      </w:r>
      <w:r>
        <w:rPr>
          <w:rFonts w:hint="eastAsia" w:ascii="方正仿宋_GBK" w:hAnsi="方正仿宋_GBK" w:eastAsia="方正仿宋_GBK" w:cs="方正仿宋_GBK"/>
          <w:sz w:val="32"/>
          <w:szCs w:val="32"/>
        </w:rPr>
        <w:t>次</w:t>
      </w:r>
      <w:r>
        <w:rPr>
          <w:rFonts w:hint="eastAsia" w:ascii="方正仿宋_GBK" w:hAnsi="方正仿宋_GBK" w:eastAsia="方正仿宋_GBK" w:cs="方正仿宋_GBK"/>
          <w:sz w:val="32"/>
          <w:szCs w:val="32"/>
          <w:lang w:eastAsia="zh-CN"/>
        </w:rPr>
        <w:t>。</w:t>
      </w:r>
      <w:r>
        <w:rPr>
          <w:rFonts w:hint="eastAsia" w:ascii="仿宋_GB2312" w:hAnsi="仿宋_GB2312" w:eastAsia="仿宋_GB2312" w:cs="仿宋_GB2312"/>
          <w:b w:val="0"/>
          <w:bCs w:val="0"/>
          <w:sz w:val="32"/>
          <w:szCs w:val="32"/>
          <w:lang w:val="en-US" w:eastAsia="zh-CN"/>
        </w:rPr>
        <w:t>立案查处</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1</w:t>
      </w:r>
      <w:r>
        <w:rPr>
          <w:rFonts w:hint="eastAsia" w:ascii="仿宋_GB2312" w:hAnsi="仿宋_GB2312" w:eastAsia="仿宋_GB2312" w:cs="仿宋_GB2312"/>
          <w:b w:val="0"/>
          <w:bCs w:val="0"/>
          <w:sz w:val="32"/>
          <w:szCs w:val="32"/>
          <w:lang w:val="en-US" w:eastAsia="zh-CN"/>
        </w:rPr>
        <w:t>起，已结案；</w:t>
      </w:r>
      <w:r>
        <w:rPr>
          <w:rFonts w:hint="eastAsia" w:ascii="方正仿宋_GBK" w:hAnsi="方正仿宋_GBK" w:eastAsia="方正仿宋_GBK" w:cs="方正仿宋_GBK"/>
          <w:b/>
          <w:bCs/>
          <w:sz w:val="32"/>
          <w:szCs w:val="32"/>
          <w:lang w:val="en-US" w:eastAsia="zh-CN"/>
        </w:rPr>
        <w:t>四</w:t>
      </w:r>
      <w:r>
        <w:rPr>
          <w:rFonts w:hint="eastAsia" w:ascii="方正仿宋_GBK" w:hAnsi="方正仿宋_GBK" w:eastAsia="方正仿宋_GBK" w:cs="方正仿宋_GBK"/>
          <w:b/>
          <w:bCs/>
          <w:sz w:val="32"/>
          <w:szCs w:val="32"/>
        </w:rPr>
        <w:t>是营造药品安全社会共治氛围</w:t>
      </w:r>
      <w:r>
        <w:rPr>
          <w:rFonts w:hint="eastAsia" w:ascii="方正仿宋_GBK" w:hAnsi="方正仿宋_GBK" w:eastAsia="方正仿宋_GBK" w:cs="方正仿宋_GBK"/>
          <w:sz w:val="32"/>
          <w:szCs w:val="32"/>
        </w:rPr>
        <w:t>。压实企业主体责任，组织辖区内</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21</w:t>
      </w:r>
      <w:r>
        <w:rPr>
          <w:rFonts w:hint="eastAsia" w:ascii="方正仿宋_GBK" w:hAnsi="方正仿宋_GBK" w:eastAsia="方正仿宋_GBK" w:cs="方正仿宋_GBK"/>
          <w:sz w:val="32"/>
          <w:szCs w:val="32"/>
        </w:rPr>
        <w:t>家</w:t>
      </w:r>
      <w:r>
        <w:rPr>
          <w:rFonts w:hint="eastAsia" w:ascii="仿宋_GB2312" w:hAnsi="仿宋_GB2312" w:eastAsia="仿宋_GB2312" w:cs="仿宋_GB2312"/>
          <w:b w:val="0"/>
          <w:bCs w:val="0"/>
          <w:sz w:val="32"/>
          <w:szCs w:val="32"/>
          <w:lang w:val="en-US" w:eastAsia="zh-CN"/>
        </w:rPr>
        <w:t>药品经营企业</w:t>
      </w:r>
      <w:r>
        <w:rPr>
          <w:rFonts w:hint="eastAsia" w:ascii="方正仿宋_GBK" w:hAnsi="方正仿宋_GBK" w:eastAsia="方正仿宋_GBK" w:cs="方正仿宋_GBK"/>
          <w:sz w:val="32"/>
          <w:szCs w:val="32"/>
        </w:rPr>
        <w:t>开展自查自纠，引导和督促企业提高质量管理和风险防控能力。</w:t>
      </w:r>
      <w:r>
        <w:rPr>
          <w:rFonts w:hint="eastAsia" w:ascii="方正仿宋_GBK" w:hAnsi="方正仿宋_GBK" w:eastAsia="方正仿宋_GBK" w:cs="方正仿宋_GBK"/>
          <w:b/>
          <w:bCs/>
          <w:sz w:val="32"/>
          <w:szCs w:val="32"/>
        </w:rPr>
        <w:t>严格特种设备安全风险防控。一是严守特种设备安全底线</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sz w:val="32"/>
          <w:szCs w:val="32"/>
        </w:rPr>
        <w:t>全面分析我县特种设备安全形势，在岁末年初、</w:t>
      </w:r>
      <w:r>
        <w:rPr>
          <w:rFonts w:hint="eastAsia" w:ascii="方正仿宋_GBK" w:hAnsi="方正仿宋_GBK" w:eastAsia="方正仿宋_GBK" w:cs="方正仿宋_GBK"/>
          <w:sz w:val="32"/>
          <w:szCs w:val="32"/>
          <w:lang w:eastAsia="zh-CN"/>
        </w:rPr>
        <w:t>元旦、春节</w:t>
      </w:r>
      <w:r>
        <w:rPr>
          <w:rFonts w:hint="eastAsia" w:ascii="方正仿宋_GBK" w:hAnsi="方正仿宋_GBK" w:eastAsia="方正仿宋_GBK" w:cs="方正仿宋_GBK"/>
          <w:sz w:val="32"/>
          <w:szCs w:val="32"/>
        </w:rPr>
        <w:t>等重点时段，强化企业安全主体责任落实，加强风险管控和隐患排查整治，实行闭环管理，强化监管，消除安全隐患。</w:t>
      </w:r>
      <w:r>
        <w:rPr>
          <w:rFonts w:hint="eastAsia" w:ascii="方正仿宋_GBK" w:hAnsi="方正仿宋_GBK" w:eastAsia="方正仿宋_GBK" w:cs="方正仿宋_GBK"/>
          <w:b/>
          <w:bCs/>
          <w:sz w:val="32"/>
          <w:szCs w:val="32"/>
        </w:rPr>
        <w:t>二是加强节后复工复产安全生产</w:t>
      </w:r>
      <w:r>
        <w:rPr>
          <w:rFonts w:hint="eastAsia" w:ascii="方正仿宋_GBK" w:hAnsi="方正仿宋_GBK" w:eastAsia="方正仿宋_GBK" w:cs="方正仿宋_GBK"/>
          <w:sz w:val="32"/>
          <w:szCs w:val="32"/>
        </w:rPr>
        <w:t>。对照复工复产前进行一次培训的要求，结合企业安全生产</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开工第一课</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整体工作，强化企业风险意识和底线思维。</w:t>
      </w:r>
      <w:r>
        <w:rPr>
          <w:rFonts w:hint="eastAsia" w:ascii="方正仿宋_GBK" w:hAnsi="方正仿宋_GBK" w:eastAsia="方正仿宋_GBK" w:cs="方正仿宋_GBK"/>
          <w:b/>
          <w:bCs/>
          <w:sz w:val="32"/>
          <w:szCs w:val="32"/>
        </w:rPr>
        <w:t>三是开展重点特种设备执法检查</w:t>
      </w:r>
      <w:r>
        <w:rPr>
          <w:rFonts w:hint="eastAsia" w:ascii="方正仿宋_GBK" w:hAnsi="方正仿宋_GBK" w:eastAsia="方正仿宋_GBK" w:cs="方正仿宋_GBK"/>
          <w:sz w:val="32"/>
          <w:szCs w:val="32"/>
        </w:rPr>
        <w:t>。深入开展压力容器、电梯等重点特种设备执法监督检查，强化安全隐患排查治理，全面压实企业安全生产主体责任</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录入系统106台设备加强日常监管并对新告知设备跟踪监管，</w:t>
      </w:r>
      <w:r>
        <w:rPr>
          <w:rFonts w:hint="eastAsia" w:ascii="方正仿宋_GBK" w:hAnsi="方正仿宋_GBK" w:eastAsia="方正仿宋_GBK" w:cs="方正仿宋_GBK"/>
          <w:sz w:val="32"/>
          <w:szCs w:val="32"/>
          <w:lang w:val="en-US" w:eastAsia="zh-CN"/>
        </w:rPr>
        <w:t>目前，</w:t>
      </w:r>
      <w:r>
        <w:rPr>
          <w:rFonts w:hint="eastAsia" w:ascii="方正仿宋_GBK" w:hAnsi="方正仿宋_GBK" w:eastAsia="方正仿宋_GBK" w:cs="方正仿宋_GBK"/>
          <w:sz w:val="32"/>
          <w:szCs w:val="32"/>
        </w:rPr>
        <w:t>下达监察指令3份，已完成整改，</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发生重大特种设备安全事故；</w:t>
      </w:r>
      <w:r>
        <w:rPr>
          <w:rFonts w:hint="eastAsia" w:ascii="方正仿宋_GBK" w:hAnsi="方正仿宋_GBK" w:eastAsia="方正仿宋_GBK" w:cs="方正仿宋_GBK"/>
          <w:b/>
          <w:bCs/>
          <w:sz w:val="32"/>
          <w:szCs w:val="32"/>
        </w:rPr>
        <w:t>四是推进特种设备双重预防机制建设。</w:t>
      </w:r>
      <w:r>
        <w:rPr>
          <w:rFonts w:hint="eastAsia" w:ascii="方正仿宋_GBK" w:hAnsi="方正仿宋_GBK" w:eastAsia="方正仿宋_GBK" w:cs="方正仿宋_GBK"/>
          <w:sz w:val="32"/>
          <w:szCs w:val="32"/>
        </w:rPr>
        <w:t>配合专家对辖区内液化气充装单位进行特种设备双重预防机制建设评估，督促企业完善风险分级管控和隐患排查治理双重预防机制，补齐企业在特种设备领域安全管理短板。</w:t>
      </w:r>
      <w:r>
        <w:rPr>
          <w:rFonts w:hint="eastAsia" w:ascii="方正仿宋_GBK" w:hAnsi="方正仿宋_GBK" w:eastAsia="方正仿宋_GBK" w:cs="方正仿宋_GBK"/>
          <w:b/>
          <w:bCs/>
          <w:sz w:val="32"/>
          <w:szCs w:val="32"/>
        </w:rPr>
        <w:t>严格产品质量安全风险防控。一是开展产品质量抽检工作。</w:t>
      </w:r>
      <w:r>
        <w:rPr>
          <w:rFonts w:hint="eastAsia" w:ascii="方正仿宋_GBK" w:hAnsi="方正仿宋_GBK" w:eastAsia="方正仿宋_GBK" w:cs="方正仿宋_GBK"/>
          <w:sz w:val="32"/>
          <w:szCs w:val="32"/>
        </w:rPr>
        <w:t>制订县市场监管局</w:t>
      </w:r>
      <w:r>
        <w:rPr>
          <w:rFonts w:hint="eastAsia" w:ascii="Times New Roman" w:hAnsi="Times New Roman" w:eastAsia="方正仿宋_GBK" w:cs="Times New Roman"/>
          <w:i w:val="0"/>
          <w:iCs w:val="0"/>
          <w:caps w:val="0"/>
          <w:color w:val="auto"/>
          <w:spacing w:val="0"/>
          <w:kern w:val="2"/>
          <w:sz w:val="32"/>
          <w:szCs w:val="32"/>
          <w:shd w:val="clear" w:fill="FFFFFF"/>
          <w:lang w:val="en-US" w:eastAsia="zh-CN" w:bidi="ar-SA"/>
        </w:rPr>
        <w:t>2025</w:t>
      </w:r>
      <w:r>
        <w:rPr>
          <w:rFonts w:hint="eastAsia" w:ascii="方正仿宋_GBK" w:hAnsi="方正仿宋_GBK" w:eastAsia="方正仿宋_GBK" w:cs="方正仿宋_GBK"/>
          <w:sz w:val="32"/>
          <w:szCs w:val="32"/>
        </w:rPr>
        <w:t>年工业产品监督抽查计划并完成抽检。</w:t>
      </w:r>
      <w:r>
        <w:rPr>
          <w:rFonts w:hint="eastAsia" w:ascii="方正仿宋_GBK" w:hAnsi="方正仿宋_GBK" w:eastAsia="方正仿宋_GBK" w:cs="方正仿宋_GBK"/>
          <w:sz w:val="32"/>
          <w:szCs w:val="32"/>
          <w:lang w:val="en-US" w:eastAsia="zh-CN"/>
        </w:rPr>
        <w:t>开展</w:t>
      </w:r>
      <w:r>
        <w:rPr>
          <w:rFonts w:hint="eastAsia" w:ascii="方正仿宋_GBK" w:hAnsi="方正仿宋_GBK" w:eastAsia="方正仿宋_GBK" w:cs="方正仿宋_GBK"/>
          <w:sz w:val="32"/>
          <w:szCs w:val="32"/>
        </w:rPr>
        <w:t>电动自行车专项整治，</w:t>
      </w:r>
      <w:r>
        <w:rPr>
          <w:rFonts w:hint="eastAsia" w:ascii="方正仿宋_GBK" w:hAnsi="方正仿宋_GBK" w:eastAsia="方正仿宋_GBK" w:cs="方正仿宋_GBK"/>
          <w:sz w:val="32"/>
          <w:szCs w:val="32"/>
          <w:lang w:val="en-US" w:eastAsia="zh-CN"/>
        </w:rPr>
        <w:t>累计</w:t>
      </w:r>
      <w:r>
        <w:rPr>
          <w:rFonts w:hint="eastAsia" w:ascii="方正仿宋_GBK" w:hAnsi="方正仿宋_GBK" w:eastAsia="方正仿宋_GBK" w:cs="方正仿宋_GBK"/>
          <w:sz w:val="32"/>
          <w:szCs w:val="32"/>
        </w:rPr>
        <w:t>检查辖区内销售单位2家，出动执法人员40余人次，签订《电动自行车销售经营安全责任承诺书》2份，《电动自行车销售单位守法经营承诺书》2份，并张贴“严厉打击非法改装电动自行车行为”、“禁止销售非法改装电动自行车”等宣传标语，督促指导经营者规范经营，暂未发现违法违规行为。</w:t>
      </w:r>
    </w:p>
    <w:p w14:paraId="3D53DB0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val="en-US" w:eastAsia="zh-CN"/>
        </w:rPr>
        <w:t>4.</w:t>
      </w:r>
      <w:r>
        <w:rPr>
          <w:rFonts w:hint="eastAsia" w:ascii="方正楷体_GBK" w:hAnsi="方正楷体_GBK" w:eastAsia="方正楷体_GBK" w:cs="方正楷体_GBK"/>
          <w:b/>
          <w:bCs/>
          <w:sz w:val="32"/>
          <w:szCs w:val="32"/>
        </w:rPr>
        <w:t>围绕</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进</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字，培育好高质量发展新动能</w:t>
      </w:r>
      <w:r>
        <w:rPr>
          <w:rFonts w:hint="eastAsia" w:ascii="方正楷体_GBK" w:hAnsi="方正楷体_GBK" w:eastAsia="方正楷体_GBK" w:cs="方正楷体_GBK"/>
          <w:b/>
          <w:bCs/>
          <w:sz w:val="32"/>
          <w:szCs w:val="32"/>
          <w:lang w:eastAsia="zh-CN"/>
        </w:rPr>
        <w:t>。</w:t>
      </w:r>
      <w:r>
        <w:rPr>
          <w:rFonts w:hint="eastAsia" w:ascii="方正仿宋_GBK" w:hAnsi="方正仿宋_GBK" w:eastAsia="方正仿宋_GBK" w:cs="方正仿宋_GBK"/>
          <w:b/>
          <w:bCs/>
          <w:sz w:val="32"/>
          <w:szCs w:val="32"/>
        </w:rPr>
        <w:t>推动质量强县建设。</w:t>
      </w:r>
      <w:r>
        <w:rPr>
          <w:rFonts w:hint="eastAsia" w:ascii="方正仿宋_GBK" w:hAnsi="方正仿宋_GBK" w:eastAsia="方正仿宋_GBK" w:cs="方正仿宋_GBK"/>
          <w:sz w:val="32"/>
          <w:szCs w:val="32"/>
        </w:rPr>
        <w:t>进一步拉高标杆、提升标准，不断夯实标准、计量、认证认可和检验检测等质量基础，着力培育优势企业和产业集群，加快推进企业质量持续提升、社会质量共建共享，积极谋划和启动质量强县示范县创建工作。</w:t>
      </w:r>
      <w:r>
        <w:rPr>
          <w:rFonts w:hint="eastAsia" w:ascii="方正仿宋_GBK" w:hAnsi="方正仿宋_GBK" w:eastAsia="方正仿宋_GBK" w:cs="方正仿宋_GBK"/>
          <w:b/>
          <w:bCs/>
          <w:sz w:val="32"/>
          <w:szCs w:val="32"/>
        </w:rPr>
        <w:t>加强知识产权工作。强化知识产权培育工程，促进知识产权转移转化</w:t>
      </w:r>
      <w:r>
        <w:rPr>
          <w:rFonts w:hint="eastAsia" w:ascii="方正仿宋_GBK" w:hAnsi="方正仿宋_GBK" w:eastAsia="方正仿宋_GBK" w:cs="方正仿宋_GBK"/>
          <w:sz w:val="32"/>
          <w:szCs w:val="32"/>
        </w:rPr>
        <w:t>。</w:t>
      </w:r>
    </w:p>
    <w:p w14:paraId="188E58B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val="en-US" w:eastAsia="zh-CN"/>
        </w:rPr>
        <w:t>5.</w:t>
      </w:r>
      <w:r>
        <w:rPr>
          <w:rFonts w:hint="eastAsia" w:ascii="方正楷体_GBK" w:hAnsi="方正楷体_GBK" w:eastAsia="方正楷体_GBK" w:cs="方正楷体_GBK"/>
          <w:b/>
          <w:bCs/>
          <w:sz w:val="32"/>
          <w:szCs w:val="32"/>
        </w:rPr>
        <w:t>围绕</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强</w:t>
      </w:r>
      <w:r>
        <w:rPr>
          <w:rFonts w:hint="default"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rPr>
        <w:t>字，夯实好市场监管基层基础。</w:t>
      </w:r>
      <w:r>
        <w:rPr>
          <w:rFonts w:hint="eastAsia" w:ascii="方正仿宋_GBK" w:hAnsi="方正仿宋_GBK" w:eastAsia="方正仿宋_GBK" w:cs="方正仿宋_GBK"/>
          <w:sz w:val="32"/>
          <w:szCs w:val="32"/>
        </w:rPr>
        <w:t>大力加强机关党的建设。</w:t>
      </w:r>
      <w:r>
        <w:rPr>
          <w:rFonts w:hint="eastAsia" w:ascii="方正仿宋_GBK" w:hAnsi="方正仿宋_GBK" w:eastAsia="方正仿宋_GBK" w:cs="方正仿宋_GBK"/>
          <w:b/>
          <w:bCs/>
          <w:sz w:val="32"/>
          <w:szCs w:val="32"/>
        </w:rPr>
        <w:t>一是强化思想建设。</w:t>
      </w:r>
      <w:r>
        <w:rPr>
          <w:rFonts w:hint="eastAsia" w:ascii="方正仿宋_GBK" w:hAnsi="方正仿宋_GBK" w:eastAsia="方正仿宋_GBK" w:cs="方正仿宋_GBK"/>
          <w:sz w:val="32"/>
          <w:szCs w:val="32"/>
        </w:rPr>
        <w:t>常态化组织党员干部学习党的规章条例和国家法律法规、党的</w:t>
      </w:r>
      <w:r>
        <w:rPr>
          <w:rFonts w:hint="eastAsia" w:ascii="方正仿宋_GBK" w:hAnsi="方正仿宋_GBK" w:eastAsia="方正仿宋_GBK" w:cs="方正仿宋_GBK"/>
          <w:sz w:val="32"/>
          <w:szCs w:val="32"/>
          <w:lang w:eastAsia="zh-CN"/>
        </w:rPr>
        <w:t>历次</w:t>
      </w:r>
      <w:r>
        <w:rPr>
          <w:rFonts w:hint="eastAsia" w:ascii="方正仿宋_GBK" w:hAnsi="方正仿宋_GBK" w:eastAsia="方正仿宋_GBK" w:cs="方正仿宋_GBK"/>
          <w:sz w:val="32"/>
          <w:szCs w:val="32"/>
        </w:rPr>
        <w:t>精神等，切实有效提升党员干部党性修养。</w:t>
      </w:r>
      <w:r>
        <w:rPr>
          <w:rFonts w:hint="eastAsia" w:ascii="方正仿宋_GBK" w:hAnsi="方正仿宋_GBK" w:eastAsia="方正仿宋_GBK" w:cs="方正仿宋_GBK"/>
          <w:sz w:val="32"/>
          <w:szCs w:val="32"/>
          <w:lang w:eastAsia="zh-CN"/>
        </w:rPr>
        <w:t>继续</w:t>
      </w:r>
      <w:r>
        <w:rPr>
          <w:rFonts w:hint="eastAsia" w:ascii="方正仿宋_GBK" w:hAnsi="方正仿宋_GBK" w:eastAsia="方正仿宋_GBK" w:cs="方正仿宋_GBK"/>
          <w:sz w:val="32"/>
          <w:szCs w:val="32"/>
        </w:rPr>
        <w:t>指导</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小个专</w:t>
      </w:r>
      <w:r>
        <w:rPr>
          <w:rFonts w:hint="default"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党支部开展党建创建工作</w:t>
      </w:r>
      <w:r>
        <w:rPr>
          <w:rFonts w:hint="eastAsia" w:ascii="方正仿宋_GBK" w:hAnsi="方正仿宋_GBK" w:eastAsia="方正仿宋_GBK" w:cs="方正仿宋_GBK"/>
          <w:sz w:val="32"/>
          <w:szCs w:val="32"/>
          <w:lang w:eastAsia="zh-CN"/>
        </w:rPr>
        <w:t>。</w:t>
      </w:r>
    </w:p>
    <w:p w14:paraId="32242CB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55FD4CCC">
      <w:pPr>
        <w:snapToGrid w:val="0"/>
        <w:spacing w:line="520" w:lineRule="exact"/>
        <w:ind w:firstLine="640" w:firstLineChars="200"/>
        <w:rPr>
          <w:rFonts w:hint="eastAsia" w:ascii="仿宋_GB2312" w:hAnsi="仿宋" w:eastAsia="仿宋_GB2312"/>
          <w:sz w:val="32"/>
          <w:szCs w:val="32"/>
        </w:rPr>
      </w:pPr>
      <w:r>
        <w:rPr>
          <w:rFonts w:hint="eastAsia" w:ascii="仿宋_GB2312" w:eastAsia="仿宋_GB2312" w:hAnsiTheme="minorHAnsi" w:cstheme="minorBidi"/>
          <w:kern w:val="2"/>
          <w:sz w:val="32"/>
          <w:szCs w:val="32"/>
          <w:lang w:val="en-US" w:eastAsia="zh-CN" w:bidi="ar-SA"/>
        </w:rPr>
        <w:t>红原县市场监督管理局</w:t>
      </w:r>
      <w:r>
        <w:rPr>
          <w:rFonts w:hint="eastAsia" w:ascii="仿宋_GB2312" w:eastAsia="仿宋_GB2312" w:cstheme="minorBidi"/>
          <w:kern w:val="2"/>
          <w:sz w:val="32"/>
          <w:szCs w:val="32"/>
          <w:lang w:val="en-US" w:eastAsia="zh-CN" w:bidi="ar-SA"/>
        </w:rPr>
        <w:t>下</w:t>
      </w:r>
      <w:r>
        <w:rPr>
          <w:rFonts w:hint="eastAsia" w:ascii="仿宋_GB2312" w:eastAsia="仿宋_GB2312" w:hAnsiTheme="minorHAnsi" w:cstheme="minorBidi"/>
          <w:kern w:val="2"/>
          <w:sz w:val="32"/>
          <w:szCs w:val="32"/>
          <w:lang w:val="en-US" w:eastAsia="zh-CN" w:bidi="ar-SA"/>
        </w:rPr>
        <w:t>设红原县知识产权局、红原县价格监督检查分局、红原县食品安全委员会办公室、红原县民营经济发展局</w:t>
      </w:r>
      <w:r>
        <w:rPr>
          <w:rFonts w:hint="eastAsia" w:ascii="仿宋_GB2312" w:eastAsia="仿宋_GB2312" w:cstheme="minorBidi"/>
          <w:kern w:val="2"/>
          <w:sz w:val="32"/>
          <w:szCs w:val="32"/>
          <w:lang w:val="en-US" w:eastAsia="zh-CN" w:bidi="ar-SA"/>
        </w:rPr>
        <w:t>和三个派出所</w:t>
      </w:r>
      <w:r>
        <w:rPr>
          <w:rFonts w:hint="eastAsia" w:ascii="仿宋_GB2312" w:eastAsia="仿宋_GB2312" w:hAnsiTheme="minorHAnsi" w:cstheme="minorBidi"/>
          <w:kern w:val="2"/>
          <w:sz w:val="32"/>
          <w:szCs w:val="32"/>
          <w:lang w:val="en-US" w:eastAsia="zh-CN" w:bidi="ar-SA"/>
        </w:rPr>
        <w:t>。红原县市场监督管理局部门内设股室5个，分别是：办公室、食品药品监督管理股(设食安委办公室)、市场监督管理股、质量监督管理股</w:t>
      </w:r>
      <w:r>
        <w:rPr>
          <w:rFonts w:hint="eastAsia" w:ascii="仿宋_GB2312" w:eastAsia="仿宋_GB2312" w:cstheme="minorBidi"/>
          <w:kern w:val="2"/>
          <w:sz w:val="32"/>
          <w:szCs w:val="32"/>
          <w:lang w:val="en-US" w:eastAsia="zh-CN" w:bidi="ar-SA"/>
        </w:rPr>
        <w:t>、价格监督股。</w:t>
      </w:r>
    </w:p>
    <w:p w14:paraId="38E36E2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2D128AD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eastAsia="zh-CN"/>
        </w:rPr>
        <w:t>红原县市场监管局</w:t>
      </w:r>
      <w:r>
        <w:rPr>
          <w:rFonts w:hint="eastAsia" w:ascii="仿宋_GB2312" w:eastAsia="仿宋_GB2312"/>
          <w:sz w:val="32"/>
          <w:szCs w:val="32"/>
        </w:rPr>
        <w:t>收入预算总额为</w:t>
      </w:r>
      <w:r>
        <w:rPr>
          <w:rFonts w:hint="eastAsia" w:ascii="仿宋_GB2312" w:eastAsia="仿宋_GB2312"/>
          <w:sz w:val="32"/>
          <w:szCs w:val="32"/>
          <w:lang w:val="en-US" w:eastAsia="zh-CN"/>
        </w:rPr>
        <w:t>919.63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919.63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919.63</w:t>
      </w:r>
      <w:r>
        <w:rPr>
          <w:rFonts w:hint="eastAsia" w:ascii="仿宋_GB2312" w:eastAsia="仿宋_GB2312"/>
          <w:sz w:val="32"/>
          <w:szCs w:val="32"/>
        </w:rPr>
        <w:t>万元，其中：一般公共服务</w:t>
      </w:r>
      <w:r>
        <w:rPr>
          <w:rFonts w:hint="eastAsia" w:ascii="仿宋_GB2312" w:eastAsia="仿宋_GB2312"/>
          <w:sz w:val="32"/>
          <w:szCs w:val="32"/>
          <w:lang w:val="en-US" w:eastAsia="zh-CN"/>
        </w:rPr>
        <w:t>688.32</w:t>
      </w:r>
      <w:r>
        <w:rPr>
          <w:rFonts w:hint="eastAsia" w:ascii="仿宋_GB2312" w:eastAsia="仿宋_GB2312"/>
          <w:sz w:val="32"/>
          <w:szCs w:val="32"/>
        </w:rPr>
        <w:t>万元，社会保障和就业</w:t>
      </w:r>
      <w:r>
        <w:rPr>
          <w:rFonts w:hint="eastAsia" w:ascii="仿宋_GB2312" w:eastAsia="仿宋_GB2312"/>
          <w:sz w:val="32"/>
          <w:szCs w:val="32"/>
          <w:lang w:val="en-US" w:eastAsia="zh-CN"/>
        </w:rPr>
        <w:t>118.84</w:t>
      </w:r>
      <w:r>
        <w:rPr>
          <w:rFonts w:hint="eastAsia" w:ascii="仿宋_GB2312" w:eastAsia="仿宋_GB2312"/>
          <w:sz w:val="32"/>
          <w:szCs w:val="32"/>
        </w:rPr>
        <w:t>万元，卫生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47.71</w:t>
      </w:r>
      <w:r>
        <w:rPr>
          <w:rFonts w:hint="eastAsia" w:ascii="仿宋_GB2312" w:eastAsia="仿宋_GB2312"/>
          <w:sz w:val="32"/>
          <w:szCs w:val="32"/>
        </w:rPr>
        <w:t>万元，住房保障支出</w:t>
      </w:r>
      <w:r>
        <w:rPr>
          <w:rFonts w:hint="eastAsia" w:ascii="仿宋_GB2312" w:eastAsia="仿宋_GB2312"/>
          <w:sz w:val="32"/>
          <w:szCs w:val="32"/>
          <w:lang w:val="en-US" w:eastAsia="zh-CN"/>
        </w:rPr>
        <w:t>64.76</w:t>
      </w:r>
      <w:r>
        <w:rPr>
          <w:rFonts w:hint="eastAsia" w:ascii="仿宋_GB2312" w:eastAsia="仿宋_GB2312"/>
          <w:sz w:val="32"/>
          <w:szCs w:val="32"/>
        </w:rPr>
        <w:t>万元。</w:t>
      </w:r>
    </w:p>
    <w:p w14:paraId="129FD61A">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75E3BB39">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红原县市场监督管理局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食品药品监管及特种设备监管等</w:t>
      </w:r>
      <w:r>
        <w:rPr>
          <w:rFonts w:hint="eastAsia" w:ascii="仿宋_GB2312" w:eastAsia="仿宋_GB2312"/>
          <w:sz w:val="32"/>
          <w:szCs w:val="32"/>
        </w:rPr>
        <w:t xml:space="preserve">相关工作。    </w:t>
      </w:r>
    </w:p>
    <w:p w14:paraId="5615D12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919.63</w:t>
      </w:r>
      <w:r>
        <w:rPr>
          <w:rFonts w:hint="eastAsia" w:ascii="仿宋_GB2312" w:eastAsia="仿宋_GB2312"/>
          <w:sz w:val="32"/>
          <w:szCs w:val="32"/>
          <w:lang w:eastAsia="zh-CN"/>
        </w:rPr>
        <w:t>万元</w:t>
      </w:r>
      <w:r>
        <w:rPr>
          <w:rFonts w:hint="eastAsia" w:ascii="仿宋_GB2312" w:eastAsia="仿宋_GB2312"/>
          <w:sz w:val="32"/>
          <w:szCs w:val="32"/>
          <w:lang w:val="en-US" w:eastAsia="zh-CN"/>
        </w:rPr>
        <w:t>。其中：1.行政部分基本工资128.02万元，津贴补贴210.3万元 ，艰边津贴90.25万元，高海拔补贴22.71万元，公务员津补贴94.9万元，其他津补贴2.45万元，奖金160.12万元，年终一次性奖金10.67万元，基础考核奖109.14万元，年度考核奖40.31万元，机关事业单位基本养老保险缴费73.3万元，职业年金缴费336.65万元，职工基本医疗保险缴费32.07万元，公务员医疗补助缴费12.38万元，其他社会保障缴费1.19万元，失业保险0.28万元，工伤保险0.92万元，住房公积金59.81万元，医疗费4.51万元；商品和服务支出100.73万元,对个人和家庭补助33.49万元，资本性支出2.5万元；事业部分基本工资9.37万元，津贴补贴8.84万元，艰边津贴7.88万元，高海拔津贴0.69万元，其他津补贴0.26万元，奖金14.21万元，年终一次性经济0.78万元，基础绩效奖9.26万元，年度考核奖4.17万元，绩效工资8.78万元，机关事业单位基本养老保险缴费5.92万元，职业年金缴费2.96万元，职工基本医疗保险缴费2.59万元，公务员医疗补助缴费0.66万元，其他社会保障缴费0.3万元，失业保险0.22万元，工伤保险0.07万元，住房公积金4.94万元，医疗费0.47万元，商品和服务支出5.49万元。</w:t>
      </w:r>
    </w:p>
    <w:p w14:paraId="078FE69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5D17ED7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688.32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067EF7E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118.84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3A84FCB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47.71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20D64F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64.76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5102B1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6C73BBE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919.63万元较上年度预算854.16万元增加了7.66%，其中基本行政运行经费预算894.63万元，占全部总预算的100%，较上年854.16万元增加了4.74%，原因为单位人员调整；专项业务工作经费预算25万元，占总预算的100%，较上年0万元增加100%。 </w:t>
      </w:r>
    </w:p>
    <w:p w14:paraId="7B7F0E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73C2BB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18.98万元，其中：出国费0万元，与上年持平，主要原因为未安排因公出国；公车购置费0元，与上年持平；公务用车维护费支出18.4万元，较上年度预算18.4万元持平。公务接待费0.58万元，较上年度预算0.64万元减少0.06万元，主要原因为</w:t>
      </w:r>
      <w:r>
        <w:rPr>
          <w:rFonts w:hint="eastAsia" w:ascii="仿宋_GB2312" w:eastAsia="仿宋_GB2312"/>
          <w:sz w:val="32"/>
          <w:szCs w:val="32"/>
          <w:lang w:eastAsia="zh-CN"/>
        </w:rPr>
        <w:t>厉行勤俭节约</w:t>
      </w:r>
      <w:r>
        <w:rPr>
          <w:rFonts w:hint="eastAsia" w:ascii="仿宋_GB2312" w:eastAsia="仿宋_GB2312"/>
          <w:sz w:val="32"/>
          <w:szCs w:val="32"/>
          <w:lang w:val="en-US" w:eastAsia="zh-CN"/>
        </w:rPr>
        <w:t xml:space="preserve">，本年度我们将严格执行“八项规定、六项禁令”，结合本年度工作需要，减少不必要的开支。 </w:t>
      </w:r>
    </w:p>
    <w:p w14:paraId="323337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7B79015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年没有使用政府性基金预算拨款安排的支出。</w:t>
      </w:r>
    </w:p>
    <w:p w14:paraId="251128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364628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年没有使用国有资本经营预算拨款安排的支出。</w:t>
      </w:r>
    </w:p>
    <w:p w14:paraId="656F1E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0AE7DA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53603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年度安排政府采购预算0万元。</w:t>
      </w:r>
    </w:p>
    <w:p w14:paraId="6C13FF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5B5462A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截止202</w:t>
      </w:r>
      <w:r>
        <w:rPr>
          <w:rFonts w:hint="eastAsia" w:ascii="仿宋_GB2312" w:eastAsia="仿宋_GB2312"/>
          <w:sz w:val="32"/>
          <w:szCs w:val="32"/>
          <w:lang w:val="en-US" w:eastAsia="zh-CN"/>
        </w:rPr>
        <w:t>5</w:t>
      </w:r>
      <w:r>
        <w:rPr>
          <w:rFonts w:hint="eastAsia" w:ascii="仿宋_GB2312" w:eastAsia="仿宋_GB2312"/>
          <w:sz w:val="32"/>
          <w:szCs w:val="32"/>
          <w:lang w:eastAsia="zh-CN"/>
        </w:rPr>
        <w:t>年底，实际共有固定资产价值</w:t>
      </w:r>
      <w:r>
        <w:rPr>
          <w:rFonts w:hint="eastAsia" w:ascii="仿宋_GB2312" w:eastAsia="仿宋_GB2312"/>
          <w:sz w:val="32"/>
          <w:szCs w:val="32"/>
          <w:lang w:val="en-US" w:eastAsia="zh-CN"/>
        </w:rPr>
        <w:t>198.06</w:t>
      </w:r>
      <w:r>
        <w:rPr>
          <w:rFonts w:hint="eastAsia" w:ascii="仿宋_GB2312" w:eastAsia="仿宋_GB2312"/>
          <w:sz w:val="32"/>
          <w:szCs w:val="32"/>
          <w:lang w:eastAsia="zh-CN"/>
        </w:rPr>
        <w:t>万元：其中：通用设备（包含车辆）</w:t>
      </w:r>
      <w:r>
        <w:rPr>
          <w:rFonts w:hint="eastAsia" w:ascii="仿宋_GB2312" w:eastAsia="仿宋_GB2312"/>
          <w:sz w:val="32"/>
          <w:szCs w:val="32"/>
          <w:lang w:val="en-US" w:eastAsia="zh-CN"/>
        </w:rPr>
        <w:t>62.86</w:t>
      </w:r>
      <w:r>
        <w:rPr>
          <w:rFonts w:hint="eastAsia" w:ascii="仿宋_GB2312" w:eastAsia="仿宋_GB2312"/>
          <w:sz w:val="32"/>
          <w:szCs w:val="32"/>
          <w:lang w:eastAsia="zh-CN"/>
        </w:rPr>
        <w:t>万元；土地、房屋及构筑物</w:t>
      </w:r>
      <w:r>
        <w:rPr>
          <w:rFonts w:hint="eastAsia" w:ascii="仿宋_GB2312" w:eastAsia="仿宋_GB2312"/>
          <w:sz w:val="32"/>
          <w:szCs w:val="32"/>
          <w:lang w:val="en-US" w:eastAsia="zh-CN"/>
        </w:rPr>
        <w:t>127.1</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8.09</w:t>
      </w:r>
      <w:r>
        <w:rPr>
          <w:rFonts w:hint="eastAsia" w:ascii="仿宋_GB2312" w:eastAsia="仿宋_GB2312"/>
          <w:sz w:val="32"/>
          <w:szCs w:val="32"/>
          <w:lang w:eastAsia="zh-CN"/>
        </w:rPr>
        <w:t>万元。</w:t>
      </w:r>
    </w:p>
    <w:p w14:paraId="55D5946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4647A7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绩效目标是预算编制的前提和基础，按照“费随事定”的原则，202</w:t>
      </w:r>
      <w:r>
        <w:rPr>
          <w:rFonts w:hint="eastAsia" w:ascii="仿宋_GB2312" w:eastAsia="仿宋_GB2312"/>
          <w:sz w:val="32"/>
          <w:szCs w:val="32"/>
          <w:lang w:val="en-US" w:eastAsia="zh-CN"/>
        </w:rPr>
        <w:t>5</w:t>
      </w:r>
      <w:r>
        <w:rPr>
          <w:rFonts w:hint="eastAsia" w:ascii="仿宋_GB2312" w:eastAsia="仿宋_GB2312"/>
          <w:sz w:val="32"/>
          <w:szCs w:val="32"/>
          <w:lang w:eastAsia="zh-CN"/>
        </w:rPr>
        <w:t>年我单位项目支出按要求编制了绩效目标，从项目完成、项目效益、满意度。</w:t>
      </w:r>
    </w:p>
    <w:p w14:paraId="53BDCDD1">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122A35A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EBF67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22B2B27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63E990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2A3D7E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121968E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1F3B98A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762B16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79FD75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65C1A7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76A592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E5222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72910C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5318A86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BCB97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2159D3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8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8165F65"/>
    <w:rsid w:val="0BC639A4"/>
    <w:rsid w:val="15831A95"/>
    <w:rsid w:val="19C1402F"/>
    <w:rsid w:val="36807165"/>
    <w:rsid w:val="37FD0C1C"/>
    <w:rsid w:val="3A5B37F9"/>
    <w:rsid w:val="3D7A5D06"/>
    <w:rsid w:val="3FD70378"/>
    <w:rsid w:val="44B57217"/>
    <w:rsid w:val="451F180C"/>
    <w:rsid w:val="55A47F14"/>
    <w:rsid w:val="57226056"/>
    <w:rsid w:val="5F78432A"/>
    <w:rsid w:val="603E5C07"/>
    <w:rsid w:val="66436A0B"/>
    <w:rsid w:val="74A4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next w:val="2"/>
    <w:qFormat/>
    <w:uiPriority w:val="0"/>
    <w:pPr>
      <w:spacing w:line="560" w:lineRule="atLeast"/>
      <w:ind w:firstLine="200" w:firstLineChars="200"/>
    </w:pPr>
    <w:rPr>
      <w:rFonts w:ascii="Times New Roman" w:hAnsi="Times New Roman" w:eastAsia="仿宋_GB2312"/>
      <w:sz w:val="32"/>
      <w:szCs w:val="20"/>
    </w:rPr>
  </w:style>
  <w:style w:type="paragraph" w:styleId="4">
    <w:name w:val="Body Text"/>
    <w:basedOn w:val="1"/>
    <w:qFormat/>
    <w:uiPriority w:val="0"/>
    <w:pPr>
      <w:spacing w:before="93" w:beforeLines="3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5837</Words>
  <Characters>6258</Characters>
  <Lines>0</Lines>
  <Paragraphs>0</Paragraphs>
  <TotalTime>0</TotalTime>
  <ScaleCrop>false</ScaleCrop>
  <LinksUpToDate>false</LinksUpToDate>
  <CharactersWithSpaces>6298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杰</cp:lastModifiedBy>
  <dcterms:modified xsi:type="dcterms:W3CDTF">2025-06-03T03:10:44Z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eyJoZGlkIjoiNzliMDZiMWQwMDkzYTU0NjBjM2RkZTA4ZjQyOTI3Y2MifQ==</vt:lpwstr>
  </property>
  <property fmtid="{D5CDD505-2E9C-101B-9397-08002B2CF9AE}" pid="4" name="ICV">
    <vt:lpwstr>9AB847D1F5914577873B134E002F08F6_12</vt:lpwstr>
  </property>
</Properties>
</file>