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1A2" w14:textId="3FA71B5E" w:rsidR="0094332B" w:rsidRDefault="0094332B" w:rsidP="0094332B">
      <w:pPr>
        <w:adjustRightInd w:val="0"/>
        <w:snapToGrid w:val="0"/>
        <w:spacing w:line="360" w:lineRule="auto"/>
        <w:outlineLvl w:val="8"/>
        <w:rPr>
          <w:rFonts w:ascii="方正小标宋简体" w:eastAsia="方正小标宋简体" w:hAnsi="宋体" w:hint="eastAsia"/>
          <w:color w:val="000000"/>
          <w:sz w:val="72"/>
          <w:szCs w:val="72"/>
        </w:rPr>
      </w:pPr>
    </w:p>
    <w:p w14:paraId="15E807BD" w14:textId="248B3D5F" w:rsidR="0094332B" w:rsidRDefault="0094332B" w:rsidP="0094332B">
      <w:pPr>
        <w:adjustRightInd w:val="0"/>
        <w:snapToGrid w:val="0"/>
        <w:spacing w:line="360" w:lineRule="auto"/>
        <w:jc w:val="center"/>
        <w:outlineLvl w:val="0"/>
        <w:rPr>
          <w:rFonts w:ascii="黑体" w:eastAsia="黑体" w:hAnsi="黑体" w:hint="eastAsia"/>
          <w:color w:val="000000"/>
          <w:sz w:val="72"/>
          <w:szCs w:val="72"/>
        </w:rPr>
      </w:pPr>
      <w:bookmarkStart w:id="0" w:name="_Toc13333"/>
      <w:bookmarkStart w:id="1" w:name="_Toc4520"/>
      <w:bookmarkStart w:id="2" w:name="_Toc1387"/>
      <w:bookmarkStart w:id="3" w:name="_Toc19026"/>
      <w:bookmarkStart w:id="4" w:name="_Toc22562"/>
      <w:bookmarkStart w:id="5" w:name="_Toc17482"/>
      <w:bookmarkStart w:id="6" w:name="_Toc20861"/>
      <w:bookmarkStart w:id="7" w:name="_Toc22415"/>
      <w:bookmarkStart w:id="8" w:name="_Toc7896"/>
      <w:bookmarkStart w:id="9" w:name="_Toc28762"/>
      <w:bookmarkStart w:id="10" w:name="_Toc15983"/>
      <w:bookmarkStart w:id="11" w:name="_Toc28333"/>
      <w:bookmarkStart w:id="12" w:name="_Toc28659"/>
      <w:bookmarkStart w:id="13" w:name="_Toc23284"/>
      <w:bookmarkStart w:id="14" w:name="_Toc31528"/>
      <w:bookmarkStart w:id="15" w:name="_Toc21644"/>
      <w:bookmarkStart w:id="16" w:name="_Toc26014"/>
      <w:bookmarkStart w:id="17" w:name="_Toc18829"/>
      <w:r>
        <w:rPr>
          <w:rFonts w:ascii="黑体" w:eastAsia="黑体" w:hAnsi="黑体" w:hint="eastAsia"/>
          <w:color w:val="000000"/>
          <w:sz w:val="72"/>
          <w:szCs w:val="72"/>
        </w:rPr>
        <w:t>红原县</w:t>
      </w:r>
      <w:bookmarkStart w:id="18" w:name="_Toc19355"/>
      <w:bookmarkStart w:id="19" w:name="_Toc26087"/>
      <w:bookmarkEnd w:id="0"/>
      <w:bookmarkEnd w:id="1"/>
      <w:r w:rsidR="00DD7D74">
        <w:rPr>
          <w:rFonts w:ascii="黑体" w:eastAsia="黑体" w:hAnsi="黑体" w:hint="eastAsia"/>
          <w:color w:val="000000"/>
          <w:sz w:val="72"/>
          <w:szCs w:val="72"/>
        </w:rPr>
        <w:t>水</w:t>
      </w:r>
      <w:proofErr w:type="gramStart"/>
      <w:r w:rsidR="00DD7D74">
        <w:rPr>
          <w:rFonts w:ascii="黑体" w:eastAsia="黑体" w:hAnsi="黑体" w:hint="eastAsia"/>
          <w:color w:val="000000"/>
          <w:sz w:val="72"/>
          <w:szCs w:val="72"/>
        </w:rPr>
        <w:t>务</w:t>
      </w:r>
      <w:proofErr w:type="gramEnd"/>
      <w:r>
        <w:rPr>
          <w:rFonts w:ascii="黑体" w:eastAsia="黑体" w:hAnsi="黑体" w:hint="eastAsia"/>
          <w:color w:val="000000"/>
          <w:sz w:val="72"/>
          <w:szCs w:val="72"/>
        </w:rPr>
        <w:t>局</w:t>
      </w:r>
      <w:bookmarkEnd w:id="2"/>
      <w:bookmarkEnd w:id="3"/>
      <w:bookmarkEnd w:id="4"/>
      <w:bookmarkEnd w:id="5"/>
    </w:p>
    <w:p w14:paraId="017DA6DF" w14:textId="77777777" w:rsidR="0094332B" w:rsidRDefault="0094332B" w:rsidP="0094332B">
      <w:pPr>
        <w:adjustRightInd w:val="0"/>
        <w:snapToGrid w:val="0"/>
        <w:spacing w:line="360" w:lineRule="auto"/>
        <w:jc w:val="center"/>
        <w:outlineLvl w:val="0"/>
        <w:rPr>
          <w:rFonts w:ascii="黑体" w:eastAsia="黑体" w:hAnsi="黑体" w:hint="eastAsia"/>
          <w:color w:val="000000"/>
          <w:sz w:val="72"/>
          <w:szCs w:val="72"/>
        </w:rPr>
      </w:pPr>
      <w:bookmarkStart w:id="20" w:name="_Toc13093"/>
      <w:bookmarkStart w:id="21" w:name="_Toc2639"/>
      <w:bookmarkStart w:id="22" w:name="_Toc14338"/>
      <w:bookmarkStart w:id="23" w:name="_Toc4593"/>
      <w:bookmarkStart w:id="24" w:name="_Toc4210"/>
      <w:r>
        <w:rPr>
          <w:rFonts w:ascii="黑体" w:eastAsia="黑体" w:hAnsi="黑体" w:hint="eastAsia"/>
          <w:color w:val="000000"/>
          <w:sz w:val="72"/>
          <w:szCs w:val="72"/>
        </w:rPr>
        <w:t>关于2025年部门预算编制的说明</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C7757E2" w14:textId="77777777" w:rsidR="0094332B" w:rsidRDefault="0094332B" w:rsidP="0094332B">
      <w:pPr>
        <w:pStyle w:val="2"/>
      </w:pPr>
    </w:p>
    <w:p w14:paraId="19734CA7" w14:textId="77777777" w:rsidR="0094332B" w:rsidRDefault="0094332B" w:rsidP="0094332B">
      <w:pPr>
        <w:rPr>
          <w:rFonts w:ascii="方正小标宋简体" w:eastAsia="方正小标宋简体" w:hAnsi="宋体" w:hint="eastAsia"/>
          <w:sz w:val="36"/>
          <w:szCs w:val="36"/>
        </w:rPr>
      </w:pPr>
    </w:p>
    <w:p w14:paraId="77504F8C" w14:textId="77777777" w:rsidR="0094332B" w:rsidRDefault="0094332B" w:rsidP="0094332B">
      <w:pPr>
        <w:rPr>
          <w:rFonts w:ascii="方正小标宋简体" w:eastAsia="方正小标宋简体" w:hAnsi="宋体" w:hint="eastAsia"/>
          <w:sz w:val="36"/>
          <w:szCs w:val="36"/>
        </w:rPr>
      </w:pPr>
    </w:p>
    <w:p w14:paraId="5F08A67E" w14:textId="77777777" w:rsidR="0094332B" w:rsidRDefault="0094332B" w:rsidP="0094332B">
      <w:pPr>
        <w:rPr>
          <w:rFonts w:ascii="方正小标宋简体" w:eastAsia="方正小标宋简体" w:hAnsi="宋体" w:hint="eastAsia"/>
          <w:sz w:val="36"/>
          <w:szCs w:val="36"/>
        </w:rPr>
      </w:pPr>
    </w:p>
    <w:p w14:paraId="69E81AB2" w14:textId="77777777" w:rsidR="0094332B" w:rsidRDefault="0094332B" w:rsidP="0094332B">
      <w:pPr>
        <w:rPr>
          <w:rFonts w:ascii="方正小标宋简体" w:eastAsia="方正小标宋简体" w:hAnsi="宋体"/>
          <w:sz w:val="36"/>
          <w:szCs w:val="36"/>
        </w:rPr>
      </w:pPr>
    </w:p>
    <w:p w14:paraId="722B5AFC" w14:textId="77777777" w:rsidR="0094332B" w:rsidRDefault="0094332B" w:rsidP="0094332B">
      <w:pPr>
        <w:rPr>
          <w:rFonts w:ascii="方正小标宋简体" w:eastAsia="方正小标宋简体" w:hAnsi="宋体" w:hint="eastAsia"/>
          <w:sz w:val="36"/>
          <w:szCs w:val="36"/>
        </w:rPr>
      </w:pPr>
    </w:p>
    <w:p w14:paraId="08550039" w14:textId="77777777" w:rsidR="0094332B" w:rsidRDefault="0094332B" w:rsidP="0094332B">
      <w:pPr>
        <w:autoSpaceDE w:val="0"/>
        <w:autoSpaceDN w:val="0"/>
        <w:adjustRightInd w:val="0"/>
        <w:ind w:firstLine="1276"/>
        <w:jc w:val="left"/>
        <w:rPr>
          <w:rFonts w:eastAsia="仿宋_GB2312"/>
          <w:sz w:val="32"/>
          <w:szCs w:val="32"/>
        </w:rPr>
      </w:pPr>
      <w:bookmarkStart w:id="25" w:name="_Toc11763"/>
      <w:bookmarkStart w:id="26" w:name="_Toc15725"/>
      <w:bookmarkStart w:id="27" w:name="_Toc20639"/>
      <w:bookmarkStart w:id="28" w:name="_Toc19416"/>
      <w:bookmarkStart w:id="29" w:name="_Toc3879"/>
      <w:bookmarkStart w:id="30" w:name="_Toc29260"/>
      <w:r>
        <w:rPr>
          <w:rFonts w:ascii="仿宋_GB2312" w:eastAsia="仿宋_GB2312" w:hAnsi="Calibri" w:cs="仿宋_GB2312" w:hint="eastAsia"/>
          <w:sz w:val="32"/>
          <w:szCs w:val="32"/>
        </w:rPr>
        <w:t>保密审查情况：已审查，内容审定</w:t>
      </w:r>
      <w:bookmarkEnd w:id="25"/>
      <w:bookmarkEnd w:id="26"/>
      <w:bookmarkEnd w:id="27"/>
      <w:bookmarkEnd w:id="28"/>
      <w:bookmarkEnd w:id="29"/>
      <w:bookmarkEnd w:id="30"/>
    </w:p>
    <w:p w14:paraId="3FF65137" w14:textId="77777777" w:rsidR="0094332B" w:rsidRDefault="0094332B" w:rsidP="0094332B">
      <w:pPr>
        <w:spacing w:line="560" w:lineRule="exact"/>
        <w:jc w:val="center"/>
        <w:rPr>
          <w:rFonts w:ascii="方正小标宋简体" w:eastAsia="方正小标宋简体" w:hAnsi="方正小标宋简体" w:cs="方正小标宋简体" w:hint="eastAsia"/>
          <w:bCs/>
          <w:sz w:val="44"/>
          <w:szCs w:val="44"/>
        </w:rPr>
      </w:pPr>
      <w:bookmarkStart w:id="31" w:name="_Toc16073"/>
      <w:bookmarkStart w:id="32" w:name="_Toc480"/>
      <w:bookmarkStart w:id="33" w:name="_Toc25414"/>
      <w:bookmarkStart w:id="34" w:name="_Toc24968"/>
      <w:bookmarkStart w:id="35" w:name="_Toc15358"/>
      <w:bookmarkStart w:id="36" w:name="_Toc25291"/>
      <w:r>
        <w:rPr>
          <w:rFonts w:ascii="仿宋_GB2312" w:eastAsia="仿宋_GB2312" w:cs="仿宋_GB2312" w:hint="eastAsia"/>
          <w:sz w:val="32"/>
          <w:szCs w:val="32"/>
        </w:rPr>
        <w:t>部门主要负责人审签情况：已审签</w:t>
      </w:r>
      <w:r>
        <w:rPr>
          <w:rFonts w:ascii="仿宋_GB2312" w:eastAsia="仿宋_GB2312" w:hAnsi="Calibri" w:cs="仿宋_GB2312" w:hint="eastAsia"/>
          <w:sz w:val="32"/>
          <w:szCs w:val="32"/>
        </w:rPr>
        <w:t>，同意对外公开</w:t>
      </w:r>
      <w:bookmarkEnd w:id="31"/>
      <w:bookmarkEnd w:id="32"/>
      <w:bookmarkEnd w:id="33"/>
      <w:bookmarkEnd w:id="34"/>
      <w:bookmarkEnd w:id="35"/>
      <w:bookmarkEnd w:id="36"/>
    </w:p>
    <w:p w14:paraId="3659F153" w14:textId="679681E5" w:rsidR="007965C9" w:rsidRPr="0094332B" w:rsidRDefault="007965C9" w:rsidP="0094332B">
      <w:pPr>
        <w:spacing w:line="560" w:lineRule="exact"/>
        <w:jc w:val="center"/>
        <w:rPr>
          <w:rFonts w:ascii="方正小标宋简体" w:eastAsia="方正小标宋简体" w:hAnsi="方正小标宋简体" w:cs="方正小标宋简体" w:hint="eastAsia"/>
          <w:bCs/>
          <w:sz w:val="44"/>
          <w:szCs w:val="44"/>
        </w:rPr>
      </w:pPr>
    </w:p>
    <w:p w14:paraId="338BC276" w14:textId="77777777" w:rsidR="007965C9" w:rsidRDefault="00000000">
      <w:pPr>
        <w:pStyle w:val="a3"/>
        <w:adjustRightInd w:val="0"/>
        <w:snapToGrid w:val="0"/>
        <w:spacing w:beforeLines="0" w:before="0" w:line="560" w:lineRule="exact"/>
        <w:rPr>
          <w:rFonts w:ascii="宋体" w:eastAsia="宋体" w:hAnsi="宋体" w:hint="eastAsia"/>
          <w:b/>
          <w:sz w:val="44"/>
          <w:szCs w:val="44"/>
        </w:rPr>
      </w:pPr>
      <w:r>
        <w:rPr>
          <w:rFonts w:ascii="宋体" w:eastAsia="宋体" w:hAnsi="宋体" w:hint="eastAsia"/>
          <w:b/>
          <w:sz w:val="44"/>
          <w:szCs w:val="44"/>
        </w:rPr>
        <w:t xml:space="preserve">    </w:t>
      </w:r>
    </w:p>
    <w:p w14:paraId="4E0F86D4" w14:textId="77777777" w:rsidR="0094332B" w:rsidRDefault="0094332B">
      <w:pPr>
        <w:pStyle w:val="a3"/>
        <w:adjustRightInd w:val="0"/>
        <w:snapToGrid w:val="0"/>
        <w:spacing w:line="560" w:lineRule="exact"/>
        <w:ind w:firstLineChars="200" w:firstLine="640"/>
        <w:rPr>
          <w:sz w:val="32"/>
          <w:szCs w:val="32"/>
        </w:rPr>
      </w:pPr>
    </w:p>
    <w:p w14:paraId="130E1F71" w14:textId="77777777" w:rsidR="0094332B" w:rsidRDefault="0094332B" w:rsidP="0094332B">
      <w:pPr>
        <w:pStyle w:val="a6"/>
        <w:tabs>
          <w:tab w:val="right" w:leader="dot" w:pos="8844"/>
        </w:tabs>
        <w:ind w:left="1300" w:hanging="880"/>
        <w:jc w:val="center"/>
        <w:rPr>
          <w:rFonts w:ascii="黑体" w:eastAsia="黑体" w:hAnsi="黑体" w:cs="黑体" w:hint="eastAsia"/>
          <w:sz w:val="44"/>
          <w:szCs w:val="44"/>
        </w:rPr>
      </w:pPr>
      <w:r>
        <w:rPr>
          <w:rFonts w:ascii="黑体" w:eastAsia="黑体" w:hAnsi="黑体" w:cs="黑体" w:hint="eastAsia"/>
          <w:sz w:val="44"/>
          <w:szCs w:val="44"/>
        </w:rPr>
        <w:t>目录</w:t>
      </w:r>
    </w:p>
    <w:p w14:paraId="1FD8EF58" w14:textId="77777777" w:rsidR="0094332B" w:rsidRDefault="0094332B" w:rsidP="0094332B">
      <w:pPr>
        <w:pStyle w:val="a6"/>
        <w:tabs>
          <w:tab w:val="right" w:leader="dot" w:pos="8306"/>
        </w:tabs>
        <w:ind w:left="1060" w:hanging="640"/>
        <w:rPr>
          <w:rFonts w:ascii="仿宋" w:eastAsia="仿宋" w:hAnsi="仿宋" w:cs="仿宋" w:hint="eastAsia"/>
          <w:sz w:val="32"/>
          <w:szCs w:val="32"/>
        </w:rPr>
      </w:pPr>
      <w:r>
        <w:rPr>
          <w:rFonts w:ascii="仿宋" w:eastAsia="仿宋" w:hAnsi="仿宋" w:cs="仿宋" w:hint="eastAsia"/>
          <w:sz w:val="32"/>
          <w:szCs w:val="32"/>
        </w:rPr>
        <w:fldChar w:fldCharType="begin"/>
      </w:r>
      <w:r>
        <w:rPr>
          <w:rFonts w:ascii="仿宋" w:eastAsia="仿宋" w:hAnsi="仿宋" w:cs="仿宋" w:hint="eastAsia"/>
          <w:sz w:val="32"/>
          <w:szCs w:val="32"/>
        </w:rPr>
        <w:instrText>TOC \f F \t "正文" \h \c</w:instrText>
      </w:r>
      <w:r>
        <w:rPr>
          <w:rFonts w:ascii="仿宋" w:eastAsia="仿宋" w:hAnsi="仿宋" w:cs="仿宋" w:hint="eastAsia"/>
          <w:sz w:val="32"/>
          <w:szCs w:val="32"/>
        </w:rPr>
        <w:fldChar w:fldCharType="separate"/>
      </w:r>
    </w:p>
    <w:sdt>
      <w:sdtPr>
        <w:rPr>
          <w:rFonts w:ascii="宋体" w:hAnsi="宋体"/>
        </w:rPr>
        <w:id w:val="147454882"/>
        <w15:color w:val="DBDBDB"/>
        <w:docPartObj>
          <w:docPartGallery w:val="Table of Contents"/>
          <w:docPartUnique/>
        </w:docPartObj>
      </w:sdtPr>
      <w:sdtEndPr>
        <w:rPr>
          <w:rFonts w:asciiTheme="minorHAnsi" w:hAnsiTheme="minorHAnsi"/>
        </w:rPr>
      </w:sdtEndPr>
      <w:sdtContent>
        <w:p w14:paraId="6062CCC5" w14:textId="77777777" w:rsidR="0094332B" w:rsidRDefault="0094332B" w:rsidP="0094332B">
          <w:pPr>
            <w:jc w:val="center"/>
          </w:pPr>
        </w:p>
        <w:p w14:paraId="49569E8C" w14:textId="7829E188" w:rsidR="0094332B" w:rsidRDefault="0094332B" w:rsidP="0094332B">
          <w:pPr>
            <w:pStyle w:val="WPSOffice1"/>
            <w:tabs>
              <w:tab w:val="right" w:leader="dot" w:pos="8306"/>
            </w:tabs>
            <w:rPr>
              <w:rFonts w:ascii="宋体" w:hAnsi="宋体" w:cs="宋体" w:hint="eastAsia"/>
              <w:sz w:val="32"/>
              <w:szCs w:val="32"/>
            </w:rPr>
          </w:pPr>
          <w:r>
            <w:fldChar w:fldCharType="begin"/>
          </w:r>
          <w:r>
            <w:instrText xml:space="preserve">TOC \o "1-1" \h \u </w:instrText>
          </w:r>
          <w:r>
            <w:fldChar w:fldCharType="separate"/>
          </w:r>
          <w:hyperlink w:anchor="_Toc17482" w:history="1">
            <w:r>
              <w:rPr>
                <w:rFonts w:ascii="宋体" w:hAnsi="宋体" w:cs="宋体" w:hint="eastAsia"/>
                <w:sz w:val="32"/>
                <w:szCs w:val="32"/>
              </w:rPr>
              <w:t>红原县</w:t>
            </w:r>
            <w:r w:rsidR="00DD7D74">
              <w:rPr>
                <w:rFonts w:ascii="宋体" w:hAnsi="宋体" w:cs="宋体" w:hint="eastAsia"/>
                <w:sz w:val="32"/>
                <w:szCs w:val="32"/>
              </w:rPr>
              <w:t>水务</w:t>
            </w:r>
            <w:r>
              <w:rPr>
                <w:rFonts w:ascii="宋体" w:hAnsi="宋体" w:cs="宋体" w:hint="eastAsia"/>
                <w:sz w:val="32"/>
                <w:szCs w:val="32"/>
              </w:rPr>
              <w:t>局</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_Toc17482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1</w:t>
            </w:r>
            <w:r>
              <w:rPr>
                <w:rFonts w:ascii="宋体" w:hAnsi="宋体" w:cs="宋体" w:hint="eastAsia"/>
                <w:sz w:val="32"/>
                <w:szCs w:val="32"/>
              </w:rPr>
              <w:fldChar w:fldCharType="end"/>
            </w:r>
          </w:hyperlink>
        </w:p>
        <w:p w14:paraId="1B0D39CD" w14:textId="77777777" w:rsidR="0094332B" w:rsidRDefault="0094332B" w:rsidP="0094332B">
          <w:pPr>
            <w:pStyle w:val="WPSOffice1"/>
            <w:tabs>
              <w:tab w:val="right" w:leader="dot" w:pos="8306"/>
            </w:tabs>
            <w:rPr>
              <w:rFonts w:ascii="宋体" w:hAnsi="宋体" w:cs="宋体" w:hint="eastAsia"/>
              <w:sz w:val="32"/>
              <w:szCs w:val="32"/>
            </w:rPr>
          </w:pPr>
          <w:hyperlink w:anchor="_Toc4210" w:history="1">
            <w:r>
              <w:rPr>
                <w:rFonts w:ascii="宋体" w:hAnsi="宋体" w:cs="宋体" w:hint="eastAsia"/>
                <w:sz w:val="32"/>
                <w:szCs w:val="32"/>
              </w:rPr>
              <w:t>关于2025年部门预算编制的说明</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_Toc4210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1</w:t>
            </w:r>
            <w:r>
              <w:rPr>
                <w:rFonts w:ascii="宋体" w:hAnsi="宋体" w:cs="宋体" w:hint="eastAsia"/>
                <w:sz w:val="32"/>
                <w:szCs w:val="32"/>
              </w:rPr>
              <w:fldChar w:fldCharType="end"/>
            </w:r>
          </w:hyperlink>
        </w:p>
        <w:p w14:paraId="656F3840" w14:textId="77777777" w:rsidR="0094332B" w:rsidRDefault="0094332B" w:rsidP="0094332B">
          <w:pPr>
            <w:pStyle w:val="WPSOffice1"/>
            <w:tabs>
              <w:tab w:val="right" w:leader="dot" w:pos="8306"/>
            </w:tabs>
            <w:rPr>
              <w:rFonts w:ascii="宋体" w:hAnsi="宋体" w:cs="宋体" w:hint="eastAsia"/>
              <w:sz w:val="32"/>
              <w:szCs w:val="32"/>
            </w:rPr>
          </w:pPr>
          <w:hyperlink w:anchor="_Toc20837" w:history="1">
            <w:r>
              <w:rPr>
                <w:rFonts w:ascii="宋体" w:hAnsi="宋体" w:cs="宋体" w:hint="eastAsia"/>
                <w:sz w:val="32"/>
                <w:szCs w:val="32"/>
              </w:rPr>
              <w:t>一、基本职能及主要工作</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_Toc20837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3</w:t>
            </w:r>
            <w:r>
              <w:rPr>
                <w:rFonts w:ascii="宋体" w:hAnsi="宋体" w:cs="宋体" w:hint="eastAsia"/>
                <w:sz w:val="32"/>
                <w:szCs w:val="32"/>
              </w:rPr>
              <w:fldChar w:fldCharType="end"/>
            </w:r>
          </w:hyperlink>
        </w:p>
        <w:p w14:paraId="76CDD3BA" w14:textId="77777777" w:rsidR="0094332B" w:rsidRDefault="0094332B" w:rsidP="0094332B">
          <w:pPr>
            <w:pStyle w:val="WPSOffice1"/>
            <w:tabs>
              <w:tab w:val="right" w:leader="dot" w:pos="8306"/>
            </w:tabs>
            <w:rPr>
              <w:rFonts w:ascii="宋体" w:hAnsi="宋体" w:cs="宋体" w:hint="eastAsia"/>
              <w:sz w:val="32"/>
              <w:szCs w:val="32"/>
            </w:rPr>
          </w:pPr>
          <w:hyperlink w:anchor="_Toc6651" w:history="1">
            <w:r>
              <w:rPr>
                <w:rFonts w:ascii="宋体" w:hAnsi="宋体" w:cs="宋体" w:hint="eastAsia"/>
                <w:sz w:val="32"/>
                <w:szCs w:val="32"/>
              </w:rPr>
              <w:t>二、部门预算单位构成</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_Toc6651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4</w:t>
            </w:r>
            <w:r>
              <w:rPr>
                <w:rFonts w:ascii="宋体" w:hAnsi="宋体" w:cs="宋体" w:hint="eastAsia"/>
                <w:sz w:val="32"/>
                <w:szCs w:val="32"/>
              </w:rPr>
              <w:fldChar w:fldCharType="end"/>
            </w:r>
          </w:hyperlink>
        </w:p>
        <w:p w14:paraId="514076AA" w14:textId="77777777" w:rsidR="0094332B" w:rsidRDefault="0094332B" w:rsidP="0094332B">
          <w:pPr>
            <w:pStyle w:val="WPSOffice1"/>
            <w:tabs>
              <w:tab w:val="right" w:leader="dot" w:pos="8306"/>
            </w:tabs>
            <w:rPr>
              <w:rFonts w:ascii="宋体" w:hAnsi="宋体" w:cs="宋体" w:hint="eastAsia"/>
              <w:sz w:val="32"/>
              <w:szCs w:val="32"/>
            </w:rPr>
          </w:pPr>
          <w:hyperlink w:anchor="_Toc27356" w:history="1">
            <w:r>
              <w:rPr>
                <w:rFonts w:ascii="宋体" w:hAnsi="宋体" w:cs="宋体" w:hint="eastAsia"/>
                <w:sz w:val="32"/>
                <w:szCs w:val="32"/>
              </w:rPr>
              <w:t>三、收支预算总体情况</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_Toc27356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4</w:t>
            </w:r>
            <w:r>
              <w:rPr>
                <w:rFonts w:ascii="宋体" w:hAnsi="宋体" w:cs="宋体" w:hint="eastAsia"/>
                <w:sz w:val="32"/>
                <w:szCs w:val="32"/>
              </w:rPr>
              <w:fldChar w:fldCharType="end"/>
            </w:r>
          </w:hyperlink>
        </w:p>
        <w:p w14:paraId="31152768" w14:textId="77777777" w:rsidR="0094332B" w:rsidRDefault="0094332B" w:rsidP="0094332B">
          <w:pPr>
            <w:pStyle w:val="WPSOffice1"/>
            <w:tabs>
              <w:tab w:val="right" w:leader="dot" w:pos="8306"/>
            </w:tabs>
            <w:rPr>
              <w:rFonts w:ascii="宋体" w:hAnsi="宋体" w:cs="宋体" w:hint="eastAsia"/>
              <w:sz w:val="32"/>
              <w:szCs w:val="32"/>
            </w:rPr>
          </w:pPr>
          <w:hyperlink w:anchor="_Toc20859" w:history="1">
            <w:r>
              <w:rPr>
                <w:rFonts w:ascii="宋体" w:hAnsi="宋体" w:cs="宋体" w:hint="eastAsia"/>
                <w:sz w:val="32"/>
                <w:szCs w:val="32"/>
              </w:rPr>
              <w:t>四、 支出预算安排情况</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_Toc20859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4</w:t>
            </w:r>
            <w:r>
              <w:rPr>
                <w:rFonts w:ascii="宋体" w:hAnsi="宋体" w:cs="宋体" w:hint="eastAsia"/>
                <w:sz w:val="32"/>
                <w:szCs w:val="32"/>
              </w:rPr>
              <w:fldChar w:fldCharType="end"/>
            </w:r>
          </w:hyperlink>
        </w:p>
        <w:p w14:paraId="13959DD8" w14:textId="77777777" w:rsidR="0094332B" w:rsidRDefault="0094332B" w:rsidP="0094332B">
          <w:pPr>
            <w:pStyle w:val="WPSOffice1"/>
            <w:tabs>
              <w:tab w:val="right" w:leader="dot" w:pos="8306"/>
            </w:tabs>
            <w:rPr>
              <w:rFonts w:ascii="宋体" w:hAnsi="宋体" w:cs="宋体" w:hint="eastAsia"/>
              <w:sz w:val="32"/>
              <w:szCs w:val="32"/>
            </w:rPr>
          </w:pPr>
          <w:hyperlink w:anchor="_Toc17992" w:history="1">
            <w:r>
              <w:rPr>
                <w:rFonts w:ascii="宋体" w:hAnsi="宋体" w:cs="宋体" w:hint="eastAsia"/>
                <w:sz w:val="32"/>
                <w:szCs w:val="32"/>
                <w:shd w:val="clear" w:color="auto" w:fill="FFFFFF"/>
                <w:lang w:bidi="ar"/>
              </w:rPr>
              <w:t>五、较上年度增减变化</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_Toc17992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5</w:t>
            </w:r>
            <w:r>
              <w:rPr>
                <w:rFonts w:ascii="宋体" w:hAnsi="宋体" w:cs="宋体" w:hint="eastAsia"/>
                <w:sz w:val="32"/>
                <w:szCs w:val="32"/>
              </w:rPr>
              <w:fldChar w:fldCharType="end"/>
            </w:r>
          </w:hyperlink>
        </w:p>
        <w:p w14:paraId="6DD531DF" w14:textId="77777777" w:rsidR="0094332B" w:rsidRDefault="0094332B" w:rsidP="0094332B">
          <w:pPr>
            <w:pStyle w:val="WPSOffice1"/>
            <w:tabs>
              <w:tab w:val="right" w:leader="dot" w:pos="8306"/>
            </w:tabs>
            <w:rPr>
              <w:rFonts w:ascii="宋体" w:hAnsi="宋体" w:cs="宋体" w:hint="eastAsia"/>
              <w:sz w:val="32"/>
              <w:szCs w:val="32"/>
            </w:rPr>
          </w:pPr>
          <w:hyperlink w:anchor="_Toc4244" w:history="1">
            <w:r>
              <w:rPr>
                <w:rFonts w:ascii="宋体" w:hAnsi="宋体" w:cs="宋体" w:hint="eastAsia"/>
                <w:sz w:val="32"/>
                <w:szCs w:val="32"/>
                <w:shd w:val="clear" w:color="auto" w:fill="FFFFFF"/>
                <w:lang w:bidi="ar"/>
              </w:rPr>
              <w:t>六、“三公”经费预算</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_Toc4244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5</w:t>
            </w:r>
            <w:r>
              <w:rPr>
                <w:rFonts w:ascii="宋体" w:hAnsi="宋体" w:cs="宋体" w:hint="eastAsia"/>
                <w:sz w:val="32"/>
                <w:szCs w:val="32"/>
              </w:rPr>
              <w:fldChar w:fldCharType="end"/>
            </w:r>
          </w:hyperlink>
        </w:p>
        <w:p w14:paraId="26E72004" w14:textId="77777777" w:rsidR="0094332B" w:rsidRDefault="0094332B" w:rsidP="0094332B">
          <w:pPr>
            <w:pStyle w:val="WPSOffice1"/>
            <w:tabs>
              <w:tab w:val="right" w:leader="dot" w:pos="8306"/>
            </w:tabs>
            <w:rPr>
              <w:rFonts w:ascii="宋体" w:hAnsi="宋体" w:cs="宋体" w:hint="eastAsia"/>
              <w:sz w:val="32"/>
              <w:szCs w:val="32"/>
            </w:rPr>
          </w:pPr>
          <w:hyperlink w:anchor="_Toc3969" w:history="1">
            <w:r>
              <w:rPr>
                <w:rFonts w:ascii="宋体" w:hAnsi="宋体" w:cs="宋体" w:hint="eastAsia"/>
                <w:sz w:val="32"/>
                <w:szCs w:val="32"/>
                <w:shd w:val="clear" w:color="auto" w:fill="FFFFFF"/>
                <w:lang w:bidi="ar"/>
              </w:rPr>
              <w:t>七、政府性基金预算收支情况说明</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_Toc3969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6</w:t>
            </w:r>
            <w:r>
              <w:rPr>
                <w:rFonts w:ascii="宋体" w:hAnsi="宋体" w:cs="宋体" w:hint="eastAsia"/>
                <w:sz w:val="32"/>
                <w:szCs w:val="32"/>
              </w:rPr>
              <w:fldChar w:fldCharType="end"/>
            </w:r>
          </w:hyperlink>
        </w:p>
        <w:p w14:paraId="0BC3F16E" w14:textId="77777777" w:rsidR="0094332B" w:rsidRDefault="0094332B" w:rsidP="0094332B">
          <w:pPr>
            <w:pStyle w:val="WPSOffice1"/>
            <w:tabs>
              <w:tab w:val="right" w:leader="dot" w:pos="8306"/>
            </w:tabs>
            <w:rPr>
              <w:rFonts w:ascii="宋体" w:hAnsi="宋体" w:cs="宋体" w:hint="eastAsia"/>
              <w:sz w:val="32"/>
              <w:szCs w:val="32"/>
            </w:rPr>
          </w:pPr>
          <w:hyperlink w:anchor="_Toc12665" w:history="1">
            <w:r>
              <w:rPr>
                <w:rFonts w:ascii="宋体" w:hAnsi="宋体" w:cs="宋体" w:hint="eastAsia"/>
                <w:sz w:val="32"/>
                <w:szCs w:val="32"/>
                <w:shd w:val="clear" w:color="auto" w:fill="FFFFFF"/>
                <w:lang w:bidi="ar"/>
              </w:rPr>
              <w:t>八、国有资本经营预算收支情况说明</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_Toc12665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6</w:t>
            </w:r>
            <w:r>
              <w:rPr>
                <w:rFonts w:ascii="宋体" w:hAnsi="宋体" w:cs="宋体" w:hint="eastAsia"/>
                <w:sz w:val="32"/>
                <w:szCs w:val="32"/>
              </w:rPr>
              <w:fldChar w:fldCharType="end"/>
            </w:r>
          </w:hyperlink>
        </w:p>
        <w:p w14:paraId="7711B05F" w14:textId="77777777" w:rsidR="0094332B" w:rsidRDefault="0094332B" w:rsidP="0094332B">
          <w:pPr>
            <w:pStyle w:val="WPSOffice1"/>
            <w:tabs>
              <w:tab w:val="right" w:leader="dot" w:pos="8306"/>
            </w:tabs>
            <w:rPr>
              <w:rFonts w:ascii="宋体" w:hAnsi="宋体" w:cs="宋体" w:hint="eastAsia"/>
              <w:sz w:val="32"/>
              <w:szCs w:val="32"/>
            </w:rPr>
          </w:pPr>
          <w:hyperlink w:anchor="_Toc1732" w:history="1">
            <w:r>
              <w:rPr>
                <w:rFonts w:ascii="宋体" w:hAnsi="宋体" w:cs="宋体" w:hint="eastAsia"/>
                <w:sz w:val="32"/>
                <w:szCs w:val="32"/>
                <w:shd w:val="clear" w:color="auto" w:fill="FFFFFF"/>
                <w:lang w:bidi="ar"/>
              </w:rPr>
              <w:t>九、其他重要事项的情况说明</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_Toc1732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6</w:t>
            </w:r>
            <w:r>
              <w:rPr>
                <w:rFonts w:ascii="宋体" w:hAnsi="宋体" w:cs="宋体" w:hint="eastAsia"/>
                <w:sz w:val="32"/>
                <w:szCs w:val="32"/>
              </w:rPr>
              <w:fldChar w:fldCharType="end"/>
            </w:r>
          </w:hyperlink>
        </w:p>
        <w:p w14:paraId="7CA81B2D" w14:textId="77777777" w:rsidR="0094332B" w:rsidRDefault="0094332B" w:rsidP="0094332B">
          <w:pPr>
            <w:pStyle w:val="WPSOffice1"/>
            <w:tabs>
              <w:tab w:val="right" w:leader="dot" w:pos="8306"/>
            </w:tabs>
          </w:pPr>
          <w:hyperlink w:anchor="_Toc20220" w:history="1">
            <w:r>
              <w:rPr>
                <w:rFonts w:ascii="宋体" w:hAnsi="宋体" w:cs="宋体" w:hint="eastAsia"/>
                <w:sz w:val="32"/>
                <w:szCs w:val="32"/>
                <w:shd w:val="clear" w:color="auto" w:fill="FFFFFF"/>
                <w:lang w:bidi="ar"/>
              </w:rPr>
              <w:t>十、 名词解释、</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_Toc20220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6</w:t>
            </w:r>
            <w:r>
              <w:rPr>
                <w:rFonts w:ascii="宋体" w:hAnsi="宋体" w:cs="宋体" w:hint="eastAsia"/>
                <w:sz w:val="32"/>
                <w:szCs w:val="32"/>
              </w:rPr>
              <w:fldChar w:fldCharType="end"/>
            </w:r>
          </w:hyperlink>
        </w:p>
        <w:p w14:paraId="5827987D" w14:textId="77777777" w:rsidR="0094332B" w:rsidRDefault="0094332B" w:rsidP="0094332B">
          <w:r>
            <w:fldChar w:fldCharType="end"/>
          </w:r>
        </w:p>
      </w:sdtContent>
    </w:sdt>
    <w:p w14:paraId="0211D918" w14:textId="77777777" w:rsidR="0094332B" w:rsidRDefault="0094332B" w:rsidP="0094332B"/>
    <w:p w14:paraId="01C20D7E" w14:textId="77777777" w:rsidR="0094332B" w:rsidRDefault="0094332B" w:rsidP="0094332B">
      <w:pPr>
        <w:pStyle w:val="a6"/>
        <w:tabs>
          <w:tab w:val="right" w:leader="dot" w:pos="8306"/>
        </w:tabs>
        <w:ind w:leftChars="0" w:left="0" w:firstLineChars="0" w:firstLine="0"/>
      </w:pPr>
    </w:p>
    <w:p w14:paraId="0C8C4EDB" w14:textId="77777777" w:rsidR="0094332B" w:rsidRDefault="0094332B" w:rsidP="0094332B">
      <w:pPr>
        <w:pStyle w:val="a6"/>
        <w:tabs>
          <w:tab w:val="right" w:leader="dot" w:pos="8306"/>
        </w:tabs>
        <w:ind w:left="840" w:hanging="420"/>
      </w:pPr>
    </w:p>
    <w:p w14:paraId="7DB9D4E2" w14:textId="77777777" w:rsidR="0094332B" w:rsidRDefault="0094332B" w:rsidP="0094332B">
      <w:pPr>
        <w:pStyle w:val="a6"/>
        <w:tabs>
          <w:tab w:val="right" w:leader="dot" w:pos="8306"/>
        </w:tabs>
        <w:ind w:left="840" w:hanging="420"/>
      </w:pPr>
    </w:p>
    <w:p w14:paraId="5690213A" w14:textId="5D28D68F" w:rsidR="0094332B" w:rsidRDefault="0094332B" w:rsidP="0094332B">
      <w:pPr>
        <w:pStyle w:val="a3"/>
        <w:adjustRightInd w:val="0"/>
        <w:snapToGrid w:val="0"/>
        <w:spacing w:line="560" w:lineRule="exact"/>
        <w:ind w:firstLineChars="200" w:firstLine="600"/>
        <w:rPr>
          <w:sz w:val="32"/>
          <w:szCs w:val="32"/>
        </w:rPr>
      </w:pPr>
      <w:r>
        <w:rPr>
          <w:rFonts w:ascii="仿宋" w:eastAsia="仿宋" w:hAnsi="仿宋" w:cs="仿宋" w:hint="eastAsia"/>
          <w:szCs w:val="32"/>
        </w:rPr>
        <w:fldChar w:fldCharType="end"/>
      </w:r>
    </w:p>
    <w:p w14:paraId="236782EC" w14:textId="77777777" w:rsidR="0094332B" w:rsidRDefault="0094332B">
      <w:pPr>
        <w:pStyle w:val="a3"/>
        <w:adjustRightInd w:val="0"/>
        <w:snapToGrid w:val="0"/>
        <w:spacing w:line="560" w:lineRule="exact"/>
        <w:ind w:firstLineChars="200" w:firstLine="640"/>
        <w:rPr>
          <w:sz w:val="32"/>
          <w:szCs w:val="32"/>
        </w:rPr>
      </w:pPr>
    </w:p>
    <w:p w14:paraId="13B00362" w14:textId="5C759D77" w:rsidR="007965C9" w:rsidRDefault="00000000">
      <w:pPr>
        <w:pStyle w:val="a3"/>
        <w:adjustRightInd w:val="0"/>
        <w:snapToGrid w:val="0"/>
        <w:spacing w:line="560" w:lineRule="exact"/>
        <w:ind w:firstLineChars="200" w:firstLine="640"/>
        <w:rPr>
          <w:rFonts w:ascii="宋体" w:eastAsia="宋体" w:hAnsi="宋体" w:hint="eastAsia"/>
          <w:b/>
          <w:sz w:val="44"/>
          <w:szCs w:val="44"/>
        </w:rPr>
      </w:pPr>
      <w:r>
        <w:rPr>
          <w:rFonts w:hint="eastAsia"/>
          <w:sz w:val="32"/>
          <w:szCs w:val="32"/>
        </w:rPr>
        <w:lastRenderedPageBreak/>
        <w:t>按照预算管理有关规定，目前部门预算的编制实行综合预算制度，即全部收入和支出都反映在预算中。</w:t>
      </w:r>
    </w:p>
    <w:p w14:paraId="627E8A43" w14:textId="77777777" w:rsidR="007965C9" w:rsidRDefault="00000000">
      <w:pPr>
        <w:spacing w:line="560" w:lineRule="exact"/>
        <w:ind w:firstLineChars="200" w:firstLine="640"/>
        <w:rPr>
          <w:rFonts w:ascii="黑体" w:eastAsia="黑体"/>
          <w:sz w:val="32"/>
          <w:szCs w:val="32"/>
        </w:rPr>
      </w:pPr>
      <w:r>
        <w:rPr>
          <w:rFonts w:ascii="黑体" w:eastAsia="黑体" w:hint="eastAsia"/>
          <w:sz w:val="32"/>
          <w:szCs w:val="32"/>
        </w:rPr>
        <w:t>一、基本职能及主要工作</w:t>
      </w:r>
    </w:p>
    <w:p w14:paraId="2B8B0701" w14:textId="77777777" w:rsidR="007965C9" w:rsidRDefault="00000000">
      <w:pPr>
        <w:pStyle w:val="a3"/>
        <w:adjustRightInd w:val="0"/>
        <w:snapToGrid w:val="0"/>
        <w:spacing w:line="560" w:lineRule="exact"/>
        <w:ind w:firstLineChars="210" w:firstLine="675"/>
        <w:rPr>
          <w:rFonts w:ascii="楷体_GB2312" w:eastAsia="楷体_GB2312" w:hAnsi="楷体_GB2312" w:cs="楷体_GB2312" w:hint="eastAsia"/>
          <w:b/>
          <w:sz w:val="32"/>
          <w:szCs w:val="32"/>
        </w:rPr>
      </w:pPr>
      <w:r>
        <w:rPr>
          <w:rFonts w:ascii="楷体_GB2312" w:eastAsia="楷体_GB2312" w:hAnsi="楷体_GB2312" w:cs="楷体_GB2312" w:hint="eastAsia"/>
          <w:b/>
          <w:sz w:val="32"/>
          <w:szCs w:val="32"/>
        </w:rPr>
        <w:t>（一）基本职能</w:t>
      </w:r>
    </w:p>
    <w:p w14:paraId="0F9882F7" w14:textId="46D6887C" w:rsidR="007965C9" w:rsidRPr="0033010C" w:rsidRDefault="0033010C">
      <w:pPr>
        <w:pStyle w:val="a3"/>
        <w:adjustRightInd w:val="0"/>
        <w:snapToGrid w:val="0"/>
        <w:spacing w:line="560" w:lineRule="exact"/>
        <w:ind w:firstLineChars="210" w:firstLine="672"/>
        <w:rPr>
          <w:sz w:val="32"/>
          <w:szCs w:val="32"/>
        </w:rPr>
      </w:pPr>
      <w:r w:rsidRPr="0033010C">
        <w:rPr>
          <w:rFonts w:hint="eastAsia"/>
          <w:sz w:val="32"/>
          <w:szCs w:val="32"/>
        </w:rPr>
        <w:t>负责管理全县水资源（含地表水、地下水）开发、利用、保护工作；负责全县水利基本建设项目工作；组织制定全县水资源总体规划、流域规划和专业规划；拟定全县中长期和年度供水计划、水量分配方案和旱情紧急情况下水量调度预案；负责全县水行政执法工作；负责有关行政复议受理和行政诉讼应诉工作,组织实施地方农村水利管理工作；负责全县河道砂石管理；河、湖管理工作；负责全县水土保持预防监督、水土流失监测、水土流失综合治理工作；指导重点水土保持建设项目的实施;承办县委、县政府交办的其他事项。</w:t>
      </w:r>
    </w:p>
    <w:p w14:paraId="5CFAEE7C" w14:textId="0992B4B0" w:rsidR="0033010C" w:rsidRPr="0033010C" w:rsidRDefault="00000000" w:rsidP="0033010C">
      <w:pPr>
        <w:pStyle w:val="a3"/>
        <w:adjustRightInd w:val="0"/>
        <w:snapToGrid w:val="0"/>
        <w:spacing w:line="560" w:lineRule="exact"/>
        <w:ind w:firstLineChars="210" w:firstLine="675"/>
        <w:rPr>
          <w:rFonts w:ascii="楷体_GB2312" w:eastAsia="楷体_GB2312" w:hAnsi="楷体_GB2312" w:cs="楷体_GB2312"/>
          <w:b/>
          <w:sz w:val="32"/>
          <w:szCs w:val="32"/>
        </w:rPr>
      </w:pPr>
      <w:r>
        <w:rPr>
          <w:rFonts w:ascii="楷体_GB2312" w:eastAsia="楷体_GB2312" w:hAnsi="楷体_GB2312" w:cs="楷体_GB2312" w:hint="eastAsia"/>
          <w:b/>
          <w:sz w:val="32"/>
          <w:szCs w:val="32"/>
        </w:rPr>
        <w:t>（二）2025年重点工作任务</w:t>
      </w:r>
      <w:r w:rsidR="0033010C">
        <w:rPr>
          <w:rFonts w:ascii="楷体_GB2312" w:eastAsia="楷体_GB2312" w:hAnsi="楷体_GB2312" w:cs="楷体_GB2312" w:hint="eastAsia"/>
          <w:b/>
          <w:sz w:val="32"/>
          <w:szCs w:val="32"/>
        </w:rPr>
        <w:t>。</w:t>
      </w:r>
      <w:r w:rsidR="0033010C">
        <w:rPr>
          <w:rFonts w:hint="eastAsia"/>
          <w:sz w:val="32"/>
          <w:szCs w:val="32"/>
        </w:rPr>
        <w:t>1.</w:t>
      </w:r>
      <w:r w:rsidR="0033010C" w:rsidRPr="0033010C">
        <w:rPr>
          <w:rFonts w:hint="eastAsia"/>
          <w:sz w:val="32"/>
          <w:szCs w:val="32"/>
        </w:rPr>
        <w:t>河湖长制工作</w:t>
      </w:r>
      <w:r w:rsidR="0033010C">
        <w:rPr>
          <w:rFonts w:hint="eastAsia"/>
          <w:sz w:val="32"/>
          <w:szCs w:val="32"/>
        </w:rPr>
        <w:t>：</w:t>
      </w:r>
      <w:r w:rsidR="0033010C" w:rsidRPr="0033010C">
        <w:rPr>
          <w:rFonts w:hint="eastAsia"/>
          <w:sz w:val="32"/>
          <w:szCs w:val="32"/>
        </w:rPr>
        <w:t>一是常态化规范化开展河湖“清四乱”工作。前期已完成卫星遥感疑似问题复核208个，经核查，属实问题有45个，在11月底以前全部整改完成。二是进一步明确各级河</w:t>
      </w:r>
      <w:proofErr w:type="gramStart"/>
      <w:r w:rsidR="0033010C" w:rsidRPr="0033010C">
        <w:rPr>
          <w:rFonts w:hint="eastAsia"/>
          <w:sz w:val="32"/>
          <w:szCs w:val="32"/>
        </w:rPr>
        <w:t>长职能</w:t>
      </w:r>
      <w:proofErr w:type="gramEnd"/>
      <w:r w:rsidR="0033010C" w:rsidRPr="0033010C">
        <w:rPr>
          <w:rFonts w:hint="eastAsia"/>
          <w:sz w:val="32"/>
          <w:szCs w:val="32"/>
        </w:rPr>
        <w:t>职责，对县域内河道进行全面巡护，认真组织开展河道淤塞、河岸垃圾、沿河污水排放等河道水环境问题治理和长效管理，切实解决河道水环境存在的突出问题。</w:t>
      </w:r>
      <w:r w:rsidR="0033010C">
        <w:rPr>
          <w:sz w:val="32"/>
          <w:szCs w:val="32"/>
        </w:rPr>
        <w:t>2.</w:t>
      </w:r>
      <w:r w:rsidR="0033010C" w:rsidRPr="0033010C">
        <w:rPr>
          <w:rFonts w:hint="eastAsia"/>
          <w:sz w:val="32"/>
          <w:szCs w:val="32"/>
        </w:rPr>
        <w:t>农村安全饮水</w:t>
      </w:r>
      <w:r w:rsidR="0033010C">
        <w:rPr>
          <w:rFonts w:hint="eastAsia"/>
          <w:sz w:val="32"/>
          <w:szCs w:val="32"/>
        </w:rPr>
        <w:t>：</w:t>
      </w:r>
      <w:r w:rsidR="0033010C" w:rsidRPr="0033010C">
        <w:rPr>
          <w:rFonts w:hint="eastAsia"/>
          <w:sz w:val="32"/>
          <w:szCs w:val="32"/>
        </w:rPr>
        <w:t>进一步饮水安全加大投入力度，对老旧供水设施进行更新改造，提高供水设施的可靠性和安全性；加强农村供水设施建设和管理，推进农村饮水安全工程的可持续发展</w:t>
      </w:r>
      <w:r w:rsidR="0033010C">
        <w:rPr>
          <w:rFonts w:hint="eastAsia"/>
          <w:sz w:val="32"/>
          <w:szCs w:val="32"/>
        </w:rPr>
        <w:t>。</w:t>
      </w:r>
      <w:r w:rsidR="0033010C">
        <w:rPr>
          <w:sz w:val="32"/>
          <w:szCs w:val="32"/>
        </w:rPr>
        <w:t>3.</w:t>
      </w:r>
      <w:r w:rsidR="0033010C" w:rsidRPr="0033010C">
        <w:rPr>
          <w:sz w:val="32"/>
          <w:szCs w:val="32"/>
        </w:rPr>
        <w:t>水土保持工</w:t>
      </w:r>
      <w:r w:rsidR="0033010C" w:rsidRPr="0033010C">
        <w:rPr>
          <w:sz w:val="32"/>
          <w:szCs w:val="32"/>
        </w:rPr>
        <w:lastRenderedPageBreak/>
        <w:t>作</w:t>
      </w:r>
      <w:r w:rsidR="0033010C">
        <w:rPr>
          <w:sz w:val="32"/>
          <w:szCs w:val="32"/>
        </w:rPr>
        <w:t>：</w:t>
      </w:r>
      <w:r w:rsidR="0033010C" w:rsidRPr="0033010C">
        <w:rPr>
          <w:rFonts w:hint="eastAsia"/>
          <w:sz w:val="32"/>
          <w:szCs w:val="32"/>
        </w:rPr>
        <w:t>我县将切实强化各生产建设单位水土流失防治主体责任履行，积极建立健全信息共享，没有水保方案的项目审批单位不得批准建设，环境保护部门不得审批环境影响报告书，土地部门不得审批土地，强化生产建设项目水土保持事中事后监管，有效防止人为水土流失。全面加强水土保持监督管理，计划于今年分别于3月、6月、11月开展全县重点项目水土保持专项行动，对</w:t>
      </w:r>
      <w:r w:rsidR="0033010C" w:rsidRPr="0033010C">
        <w:rPr>
          <w:sz w:val="32"/>
          <w:szCs w:val="32"/>
        </w:rPr>
        <w:t>202</w:t>
      </w:r>
      <w:r w:rsidR="0033010C" w:rsidRPr="0033010C">
        <w:rPr>
          <w:rFonts w:hint="eastAsia"/>
          <w:sz w:val="32"/>
          <w:szCs w:val="32"/>
        </w:rPr>
        <w:t>5年县域内重点项目进行全覆盖检查。</w:t>
      </w:r>
      <w:r w:rsidR="0033010C" w:rsidRPr="0033010C">
        <w:rPr>
          <w:sz w:val="32"/>
          <w:szCs w:val="32"/>
        </w:rPr>
        <w:t>4.</w:t>
      </w:r>
      <w:r w:rsidR="0033010C" w:rsidRPr="0033010C">
        <w:rPr>
          <w:rFonts w:hint="eastAsia"/>
          <w:sz w:val="32"/>
          <w:szCs w:val="32"/>
        </w:rPr>
        <w:t>水资源管理工作</w:t>
      </w:r>
      <w:r w:rsidR="0033010C">
        <w:rPr>
          <w:rFonts w:hint="eastAsia"/>
          <w:sz w:val="32"/>
          <w:szCs w:val="32"/>
        </w:rPr>
        <w:t>：</w:t>
      </w:r>
      <w:r w:rsidR="0033010C" w:rsidRPr="0033010C">
        <w:rPr>
          <w:rFonts w:hint="eastAsia"/>
          <w:sz w:val="32"/>
          <w:szCs w:val="32"/>
        </w:rPr>
        <w:t>一是通过多种渠道广泛宣传水资源管理法律法规，提高用水户的守法意识和水资源保护意识。二是对非法取水、无证取水行为依法予以严肃查处，责令其停止违法行为，限期补办取水许可证，并按照规定补缴水资源费。</w:t>
      </w:r>
      <w:r w:rsidR="0033010C" w:rsidRPr="0033010C">
        <w:rPr>
          <w:rFonts w:hint="eastAsia"/>
          <w:sz w:val="32"/>
          <w:szCs w:val="32"/>
        </w:rPr>
        <w:t>5.</w:t>
      </w:r>
      <w:r w:rsidR="0033010C" w:rsidRPr="0033010C">
        <w:rPr>
          <w:rFonts w:hint="eastAsia"/>
          <w:sz w:val="32"/>
          <w:szCs w:val="32"/>
        </w:rPr>
        <w:t>水旱灾害防御工作</w:t>
      </w:r>
      <w:r w:rsidR="0033010C">
        <w:rPr>
          <w:rFonts w:hint="eastAsia"/>
          <w:sz w:val="32"/>
          <w:szCs w:val="32"/>
        </w:rPr>
        <w:t>：</w:t>
      </w:r>
      <w:r w:rsidR="0033010C" w:rsidRPr="0033010C">
        <w:rPr>
          <w:rFonts w:hint="eastAsia"/>
          <w:sz w:val="32"/>
          <w:szCs w:val="32"/>
        </w:rPr>
        <w:t>进一步完善水旱灾害监测预警体系，加强与气象、地质等部门的合作，提高预警信息的准确性和时效性；加强应急队伍的建设和管理，提高应急队伍的专业素质和处置能力，组织开展水旱灾害防御危险区点对点的应急演练和培训活动，提高应急队伍的反应速度和协同作战能力；建立健全信息共享机制，提高灾害应对的信息化水平；结合红原县实际情况和灾害应对的实践经验，不断完善水旱灾害防御应急预案和制度，明确各部门的职责和任务分工，加强协调配合和信息共享，确保灾害应对工作的有序进行</w:t>
      </w:r>
    </w:p>
    <w:p w14:paraId="11FA1D51" w14:textId="2DE8F48F" w:rsidR="007965C9" w:rsidRPr="0033010C" w:rsidRDefault="00000000" w:rsidP="0033010C">
      <w:pPr>
        <w:spacing w:line="560" w:lineRule="exact"/>
        <w:ind w:firstLineChars="200" w:firstLine="640"/>
        <w:rPr>
          <w:rFonts w:ascii="楷体_GB2312" w:eastAsia="楷体_GB2312" w:hAnsi="楷体_GB2312" w:cs="楷体_GB2312"/>
          <w:b/>
          <w:bCs/>
          <w:sz w:val="32"/>
          <w:szCs w:val="32"/>
        </w:rPr>
      </w:pPr>
      <w:r>
        <w:rPr>
          <w:rFonts w:ascii="黑体" w:eastAsia="黑体" w:hint="eastAsia"/>
          <w:sz w:val="32"/>
          <w:szCs w:val="32"/>
        </w:rPr>
        <w:t>二、部门预算单位构成</w:t>
      </w:r>
    </w:p>
    <w:p w14:paraId="43435590" w14:textId="306471D8" w:rsidR="007965C9" w:rsidRDefault="005631E5">
      <w:pPr>
        <w:pStyle w:val="a3"/>
        <w:adjustRightInd w:val="0"/>
        <w:snapToGrid w:val="0"/>
        <w:spacing w:line="560" w:lineRule="exact"/>
        <w:ind w:firstLineChars="210" w:firstLine="672"/>
        <w:rPr>
          <w:sz w:val="32"/>
          <w:szCs w:val="32"/>
        </w:rPr>
      </w:pPr>
      <w:r>
        <w:rPr>
          <w:rFonts w:hint="eastAsia"/>
          <w:sz w:val="32"/>
          <w:szCs w:val="32"/>
        </w:rPr>
        <w:t>红原县水</w:t>
      </w:r>
      <w:proofErr w:type="gramStart"/>
      <w:r>
        <w:rPr>
          <w:rFonts w:hint="eastAsia"/>
          <w:sz w:val="32"/>
          <w:szCs w:val="32"/>
        </w:rPr>
        <w:t>务</w:t>
      </w:r>
      <w:proofErr w:type="gramEnd"/>
      <w:r>
        <w:rPr>
          <w:rFonts w:hint="eastAsia"/>
          <w:sz w:val="32"/>
          <w:szCs w:val="32"/>
        </w:rPr>
        <w:t>局</w:t>
      </w:r>
      <w:r w:rsidR="00000000">
        <w:rPr>
          <w:rFonts w:hint="eastAsia"/>
          <w:sz w:val="32"/>
          <w:szCs w:val="32"/>
        </w:rPr>
        <w:t>下设单位（股室）</w:t>
      </w:r>
      <w:r>
        <w:rPr>
          <w:rFonts w:hint="eastAsia"/>
          <w:sz w:val="32"/>
          <w:szCs w:val="32"/>
        </w:rPr>
        <w:t>2</w:t>
      </w:r>
      <w:r w:rsidR="00000000">
        <w:rPr>
          <w:rFonts w:hint="eastAsia"/>
          <w:sz w:val="32"/>
          <w:szCs w:val="32"/>
        </w:rPr>
        <w:t>个，其中行政单位</w:t>
      </w:r>
      <w:r>
        <w:rPr>
          <w:rFonts w:hint="eastAsia"/>
          <w:sz w:val="32"/>
          <w:szCs w:val="32"/>
        </w:rPr>
        <w:t>1</w:t>
      </w:r>
      <w:r w:rsidR="00000000">
        <w:rPr>
          <w:rFonts w:hint="eastAsia"/>
          <w:sz w:val="32"/>
          <w:szCs w:val="32"/>
        </w:rPr>
        <w:t>个，参照公务员法管理的事业单位</w:t>
      </w:r>
      <w:r>
        <w:rPr>
          <w:rFonts w:hint="eastAsia"/>
          <w:bCs/>
          <w:sz w:val="32"/>
          <w:szCs w:val="32"/>
        </w:rPr>
        <w:t>1</w:t>
      </w:r>
      <w:r w:rsidR="00000000">
        <w:rPr>
          <w:rFonts w:hint="eastAsia"/>
          <w:sz w:val="32"/>
          <w:szCs w:val="32"/>
        </w:rPr>
        <w:t>个，其他事业单位</w:t>
      </w:r>
      <w:r>
        <w:rPr>
          <w:rFonts w:hint="eastAsia"/>
          <w:sz w:val="32"/>
          <w:szCs w:val="32"/>
        </w:rPr>
        <w:t>0</w:t>
      </w:r>
      <w:r w:rsidR="00000000">
        <w:rPr>
          <w:rFonts w:hint="eastAsia"/>
          <w:sz w:val="32"/>
          <w:szCs w:val="32"/>
        </w:rPr>
        <w:t>个。</w:t>
      </w:r>
    </w:p>
    <w:p w14:paraId="09364471" w14:textId="77777777" w:rsidR="007965C9" w:rsidRDefault="00000000">
      <w:pPr>
        <w:spacing w:line="560" w:lineRule="exact"/>
        <w:ind w:firstLineChars="200" w:firstLine="640"/>
        <w:rPr>
          <w:rFonts w:ascii="黑体" w:eastAsia="黑体"/>
          <w:sz w:val="32"/>
          <w:szCs w:val="32"/>
        </w:rPr>
      </w:pPr>
      <w:r>
        <w:rPr>
          <w:rFonts w:ascii="黑体" w:eastAsia="黑体" w:hint="eastAsia"/>
          <w:sz w:val="32"/>
          <w:szCs w:val="32"/>
        </w:rPr>
        <w:lastRenderedPageBreak/>
        <w:t>三、收支预算总体情况</w:t>
      </w:r>
    </w:p>
    <w:p w14:paraId="01EC4F56" w14:textId="4B53F366"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2025年</w:t>
      </w:r>
      <w:r w:rsidR="00832BC3">
        <w:rPr>
          <w:rFonts w:ascii="仿宋_GB2312" w:eastAsia="仿宋_GB2312" w:hint="eastAsia"/>
          <w:sz w:val="32"/>
          <w:szCs w:val="32"/>
        </w:rPr>
        <w:t>红原县水</w:t>
      </w:r>
      <w:proofErr w:type="gramStart"/>
      <w:r w:rsidR="00832BC3">
        <w:rPr>
          <w:rFonts w:ascii="仿宋_GB2312" w:eastAsia="仿宋_GB2312" w:hint="eastAsia"/>
          <w:sz w:val="32"/>
          <w:szCs w:val="32"/>
        </w:rPr>
        <w:t>务局</w:t>
      </w:r>
      <w:r>
        <w:rPr>
          <w:rFonts w:ascii="仿宋_GB2312" w:eastAsia="仿宋_GB2312" w:hint="eastAsia"/>
          <w:sz w:val="32"/>
          <w:szCs w:val="32"/>
        </w:rPr>
        <w:t>收入</w:t>
      </w:r>
      <w:proofErr w:type="gramEnd"/>
      <w:r>
        <w:rPr>
          <w:rFonts w:ascii="仿宋_GB2312" w:eastAsia="仿宋_GB2312" w:hint="eastAsia"/>
          <w:sz w:val="32"/>
          <w:szCs w:val="32"/>
        </w:rPr>
        <w:t>预算总额为</w:t>
      </w:r>
      <w:r w:rsidR="004D336D">
        <w:rPr>
          <w:rFonts w:ascii="仿宋_GB2312" w:eastAsia="仿宋_GB2312" w:hint="eastAsia"/>
          <w:sz w:val="32"/>
          <w:szCs w:val="32"/>
        </w:rPr>
        <w:t>3624.09</w:t>
      </w:r>
      <w:r>
        <w:rPr>
          <w:rFonts w:ascii="仿宋_GB2312" w:eastAsia="仿宋_GB2312" w:hint="eastAsia"/>
          <w:sz w:val="32"/>
          <w:szCs w:val="32"/>
        </w:rPr>
        <w:t>万元，其中：当年财政拨款收入</w:t>
      </w:r>
      <w:r w:rsidR="00832BC3" w:rsidRPr="00832BC3">
        <w:rPr>
          <w:rFonts w:ascii="仿宋_GB2312" w:eastAsia="仿宋_GB2312"/>
          <w:sz w:val="32"/>
          <w:szCs w:val="32"/>
        </w:rPr>
        <w:t>648.09</w:t>
      </w:r>
      <w:r>
        <w:rPr>
          <w:rFonts w:ascii="仿宋_GB2312" w:eastAsia="仿宋_GB2312" w:hint="eastAsia"/>
          <w:sz w:val="32"/>
          <w:szCs w:val="32"/>
        </w:rPr>
        <w:t>万元</w:t>
      </w:r>
      <w:r w:rsidR="004D336D">
        <w:rPr>
          <w:rFonts w:ascii="仿宋_GB2312" w:eastAsia="仿宋_GB2312" w:hint="eastAsia"/>
          <w:sz w:val="32"/>
          <w:szCs w:val="32"/>
        </w:rPr>
        <w:t>，上年结转收入2976万元</w:t>
      </w:r>
      <w:r>
        <w:rPr>
          <w:rFonts w:ascii="仿宋_GB2312" w:eastAsia="仿宋_GB2312" w:hint="eastAsia"/>
          <w:sz w:val="32"/>
          <w:szCs w:val="32"/>
        </w:rPr>
        <w:t>。相应安排支出预算</w:t>
      </w:r>
      <w:r w:rsidR="004D336D">
        <w:rPr>
          <w:rFonts w:ascii="仿宋_GB2312" w:eastAsia="仿宋_GB2312" w:hint="eastAsia"/>
          <w:sz w:val="32"/>
          <w:szCs w:val="32"/>
        </w:rPr>
        <w:t>3624.09</w:t>
      </w:r>
      <w:r>
        <w:rPr>
          <w:rFonts w:ascii="仿宋_GB2312" w:eastAsia="仿宋_GB2312" w:hint="eastAsia"/>
          <w:sz w:val="32"/>
          <w:szCs w:val="32"/>
        </w:rPr>
        <w:t>万元，其中：</w:t>
      </w:r>
      <w:r w:rsidR="00832BC3" w:rsidRPr="00832BC3">
        <w:rPr>
          <w:rFonts w:ascii="仿宋_GB2312" w:eastAsia="仿宋_GB2312" w:hint="eastAsia"/>
          <w:sz w:val="32"/>
          <w:szCs w:val="32"/>
        </w:rPr>
        <w:t>农林水支出</w:t>
      </w:r>
      <w:r w:rsidR="00832BC3" w:rsidRPr="00832BC3">
        <w:rPr>
          <w:rFonts w:ascii="仿宋_GB2312" w:eastAsia="仿宋_GB2312"/>
          <w:sz w:val="32"/>
          <w:szCs w:val="32"/>
        </w:rPr>
        <w:t>685.05</w:t>
      </w:r>
      <w:r>
        <w:rPr>
          <w:rFonts w:ascii="仿宋_GB2312" w:eastAsia="仿宋_GB2312" w:hint="eastAsia"/>
          <w:sz w:val="32"/>
          <w:szCs w:val="32"/>
        </w:rPr>
        <w:t>万元，社会保障和就业</w:t>
      </w:r>
      <w:r w:rsidR="00832BC3" w:rsidRPr="00832BC3">
        <w:rPr>
          <w:rFonts w:ascii="仿宋_GB2312" w:eastAsia="仿宋_GB2312"/>
          <w:sz w:val="32"/>
          <w:szCs w:val="32"/>
        </w:rPr>
        <w:t>84</w:t>
      </w:r>
      <w:r>
        <w:rPr>
          <w:rFonts w:ascii="仿宋_GB2312" w:eastAsia="仿宋_GB2312" w:hint="eastAsia"/>
          <w:sz w:val="32"/>
          <w:szCs w:val="32"/>
        </w:rPr>
        <w:t>万元，医疗卫生</w:t>
      </w:r>
      <w:r w:rsidR="00832BC3" w:rsidRPr="00832BC3">
        <w:rPr>
          <w:rFonts w:ascii="仿宋_GB2312" w:eastAsia="仿宋_GB2312"/>
          <w:sz w:val="32"/>
          <w:szCs w:val="32"/>
        </w:rPr>
        <w:t>32.8</w:t>
      </w:r>
      <w:r>
        <w:rPr>
          <w:rFonts w:ascii="仿宋_GB2312" w:eastAsia="仿宋_GB2312" w:hint="eastAsia"/>
          <w:sz w:val="32"/>
          <w:szCs w:val="32"/>
        </w:rPr>
        <w:t>万元，</w:t>
      </w:r>
      <w:r w:rsidR="00832BC3" w:rsidRPr="00832BC3">
        <w:rPr>
          <w:rFonts w:ascii="仿宋_GB2312" w:eastAsia="仿宋_GB2312" w:hint="eastAsia"/>
          <w:sz w:val="32"/>
          <w:szCs w:val="32"/>
        </w:rPr>
        <w:t>自然资源海洋气象等支出</w:t>
      </w:r>
      <w:r w:rsidR="00832BC3" w:rsidRPr="00832BC3">
        <w:rPr>
          <w:rFonts w:ascii="仿宋_GB2312" w:eastAsia="仿宋_GB2312"/>
          <w:sz w:val="32"/>
          <w:szCs w:val="32"/>
        </w:rPr>
        <w:t>2774.76</w:t>
      </w:r>
      <w:r w:rsidR="00832BC3">
        <w:rPr>
          <w:rFonts w:ascii="仿宋_GB2312" w:eastAsia="仿宋_GB2312" w:hint="eastAsia"/>
          <w:sz w:val="32"/>
          <w:szCs w:val="32"/>
        </w:rPr>
        <w:t>万元，</w:t>
      </w:r>
      <w:r>
        <w:rPr>
          <w:rFonts w:ascii="仿宋_GB2312" w:eastAsia="仿宋_GB2312" w:hint="eastAsia"/>
          <w:sz w:val="32"/>
          <w:szCs w:val="32"/>
        </w:rPr>
        <w:t>住房保障支出</w:t>
      </w:r>
      <w:r w:rsidR="00832BC3" w:rsidRPr="00832BC3">
        <w:rPr>
          <w:rFonts w:ascii="仿宋_GB2312" w:eastAsia="仿宋_GB2312"/>
          <w:sz w:val="32"/>
          <w:szCs w:val="32"/>
        </w:rPr>
        <w:t>47.49</w:t>
      </w:r>
      <w:r>
        <w:rPr>
          <w:rFonts w:ascii="仿宋_GB2312" w:eastAsia="仿宋_GB2312" w:hint="eastAsia"/>
          <w:sz w:val="32"/>
          <w:szCs w:val="32"/>
        </w:rPr>
        <w:t>万元。</w:t>
      </w:r>
    </w:p>
    <w:p w14:paraId="61AC5721" w14:textId="77777777" w:rsidR="007965C9" w:rsidRDefault="00000000">
      <w:pPr>
        <w:numPr>
          <w:ilvl w:val="0"/>
          <w:numId w:val="1"/>
        </w:numPr>
        <w:spacing w:line="560" w:lineRule="exact"/>
        <w:ind w:firstLineChars="200" w:firstLine="640"/>
        <w:rPr>
          <w:rFonts w:ascii="黑体" w:eastAsia="黑体"/>
          <w:sz w:val="32"/>
          <w:szCs w:val="32"/>
        </w:rPr>
      </w:pPr>
      <w:r>
        <w:rPr>
          <w:rFonts w:ascii="黑体" w:eastAsia="黑体" w:hint="eastAsia"/>
          <w:sz w:val="32"/>
          <w:szCs w:val="32"/>
        </w:rPr>
        <w:t>支出预算安排情况</w:t>
      </w:r>
    </w:p>
    <w:p w14:paraId="2B97725F" w14:textId="3E02BDAA" w:rsidR="007965C9" w:rsidRDefault="00000000">
      <w:pPr>
        <w:spacing w:line="560" w:lineRule="exact"/>
        <w:rPr>
          <w:rFonts w:ascii="仿宋_GB2312" w:eastAsia="仿宋_GB2312"/>
          <w:sz w:val="32"/>
          <w:szCs w:val="32"/>
        </w:rPr>
      </w:pPr>
      <w:r>
        <w:rPr>
          <w:rFonts w:ascii="仿宋_GB2312" w:eastAsia="仿宋_GB2312" w:hint="eastAsia"/>
          <w:sz w:val="32"/>
          <w:szCs w:val="32"/>
        </w:rPr>
        <w:t xml:space="preserve">    </w:t>
      </w:r>
      <w:r w:rsidR="00832BC3">
        <w:rPr>
          <w:rFonts w:ascii="仿宋_GB2312" w:eastAsia="仿宋_GB2312" w:hint="eastAsia"/>
          <w:sz w:val="32"/>
          <w:szCs w:val="32"/>
        </w:rPr>
        <w:t>红原县水</w:t>
      </w:r>
      <w:proofErr w:type="gramStart"/>
      <w:r w:rsidR="00832BC3">
        <w:rPr>
          <w:rFonts w:ascii="仿宋_GB2312" w:eastAsia="仿宋_GB2312" w:hint="eastAsia"/>
          <w:sz w:val="32"/>
          <w:szCs w:val="32"/>
        </w:rPr>
        <w:t>务</w:t>
      </w:r>
      <w:proofErr w:type="gramEnd"/>
      <w:r w:rsidR="00832BC3">
        <w:rPr>
          <w:rFonts w:ascii="仿宋_GB2312" w:eastAsia="仿宋_GB2312" w:hint="eastAsia"/>
          <w:sz w:val="32"/>
          <w:szCs w:val="32"/>
        </w:rPr>
        <w:t>局</w:t>
      </w:r>
      <w:r>
        <w:rPr>
          <w:rFonts w:ascii="仿宋_GB2312" w:eastAsia="仿宋_GB2312" w:hint="eastAsia"/>
          <w:sz w:val="32"/>
          <w:szCs w:val="32"/>
        </w:rPr>
        <w:t xml:space="preserve">预算安排支出主要用于保障该部门机构正常运转、完成日常工作任务以及承担事业发展相关工作。  </w:t>
      </w:r>
    </w:p>
    <w:p w14:paraId="6C0B67C6" w14:textId="26AC2FAA" w:rsidR="007965C9" w:rsidRDefault="00000000">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基本支出</w:t>
      </w:r>
      <w:r w:rsidR="00832BC3" w:rsidRPr="00832BC3">
        <w:rPr>
          <w:rFonts w:ascii="仿宋_GB2312" w:eastAsia="仿宋_GB2312"/>
          <w:sz w:val="32"/>
          <w:szCs w:val="32"/>
        </w:rPr>
        <w:t>631.27</w:t>
      </w:r>
      <w:r>
        <w:rPr>
          <w:rFonts w:ascii="仿宋_GB2312" w:eastAsia="仿宋_GB2312" w:hint="eastAsia"/>
          <w:sz w:val="32"/>
          <w:szCs w:val="32"/>
        </w:rPr>
        <w:t>万元。其中人员经费支出</w:t>
      </w:r>
      <w:r w:rsidR="00832BC3" w:rsidRPr="00832BC3">
        <w:rPr>
          <w:rFonts w:ascii="仿宋_GB2312" w:eastAsia="仿宋_GB2312"/>
          <w:sz w:val="32"/>
          <w:szCs w:val="32"/>
        </w:rPr>
        <w:t>583.9</w:t>
      </w:r>
      <w:r>
        <w:rPr>
          <w:rFonts w:ascii="仿宋_GB2312" w:eastAsia="仿宋_GB2312" w:hint="eastAsia"/>
          <w:sz w:val="32"/>
          <w:szCs w:val="32"/>
        </w:rPr>
        <w:t>万元，机关运行经费</w:t>
      </w:r>
      <w:r w:rsidR="00832BC3" w:rsidRPr="00832BC3">
        <w:rPr>
          <w:rFonts w:ascii="仿宋_GB2312" w:eastAsia="仿宋_GB2312"/>
          <w:sz w:val="32"/>
          <w:szCs w:val="32"/>
        </w:rPr>
        <w:t>47.36</w:t>
      </w:r>
      <w:r>
        <w:rPr>
          <w:rFonts w:ascii="仿宋_GB2312" w:eastAsia="仿宋_GB2312" w:hint="eastAsia"/>
          <w:sz w:val="32"/>
          <w:szCs w:val="32"/>
        </w:rPr>
        <w:t>万元，其中：办公费</w:t>
      </w:r>
      <w:r w:rsidR="00832BC3">
        <w:rPr>
          <w:rFonts w:ascii="仿宋_GB2312" w:eastAsia="仿宋_GB2312" w:hint="eastAsia"/>
          <w:sz w:val="32"/>
          <w:szCs w:val="32"/>
        </w:rPr>
        <w:t>12.51</w:t>
      </w:r>
      <w:r>
        <w:rPr>
          <w:rFonts w:ascii="仿宋_GB2312" w:eastAsia="仿宋_GB2312" w:hint="eastAsia"/>
          <w:sz w:val="32"/>
          <w:szCs w:val="32"/>
        </w:rPr>
        <w:t>万元，</w:t>
      </w:r>
      <w:r w:rsidR="00832BC3" w:rsidRPr="00832BC3">
        <w:rPr>
          <w:rFonts w:ascii="仿宋_GB2312" w:eastAsia="仿宋_GB2312" w:hint="eastAsia"/>
          <w:sz w:val="32"/>
          <w:szCs w:val="32"/>
        </w:rPr>
        <w:t>印刷费</w:t>
      </w:r>
      <w:r w:rsidR="00832BC3">
        <w:rPr>
          <w:rFonts w:ascii="仿宋_GB2312" w:eastAsia="仿宋_GB2312" w:hint="eastAsia"/>
          <w:sz w:val="32"/>
          <w:szCs w:val="32"/>
        </w:rPr>
        <w:t>1.5万元，手续费0.02万元，水费0.30万元，电费1.5万元，邮电费0.5万元，</w:t>
      </w:r>
      <w:r>
        <w:rPr>
          <w:rFonts w:ascii="仿宋_GB2312" w:eastAsia="仿宋_GB2312" w:hint="eastAsia"/>
          <w:sz w:val="32"/>
          <w:szCs w:val="32"/>
        </w:rPr>
        <w:t>差旅费</w:t>
      </w:r>
      <w:r w:rsidR="00832BC3">
        <w:rPr>
          <w:rFonts w:ascii="仿宋_GB2312" w:eastAsia="仿宋_GB2312" w:hint="eastAsia"/>
          <w:sz w:val="32"/>
          <w:szCs w:val="32"/>
        </w:rPr>
        <w:t>6.7</w:t>
      </w:r>
      <w:r>
        <w:rPr>
          <w:rFonts w:ascii="仿宋_GB2312" w:eastAsia="仿宋_GB2312" w:hint="eastAsia"/>
          <w:sz w:val="32"/>
          <w:szCs w:val="32"/>
        </w:rPr>
        <w:t>万元，</w:t>
      </w:r>
      <w:r w:rsidR="00832BC3">
        <w:rPr>
          <w:rFonts w:ascii="仿宋_GB2312" w:eastAsia="仿宋_GB2312" w:hint="eastAsia"/>
          <w:sz w:val="32"/>
          <w:szCs w:val="32"/>
        </w:rPr>
        <w:t>培训费1万元，</w:t>
      </w:r>
      <w:r w:rsidR="00FD3C8B">
        <w:rPr>
          <w:rFonts w:ascii="仿宋_GB2312" w:eastAsia="仿宋_GB2312" w:hint="eastAsia"/>
          <w:sz w:val="32"/>
          <w:szCs w:val="32"/>
        </w:rPr>
        <w:t>公务接待费0.2万元，</w:t>
      </w:r>
      <w:r>
        <w:rPr>
          <w:rFonts w:ascii="仿宋_GB2312" w:eastAsia="仿宋_GB2312" w:hint="eastAsia"/>
          <w:sz w:val="32"/>
          <w:szCs w:val="32"/>
        </w:rPr>
        <w:t>工会经费</w:t>
      </w:r>
      <w:r w:rsidR="00FD3C8B">
        <w:rPr>
          <w:rFonts w:ascii="仿宋_GB2312" w:eastAsia="仿宋_GB2312" w:hint="eastAsia"/>
          <w:sz w:val="32"/>
          <w:szCs w:val="32"/>
        </w:rPr>
        <w:t>3.88</w:t>
      </w:r>
      <w:r>
        <w:rPr>
          <w:rFonts w:ascii="仿宋_GB2312" w:eastAsia="仿宋_GB2312" w:hint="eastAsia"/>
          <w:sz w:val="32"/>
          <w:szCs w:val="32"/>
        </w:rPr>
        <w:t>万元，</w:t>
      </w:r>
      <w:r w:rsidR="00FD3C8B">
        <w:rPr>
          <w:rFonts w:ascii="仿宋_GB2312" w:eastAsia="仿宋_GB2312" w:hint="eastAsia"/>
          <w:sz w:val="32"/>
          <w:szCs w:val="32"/>
        </w:rPr>
        <w:t>福利费9.48万元，</w:t>
      </w:r>
      <w:r>
        <w:rPr>
          <w:rFonts w:ascii="仿宋_GB2312" w:eastAsia="仿宋_GB2312" w:hint="eastAsia"/>
          <w:sz w:val="32"/>
          <w:szCs w:val="32"/>
        </w:rPr>
        <w:t>公务用车运行维护费</w:t>
      </w:r>
      <w:r w:rsidR="00FD3C8B">
        <w:rPr>
          <w:rFonts w:ascii="仿宋_GB2312" w:eastAsia="仿宋_GB2312" w:hint="eastAsia"/>
          <w:sz w:val="32"/>
          <w:szCs w:val="32"/>
        </w:rPr>
        <w:t>4.6</w:t>
      </w:r>
      <w:r>
        <w:rPr>
          <w:rFonts w:ascii="仿宋_GB2312" w:eastAsia="仿宋_GB2312" w:hint="eastAsia"/>
          <w:sz w:val="32"/>
          <w:szCs w:val="32"/>
        </w:rPr>
        <w:t>万元</w:t>
      </w:r>
      <w:r w:rsidR="00FD3C8B">
        <w:rPr>
          <w:rFonts w:ascii="仿宋_GB2312" w:eastAsia="仿宋_GB2312" w:hint="eastAsia"/>
          <w:sz w:val="32"/>
          <w:szCs w:val="32"/>
        </w:rPr>
        <w:t>，</w:t>
      </w:r>
      <w:r w:rsidR="00FD3C8B" w:rsidRPr="00FD3C8B">
        <w:rPr>
          <w:rFonts w:ascii="仿宋_GB2312" w:eastAsia="仿宋_GB2312" w:hint="eastAsia"/>
          <w:sz w:val="32"/>
          <w:szCs w:val="32"/>
        </w:rPr>
        <w:t>其他商品和服务支出</w:t>
      </w:r>
      <w:r w:rsidR="00FD3C8B">
        <w:rPr>
          <w:rFonts w:ascii="仿宋_GB2312" w:eastAsia="仿宋_GB2312" w:hint="eastAsia"/>
          <w:sz w:val="32"/>
          <w:szCs w:val="32"/>
        </w:rPr>
        <w:t>5.17万元</w:t>
      </w:r>
      <w:r>
        <w:rPr>
          <w:rFonts w:ascii="仿宋_GB2312" w:eastAsia="仿宋_GB2312" w:hint="eastAsia"/>
          <w:sz w:val="32"/>
          <w:szCs w:val="32"/>
        </w:rPr>
        <w:t>。</w:t>
      </w:r>
    </w:p>
    <w:p w14:paraId="0C98F8CA" w14:textId="77777777"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按支出功能分类主要用于以下方面:</w:t>
      </w:r>
    </w:p>
    <w:p w14:paraId="638D198C" w14:textId="472586A9"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（一）</w:t>
      </w:r>
      <w:r w:rsidR="00FD3C8B" w:rsidRPr="00FD3C8B">
        <w:rPr>
          <w:rFonts w:ascii="仿宋_GB2312" w:eastAsia="仿宋_GB2312" w:hint="eastAsia"/>
          <w:sz w:val="32"/>
          <w:szCs w:val="32"/>
        </w:rPr>
        <w:t>自然资源海洋气象等支出</w:t>
      </w:r>
      <w:r w:rsidR="00FD3C8B" w:rsidRPr="00FD3C8B">
        <w:rPr>
          <w:rFonts w:ascii="仿宋_GB2312" w:eastAsia="仿宋_GB2312"/>
          <w:sz w:val="32"/>
          <w:szCs w:val="32"/>
        </w:rPr>
        <w:t>2774.76</w:t>
      </w:r>
      <w:r>
        <w:rPr>
          <w:rFonts w:ascii="仿宋_GB2312" w:eastAsia="仿宋_GB2312" w:hint="eastAsia"/>
          <w:sz w:val="32"/>
          <w:szCs w:val="32"/>
        </w:rPr>
        <w:t>万元，主要用于机关及下属事业单位日常运转以及为完成特定行政工作任务和事业发展目标而安排的年度项目支出。</w:t>
      </w:r>
    </w:p>
    <w:p w14:paraId="371A0A98" w14:textId="625805D6"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（二）社会保障和就业</w:t>
      </w:r>
      <w:r w:rsidR="00FD3C8B" w:rsidRPr="00FD3C8B">
        <w:rPr>
          <w:rFonts w:ascii="仿宋_GB2312" w:eastAsia="仿宋_GB2312"/>
          <w:sz w:val="32"/>
          <w:szCs w:val="32"/>
        </w:rPr>
        <w:t>84</w:t>
      </w:r>
      <w:r>
        <w:rPr>
          <w:rFonts w:ascii="仿宋_GB2312" w:eastAsia="仿宋_GB2312" w:hint="eastAsia"/>
          <w:sz w:val="32"/>
          <w:szCs w:val="32"/>
        </w:rPr>
        <w:t>万元，主要用于机关及下属</w:t>
      </w:r>
      <w:r>
        <w:rPr>
          <w:rFonts w:ascii="仿宋_GB2312" w:eastAsia="仿宋_GB2312" w:hint="eastAsia"/>
          <w:sz w:val="32"/>
          <w:szCs w:val="32"/>
        </w:rPr>
        <w:lastRenderedPageBreak/>
        <w:t>事业单位养老保险及职业年金缴费。</w:t>
      </w:r>
    </w:p>
    <w:p w14:paraId="7D1530EC" w14:textId="55FA2868"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（三）医疗卫生</w:t>
      </w:r>
      <w:r w:rsidR="00FD3C8B" w:rsidRPr="00FD3C8B">
        <w:rPr>
          <w:rFonts w:ascii="仿宋_GB2312" w:eastAsia="仿宋_GB2312"/>
          <w:sz w:val="32"/>
          <w:szCs w:val="32"/>
        </w:rPr>
        <w:t>32.8</w:t>
      </w:r>
      <w:r>
        <w:rPr>
          <w:rFonts w:ascii="仿宋_GB2312" w:eastAsia="仿宋_GB2312" w:hint="eastAsia"/>
          <w:sz w:val="32"/>
          <w:szCs w:val="32"/>
        </w:rPr>
        <w:t>万元，主要用于机关及下属事业单位按照规定标准为职工缴纳的基本医疗保险及公务员医疗补助等支出。</w:t>
      </w:r>
    </w:p>
    <w:p w14:paraId="3102C76B" w14:textId="1E085411"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（四）住房保障支出</w:t>
      </w:r>
      <w:r w:rsidR="00FD3C8B" w:rsidRPr="00FD3C8B">
        <w:rPr>
          <w:rFonts w:ascii="仿宋_GB2312" w:eastAsia="仿宋_GB2312"/>
          <w:sz w:val="32"/>
          <w:szCs w:val="32"/>
        </w:rPr>
        <w:t>47.49</w:t>
      </w:r>
      <w:r>
        <w:rPr>
          <w:rFonts w:ascii="仿宋_GB2312" w:eastAsia="仿宋_GB2312" w:hint="eastAsia"/>
          <w:sz w:val="32"/>
          <w:szCs w:val="32"/>
        </w:rPr>
        <w:t>万元，用于机关及下属事业单位按照规定标准为职工缴纳住房公积金等支出。</w:t>
      </w:r>
    </w:p>
    <w:p w14:paraId="52A92D1C" w14:textId="6B4797D8" w:rsidR="007965C9" w:rsidRDefault="00000000">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（五）</w:t>
      </w:r>
      <w:r w:rsidR="00FD3C8B" w:rsidRPr="00FD3C8B">
        <w:rPr>
          <w:rFonts w:ascii="仿宋_GB2312" w:eastAsia="仿宋_GB2312" w:hint="eastAsia"/>
          <w:sz w:val="32"/>
          <w:szCs w:val="32"/>
        </w:rPr>
        <w:t>农林水</w:t>
      </w:r>
      <w:proofErr w:type="gramStart"/>
      <w:r w:rsidR="00FD3C8B" w:rsidRPr="00FD3C8B">
        <w:rPr>
          <w:rFonts w:ascii="仿宋_GB2312" w:eastAsia="仿宋_GB2312" w:hint="eastAsia"/>
          <w:sz w:val="32"/>
          <w:szCs w:val="32"/>
        </w:rPr>
        <w:t>支出</w:t>
      </w:r>
      <w:r w:rsidR="00FD3C8B">
        <w:rPr>
          <w:rFonts w:ascii="仿宋_GB2312" w:eastAsia="仿宋_GB2312" w:hint="eastAsia"/>
          <w:sz w:val="32"/>
          <w:szCs w:val="32"/>
        </w:rPr>
        <w:t>支出</w:t>
      </w:r>
      <w:proofErr w:type="gramEnd"/>
      <w:r w:rsidR="00FD3C8B">
        <w:rPr>
          <w:rFonts w:ascii="仿宋_GB2312" w:eastAsia="仿宋_GB2312" w:hint="eastAsia"/>
          <w:sz w:val="32"/>
          <w:szCs w:val="32"/>
        </w:rPr>
        <w:t>685.05万元，用于机关及下属事业单位</w:t>
      </w:r>
      <w:r w:rsidR="00FD3C8B">
        <w:rPr>
          <w:rFonts w:ascii="仿宋_GB2312" w:eastAsia="仿宋_GB2312" w:hint="eastAsia"/>
          <w:sz w:val="32"/>
          <w:szCs w:val="32"/>
        </w:rPr>
        <w:t>日常运转以及为完成特定行政工作任务和事业发展目标而安排的年度项目支出</w:t>
      </w:r>
      <w:r w:rsidR="00FD3C8B">
        <w:rPr>
          <w:rFonts w:ascii="仿宋_GB2312" w:eastAsia="仿宋_GB2312" w:hint="eastAsia"/>
          <w:sz w:val="32"/>
          <w:szCs w:val="32"/>
        </w:rPr>
        <w:t>。</w:t>
      </w:r>
    </w:p>
    <w:p w14:paraId="3F3471D3" w14:textId="77777777" w:rsidR="007965C9" w:rsidRDefault="00000000">
      <w:pPr>
        <w:widowControl/>
        <w:shd w:val="clear" w:color="auto" w:fill="FFFFFF"/>
        <w:spacing w:line="560" w:lineRule="exact"/>
        <w:ind w:firstLine="480"/>
        <w:jc w:val="left"/>
        <w:rPr>
          <w:rFonts w:ascii="黑体" w:eastAsia="黑体" w:hAnsi="黑体" w:cs="黑体" w:hint="eastAsia"/>
          <w:sz w:val="32"/>
          <w:szCs w:val="32"/>
        </w:rPr>
      </w:pPr>
      <w:r>
        <w:rPr>
          <w:rFonts w:ascii="黑体" w:eastAsia="黑体" w:hAnsi="黑体" w:cs="黑体" w:hint="eastAsia"/>
          <w:color w:val="333333"/>
          <w:kern w:val="0"/>
          <w:sz w:val="32"/>
          <w:szCs w:val="32"/>
          <w:shd w:val="clear" w:color="auto" w:fill="FFFFFF"/>
          <w:lang w:bidi="ar"/>
        </w:rPr>
        <w:t>五、较上年度增减变化</w:t>
      </w:r>
    </w:p>
    <w:p w14:paraId="59FF7FA5" w14:textId="20054F1A"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本年度预算拨款收入</w:t>
      </w:r>
      <w:r w:rsidR="004D336D" w:rsidRPr="004D336D">
        <w:rPr>
          <w:rFonts w:ascii="仿宋_GB2312" w:eastAsia="仿宋_GB2312"/>
          <w:sz w:val="32"/>
          <w:szCs w:val="32"/>
        </w:rPr>
        <w:t>648.09</w:t>
      </w:r>
      <w:r>
        <w:rPr>
          <w:rFonts w:ascii="仿宋_GB2312" w:eastAsia="仿宋_GB2312" w:hint="eastAsia"/>
          <w:sz w:val="32"/>
          <w:szCs w:val="32"/>
        </w:rPr>
        <w:t>万元较上年度预算</w:t>
      </w:r>
      <w:r w:rsidR="004D336D" w:rsidRPr="004D336D">
        <w:rPr>
          <w:rFonts w:ascii="仿宋_GB2312" w:eastAsia="仿宋_GB2312"/>
          <w:sz w:val="32"/>
          <w:szCs w:val="32"/>
        </w:rPr>
        <w:t>640.88</w:t>
      </w:r>
      <w:r>
        <w:rPr>
          <w:rFonts w:ascii="仿宋_GB2312" w:eastAsia="仿宋_GB2312" w:hint="eastAsia"/>
          <w:sz w:val="32"/>
          <w:szCs w:val="32"/>
        </w:rPr>
        <w:t>万元</w:t>
      </w:r>
      <w:r w:rsidR="004D336D">
        <w:rPr>
          <w:rFonts w:ascii="仿宋_GB2312" w:eastAsia="仿宋_GB2312" w:hint="eastAsia"/>
          <w:sz w:val="32"/>
          <w:szCs w:val="32"/>
        </w:rPr>
        <w:t>增加</w:t>
      </w:r>
      <w:r>
        <w:rPr>
          <w:rFonts w:ascii="仿宋_GB2312" w:eastAsia="仿宋_GB2312" w:hint="eastAsia"/>
          <w:sz w:val="32"/>
          <w:szCs w:val="32"/>
        </w:rPr>
        <w:t>了</w:t>
      </w:r>
      <w:r w:rsidR="004D336D">
        <w:rPr>
          <w:rFonts w:ascii="仿宋_GB2312" w:eastAsia="仿宋_GB2312" w:hint="eastAsia"/>
          <w:sz w:val="32"/>
          <w:szCs w:val="32"/>
        </w:rPr>
        <w:t>1.13</w:t>
      </w:r>
      <w:r>
        <w:rPr>
          <w:rFonts w:ascii="仿宋_GB2312" w:eastAsia="仿宋_GB2312" w:hint="eastAsia"/>
          <w:sz w:val="32"/>
          <w:szCs w:val="32"/>
        </w:rPr>
        <w:t>%，其中基本行政运行经费预算</w:t>
      </w:r>
      <w:r w:rsidR="004D336D" w:rsidRPr="004D336D">
        <w:rPr>
          <w:rFonts w:ascii="仿宋_GB2312" w:eastAsia="仿宋_GB2312"/>
          <w:sz w:val="32"/>
          <w:szCs w:val="32"/>
        </w:rPr>
        <w:t>631.27</w:t>
      </w:r>
      <w:r>
        <w:rPr>
          <w:rFonts w:ascii="仿宋_GB2312" w:eastAsia="仿宋_GB2312" w:hint="eastAsia"/>
          <w:sz w:val="32"/>
          <w:szCs w:val="32"/>
        </w:rPr>
        <w:t>万元，占全部总预算的</w:t>
      </w:r>
      <w:r w:rsidR="004D336D">
        <w:rPr>
          <w:rFonts w:ascii="仿宋_GB2312" w:eastAsia="仿宋_GB2312" w:hint="eastAsia"/>
          <w:sz w:val="32"/>
          <w:szCs w:val="32"/>
        </w:rPr>
        <w:t>17.42</w:t>
      </w:r>
      <w:r>
        <w:rPr>
          <w:rFonts w:ascii="仿宋_GB2312" w:eastAsia="仿宋_GB2312" w:hint="eastAsia"/>
          <w:sz w:val="32"/>
          <w:szCs w:val="32"/>
        </w:rPr>
        <w:t>%，较上年</w:t>
      </w:r>
      <w:r w:rsidR="004D336D" w:rsidRPr="004D336D">
        <w:rPr>
          <w:rFonts w:ascii="仿宋_GB2312" w:eastAsia="仿宋_GB2312"/>
          <w:sz w:val="32"/>
          <w:szCs w:val="32"/>
        </w:rPr>
        <w:t>624.05</w:t>
      </w:r>
      <w:r>
        <w:rPr>
          <w:rFonts w:ascii="仿宋_GB2312" w:eastAsia="仿宋_GB2312" w:hint="eastAsia"/>
          <w:sz w:val="32"/>
          <w:szCs w:val="32"/>
        </w:rPr>
        <w:t>万元</w:t>
      </w:r>
      <w:r w:rsidR="004D336D">
        <w:rPr>
          <w:rFonts w:ascii="仿宋_GB2312" w:eastAsia="仿宋_GB2312" w:hint="eastAsia"/>
          <w:sz w:val="32"/>
          <w:szCs w:val="32"/>
        </w:rPr>
        <w:t>增加</w:t>
      </w:r>
      <w:r>
        <w:rPr>
          <w:rFonts w:ascii="仿宋_GB2312" w:eastAsia="仿宋_GB2312" w:hint="eastAsia"/>
          <w:sz w:val="32"/>
          <w:szCs w:val="32"/>
        </w:rPr>
        <w:t>了</w:t>
      </w:r>
      <w:r w:rsidR="004D336D">
        <w:rPr>
          <w:rFonts w:ascii="仿宋_GB2312" w:eastAsia="仿宋_GB2312" w:hint="eastAsia"/>
          <w:sz w:val="32"/>
          <w:szCs w:val="32"/>
        </w:rPr>
        <w:t>1.15</w:t>
      </w:r>
      <w:r>
        <w:rPr>
          <w:rFonts w:ascii="仿宋_GB2312" w:eastAsia="仿宋_GB2312" w:hint="eastAsia"/>
          <w:sz w:val="32"/>
          <w:szCs w:val="32"/>
        </w:rPr>
        <w:t>%，原因为</w:t>
      </w:r>
      <w:r w:rsidR="004D336D">
        <w:rPr>
          <w:rFonts w:ascii="仿宋_GB2312" w:eastAsia="仿宋_GB2312" w:hint="eastAsia"/>
          <w:sz w:val="32"/>
          <w:szCs w:val="32"/>
        </w:rPr>
        <w:t>人员及公用经费</w:t>
      </w:r>
      <w:r>
        <w:rPr>
          <w:rFonts w:ascii="仿宋_GB2312" w:eastAsia="仿宋_GB2312" w:hint="eastAsia"/>
          <w:sz w:val="32"/>
          <w:szCs w:val="32"/>
        </w:rPr>
        <w:t>各项开支，</w:t>
      </w:r>
      <w:r w:rsidR="004D336D">
        <w:rPr>
          <w:rFonts w:ascii="仿宋_GB2312" w:eastAsia="仿宋_GB2312" w:hint="eastAsia"/>
          <w:sz w:val="32"/>
          <w:szCs w:val="32"/>
        </w:rPr>
        <w:t>新增</w:t>
      </w:r>
      <w:r>
        <w:rPr>
          <w:rFonts w:ascii="仿宋_GB2312" w:eastAsia="仿宋_GB2312" w:hint="eastAsia"/>
          <w:sz w:val="32"/>
          <w:szCs w:val="32"/>
        </w:rPr>
        <w:t>基本支出；专项业务工作经费预算</w:t>
      </w:r>
      <w:r w:rsidR="004D336D" w:rsidRPr="004D336D">
        <w:rPr>
          <w:rFonts w:ascii="仿宋_GB2312" w:eastAsia="仿宋_GB2312"/>
          <w:sz w:val="32"/>
          <w:szCs w:val="32"/>
        </w:rPr>
        <w:t>2992.83</w:t>
      </w:r>
      <w:r>
        <w:rPr>
          <w:rFonts w:ascii="仿宋_GB2312" w:eastAsia="仿宋_GB2312" w:hint="eastAsia"/>
          <w:sz w:val="32"/>
          <w:szCs w:val="32"/>
        </w:rPr>
        <w:t>万元，占总预算的</w:t>
      </w:r>
      <w:r w:rsidR="00005EF4">
        <w:rPr>
          <w:rFonts w:ascii="仿宋_GB2312" w:eastAsia="仿宋_GB2312" w:hint="eastAsia"/>
          <w:sz w:val="32"/>
          <w:szCs w:val="32"/>
        </w:rPr>
        <w:t>82.58</w:t>
      </w:r>
      <w:r>
        <w:rPr>
          <w:rFonts w:ascii="仿宋_GB2312" w:eastAsia="仿宋_GB2312" w:hint="eastAsia"/>
          <w:sz w:val="32"/>
          <w:szCs w:val="32"/>
        </w:rPr>
        <w:t>%，较上年预算</w:t>
      </w:r>
      <w:r w:rsidR="00005EF4">
        <w:rPr>
          <w:rFonts w:ascii="仿宋_GB2312" w:eastAsia="仿宋_GB2312" w:hint="eastAsia"/>
          <w:sz w:val="32"/>
          <w:szCs w:val="32"/>
        </w:rPr>
        <w:t>16.82</w:t>
      </w:r>
      <w:r>
        <w:rPr>
          <w:rFonts w:ascii="仿宋_GB2312" w:eastAsia="仿宋_GB2312" w:hint="eastAsia"/>
          <w:sz w:val="32"/>
          <w:szCs w:val="32"/>
        </w:rPr>
        <w:t>万元</w:t>
      </w:r>
      <w:r w:rsidR="00005EF4">
        <w:rPr>
          <w:rFonts w:ascii="仿宋_GB2312" w:eastAsia="仿宋_GB2312" w:hint="eastAsia"/>
          <w:sz w:val="32"/>
          <w:szCs w:val="32"/>
        </w:rPr>
        <w:t>增加</w:t>
      </w:r>
      <w:r>
        <w:rPr>
          <w:rFonts w:ascii="仿宋_GB2312" w:eastAsia="仿宋_GB2312" w:hint="eastAsia"/>
          <w:sz w:val="32"/>
          <w:szCs w:val="32"/>
        </w:rPr>
        <w:t>了</w:t>
      </w:r>
      <w:r w:rsidR="00005EF4">
        <w:rPr>
          <w:rFonts w:ascii="仿宋_GB2312" w:eastAsia="仿宋_GB2312" w:hint="eastAsia"/>
          <w:sz w:val="32"/>
          <w:szCs w:val="32"/>
        </w:rPr>
        <w:t>19693.28</w:t>
      </w:r>
      <w:r>
        <w:rPr>
          <w:rFonts w:ascii="仿宋_GB2312" w:eastAsia="仿宋_GB2312" w:hint="eastAsia"/>
          <w:sz w:val="32"/>
          <w:szCs w:val="32"/>
        </w:rPr>
        <w:t>%，主要原因为</w:t>
      </w:r>
      <w:r w:rsidR="00005EF4">
        <w:rPr>
          <w:rFonts w:ascii="仿宋_GB2312" w:eastAsia="仿宋_GB2312" w:hint="eastAsia"/>
          <w:sz w:val="32"/>
          <w:szCs w:val="32"/>
        </w:rPr>
        <w:t>上年结转</w:t>
      </w:r>
      <w:r>
        <w:rPr>
          <w:rFonts w:ascii="仿宋_GB2312" w:eastAsia="仿宋_GB2312" w:hint="eastAsia"/>
          <w:sz w:val="32"/>
          <w:szCs w:val="32"/>
        </w:rPr>
        <w:t>了项目经费开支，</w:t>
      </w:r>
      <w:r w:rsidR="00005EF4">
        <w:rPr>
          <w:rFonts w:ascii="仿宋_GB2312" w:eastAsia="仿宋_GB2312" w:hint="eastAsia"/>
          <w:sz w:val="32"/>
          <w:szCs w:val="32"/>
        </w:rPr>
        <w:t>增加</w:t>
      </w:r>
      <w:r>
        <w:rPr>
          <w:rFonts w:ascii="仿宋_GB2312" w:eastAsia="仿宋_GB2312" w:hint="eastAsia"/>
          <w:sz w:val="32"/>
          <w:szCs w:val="32"/>
        </w:rPr>
        <w:t xml:space="preserve">相关支出。 </w:t>
      </w:r>
      <w:r>
        <w:rPr>
          <w:rFonts w:ascii="黑体" w:eastAsia="黑体" w:hAnsi="黑体" w:cs="黑体" w:hint="eastAsia"/>
          <w:color w:val="333333"/>
          <w:kern w:val="0"/>
          <w:sz w:val="32"/>
          <w:szCs w:val="32"/>
          <w:shd w:val="clear" w:color="auto" w:fill="FFFFFF"/>
          <w:lang w:bidi="ar"/>
        </w:rPr>
        <w:t xml:space="preserve"> </w:t>
      </w:r>
      <w:r>
        <w:rPr>
          <w:rFonts w:ascii="仿宋_GB2312" w:eastAsia="仿宋_GB2312" w:hint="eastAsia"/>
          <w:sz w:val="32"/>
          <w:szCs w:val="32"/>
        </w:rPr>
        <w:t xml:space="preserve"> </w:t>
      </w:r>
    </w:p>
    <w:p w14:paraId="39D0CE89" w14:textId="77777777" w:rsidR="007965C9" w:rsidRDefault="00000000">
      <w:pPr>
        <w:widowControl/>
        <w:shd w:val="clear" w:color="auto" w:fill="FFFFFF"/>
        <w:spacing w:line="560" w:lineRule="exact"/>
        <w:ind w:firstLine="480"/>
        <w:jc w:val="left"/>
        <w:rPr>
          <w:rFonts w:ascii="黑体" w:eastAsia="黑体" w:hAnsi="黑体" w:cs="黑体" w:hint="eastAsia"/>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六、“三公”经费预算</w:t>
      </w:r>
    </w:p>
    <w:p w14:paraId="1A901F56" w14:textId="0806CA21"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本年度三</w:t>
      </w:r>
      <w:proofErr w:type="gramStart"/>
      <w:r>
        <w:rPr>
          <w:rFonts w:ascii="仿宋_GB2312" w:eastAsia="仿宋_GB2312" w:hint="eastAsia"/>
          <w:sz w:val="32"/>
          <w:szCs w:val="32"/>
        </w:rPr>
        <w:t>公经费</w:t>
      </w:r>
      <w:proofErr w:type="gramEnd"/>
      <w:r>
        <w:rPr>
          <w:rFonts w:ascii="仿宋_GB2312" w:eastAsia="仿宋_GB2312" w:hint="eastAsia"/>
          <w:sz w:val="32"/>
          <w:szCs w:val="32"/>
        </w:rPr>
        <w:t>预算安排支出为</w:t>
      </w:r>
      <w:r w:rsidR="00005EF4">
        <w:rPr>
          <w:rFonts w:ascii="仿宋_GB2312" w:eastAsia="仿宋_GB2312" w:hint="eastAsia"/>
          <w:sz w:val="32"/>
          <w:szCs w:val="32"/>
        </w:rPr>
        <w:t>4.8</w:t>
      </w:r>
      <w:r>
        <w:rPr>
          <w:rFonts w:ascii="仿宋_GB2312" w:eastAsia="仿宋_GB2312" w:hint="eastAsia"/>
          <w:sz w:val="32"/>
          <w:szCs w:val="32"/>
        </w:rPr>
        <w:t>万元，其中：出国费0万元，与上年持平，主要原因为未安排因公出国；公车购置费</w:t>
      </w:r>
      <w:r w:rsidR="00005EF4">
        <w:rPr>
          <w:rFonts w:ascii="仿宋_GB2312" w:eastAsia="仿宋_GB2312" w:hint="eastAsia"/>
          <w:sz w:val="32"/>
          <w:szCs w:val="32"/>
        </w:rPr>
        <w:t>0</w:t>
      </w:r>
      <w:r>
        <w:rPr>
          <w:rFonts w:ascii="仿宋_GB2312" w:eastAsia="仿宋_GB2312" w:hint="eastAsia"/>
          <w:sz w:val="32"/>
          <w:szCs w:val="32"/>
        </w:rPr>
        <w:t>元，与上年持平；公务用车维护费支出</w:t>
      </w:r>
      <w:r w:rsidR="00005EF4">
        <w:rPr>
          <w:rFonts w:ascii="仿宋_GB2312" w:eastAsia="仿宋_GB2312" w:hint="eastAsia"/>
          <w:sz w:val="32"/>
          <w:szCs w:val="32"/>
        </w:rPr>
        <w:t>4.6</w:t>
      </w:r>
      <w:r>
        <w:rPr>
          <w:rFonts w:ascii="仿宋_GB2312" w:eastAsia="仿宋_GB2312" w:hint="eastAsia"/>
          <w:sz w:val="32"/>
          <w:szCs w:val="32"/>
        </w:rPr>
        <w:t>万元，较上年度预算</w:t>
      </w:r>
      <w:r w:rsidR="00005EF4">
        <w:rPr>
          <w:rFonts w:ascii="仿宋_GB2312" w:eastAsia="仿宋_GB2312" w:hint="eastAsia"/>
          <w:sz w:val="32"/>
          <w:szCs w:val="32"/>
        </w:rPr>
        <w:t>7.6</w:t>
      </w:r>
      <w:r>
        <w:rPr>
          <w:rFonts w:ascii="仿宋_GB2312" w:eastAsia="仿宋_GB2312" w:hint="eastAsia"/>
          <w:sz w:val="32"/>
          <w:szCs w:val="32"/>
        </w:rPr>
        <w:t>万元略有减少，主要原因严格执行“八项</w:t>
      </w:r>
      <w:r>
        <w:rPr>
          <w:rFonts w:ascii="仿宋_GB2312" w:eastAsia="仿宋_GB2312" w:hint="eastAsia"/>
          <w:sz w:val="32"/>
          <w:szCs w:val="32"/>
        </w:rPr>
        <w:lastRenderedPageBreak/>
        <w:t>规定、六项禁令”；二是将有关股室的工作有机地结合起来，减少不必要的资源浪费。较上年度预算</w:t>
      </w:r>
      <w:r w:rsidR="00005EF4">
        <w:rPr>
          <w:rFonts w:ascii="仿宋_GB2312" w:eastAsia="仿宋_GB2312" w:hint="eastAsia"/>
          <w:sz w:val="32"/>
          <w:szCs w:val="32"/>
        </w:rPr>
        <w:t>减少3</w:t>
      </w:r>
      <w:r>
        <w:rPr>
          <w:rFonts w:ascii="仿宋_GB2312" w:eastAsia="仿宋_GB2312" w:hint="eastAsia"/>
          <w:sz w:val="32"/>
          <w:szCs w:val="32"/>
        </w:rPr>
        <w:t>万元，主要是安排的</w:t>
      </w:r>
      <w:r w:rsidR="00005EF4">
        <w:rPr>
          <w:rFonts w:ascii="仿宋_GB2312" w:eastAsia="仿宋_GB2312" w:hint="eastAsia"/>
          <w:sz w:val="32"/>
          <w:szCs w:val="32"/>
        </w:rPr>
        <w:t>下乡出差</w:t>
      </w:r>
      <w:r>
        <w:rPr>
          <w:rFonts w:ascii="仿宋_GB2312" w:eastAsia="仿宋_GB2312" w:hint="eastAsia"/>
          <w:sz w:val="32"/>
          <w:szCs w:val="32"/>
        </w:rPr>
        <w:t>专项工作用车较多；公务接待费</w:t>
      </w:r>
      <w:r w:rsidR="00005EF4">
        <w:rPr>
          <w:rFonts w:ascii="仿宋_GB2312" w:eastAsia="仿宋_GB2312" w:hint="eastAsia"/>
          <w:sz w:val="32"/>
          <w:szCs w:val="32"/>
        </w:rPr>
        <w:t>0.20</w:t>
      </w:r>
      <w:r>
        <w:rPr>
          <w:rFonts w:ascii="仿宋_GB2312" w:eastAsia="仿宋_GB2312" w:hint="eastAsia"/>
          <w:sz w:val="32"/>
          <w:szCs w:val="32"/>
        </w:rPr>
        <w:t>万元，较上年度预算持平，主要原因为本年度我们将严格执行“八项规定、六项禁令”，结合本年度工作需要，减少不必 要的开支。</w:t>
      </w:r>
    </w:p>
    <w:p w14:paraId="260ED73F" w14:textId="77777777" w:rsidR="007965C9" w:rsidRDefault="00000000">
      <w:pPr>
        <w:widowControl/>
        <w:shd w:val="clear" w:color="auto" w:fill="FFFFFF"/>
        <w:spacing w:line="560" w:lineRule="exact"/>
        <w:ind w:firstLine="480"/>
        <w:jc w:val="left"/>
        <w:rPr>
          <w:rFonts w:ascii="黑体" w:eastAsia="黑体" w:hAnsi="黑体" w:cs="黑体" w:hint="eastAsia"/>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七、政府性基金预算收支情况说明</w:t>
      </w:r>
    </w:p>
    <w:p w14:paraId="22645DC9" w14:textId="14D29989"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2025年无使用政府性基金预算拨款安排的支出。</w:t>
      </w:r>
    </w:p>
    <w:p w14:paraId="7F6EAFF2" w14:textId="77777777" w:rsidR="007965C9" w:rsidRDefault="00000000">
      <w:pPr>
        <w:widowControl/>
        <w:shd w:val="clear" w:color="auto" w:fill="FFFFFF"/>
        <w:spacing w:line="560" w:lineRule="exact"/>
        <w:ind w:left="480"/>
        <w:jc w:val="left"/>
        <w:rPr>
          <w:rFonts w:ascii="黑体" w:eastAsia="黑体" w:hAnsi="黑体" w:cs="黑体" w:hint="eastAsia"/>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八、国有资本经营预算收支情况说明</w:t>
      </w:r>
    </w:p>
    <w:p w14:paraId="5460E580" w14:textId="6219DCF6"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2025年无使用国有资本经营预算拨款安排的支出。</w:t>
      </w:r>
    </w:p>
    <w:p w14:paraId="245152D1" w14:textId="77777777" w:rsidR="007965C9" w:rsidRDefault="00000000">
      <w:pPr>
        <w:widowControl/>
        <w:shd w:val="clear" w:color="auto" w:fill="FFFFFF"/>
        <w:spacing w:line="560" w:lineRule="exact"/>
        <w:ind w:left="480"/>
        <w:jc w:val="left"/>
        <w:rPr>
          <w:rFonts w:ascii="黑体" w:eastAsia="黑体" w:hAnsi="黑体" w:cs="黑体" w:hint="eastAsia"/>
          <w:color w:val="333333"/>
          <w:kern w:val="0"/>
          <w:sz w:val="32"/>
          <w:szCs w:val="32"/>
          <w:shd w:val="clear" w:color="auto" w:fill="FFFFFF"/>
          <w:lang w:bidi="ar"/>
        </w:rPr>
      </w:pPr>
      <w:r>
        <w:rPr>
          <w:rFonts w:ascii="黑体" w:eastAsia="黑体" w:hAnsi="黑体" w:cs="黑体" w:hint="eastAsia"/>
          <w:color w:val="333333"/>
          <w:kern w:val="0"/>
          <w:sz w:val="32"/>
          <w:szCs w:val="32"/>
          <w:shd w:val="clear" w:color="auto" w:fill="FFFFFF"/>
          <w:lang w:bidi="ar"/>
        </w:rPr>
        <w:t>九、其他重要事项的情况说明</w:t>
      </w:r>
    </w:p>
    <w:p w14:paraId="5EE2E44E" w14:textId="77777777" w:rsidR="007965C9" w:rsidRDefault="00000000">
      <w:pPr>
        <w:widowControl/>
        <w:shd w:val="clear" w:color="auto" w:fill="FFFFFF"/>
        <w:spacing w:line="560" w:lineRule="exact"/>
        <w:ind w:firstLine="480"/>
        <w:jc w:val="left"/>
        <w:rPr>
          <w:rFonts w:ascii="黑体" w:eastAsia="黑体" w:hAnsi="黑体" w:cs="黑体" w:hint="eastAsia"/>
          <w:color w:val="333333"/>
          <w:kern w:val="0"/>
          <w:sz w:val="32"/>
          <w:szCs w:val="32"/>
          <w:shd w:val="clear" w:color="auto" w:fill="FFFFFF"/>
          <w:lang w:bidi="ar"/>
        </w:rPr>
      </w:pPr>
      <w:r>
        <w:rPr>
          <w:rFonts w:ascii="楷体_GB2312" w:eastAsia="楷体_GB2312" w:hAnsi="楷体_GB2312" w:cs="楷体_GB2312" w:hint="eastAsia"/>
          <w:b/>
          <w:bCs/>
          <w:color w:val="333333"/>
          <w:kern w:val="0"/>
          <w:sz w:val="32"/>
          <w:szCs w:val="32"/>
          <w:shd w:val="clear" w:color="auto" w:fill="FFFFFF"/>
          <w:lang w:bidi="ar"/>
        </w:rPr>
        <w:t>（一）政府采购预算情况</w:t>
      </w:r>
      <w:r>
        <w:rPr>
          <w:rFonts w:ascii="黑体" w:eastAsia="黑体" w:hAnsi="黑体" w:cs="黑体" w:hint="eastAsia"/>
          <w:color w:val="333333"/>
          <w:kern w:val="0"/>
          <w:sz w:val="32"/>
          <w:szCs w:val="32"/>
          <w:shd w:val="clear" w:color="auto" w:fill="FFFFFF"/>
          <w:lang w:bidi="ar"/>
        </w:rPr>
        <w:t xml:space="preserve"> </w:t>
      </w:r>
    </w:p>
    <w:p w14:paraId="415D7002" w14:textId="433293A5"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2025年度安排政府采购预算</w:t>
      </w:r>
      <w:r w:rsidR="00005EF4">
        <w:rPr>
          <w:rFonts w:ascii="仿宋_GB2312" w:eastAsia="仿宋_GB2312" w:hint="eastAsia"/>
          <w:sz w:val="32"/>
          <w:szCs w:val="32"/>
        </w:rPr>
        <w:t>0</w:t>
      </w:r>
      <w:r>
        <w:rPr>
          <w:rFonts w:ascii="仿宋_GB2312" w:eastAsia="仿宋_GB2312" w:hint="eastAsia"/>
          <w:sz w:val="32"/>
          <w:szCs w:val="32"/>
        </w:rPr>
        <w:t>万元。</w:t>
      </w:r>
    </w:p>
    <w:p w14:paraId="389ED73E" w14:textId="77777777" w:rsidR="007965C9" w:rsidRDefault="00000000">
      <w:pPr>
        <w:widowControl/>
        <w:shd w:val="clear" w:color="auto" w:fill="FFFFFF"/>
        <w:spacing w:line="560" w:lineRule="exact"/>
        <w:ind w:left="480"/>
        <w:jc w:val="left"/>
      </w:pPr>
      <w:r>
        <w:rPr>
          <w:rFonts w:ascii="楷体_GB2312" w:eastAsia="楷体_GB2312" w:hAnsi="楷体_GB2312" w:cs="楷体_GB2312" w:hint="eastAsia"/>
          <w:b/>
          <w:bCs/>
          <w:color w:val="333333"/>
          <w:kern w:val="0"/>
          <w:sz w:val="32"/>
          <w:szCs w:val="32"/>
          <w:shd w:val="clear" w:color="auto" w:fill="FFFFFF"/>
          <w:lang w:bidi="ar"/>
        </w:rPr>
        <w:t>（二）政府财政国有资产占用情况</w:t>
      </w:r>
      <w:r>
        <w:rPr>
          <w:rFonts w:ascii="微软雅黑" w:eastAsia="微软雅黑" w:hAnsi="微软雅黑" w:cs="微软雅黑" w:hint="eastAsia"/>
          <w:color w:val="333333"/>
          <w:kern w:val="0"/>
          <w:sz w:val="24"/>
          <w:shd w:val="clear" w:color="auto" w:fill="FFFFFF"/>
          <w:lang w:bidi="ar"/>
        </w:rPr>
        <w:t xml:space="preserve"> </w:t>
      </w:r>
    </w:p>
    <w:p w14:paraId="40B4292F" w14:textId="20836E91"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截止2024年底，实际共有固定资产</w:t>
      </w:r>
      <w:r w:rsidR="00694225">
        <w:rPr>
          <w:rFonts w:ascii="仿宋_GB2312" w:eastAsia="仿宋_GB2312" w:hint="eastAsia"/>
          <w:sz w:val="32"/>
          <w:szCs w:val="32"/>
        </w:rPr>
        <w:t>原值</w:t>
      </w:r>
      <w:r>
        <w:rPr>
          <w:rFonts w:ascii="仿宋_GB2312" w:eastAsia="仿宋_GB2312" w:hint="eastAsia"/>
          <w:sz w:val="32"/>
          <w:szCs w:val="32"/>
        </w:rPr>
        <w:t>价值</w:t>
      </w:r>
      <w:r w:rsidR="00694225">
        <w:rPr>
          <w:rFonts w:ascii="仿宋_GB2312" w:eastAsia="仿宋_GB2312" w:hint="eastAsia"/>
          <w:sz w:val="32"/>
          <w:szCs w:val="32"/>
        </w:rPr>
        <w:t>282.9</w:t>
      </w:r>
      <w:r>
        <w:rPr>
          <w:rFonts w:ascii="仿宋_GB2312" w:eastAsia="仿宋_GB2312" w:hint="eastAsia"/>
          <w:sz w:val="32"/>
          <w:szCs w:val="32"/>
        </w:rPr>
        <w:t>万元</w:t>
      </w:r>
      <w:r w:rsidR="00694225">
        <w:rPr>
          <w:rFonts w:ascii="仿宋_GB2312" w:eastAsia="仿宋_GB2312" w:hint="eastAsia"/>
          <w:sz w:val="32"/>
          <w:szCs w:val="32"/>
        </w:rPr>
        <w:t>，累计折旧189.313万元，年末实际净资产93.58万元</w:t>
      </w:r>
      <w:r>
        <w:rPr>
          <w:rFonts w:ascii="仿宋_GB2312" w:eastAsia="仿宋_GB2312" w:hint="eastAsia"/>
          <w:sz w:val="32"/>
          <w:szCs w:val="32"/>
        </w:rPr>
        <w:t>。</w:t>
      </w:r>
    </w:p>
    <w:p w14:paraId="5A9CCABC" w14:textId="77777777" w:rsidR="007965C9" w:rsidRDefault="00000000">
      <w:pPr>
        <w:widowControl/>
        <w:shd w:val="clear" w:color="auto" w:fill="FFFFFF"/>
        <w:spacing w:line="560" w:lineRule="exact"/>
        <w:ind w:left="480"/>
        <w:jc w:val="left"/>
        <w:rPr>
          <w:rFonts w:ascii="楷体_GB2312" w:eastAsia="楷体_GB2312" w:hAnsi="楷体_GB2312" w:cs="楷体_GB2312" w:hint="eastAsia"/>
          <w:b/>
          <w:bCs/>
          <w:color w:val="333333"/>
          <w:kern w:val="0"/>
          <w:sz w:val="32"/>
          <w:szCs w:val="32"/>
          <w:shd w:val="clear" w:color="auto" w:fill="FFFFFF"/>
          <w:lang w:bidi="ar"/>
        </w:rPr>
      </w:pPr>
      <w:r>
        <w:rPr>
          <w:rFonts w:ascii="楷体_GB2312" w:eastAsia="楷体_GB2312" w:hAnsi="楷体_GB2312" w:cs="楷体_GB2312" w:hint="eastAsia"/>
          <w:b/>
          <w:bCs/>
          <w:color w:val="333333"/>
          <w:kern w:val="0"/>
          <w:sz w:val="32"/>
          <w:szCs w:val="32"/>
          <w:shd w:val="clear" w:color="auto" w:fill="FFFFFF"/>
          <w:lang w:bidi="ar"/>
        </w:rPr>
        <w:t>（三）绩效目标设置情况</w:t>
      </w:r>
    </w:p>
    <w:p w14:paraId="4C1A8642" w14:textId="77777777"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绩效目标是预算编制的前提和基础，按照“费随事定”的原则，2025年我单位项目支出按要求编制了绩效目标，从项目完成、项目效益、满意度。</w:t>
      </w:r>
    </w:p>
    <w:p w14:paraId="309D6466" w14:textId="77777777" w:rsidR="007965C9" w:rsidRDefault="00000000">
      <w:pPr>
        <w:spacing w:line="560" w:lineRule="exact"/>
        <w:ind w:left="640" w:hangingChars="200" w:hanging="640"/>
        <w:rPr>
          <w:rFonts w:ascii="仿宋_GB2312" w:eastAsia="仿宋_GB2312"/>
          <w:sz w:val="32"/>
          <w:szCs w:val="32"/>
        </w:rPr>
      </w:pPr>
      <w:r>
        <w:rPr>
          <w:rFonts w:ascii="黑体" w:eastAsia="黑体" w:hAnsi="黑体" w:cs="黑体" w:hint="eastAsia"/>
          <w:color w:val="333333"/>
          <w:kern w:val="0"/>
          <w:sz w:val="32"/>
          <w:szCs w:val="32"/>
          <w:shd w:val="clear" w:color="auto" w:fill="FFFFFF"/>
          <w:lang w:bidi="ar"/>
        </w:rPr>
        <w:t xml:space="preserve">    十、名词解释</w:t>
      </w:r>
      <w:r>
        <w:rPr>
          <w:rFonts w:ascii="宋体" w:hAnsi="宋体" w:cs="宋体" w:hint="eastAsia"/>
          <w:sz w:val="28"/>
          <w:szCs w:val="28"/>
        </w:rPr>
        <w:br/>
      </w:r>
      <w:r>
        <w:rPr>
          <w:rFonts w:ascii="仿宋_GB2312" w:eastAsia="仿宋_GB2312" w:hint="eastAsia"/>
          <w:sz w:val="32"/>
          <w:szCs w:val="32"/>
        </w:rPr>
        <w:lastRenderedPageBreak/>
        <w:t>1.财政拨款收入：指</w:t>
      </w:r>
      <w:proofErr w:type="gramStart"/>
      <w:r>
        <w:rPr>
          <w:rFonts w:ascii="仿宋_GB2312" w:eastAsia="仿宋_GB2312" w:hint="eastAsia"/>
          <w:sz w:val="32"/>
          <w:szCs w:val="32"/>
        </w:rPr>
        <w:t>财政部门核拨给</w:t>
      </w:r>
      <w:proofErr w:type="gramEnd"/>
      <w:r>
        <w:rPr>
          <w:rFonts w:ascii="仿宋_GB2312" w:eastAsia="仿宋_GB2312" w:hint="eastAsia"/>
          <w:sz w:val="32"/>
          <w:szCs w:val="32"/>
        </w:rPr>
        <w:t xml:space="preserve">单位的财政预算资金。 </w:t>
      </w:r>
      <w:r>
        <w:rPr>
          <w:rFonts w:ascii="仿宋_GB2312" w:eastAsia="仿宋_GB2312" w:hint="eastAsia"/>
          <w:sz w:val="32"/>
          <w:szCs w:val="32"/>
        </w:rPr>
        <w:br/>
        <w:t>2.其他收入：指除上述财政部门拨付单位以外的收入。</w:t>
      </w:r>
    </w:p>
    <w:p w14:paraId="21216F67" w14:textId="77777777"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3.基本支出：指为保障单位机关正常运转、完成日常工作任务而发生的人员支出和公用支出。</w:t>
      </w:r>
      <w:r>
        <w:rPr>
          <w:rFonts w:ascii="仿宋_GB2312" w:eastAsia="仿宋_GB2312" w:hint="eastAsia"/>
          <w:sz w:val="32"/>
          <w:szCs w:val="32"/>
        </w:rPr>
        <w:br/>
        <w:t xml:space="preserve">    4.项目支出：指在基本支出之外为完成特定行政任务和事业发展目标所发生的支出。</w:t>
      </w:r>
      <w:r>
        <w:rPr>
          <w:rFonts w:ascii="仿宋_GB2312" w:eastAsia="仿宋_GB2312" w:hint="eastAsia"/>
          <w:sz w:val="32"/>
          <w:szCs w:val="32"/>
        </w:rPr>
        <w:b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ABB8DCC" w14:textId="77777777" w:rsidR="007965C9" w:rsidRDefault="007965C9">
      <w:pPr>
        <w:spacing w:line="560" w:lineRule="exact"/>
        <w:ind w:firstLineChars="200" w:firstLine="640"/>
        <w:rPr>
          <w:rFonts w:ascii="仿宋_GB2312" w:eastAsia="仿宋_GB2312"/>
          <w:sz w:val="32"/>
          <w:szCs w:val="32"/>
        </w:rPr>
      </w:pPr>
    </w:p>
    <w:p w14:paraId="283B9A9C" w14:textId="77777777" w:rsidR="007965C9"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附件：表1.部门收支总表</w:t>
      </w:r>
    </w:p>
    <w:p w14:paraId="11A721CD"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t>表2.部门收入总表</w:t>
      </w:r>
    </w:p>
    <w:p w14:paraId="53C861C1"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t>表3.部门支出总表</w:t>
      </w:r>
    </w:p>
    <w:p w14:paraId="495B105D"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t>表4.财政拨款收支预算总表</w:t>
      </w:r>
    </w:p>
    <w:p w14:paraId="458FA52A"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t>表5.财政拨款支出预算表（部门经济分类科目）</w:t>
      </w:r>
    </w:p>
    <w:p w14:paraId="32C00CE2"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t>表6.一般公共预算支出预算表</w:t>
      </w:r>
    </w:p>
    <w:p w14:paraId="0CBAFEAA"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t>表7.一般公共预算基本支出预算表</w:t>
      </w:r>
    </w:p>
    <w:p w14:paraId="7CC87AF3"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t>表8.一般公共预算项目支出预算表</w:t>
      </w:r>
    </w:p>
    <w:p w14:paraId="3221A926"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lastRenderedPageBreak/>
        <w:t>表9.一般公共预算“三公”经费支出预算表</w:t>
      </w:r>
    </w:p>
    <w:p w14:paraId="5062EDCC"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t>表10.政府性基金支出预算表</w:t>
      </w:r>
    </w:p>
    <w:p w14:paraId="7E498086"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t>表11.政府性基金预算“三公”经费支出预算表</w:t>
      </w:r>
    </w:p>
    <w:p w14:paraId="64D49794"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t>表12.国有资本经营预算支出预算表</w:t>
      </w:r>
    </w:p>
    <w:p w14:paraId="4AC7EF31" w14:textId="77777777" w:rsidR="007965C9" w:rsidRDefault="00000000">
      <w:pPr>
        <w:spacing w:line="560" w:lineRule="exact"/>
        <w:ind w:firstLineChars="500" w:firstLine="1600"/>
        <w:rPr>
          <w:rFonts w:ascii="仿宋_GB2312" w:eastAsia="仿宋_GB2312"/>
          <w:sz w:val="32"/>
          <w:szCs w:val="32"/>
        </w:rPr>
      </w:pPr>
      <w:r>
        <w:rPr>
          <w:rFonts w:ascii="仿宋_GB2312" w:eastAsia="仿宋_GB2312" w:hint="eastAsia"/>
          <w:sz w:val="32"/>
          <w:szCs w:val="32"/>
        </w:rPr>
        <w:t>表13.部门项目支出绩效目标表（2025年度）</w:t>
      </w:r>
    </w:p>
    <w:p w14:paraId="73301040" w14:textId="77777777" w:rsidR="007965C9" w:rsidRDefault="007965C9"/>
    <w:sectPr w:rsidR="007965C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00"/>
    <w:family w:val="auto"/>
    <w:pitch w:val="default"/>
    <w:sig w:usb0="00000000" w:usb1="00000000" w:usb2="00000000" w:usb3="00000000" w:csb0="00040000"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17D6F"/>
    <w:multiLevelType w:val="singleLevel"/>
    <w:tmpl w:val="5A717D6F"/>
    <w:lvl w:ilvl="0">
      <w:start w:val="4"/>
      <w:numFmt w:val="chineseCounting"/>
      <w:suff w:val="nothing"/>
      <w:lvlText w:val="%1、"/>
      <w:lvlJc w:val="left"/>
    </w:lvl>
  </w:abstractNum>
  <w:num w:numId="1" w16cid:durableId="433130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F78432A"/>
    <w:rsid w:val="00005EF4"/>
    <w:rsid w:val="00124598"/>
    <w:rsid w:val="00237C2B"/>
    <w:rsid w:val="0033010C"/>
    <w:rsid w:val="004D336D"/>
    <w:rsid w:val="005631E5"/>
    <w:rsid w:val="00694225"/>
    <w:rsid w:val="007965C9"/>
    <w:rsid w:val="00832BC3"/>
    <w:rsid w:val="0094332B"/>
    <w:rsid w:val="009E47DE"/>
    <w:rsid w:val="00BC04B6"/>
    <w:rsid w:val="00D70DC1"/>
    <w:rsid w:val="00DD7D74"/>
    <w:rsid w:val="00FD3C8B"/>
    <w:rsid w:val="00FF1AF5"/>
    <w:rsid w:val="19C1402F"/>
    <w:rsid w:val="5F784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78388"/>
  <w15:docId w15:val="{73EE2C07-44AE-4473-B8BE-27F9E908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beforeLines="30" w:before="93"/>
    </w:pPr>
    <w:rPr>
      <w:rFonts w:ascii="仿宋_GB2312" w:eastAsia="仿宋_GB2312"/>
      <w:sz w:val="30"/>
    </w:rPr>
  </w:style>
  <w:style w:type="paragraph" w:styleId="a4">
    <w:name w:val="Body Text Indent"/>
    <w:basedOn w:val="a"/>
    <w:link w:val="a5"/>
    <w:rsid w:val="0094332B"/>
    <w:pPr>
      <w:spacing w:after="120"/>
      <w:ind w:leftChars="200" w:left="420"/>
    </w:pPr>
  </w:style>
  <w:style w:type="character" w:customStyle="1" w:styleId="a5">
    <w:name w:val="正文文本缩进 字符"/>
    <w:basedOn w:val="a0"/>
    <w:link w:val="a4"/>
    <w:rsid w:val="0094332B"/>
    <w:rPr>
      <w:rFonts w:eastAsia="宋体"/>
      <w:kern w:val="2"/>
      <w:sz w:val="21"/>
      <w:szCs w:val="24"/>
    </w:rPr>
  </w:style>
  <w:style w:type="paragraph" w:styleId="2">
    <w:name w:val="Body Text First Indent 2"/>
    <w:basedOn w:val="a4"/>
    <w:link w:val="20"/>
    <w:unhideWhenUsed/>
    <w:qFormat/>
    <w:rsid w:val="0094332B"/>
    <w:pPr>
      <w:spacing w:line="240" w:lineRule="auto"/>
      <w:ind w:firstLineChars="200" w:firstLine="420"/>
    </w:pPr>
  </w:style>
  <w:style w:type="character" w:customStyle="1" w:styleId="20">
    <w:name w:val="正文文本首行缩进 2 字符"/>
    <w:basedOn w:val="a5"/>
    <w:link w:val="2"/>
    <w:rsid w:val="0094332B"/>
    <w:rPr>
      <w:rFonts w:eastAsia="宋体"/>
      <w:kern w:val="2"/>
      <w:sz w:val="21"/>
      <w:szCs w:val="24"/>
    </w:rPr>
  </w:style>
  <w:style w:type="paragraph" w:styleId="a6">
    <w:name w:val="table of figures"/>
    <w:basedOn w:val="a"/>
    <w:next w:val="a"/>
    <w:rsid w:val="0094332B"/>
    <w:pPr>
      <w:spacing w:after="0" w:line="240" w:lineRule="auto"/>
      <w:ind w:leftChars="200" w:left="200" w:hangingChars="200" w:hanging="200"/>
    </w:pPr>
  </w:style>
  <w:style w:type="paragraph" w:customStyle="1" w:styleId="WPSOffice1">
    <w:name w:val="WPSOffice手动目录 1"/>
    <w:rsid w:val="0094332B"/>
    <w:pPr>
      <w:spacing w:after="0" w:line="240" w:lineRule="auto"/>
    </w:pPr>
    <w:rPr>
      <w:rFonts w:ascii="Times New Roman" w:eastAsia="宋体" w:hAnsi="Times New Roman" w:cs="Times New Roman"/>
    </w:rPr>
  </w:style>
  <w:style w:type="paragraph" w:styleId="HTML">
    <w:name w:val="HTML Preformatted"/>
    <w:basedOn w:val="a"/>
    <w:link w:val="HTML0"/>
    <w:qFormat/>
    <w:rsid w:val="0033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hAnsi="宋体" w:cs="Times New Roman" w:hint="eastAsia"/>
      <w:kern w:val="0"/>
      <w:sz w:val="24"/>
    </w:rPr>
  </w:style>
  <w:style w:type="character" w:customStyle="1" w:styleId="HTML0">
    <w:name w:val="HTML 预设格式 字符"/>
    <w:basedOn w:val="a0"/>
    <w:link w:val="HTML"/>
    <w:rsid w:val="0033010C"/>
    <w:rPr>
      <w:rFonts w:ascii="宋体" w:eastAsia="宋体" w:hAnsi="宋体"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1901</Words>
  <Characters>2169</Characters>
  <Application>Microsoft Office Word</Application>
  <DocSecurity>0</DocSecurity>
  <Lines>361</Lines>
  <Paragraphs>339</Paragraphs>
  <ScaleCrop>false</ScaleCrop>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投资股-李仕昂</dc:creator>
  <cp:lastModifiedBy>永容 田</cp:lastModifiedBy>
  <cp:revision>22</cp:revision>
  <dcterms:created xsi:type="dcterms:W3CDTF">2025-05-27T05:07:00Z</dcterms:created>
  <dcterms:modified xsi:type="dcterms:W3CDTF">2025-06-01T13:29:00Z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