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F08F87">
      <w:pPr>
        <w:spacing w:line="600" w:lineRule="exact"/>
        <w:jc w:val="center"/>
        <w:outlineLvl w:val="0"/>
        <w:rPr>
          <w:rFonts w:ascii="方正小标宋简体" w:eastAsia="方正小标宋简体"/>
          <w:color w:val="000000"/>
          <w:sz w:val="72"/>
          <w:szCs w:val="72"/>
        </w:rPr>
      </w:pPr>
      <w:bookmarkStart w:id="0" w:name="_Toc15306267"/>
    </w:p>
    <w:p w14:paraId="39AE9399">
      <w:pPr>
        <w:spacing w:line="600" w:lineRule="exact"/>
        <w:jc w:val="center"/>
        <w:outlineLvl w:val="0"/>
        <w:rPr>
          <w:rFonts w:ascii="方正小标宋简体" w:eastAsia="方正小标宋简体"/>
          <w:color w:val="000000"/>
          <w:sz w:val="72"/>
          <w:szCs w:val="72"/>
        </w:rPr>
      </w:pPr>
    </w:p>
    <w:p w14:paraId="3321966F">
      <w:pPr>
        <w:spacing w:line="600" w:lineRule="exact"/>
        <w:jc w:val="center"/>
        <w:outlineLvl w:val="0"/>
        <w:rPr>
          <w:rFonts w:ascii="方正小标宋简体" w:eastAsia="方正小标宋简体"/>
          <w:color w:val="000000"/>
          <w:sz w:val="72"/>
          <w:szCs w:val="72"/>
        </w:rPr>
      </w:pPr>
    </w:p>
    <w:p w14:paraId="248E209A">
      <w:pPr>
        <w:spacing w:line="600" w:lineRule="exact"/>
        <w:jc w:val="center"/>
        <w:outlineLvl w:val="0"/>
        <w:rPr>
          <w:rFonts w:ascii="方正小标宋简体" w:eastAsia="方正小标宋简体"/>
          <w:color w:val="000000"/>
          <w:sz w:val="72"/>
          <w:szCs w:val="72"/>
        </w:rPr>
      </w:pPr>
    </w:p>
    <w:p w14:paraId="2D46B481">
      <w:pPr>
        <w:adjustRightInd w:val="0"/>
        <w:snapToGrid w:val="0"/>
        <w:spacing w:line="360" w:lineRule="auto"/>
        <w:jc w:val="center"/>
        <w:outlineLvl w:val="0"/>
        <w:rPr>
          <w:rFonts w:ascii="方正小标宋简体" w:eastAsia="方正小标宋简体"/>
          <w:color w:val="000000"/>
          <w:sz w:val="56"/>
          <w:szCs w:val="56"/>
        </w:rPr>
      </w:pPr>
      <w:bookmarkStart w:id="1" w:name="_Toc15377425"/>
      <w:bookmarkStart w:id="2" w:name="_Toc15377193"/>
      <w:bookmarkStart w:id="3" w:name="_Toc15378441"/>
      <w:bookmarkStart w:id="4" w:name="_Toc15396475"/>
      <w:bookmarkStart w:id="5" w:name="_Toc15396597"/>
      <w:r>
        <w:rPr>
          <w:rFonts w:hint="eastAsia" w:ascii="方正小标宋简体" w:eastAsia="方正小标宋简体"/>
          <w:color w:val="000000"/>
          <w:sz w:val="56"/>
          <w:szCs w:val="56"/>
        </w:rPr>
        <w:t>202</w:t>
      </w:r>
      <w:r>
        <w:rPr>
          <w:rFonts w:hint="eastAsia" w:ascii="方正小标宋简体" w:eastAsia="方正小标宋简体"/>
          <w:color w:val="000000"/>
          <w:sz w:val="56"/>
          <w:szCs w:val="56"/>
          <w:lang w:val="en-US" w:eastAsia="zh-CN"/>
        </w:rPr>
        <w:t>3</w:t>
      </w:r>
      <w:r>
        <w:rPr>
          <w:rFonts w:hint="eastAsia" w:ascii="方正小标宋简体" w:eastAsia="方正小标宋简体"/>
          <w:color w:val="000000"/>
          <w:sz w:val="56"/>
          <w:szCs w:val="56"/>
        </w:rPr>
        <w:t>年度</w:t>
      </w:r>
      <w:bookmarkEnd w:id="1"/>
      <w:bookmarkEnd w:id="2"/>
      <w:bookmarkEnd w:id="3"/>
      <w:bookmarkEnd w:id="4"/>
      <w:bookmarkEnd w:id="5"/>
      <w:bookmarkStart w:id="6" w:name="_Toc15377426"/>
      <w:bookmarkStart w:id="7" w:name="_Toc15396598"/>
      <w:bookmarkStart w:id="8" w:name="_Toc15378442"/>
      <w:bookmarkStart w:id="9" w:name="_Toc15396476"/>
      <w:bookmarkStart w:id="10" w:name="_Toc15377194"/>
    </w:p>
    <w:p w14:paraId="6F1D9204">
      <w:pPr>
        <w:adjustRightInd w:val="0"/>
        <w:snapToGrid w:val="0"/>
        <w:spacing w:line="360" w:lineRule="auto"/>
        <w:jc w:val="center"/>
        <w:outlineLvl w:val="0"/>
        <w:rPr>
          <w:rFonts w:ascii="方正小标宋简体" w:eastAsia="方正小标宋简体"/>
          <w:color w:val="000000"/>
          <w:sz w:val="56"/>
          <w:szCs w:val="56"/>
        </w:rPr>
      </w:pPr>
      <w:r>
        <w:rPr>
          <w:rFonts w:hint="eastAsia" w:eastAsia="宋体"/>
        </w:rPr>
        <w:drawing>
          <wp:anchor distT="0" distB="0" distL="114300" distR="114300" simplePos="0" relativeHeight="251659264" behindDoc="1" locked="0" layoutInCell="1" allowOverlap="1">
            <wp:simplePos x="0" y="0"/>
            <wp:positionH relativeFrom="column">
              <wp:posOffset>1925320</wp:posOffset>
            </wp:positionH>
            <wp:positionV relativeFrom="paragraph">
              <wp:posOffset>436880</wp:posOffset>
            </wp:positionV>
            <wp:extent cx="1440180" cy="1440180"/>
            <wp:effectExtent l="0" t="0" r="0" b="0"/>
            <wp:wrapNone/>
            <wp:docPr id="1" name="图片 32" descr="安曲镇人民政府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安曲镇人民政府章"/>
                    <pic:cNvPicPr>
                      <a:picLocks noChangeAspect="1"/>
                    </pic:cNvPicPr>
                  </pic:nvPicPr>
                  <pic:blipFill>
                    <a:blip r:embed="rId9"/>
                    <a:stretch>
                      <a:fillRect/>
                    </a:stretch>
                  </pic:blipFill>
                  <pic:spPr>
                    <a:xfrm rot="20580000">
                      <a:off x="0" y="0"/>
                      <a:ext cx="1440180" cy="1440180"/>
                    </a:xfrm>
                    <a:prstGeom prst="rect">
                      <a:avLst/>
                    </a:prstGeom>
                    <a:noFill/>
                    <a:ln w="9525" cap="flat" cmpd="sng">
                      <a:noFill/>
                      <a:prstDash val="solid"/>
                      <a:miter/>
                    </a:ln>
                  </pic:spPr>
                </pic:pic>
              </a:graphicData>
            </a:graphic>
          </wp:anchor>
        </w:drawing>
      </w:r>
      <w:r>
        <w:rPr>
          <w:rFonts w:hint="eastAsia" w:ascii="方正小标宋简体" w:eastAsia="方正小标宋简体"/>
          <w:color w:val="000000"/>
          <w:sz w:val="56"/>
          <w:szCs w:val="56"/>
        </w:rPr>
        <w:t>四川省阿坝州红原县</w:t>
      </w:r>
      <w:bookmarkEnd w:id="0"/>
      <w:bookmarkStart w:id="11" w:name="_Toc15306268"/>
      <w:r>
        <w:rPr>
          <w:rFonts w:hint="eastAsia" w:ascii="方正小标宋简体" w:eastAsia="方正小标宋简体"/>
          <w:color w:val="000000"/>
          <w:sz w:val="56"/>
          <w:szCs w:val="56"/>
        </w:rPr>
        <w:t>安曲镇人民政府部门决算</w:t>
      </w:r>
      <w:bookmarkEnd w:id="6"/>
      <w:bookmarkEnd w:id="7"/>
      <w:bookmarkEnd w:id="8"/>
      <w:bookmarkEnd w:id="9"/>
      <w:bookmarkEnd w:id="10"/>
      <w:bookmarkEnd w:id="11"/>
    </w:p>
    <w:p w14:paraId="3779669E">
      <w:pPr>
        <w:widowControl/>
        <w:jc w:val="center"/>
        <w:rPr>
          <w:rFonts w:ascii="方正小标宋简体" w:eastAsia="方正小标宋简体"/>
          <w:color w:val="000000"/>
          <w:sz w:val="36"/>
          <w:szCs w:val="36"/>
        </w:rPr>
      </w:pPr>
    </w:p>
    <w:p w14:paraId="29CBF4A1">
      <w:pPr>
        <w:rPr>
          <w:rFonts w:ascii="方正小标宋简体" w:eastAsia="方正小标宋简体"/>
          <w:color w:val="000000"/>
          <w:sz w:val="36"/>
          <w:szCs w:val="36"/>
        </w:rPr>
      </w:pPr>
    </w:p>
    <w:p w14:paraId="249792BA">
      <w:pPr>
        <w:rPr>
          <w:rFonts w:ascii="方正小标宋简体" w:eastAsia="方正小标宋简体"/>
          <w:color w:val="000000"/>
          <w:sz w:val="36"/>
          <w:szCs w:val="36"/>
        </w:rPr>
      </w:pPr>
    </w:p>
    <w:p w14:paraId="4EBCBD7E">
      <w:pPr>
        <w:rPr>
          <w:rFonts w:ascii="方正小标宋简体" w:eastAsia="方正小标宋简体"/>
          <w:color w:val="000000"/>
          <w:sz w:val="36"/>
          <w:szCs w:val="36"/>
        </w:rPr>
      </w:pPr>
    </w:p>
    <w:p w14:paraId="56BF95DC">
      <w:pPr>
        <w:rPr>
          <w:rFonts w:ascii="方正小标宋简体" w:eastAsia="方正小标宋简体"/>
          <w:color w:val="000000"/>
          <w:sz w:val="36"/>
          <w:szCs w:val="36"/>
        </w:rPr>
      </w:pPr>
    </w:p>
    <w:p w14:paraId="1A432F75">
      <w:pPr>
        <w:rPr>
          <w:rFonts w:ascii="方正小标宋简体" w:eastAsia="方正小标宋简体"/>
          <w:color w:val="000000"/>
          <w:sz w:val="36"/>
          <w:szCs w:val="36"/>
        </w:rPr>
      </w:pPr>
    </w:p>
    <w:p w14:paraId="6D981D4D">
      <w:pPr>
        <w:pStyle w:val="37"/>
        <w:keepNext w:val="0"/>
        <w:keepLines w:val="0"/>
        <w:pageBreakBefore w:val="0"/>
        <w:widowControl/>
        <w:suppressLineNumbers w:val="0"/>
        <w:kinsoku/>
        <w:wordWrap/>
        <w:overflowPunct/>
        <w:topLinePunct w:val="0"/>
        <w:autoSpaceDN/>
        <w:bidi w:val="0"/>
        <w:adjustRightInd/>
        <w:snapToGrid w:val="0"/>
        <w:spacing w:before="0" w:beforeAutospacing="0" w:after="0" w:afterAutospacing="0" w:line="800" w:lineRule="exact"/>
        <w:ind w:left="0" w:firstLine="1276"/>
        <w:jc w:val="center"/>
        <w:textAlignment w:val="auto"/>
        <w:outlineLvl w:val="0"/>
        <w:rPr>
          <w:rFonts w:hint="eastAsia" w:ascii="仿宋_GB2312" w:hAnsi="Times New Roman" w:eastAsia="仿宋_GB2312" w:cs="Times New Roman"/>
          <w:b/>
          <w:snapToGrid/>
          <w:color w:val="auto"/>
          <w:spacing w:val="0"/>
          <w:w w:val="100"/>
          <w:kern w:val="2"/>
          <w:position w:val="0"/>
          <w:sz w:val="28"/>
          <w:szCs w:val="28"/>
          <w:u w:val="none" w:color="auto"/>
          <w:shd w:val="clear" w:color="auto" w:fill="auto"/>
          <w:vertAlign w:val="baseline"/>
          <w:lang w:val="en-US" w:eastAsia="zh-CN" w:bidi="ar-SA"/>
        </w:rPr>
      </w:pPr>
      <w:bookmarkStart w:id="12" w:name="_Toc22333"/>
      <w:bookmarkStart w:id="13" w:name="_Toc20690"/>
      <w:bookmarkStart w:id="14" w:name="_Toc25310"/>
      <w:bookmarkStart w:id="15" w:name="_Toc13752"/>
      <w:bookmarkStart w:id="16" w:name="_Toc17922"/>
      <w:bookmarkStart w:id="17" w:name="_Toc18961"/>
      <w:r>
        <w:rPr>
          <w:rFonts w:hint="eastAsia" w:ascii="仿宋_GB2312" w:hAnsi="Times New Roman" w:eastAsia="仿宋_GB2312" w:cs="Times New Roman"/>
          <w:b/>
          <w:snapToGrid/>
          <w:color w:val="auto"/>
          <w:spacing w:val="0"/>
          <w:w w:val="100"/>
          <w:kern w:val="2"/>
          <w:position w:val="0"/>
          <w:sz w:val="28"/>
          <w:szCs w:val="28"/>
          <w:u w:val="none" w:color="auto"/>
          <w:shd w:val="clear" w:color="auto" w:fill="auto"/>
          <w:vertAlign w:val="baseline"/>
          <w:lang w:val="en-US" w:eastAsia="zh-CN" w:bidi="ar-SA"/>
        </w:rPr>
        <w:t>已经保密审查，内容审定，同意对外公开</w:t>
      </w:r>
      <w:bookmarkEnd w:id="12"/>
      <w:bookmarkEnd w:id="13"/>
      <w:bookmarkEnd w:id="14"/>
      <w:bookmarkEnd w:id="15"/>
      <w:bookmarkEnd w:id="16"/>
      <w:bookmarkEnd w:id="17"/>
    </w:p>
    <w:p w14:paraId="2CFABD49">
      <w:pPr>
        <w:rPr>
          <w:rFonts w:ascii="方正小标宋简体" w:eastAsia="方正小标宋简体"/>
          <w:color w:val="000000"/>
          <w:sz w:val="36"/>
          <w:szCs w:val="36"/>
        </w:rPr>
      </w:pPr>
    </w:p>
    <w:p w14:paraId="0696716E">
      <w:pPr>
        <w:widowControl/>
        <w:jc w:val="center"/>
        <w:rPr>
          <w:rFonts w:ascii="方正小标宋简体" w:eastAsia="方正小标宋简体"/>
          <w:color w:val="000000"/>
          <w:sz w:val="36"/>
          <w:szCs w:val="36"/>
        </w:rPr>
      </w:pPr>
    </w:p>
    <w:p w14:paraId="58D756B2">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14:paraId="69FA9C72">
      <w:pPr>
        <w:widowControl/>
        <w:jc w:val="center"/>
        <w:rPr>
          <w:rFonts w:ascii="黑体" w:eastAsia="黑体" w:cs="Arial"/>
          <w:color w:val="000000"/>
          <w:sz w:val="28"/>
          <w:szCs w:val="28"/>
        </w:rPr>
      </w:pPr>
    </w:p>
    <w:p w14:paraId="4EAB5961">
      <w:pPr>
        <w:rPr>
          <w:color w:val="000000"/>
        </w:rPr>
      </w:pPr>
    </w:p>
    <w:p w14:paraId="6692BB74">
      <w:pPr>
        <w:pStyle w:val="15"/>
        <w:adjustRightInd w:val="0"/>
        <w:snapToGrid w:val="0"/>
        <w:spacing w:before="0" w:line="440" w:lineRule="exact"/>
        <w:jc w:val="left"/>
        <w:rPr>
          <w:rFonts w:cs="Arial"/>
          <w:color w:val="000000"/>
          <w:sz w:val="24"/>
          <w:szCs w:val="24"/>
        </w:rPr>
      </w:pPr>
      <w:r>
        <w:rPr>
          <w:rFonts w:hint="eastAsia"/>
          <w:color w:val="000000"/>
          <w:sz w:val="24"/>
        </w:rPr>
        <w:t>第一部分</w:t>
      </w:r>
      <w:r>
        <w:rPr>
          <w:color w:val="000000"/>
          <w:sz w:val="24"/>
        </w:rPr>
        <w:t xml:space="preserve"> </w:t>
      </w:r>
      <w:r>
        <w:rPr>
          <w:rFonts w:hint="eastAsia"/>
          <w:color w:val="000000"/>
          <w:sz w:val="24"/>
        </w:rPr>
        <w:t>部门概况</w:t>
      </w:r>
    </w:p>
    <w:p w14:paraId="6A67988F">
      <w:pPr>
        <w:pStyle w:val="17"/>
        <w:adjustRightInd w:val="0"/>
        <w:snapToGrid w:val="0"/>
        <w:spacing w:line="440" w:lineRule="exact"/>
        <w:jc w:val="left"/>
        <w:rPr>
          <w:rFonts w:hint="eastAsia" w:eastAsia="宋体"/>
          <w:color w:val="000000"/>
          <w:lang w:val="en-US" w:eastAsia="zh-CN"/>
        </w:rPr>
      </w:pPr>
      <w:r>
        <w:rPr>
          <w:rFonts w:hint="eastAsia"/>
          <w:color w:val="000000"/>
          <w:sz w:val="24"/>
        </w:rPr>
        <w:t>一、基本职能及主要工作.........................................................................</w:t>
      </w:r>
      <w:r>
        <w:rPr>
          <w:rFonts w:hint="eastAsia"/>
          <w:color w:val="000000"/>
          <w:sz w:val="24"/>
          <w:lang w:val="en-US" w:eastAsia="zh-CN"/>
        </w:rPr>
        <w:t>.</w:t>
      </w:r>
      <w:r>
        <w:rPr>
          <w:rFonts w:hint="eastAsia"/>
          <w:color w:val="000000"/>
          <w:sz w:val="24"/>
        </w:rPr>
        <w:t>......</w:t>
      </w:r>
      <w:r>
        <w:rPr>
          <w:rFonts w:hint="eastAsia"/>
          <w:color w:val="000000"/>
          <w:sz w:val="24"/>
          <w:lang w:val="en-US" w:eastAsia="zh-CN"/>
        </w:rPr>
        <w:t>1</w:t>
      </w:r>
    </w:p>
    <w:p w14:paraId="472B89D4">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color w:val="000000"/>
          <w:sz w:val="24"/>
        </w:rPr>
        <w:t>二、机构设置.................................................................................................</w:t>
      </w:r>
      <w:r>
        <w:rPr>
          <w:rFonts w:hint="eastAsia"/>
          <w:color w:val="000000"/>
          <w:sz w:val="24"/>
          <w:lang w:val="en-US" w:eastAsia="zh-CN"/>
        </w:rPr>
        <w:t>.9</w:t>
      </w:r>
    </w:p>
    <w:p w14:paraId="7A63E61A">
      <w:pPr>
        <w:pStyle w:val="15"/>
        <w:adjustRightInd w:val="0"/>
        <w:snapToGrid w:val="0"/>
        <w:spacing w:before="0" w:line="440" w:lineRule="exact"/>
        <w:jc w:val="left"/>
        <w:rPr>
          <w:color w:val="000000"/>
          <w:sz w:val="24"/>
          <w:szCs w:val="24"/>
        </w:rPr>
      </w:pPr>
      <w:r>
        <w:rPr>
          <w:rFonts w:hint="eastAsia"/>
          <w:color w:val="000000"/>
          <w:sz w:val="24"/>
        </w:rPr>
        <w:t>第二部分</w:t>
      </w:r>
      <w:r>
        <w:rPr>
          <w:rFonts w:hint="eastAsia"/>
          <w:color w:val="000000"/>
          <w:sz w:val="24"/>
          <w:lang w:val="en-US" w:eastAsia="zh-CN"/>
        </w:rPr>
        <w:t xml:space="preserve"> 年</w:t>
      </w:r>
      <w:r>
        <w:rPr>
          <w:rFonts w:hint="eastAsia"/>
          <w:color w:val="000000"/>
          <w:sz w:val="24"/>
        </w:rPr>
        <w:t>度部门决算情况说明</w:t>
      </w:r>
    </w:p>
    <w:p w14:paraId="4B38D24F">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color w:val="000000"/>
          <w:sz w:val="24"/>
        </w:rPr>
        <w:t>一、收入支出决算总体情况说明.............................................................</w:t>
      </w:r>
      <w:r>
        <w:rPr>
          <w:rFonts w:hint="eastAsia"/>
          <w:color w:val="000000"/>
          <w:sz w:val="24"/>
          <w:lang w:val="en-US" w:eastAsia="zh-CN"/>
        </w:rPr>
        <w:t>.</w:t>
      </w:r>
      <w:r>
        <w:rPr>
          <w:rFonts w:hint="eastAsia"/>
          <w:color w:val="000000"/>
          <w:sz w:val="24"/>
        </w:rPr>
        <w:t>....</w:t>
      </w:r>
      <w:r>
        <w:rPr>
          <w:rFonts w:hint="eastAsia"/>
          <w:color w:val="000000"/>
          <w:sz w:val="24"/>
          <w:lang w:val="en-US" w:eastAsia="zh-CN"/>
        </w:rPr>
        <w:t>10</w:t>
      </w:r>
    </w:p>
    <w:p w14:paraId="4F781E74">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color w:val="000000"/>
          <w:sz w:val="24"/>
        </w:rPr>
        <w:t>二、收入决算情况说明.............................................................................</w:t>
      </w:r>
      <w:r>
        <w:rPr>
          <w:rFonts w:hint="eastAsia"/>
          <w:color w:val="000000"/>
          <w:sz w:val="24"/>
          <w:lang w:val="en-US" w:eastAsia="zh-CN"/>
        </w:rPr>
        <w:t>.</w:t>
      </w:r>
      <w:r>
        <w:rPr>
          <w:rFonts w:hint="eastAsia"/>
          <w:color w:val="000000"/>
          <w:sz w:val="24"/>
        </w:rPr>
        <w:t>....</w:t>
      </w:r>
      <w:r>
        <w:rPr>
          <w:rFonts w:hint="eastAsia"/>
          <w:color w:val="000000"/>
          <w:sz w:val="24"/>
          <w:lang w:val="en-US" w:eastAsia="zh-CN"/>
        </w:rPr>
        <w:t>10</w:t>
      </w:r>
    </w:p>
    <w:p w14:paraId="23B98F15">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color w:val="000000"/>
          <w:sz w:val="24"/>
        </w:rPr>
        <w:t>三、支出决算情况说明..................................................................................</w:t>
      </w:r>
      <w:r>
        <w:rPr>
          <w:rFonts w:hint="eastAsia"/>
          <w:color w:val="000000"/>
          <w:sz w:val="24"/>
          <w:lang w:val="en-US" w:eastAsia="zh-CN"/>
        </w:rPr>
        <w:t>11</w:t>
      </w:r>
    </w:p>
    <w:p w14:paraId="045ACAD2">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color w:val="000000"/>
          <w:sz w:val="24"/>
        </w:rPr>
        <w:t>四、财政拨款收入支出决算总体情况说明..................................................</w:t>
      </w:r>
      <w:r>
        <w:rPr>
          <w:rFonts w:hint="eastAsia"/>
          <w:color w:val="000000"/>
          <w:sz w:val="24"/>
          <w:lang w:val="en-US" w:eastAsia="zh-CN"/>
        </w:rPr>
        <w:t>11</w:t>
      </w:r>
    </w:p>
    <w:p w14:paraId="5723155B">
      <w:pPr>
        <w:pStyle w:val="17"/>
        <w:adjustRightInd w:val="0"/>
        <w:snapToGrid w:val="0"/>
        <w:spacing w:line="440" w:lineRule="exact"/>
        <w:jc w:val="left"/>
        <w:rPr>
          <w:rFonts w:hint="eastAsia" w:ascii="仿宋" w:hAnsi="仿宋" w:eastAsia="宋体" w:cs="Arial"/>
          <w:color w:val="000000"/>
          <w:sz w:val="24"/>
          <w:lang w:val="en-US" w:eastAsia="zh-CN"/>
        </w:rPr>
      </w:pPr>
      <w:r>
        <w:rPr>
          <w:rFonts w:hint="eastAsia"/>
          <w:color w:val="000000"/>
          <w:sz w:val="24"/>
        </w:rPr>
        <w:t>五、一般公共预算财政拨款支出决算情况说明..........................................1</w:t>
      </w:r>
      <w:r>
        <w:rPr>
          <w:rFonts w:hint="eastAsia"/>
          <w:color w:val="000000"/>
          <w:sz w:val="24"/>
          <w:lang w:val="en-US" w:eastAsia="zh-CN"/>
        </w:rPr>
        <w:t>2</w:t>
      </w:r>
    </w:p>
    <w:p w14:paraId="558612D2">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color w:val="000000"/>
          <w:sz w:val="24"/>
        </w:rPr>
        <w:t>六、一般公共预算财政拨款基本支出决算情况说明..................................</w:t>
      </w:r>
      <w:r>
        <w:rPr>
          <w:rFonts w:hint="eastAsia"/>
          <w:color w:val="000000"/>
          <w:sz w:val="24"/>
          <w:lang w:val="en-US" w:eastAsia="zh-CN"/>
        </w:rPr>
        <w:t>15</w:t>
      </w:r>
    </w:p>
    <w:p w14:paraId="505C5F12">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color w:val="000000"/>
          <w:sz w:val="24"/>
        </w:rPr>
        <w:t>七、</w:t>
      </w:r>
      <w:r>
        <w:rPr>
          <w:color w:val="000000"/>
          <w:sz w:val="24"/>
        </w:rPr>
        <w:t>“</w:t>
      </w:r>
      <w:r>
        <w:rPr>
          <w:rFonts w:hint="eastAsia"/>
          <w:color w:val="000000"/>
          <w:sz w:val="24"/>
        </w:rPr>
        <w:t>三公”经费财政拨款支出决算情况说明............................................</w:t>
      </w:r>
      <w:r>
        <w:rPr>
          <w:rFonts w:hint="eastAsia"/>
          <w:color w:val="000000"/>
          <w:sz w:val="24"/>
          <w:lang w:val="en-US" w:eastAsia="zh-CN"/>
        </w:rPr>
        <w:t>15</w:t>
      </w:r>
    </w:p>
    <w:p w14:paraId="09435757">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color w:val="000000"/>
          <w:sz w:val="24"/>
        </w:rPr>
        <w:t>八、政府性基金预算支出决算情况说明....................................................</w:t>
      </w:r>
      <w:r>
        <w:rPr>
          <w:rFonts w:hint="eastAsia"/>
          <w:color w:val="000000"/>
          <w:sz w:val="24"/>
          <w:lang w:val="en-US" w:eastAsia="zh-CN"/>
        </w:rPr>
        <w:t>.</w:t>
      </w:r>
      <w:r>
        <w:rPr>
          <w:rFonts w:hint="eastAsia"/>
          <w:color w:val="000000"/>
          <w:sz w:val="24"/>
        </w:rPr>
        <w:t>.</w:t>
      </w:r>
      <w:r>
        <w:rPr>
          <w:rFonts w:hint="eastAsia"/>
          <w:color w:val="000000"/>
          <w:sz w:val="24"/>
          <w:lang w:val="en-US" w:eastAsia="zh-CN"/>
        </w:rPr>
        <w:t>17</w:t>
      </w:r>
    </w:p>
    <w:p w14:paraId="53862B82">
      <w:pPr>
        <w:pStyle w:val="17"/>
        <w:adjustRightInd w:val="0"/>
        <w:snapToGrid w:val="0"/>
        <w:spacing w:line="440" w:lineRule="exact"/>
        <w:ind w:left="0" w:leftChars="0" w:firstLine="480" w:firstLineChars="200"/>
        <w:jc w:val="left"/>
        <w:rPr>
          <w:rFonts w:hint="default" w:ascii="仿宋" w:hAnsi="仿宋" w:eastAsia="宋体"/>
          <w:color w:val="000000"/>
          <w:sz w:val="24"/>
          <w:lang w:val="en-US" w:eastAsia="zh-CN"/>
        </w:rPr>
      </w:pPr>
      <w:r>
        <w:rPr>
          <w:rFonts w:hint="eastAsia"/>
          <w:color w:val="000000"/>
          <w:sz w:val="24"/>
        </w:rPr>
        <w:t>九、</w:t>
      </w:r>
      <w:r>
        <w:rPr>
          <w:color w:val="000000"/>
          <w:sz w:val="24"/>
        </w:rPr>
        <w:t>国</w:t>
      </w:r>
      <w:r>
        <w:rPr>
          <w:rFonts w:hint="eastAsia"/>
          <w:color w:val="000000"/>
          <w:sz w:val="24"/>
        </w:rPr>
        <w:t>有资本经营预算支出决算情况说明...............................................</w:t>
      </w:r>
      <w:r>
        <w:rPr>
          <w:rFonts w:hint="eastAsia"/>
          <w:color w:val="000000"/>
          <w:sz w:val="24"/>
          <w:lang w:val="en-US" w:eastAsia="zh-CN"/>
        </w:rPr>
        <w:t>.</w:t>
      </w:r>
      <w:r>
        <w:rPr>
          <w:rFonts w:hint="eastAsia"/>
          <w:color w:val="000000"/>
          <w:sz w:val="24"/>
        </w:rPr>
        <w:t>.</w:t>
      </w:r>
      <w:r>
        <w:rPr>
          <w:rFonts w:hint="eastAsia"/>
          <w:color w:val="000000"/>
          <w:sz w:val="24"/>
          <w:lang w:val="en-US" w:eastAsia="zh-CN"/>
        </w:rPr>
        <w:t>17</w:t>
      </w:r>
    </w:p>
    <w:p w14:paraId="05CA2514">
      <w:pPr>
        <w:adjustRightInd w:val="0"/>
        <w:snapToGrid w:val="0"/>
        <w:spacing w:line="440" w:lineRule="exact"/>
        <w:ind w:firstLine="480" w:firstLineChars="200"/>
        <w:jc w:val="left"/>
        <w:rPr>
          <w:rFonts w:hint="default" w:ascii="仿宋" w:hAnsi="仿宋" w:eastAsia="宋体" w:cs="Arial"/>
          <w:color w:val="000000"/>
          <w:sz w:val="24"/>
          <w:lang w:val="en-US" w:eastAsia="zh-CN"/>
        </w:rPr>
      </w:pPr>
      <w:r>
        <w:rPr>
          <w:rFonts w:hint="eastAsia" w:ascii="Times New Roman" w:hAnsi="Times New Roman" w:eastAsia="宋体" w:cs="Times New Roman"/>
          <w:color w:val="000000"/>
          <w:kern w:val="2"/>
          <w:sz w:val="24"/>
          <w:szCs w:val="24"/>
          <w:lang w:val="en-US" w:eastAsia="zh-CN" w:bidi="ar-SA"/>
        </w:rPr>
        <w:t>十、</w:t>
      </w:r>
      <w:r>
        <w:rPr>
          <w:rFonts w:hint="eastAsia"/>
          <w:color w:val="000000"/>
          <w:sz w:val="24"/>
        </w:rPr>
        <w:t>其他重要事项的情况说明..................................................................</w:t>
      </w:r>
      <w:r>
        <w:rPr>
          <w:rFonts w:hint="eastAsia"/>
          <w:color w:val="000000"/>
          <w:sz w:val="24"/>
          <w:lang w:val="en-US" w:eastAsia="zh-CN"/>
        </w:rPr>
        <w:t>.</w:t>
      </w:r>
      <w:r>
        <w:rPr>
          <w:rFonts w:hint="eastAsia"/>
          <w:color w:val="000000"/>
          <w:sz w:val="24"/>
        </w:rPr>
        <w:t>..</w:t>
      </w:r>
      <w:r>
        <w:rPr>
          <w:rFonts w:hint="eastAsia"/>
          <w:color w:val="000000"/>
          <w:sz w:val="24"/>
          <w:lang w:val="en-US" w:eastAsia="zh-CN"/>
        </w:rPr>
        <w:t>17</w:t>
      </w:r>
    </w:p>
    <w:p w14:paraId="196B1FB8">
      <w:pPr>
        <w:pStyle w:val="15"/>
        <w:adjustRightInd w:val="0"/>
        <w:snapToGrid w:val="0"/>
        <w:spacing w:before="0" w:line="440" w:lineRule="exact"/>
        <w:jc w:val="left"/>
        <w:rPr>
          <w:rFonts w:cs="Arial"/>
          <w:color w:val="000000"/>
          <w:sz w:val="24"/>
          <w:szCs w:val="24"/>
        </w:rPr>
      </w:pPr>
      <w:r>
        <w:rPr>
          <w:rFonts w:hint="eastAsia"/>
          <w:color w:val="000000"/>
          <w:sz w:val="24"/>
        </w:rPr>
        <w:t>第三部分</w:t>
      </w:r>
      <w:r>
        <w:rPr>
          <w:color w:val="000000"/>
          <w:sz w:val="24"/>
        </w:rPr>
        <w:t xml:space="preserve"> </w:t>
      </w:r>
      <w:r>
        <w:rPr>
          <w:rFonts w:hint="eastAsia"/>
          <w:color w:val="000000"/>
          <w:sz w:val="24"/>
        </w:rPr>
        <w:t>名词解释</w:t>
      </w:r>
    </w:p>
    <w:p w14:paraId="3521A2BE">
      <w:pPr>
        <w:pStyle w:val="15"/>
        <w:adjustRightInd w:val="0"/>
        <w:snapToGrid w:val="0"/>
        <w:spacing w:before="0" w:line="440" w:lineRule="exact"/>
        <w:jc w:val="left"/>
        <w:rPr>
          <w:rFonts w:cs="Arial"/>
          <w:color w:val="000000"/>
          <w:sz w:val="24"/>
          <w:szCs w:val="24"/>
        </w:rPr>
      </w:pPr>
      <w:r>
        <w:rPr>
          <w:rFonts w:hint="eastAsia"/>
          <w:color w:val="000000"/>
          <w:sz w:val="24"/>
        </w:rPr>
        <w:t>第四部分</w:t>
      </w:r>
      <w:r>
        <w:rPr>
          <w:color w:val="000000"/>
          <w:sz w:val="24"/>
        </w:rPr>
        <w:t xml:space="preserve"> </w:t>
      </w:r>
      <w:r>
        <w:rPr>
          <w:rFonts w:hint="eastAsia"/>
          <w:color w:val="000000"/>
          <w:sz w:val="24"/>
        </w:rPr>
        <w:t>附件</w:t>
      </w:r>
    </w:p>
    <w:p w14:paraId="59005345">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color w:val="000000"/>
          <w:sz w:val="24"/>
        </w:rPr>
        <w:t>附件</w:t>
      </w:r>
      <w:r>
        <w:rPr>
          <w:color w:val="000000"/>
          <w:sz w:val="24"/>
        </w:rPr>
        <w:t>1</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49</w:t>
      </w:r>
    </w:p>
    <w:p w14:paraId="7EB37AF3">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color w:val="000000"/>
          <w:sz w:val="24"/>
        </w:rPr>
        <w:t>附件</w:t>
      </w:r>
      <w:r>
        <w:rPr>
          <w:color w:val="000000"/>
          <w:sz w:val="24"/>
        </w:rPr>
        <w:t>2</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.57</w:t>
      </w:r>
    </w:p>
    <w:p w14:paraId="56B146DD">
      <w:pPr>
        <w:pStyle w:val="15"/>
        <w:adjustRightInd w:val="0"/>
        <w:snapToGrid w:val="0"/>
        <w:spacing w:before="0" w:line="440" w:lineRule="exact"/>
        <w:jc w:val="left"/>
        <w:rPr>
          <w:rFonts w:cs="Arial"/>
          <w:color w:val="000000"/>
          <w:sz w:val="24"/>
          <w:szCs w:val="24"/>
        </w:rPr>
      </w:pPr>
      <w:r>
        <w:rPr>
          <w:rFonts w:hint="eastAsia"/>
          <w:color w:val="000000"/>
          <w:sz w:val="24"/>
        </w:rPr>
        <w:t>第五部分</w:t>
      </w:r>
      <w:r>
        <w:rPr>
          <w:color w:val="000000"/>
          <w:sz w:val="24"/>
        </w:rPr>
        <w:t xml:space="preserve"> </w:t>
      </w:r>
      <w:r>
        <w:rPr>
          <w:rFonts w:hint="eastAsia"/>
          <w:color w:val="000000"/>
          <w:sz w:val="24"/>
        </w:rPr>
        <w:t>附表</w:t>
      </w:r>
    </w:p>
    <w:p w14:paraId="0BFD1145">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ascii="仿宋" w:eastAsia="仿宋"/>
          <w:color w:val="000000"/>
          <w:sz w:val="24"/>
        </w:rPr>
        <w:t>一、</w:t>
      </w:r>
      <w:r>
        <w:rPr>
          <w:rFonts w:hint="eastAsia"/>
          <w:color w:val="000000"/>
          <w:sz w:val="24"/>
        </w:rPr>
        <w:t>收入支出决算总表.......................................................................</w:t>
      </w:r>
      <w:r>
        <w:rPr>
          <w:rFonts w:hint="eastAsia"/>
          <w:color w:val="000000"/>
          <w:sz w:val="24"/>
          <w:lang w:val="en-US" w:eastAsia="zh-CN"/>
        </w:rPr>
        <w:t>.</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62</w:t>
      </w:r>
    </w:p>
    <w:p w14:paraId="574BD2A0">
      <w:pPr>
        <w:pStyle w:val="17"/>
        <w:adjustRightInd w:val="0"/>
        <w:snapToGrid w:val="0"/>
        <w:spacing w:line="440" w:lineRule="exact"/>
        <w:jc w:val="left"/>
        <w:rPr>
          <w:rFonts w:ascii="仿宋" w:hAnsi="仿宋" w:eastAsia="宋体" w:cs="Arial"/>
          <w:color w:val="000000"/>
          <w:sz w:val="24"/>
          <w:lang w:val="en-US" w:eastAsia="zh-CN"/>
        </w:rPr>
      </w:pPr>
      <w:r>
        <w:rPr>
          <w:rFonts w:hint="eastAsia" w:ascii="仿宋" w:eastAsia="仿宋"/>
          <w:color w:val="000000"/>
          <w:sz w:val="24"/>
        </w:rPr>
        <w:t>二、</w:t>
      </w:r>
      <w:r>
        <w:rPr>
          <w:rFonts w:hint="eastAsia"/>
          <w:color w:val="000000"/>
          <w:sz w:val="24"/>
        </w:rPr>
        <w:t>收入决算表...................................................................................</w:t>
      </w:r>
      <w:r>
        <w:rPr>
          <w:rFonts w:hint="eastAsia"/>
          <w:color w:val="000000"/>
          <w:sz w:val="24"/>
          <w:lang w:val="en-US" w:eastAsia="zh-CN"/>
        </w:rPr>
        <w:t>.</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62</w:t>
      </w:r>
    </w:p>
    <w:p w14:paraId="6FABF170">
      <w:pPr>
        <w:pStyle w:val="17"/>
        <w:adjustRightInd w:val="0"/>
        <w:snapToGrid w:val="0"/>
        <w:spacing w:line="440" w:lineRule="exact"/>
        <w:jc w:val="left"/>
        <w:rPr>
          <w:rFonts w:eastAsia="宋体"/>
          <w:color w:val="000000"/>
          <w:sz w:val="24"/>
          <w:lang w:val="en-US" w:eastAsia="zh-CN"/>
        </w:rPr>
      </w:pPr>
      <w:r>
        <w:rPr>
          <w:rFonts w:hint="eastAsia" w:ascii="仿宋" w:eastAsia="仿宋"/>
          <w:color w:val="000000"/>
          <w:sz w:val="24"/>
        </w:rPr>
        <w:t>三</w:t>
      </w:r>
      <w:r>
        <w:rPr>
          <w:rFonts w:hint="eastAsia"/>
          <w:color w:val="000000"/>
          <w:sz w:val="24"/>
        </w:rPr>
        <w:t>、支出决算表.....................................................................................</w:t>
      </w:r>
      <w:r>
        <w:rPr>
          <w:rFonts w:hint="eastAsia"/>
          <w:color w:val="000000"/>
          <w:sz w:val="24"/>
          <w:lang w:val="en-US" w:eastAsia="zh-CN"/>
        </w:rPr>
        <w:t>.</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62</w:t>
      </w:r>
    </w:p>
    <w:p w14:paraId="3BBF80C5">
      <w:pPr>
        <w:pStyle w:val="17"/>
        <w:adjustRightInd w:val="0"/>
        <w:snapToGrid w:val="0"/>
        <w:spacing w:line="440" w:lineRule="exact"/>
        <w:jc w:val="left"/>
        <w:rPr>
          <w:rFonts w:ascii="仿宋" w:hAnsi="仿宋" w:eastAsia="宋体"/>
          <w:color w:val="000000"/>
          <w:sz w:val="24"/>
          <w:lang w:val="en-US" w:eastAsia="zh-CN"/>
        </w:rPr>
      </w:pPr>
      <w:r>
        <w:rPr>
          <w:rFonts w:hint="eastAsia" w:ascii="仿宋" w:eastAsia="仿宋"/>
          <w:color w:val="000000"/>
          <w:sz w:val="24"/>
        </w:rPr>
        <w:t>四、</w:t>
      </w:r>
      <w:r>
        <w:rPr>
          <w:rFonts w:hint="eastAsia"/>
          <w:color w:val="000000"/>
          <w:sz w:val="24"/>
        </w:rPr>
        <w:t>财政拨款收入支出决算总表.....................................................</w:t>
      </w:r>
      <w:r>
        <w:rPr>
          <w:rFonts w:hint="eastAsia"/>
          <w:color w:val="000000"/>
          <w:sz w:val="24"/>
          <w:lang w:val="en-US" w:eastAsia="zh-CN"/>
        </w:rPr>
        <w:t>.</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62</w:t>
      </w:r>
    </w:p>
    <w:p w14:paraId="6CF3C551">
      <w:pPr>
        <w:pStyle w:val="17"/>
        <w:adjustRightInd w:val="0"/>
        <w:snapToGrid w:val="0"/>
        <w:spacing w:line="440" w:lineRule="exact"/>
        <w:jc w:val="left"/>
        <w:rPr>
          <w:rFonts w:eastAsia="宋体"/>
          <w:color w:val="000000"/>
          <w:sz w:val="24"/>
          <w:lang w:val="en-US" w:eastAsia="zh-CN"/>
        </w:rPr>
      </w:pPr>
      <w:r>
        <w:rPr>
          <w:rFonts w:hint="eastAsia" w:ascii="仿宋" w:eastAsia="仿宋"/>
          <w:color w:val="000000"/>
          <w:sz w:val="24"/>
        </w:rPr>
        <w:t>五、</w:t>
      </w:r>
      <w:r>
        <w:rPr>
          <w:rFonts w:hint="eastAsia"/>
          <w:color w:val="000000"/>
          <w:sz w:val="24"/>
        </w:rPr>
        <w:t>财政拨款支出决算明细表.......................................................</w:t>
      </w:r>
      <w:r>
        <w:rPr>
          <w:rFonts w:hint="eastAsia"/>
          <w:color w:val="000000"/>
          <w:sz w:val="24"/>
          <w:lang w:val="en-US" w:eastAsia="zh-CN"/>
        </w:rPr>
        <w:t>.</w:t>
      </w:r>
      <w:r>
        <w:rPr>
          <w:rFonts w:hint="eastAsia"/>
          <w:color w:val="000000"/>
          <w:sz w:val="24"/>
        </w:rPr>
        <w:t>............</w:t>
      </w:r>
      <w:r>
        <w:rPr>
          <w:rFonts w:hint="eastAsia"/>
          <w:color w:val="000000"/>
          <w:sz w:val="24"/>
          <w:lang w:val="en-US" w:eastAsia="zh-CN"/>
        </w:rPr>
        <w:t>.62</w:t>
      </w:r>
    </w:p>
    <w:p w14:paraId="51A998ED">
      <w:pPr>
        <w:pStyle w:val="17"/>
        <w:adjustRightInd w:val="0"/>
        <w:snapToGrid w:val="0"/>
        <w:spacing w:line="440" w:lineRule="exact"/>
        <w:jc w:val="left"/>
        <w:rPr>
          <w:rFonts w:ascii="仿宋" w:hAnsi="仿宋" w:eastAsia="宋体" w:cs="Arial"/>
          <w:color w:val="000000"/>
          <w:sz w:val="24"/>
          <w:lang w:val="en-US" w:eastAsia="zh-CN"/>
        </w:rPr>
      </w:pPr>
      <w:r>
        <w:rPr>
          <w:rFonts w:hint="eastAsia"/>
          <w:color w:val="000000"/>
          <w:sz w:val="24"/>
        </w:rPr>
        <w:t>六、一般公共预算财政拨款支出决算表..................................</w:t>
      </w:r>
      <w:r>
        <w:rPr>
          <w:rFonts w:hint="eastAsia"/>
          <w:color w:val="000000"/>
          <w:sz w:val="24"/>
          <w:lang w:val="en-US" w:eastAsia="zh-CN"/>
        </w:rPr>
        <w:t>.</w:t>
      </w:r>
      <w:r>
        <w:rPr>
          <w:rFonts w:hint="eastAsia"/>
          <w:color w:val="000000"/>
          <w:sz w:val="24"/>
        </w:rPr>
        <w:t>..................</w:t>
      </w:r>
      <w:r>
        <w:rPr>
          <w:rFonts w:hint="eastAsia"/>
          <w:color w:val="000000"/>
          <w:sz w:val="24"/>
          <w:lang w:val="en-US" w:eastAsia="zh-CN"/>
        </w:rPr>
        <w:t>62</w:t>
      </w:r>
    </w:p>
    <w:p w14:paraId="4C955E16">
      <w:pPr>
        <w:pStyle w:val="17"/>
        <w:adjustRightInd w:val="0"/>
        <w:snapToGrid w:val="0"/>
        <w:spacing w:line="440" w:lineRule="exact"/>
        <w:jc w:val="left"/>
        <w:rPr>
          <w:rFonts w:ascii="仿宋" w:hAnsi="仿宋" w:eastAsia="宋体" w:cs="Arial"/>
          <w:color w:val="000000"/>
          <w:sz w:val="24"/>
          <w:lang w:val="en-US" w:eastAsia="zh-CN"/>
        </w:rPr>
      </w:pPr>
      <w:r>
        <w:rPr>
          <w:rFonts w:hint="eastAsia" w:ascii="仿宋" w:eastAsia="仿宋"/>
          <w:color w:val="000000"/>
          <w:sz w:val="24"/>
        </w:rPr>
        <w:t>七、</w:t>
      </w:r>
      <w:r>
        <w:rPr>
          <w:rFonts w:hint="eastAsia"/>
          <w:color w:val="000000"/>
          <w:sz w:val="24"/>
        </w:rPr>
        <w:t>一般公共预算财政拨款支出决算明细表............................</w:t>
      </w:r>
      <w:r>
        <w:rPr>
          <w:rFonts w:hint="eastAsia"/>
          <w:color w:val="000000"/>
          <w:sz w:val="24"/>
          <w:lang w:val="en-US" w:eastAsia="zh-CN"/>
        </w:rPr>
        <w:t>.</w:t>
      </w:r>
      <w:r>
        <w:rPr>
          <w:rFonts w:hint="eastAsia"/>
          <w:color w:val="000000"/>
          <w:sz w:val="24"/>
        </w:rPr>
        <w:t>................</w:t>
      </w:r>
      <w:r>
        <w:rPr>
          <w:rFonts w:hint="eastAsia"/>
          <w:color w:val="000000"/>
          <w:sz w:val="24"/>
          <w:lang w:val="en-US" w:eastAsia="zh-CN"/>
        </w:rPr>
        <w:t>62</w:t>
      </w:r>
    </w:p>
    <w:p w14:paraId="2CF69CD8">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ascii="仿宋" w:eastAsia="仿宋"/>
          <w:color w:val="000000"/>
          <w:sz w:val="24"/>
        </w:rPr>
        <w:t>八、</w:t>
      </w:r>
      <w:r>
        <w:rPr>
          <w:rFonts w:hint="eastAsia"/>
          <w:color w:val="000000"/>
          <w:sz w:val="24"/>
        </w:rPr>
        <w:t>一般公共预算财政拨款基本支出决算表...........................</w:t>
      </w:r>
      <w:r>
        <w:rPr>
          <w:rFonts w:hint="eastAsia"/>
          <w:color w:val="000000"/>
          <w:sz w:val="24"/>
          <w:lang w:val="en-US" w:eastAsia="zh-CN"/>
        </w:rPr>
        <w:t>.</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.62</w:t>
      </w:r>
    </w:p>
    <w:p w14:paraId="0CFF87D2">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ascii="仿宋" w:eastAsia="仿宋"/>
          <w:color w:val="000000"/>
          <w:sz w:val="24"/>
        </w:rPr>
        <w:t>九、</w:t>
      </w:r>
      <w:r>
        <w:rPr>
          <w:rFonts w:hint="eastAsia"/>
          <w:color w:val="000000"/>
          <w:sz w:val="24"/>
        </w:rPr>
        <w:t>一般公共预算财政拨款项目支出决算表...........................</w:t>
      </w:r>
      <w:r>
        <w:rPr>
          <w:rFonts w:hint="eastAsia"/>
          <w:color w:val="000000"/>
          <w:sz w:val="24"/>
          <w:lang w:val="en-US" w:eastAsia="zh-CN"/>
        </w:rPr>
        <w:t>.</w:t>
      </w:r>
      <w:r>
        <w:rPr>
          <w:rFonts w:hint="eastAsia"/>
          <w:color w:val="000000"/>
          <w:sz w:val="24"/>
        </w:rPr>
        <w:t>..............</w:t>
      </w:r>
      <w:r>
        <w:rPr>
          <w:rFonts w:hint="eastAsia"/>
          <w:color w:val="000000"/>
          <w:sz w:val="24"/>
          <w:lang w:val="en-US" w:eastAsia="zh-CN"/>
        </w:rPr>
        <w:t>...62</w:t>
      </w:r>
    </w:p>
    <w:p w14:paraId="08F164A4">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ascii="仿宋" w:eastAsia="仿宋"/>
          <w:color w:val="000000"/>
          <w:sz w:val="24"/>
        </w:rPr>
        <w:t>十、</w:t>
      </w:r>
      <w:r>
        <w:rPr>
          <w:rFonts w:hint="eastAsia"/>
          <w:color w:val="000000"/>
          <w:sz w:val="24"/>
        </w:rPr>
        <w:t>政府性基金预算财政拨款收入支出决算表........</w:t>
      </w:r>
      <w:r>
        <w:rPr>
          <w:rFonts w:hint="eastAsia"/>
          <w:color w:val="000000"/>
          <w:sz w:val="24"/>
          <w:lang w:val="en-US" w:eastAsia="zh-CN"/>
        </w:rPr>
        <w:t>.</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62</w:t>
      </w:r>
    </w:p>
    <w:p w14:paraId="3438EF9F">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ascii="仿宋" w:eastAsia="仿宋"/>
          <w:color w:val="000000"/>
          <w:sz w:val="24"/>
        </w:rPr>
        <w:t>十一、</w:t>
      </w:r>
      <w:r>
        <w:rPr>
          <w:rFonts w:hint="eastAsia"/>
          <w:sz w:val="24"/>
        </w:rPr>
        <w:t>国有资本经营预算财政拨款收入支出决算表</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62</w:t>
      </w:r>
    </w:p>
    <w:p w14:paraId="4CF660CA">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ascii="仿宋" w:eastAsia="仿宋"/>
          <w:color w:val="000000"/>
          <w:sz w:val="24"/>
        </w:rPr>
        <w:t>十二、</w:t>
      </w:r>
      <w:r>
        <w:rPr>
          <w:rFonts w:hint="eastAsia"/>
          <w:sz w:val="24"/>
        </w:rPr>
        <w:t>国有资本经营预算财政拨款支出决算表</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62</w:t>
      </w:r>
    </w:p>
    <w:p w14:paraId="10F2D92C">
      <w:pPr>
        <w:pStyle w:val="17"/>
        <w:adjustRightInd w:val="0"/>
        <w:snapToGrid w:val="0"/>
        <w:spacing w:line="440" w:lineRule="exact"/>
        <w:jc w:val="left"/>
        <w:rPr>
          <w:rFonts w:hint="eastAsia"/>
          <w:color w:val="000000"/>
          <w:sz w:val="24"/>
          <w:lang w:val="en-US" w:eastAsia="zh-CN"/>
        </w:rPr>
      </w:pPr>
      <w:r>
        <w:rPr>
          <w:rFonts w:hint="eastAsia" w:ascii="仿宋" w:eastAsia="仿宋"/>
          <w:color w:val="000000"/>
          <w:sz w:val="24"/>
        </w:rPr>
        <w:t>十三、</w:t>
      </w:r>
      <w:r>
        <w:rPr>
          <w:rFonts w:hint="eastAsia"/>
          <w:sz w:val="24"/>
        </w:rPr>
        <w:t>财政拨款“三公”经费支出决算表</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62</w:t>
      </w:r>
    </w:p>
    <w:p w14:paraId="4C2C7196">
      <w:pPr>
        <w:rPr>
          <w:rFonts w:hint="default"/>
          <w:lang w:val="en-US" w:eastAsia="zh-CN"/>
        </w:rPr>
      </w:pPr>
    </w:p>
    <w:p w14:paraId="4EE07FC4">
      <w:pPr>
        <w:pStyle w:val="3"/>
        <w:jc w:val="center"/>
        <w:rPr>
          <w:rFonts w:hint="eastAsia" w:ascii="黑体" w:eastAsia="黑体"/>
          <w:b w:val="0"/>
          <w:color w:val="000000"/>
        </w:rPr>
      </w:pPr>
      <w:bookmarkStart w:id="18" w:name="_Toc15396599"/>
      <w:bookmarkStart w:id="19" w:name="_Toc15377196"/>
    </w:p>
    <w:p w14:paraId="3B80218E">
      <w:pPr>
        <w:rPr>
          <w:rFonts w:hint="eastAsia"/>
        </w:rPr>
        <w:sectPr>
          <w:headerReference r:id="rId3" w:type="first"/>
          <w:footerReference r:id="rId5" w:type="first"/>
          <w:footerReference r:id="rId4" w:type="default"/>
          <w:pgSz w:w="11906" w:h="16838"/>
          <w:pgMar w:top="1440" w:right="1531" w:bottom="1440" w:left="1531" w:header="851" w:footer="992" w:gutter="0"/>
          <w:pgNumType w:fmt="decimal"/>
          <w:cols w:space="425" w:num="1"/>
          <w:docGrid w:type="lines" w:linePitch="312" w:charSpace="0"/>
        </w:sectPr>
      </w:pPr>
    </w:p>
    <w:p w14:paraId="54B9E2CB">
      <w:pPr>
        <w:pStyle w:val="3"/>
        <w:jc w:val="center"/>
        <w:rPr>
          <w:rStyle w:val="23"/>
          <w:rFonts w:ascii="黑体" w:eastAsia="黑体"/>
          <w:b/>
          <w:bCs w:val="0"/>
          <w:color w:val="000000"/>
        </w:rPr>
      </w:pPr>
      <w:r>
        <w:rPr>
          <w:rFonts w:hint="eastAsia" w:ascii="黑体" w:eastAsia="黑体"/>
          <w:b w:val="0"/>
          <w:color w:val="000000"/>
        </w:rPr>
        <w:t xml:space="preserve">第一部分 </w:t>
      </w:r>
      <w:r>
        <w:rPr>
          <w:rStyle w:val="23"/>
          <w:rFonts w:hint="eastAsia" w:ascii="黑体" w:eastAsia="黑体"/>
          <w:b w:val="0"/>
          <w:bCs w:val="0"/>
          <w:color w:val="000000"/>
        </w:rPr>
        <w:t>部门概况</w:t>
      </w:r>
      <w:bookmarkEnd w:id="18"/>
      <w:bookmarkEnd w:id="19"/>
    </w:p>
    <w:p w14:paraId="535A05E9">
      <w:pPr>
        <w:widowControl/>
        <w:jc w:val="left"/>
        <w:rPr>
          <w:rFonts w:ascii="黑体" w:eastAsia="黑体"/>
          <w:color w:val="000000"/>
          <w:sz w:val="32"/>
          <w:szCs w:val="32"/>
        </w:rPr>
      </w:pPr>
    </w:p>
    <w:p w14:paraId="430E321A">
      <w:pPr>
        <w:pStyle w:val="4"/>
        <w:rPr>
          <w:rStyle w:val="24"/>
          <w:rFonts w:ascii="仿宋" w:eastAsia="仿宋"/>
          <w:b w:val="0"/>
          <w:bCs w:val="0"/>
          <w:color w:val="000000"/>
        </w:rPr>
      </w:pPr>
      <w:bookmarkStart w:id="20" w:name="_Toc15396600"/>
      <w:bookmarkStart w:id="21" w:name="_Toc15377197"/>
      <w:r>
        <w:rPr>
          <w:rFonts w:hint="eastAsia" w:ascii="黑体" w:eastAsia="黑体"/>
          <w:b w:val="0"/>
          <w:color w:val="000000"/>
        </w:rPr>
        <w:t>一、基</w:t>
      </w:r>
      <w:r>
        <w:rPr>
          <w:rStyle w:val="24"/>
          <w:rFonts w:hint="eastAsia" w:ascii="黑体" w:eastAsia="黑体"/>
          <w:b w:val="0"/>
          <w:bCs w:val="0"/>
          <w:color w:val="000000"/>
        </w:rPr>
        <w:t>本职能及主要工作</w:t>
      </w:r>
      <w:bookmarkEnd w:id="20"/>
      <w:bookmarkEnd w:id="21"/>
    </w:p>
    <w:p w14:paraId="1841C6E5">
      <w:pPr>
        <w:pStyle w:val="7"/>
        <w:adjustRightInd w:val="0"/>
        <w:snapToGrid w:val="0"/>
        <w:spacing w:before="93" w:beforeLines="0" w:line="600" w:lineRule="exact"/>
        <w:ind w:firstLine="668" w:firstLineChars="209"/>
        <w:outlineLvl w:val="2"/>
        <w:rPr>
          <w:rFonts w:ascii="仿宋" w:eastAsia="仿宋"/>
          <w:bCs/>
          <w:color w:val="000000"/>
          <w:sz w:val="32"/>
          <w:szCs w:val="32"/>
        </w:rPr>
      </w:pPr>
      <w:bookmarkStart w:id="22" w:name="_Toc15377198"/>
      <w:bookmarkStart w:id="23" w:name="_Toc15378445"/>
      <w:r>
        <w:rPr>
          <w:rFonts w:hint="eastAsia" w:ascii="仿宋" w:eastAsia="仿宋"/>
          <w:bCs/>
          <w:color w:val="000000"/>
          <w:sz w:val="32"/>
          <w:szCs w:val="32"/>
        </w:rPr>
        <w:t>（一）主要职能</w:t>
      </w:r>
      <w:bookmarkEnd w:id="22"/>
      <w:bookmarkEnd w:id="23"/>
    </w:p>
    <w:p w14:paraId="4E0DC4B1">
      <w:pPr>
        <w:pStyle w:val="18"/>
        <w:spacing w:before="0" w:beforeAutospacing="0" w:afterAutospacing="0" w:line="576" w:lineRule="exact"/>
        <w:ind w:firstLine="640" w:firstLineChars="200"/>
        <w:rPr>
          <w:rFonts w:ascii="仿宋_GB2312" w:eastAsia="仿宋_GB2312" w:cs="Times New Roman"/>
          <w:kern w:val="2"/>
          <w:sz w:val="32"/>
          <w:szCs w:val="32"/>
        </w:rPr>
      </w:pPr>
      <w:bookmarkStart w:id="24" w:name="_Toc15378446"/>
      <w:bookmarkStart w:id="25" w:name="_Toc15377199"/>
      <w:r>
        <w:rPr>
          <w:rFonts w:hint="eastAsia" w:ascii="仿宋_GB2312" w:eastAsia="仿宋_GB2312" w:cs="Times New Roman"/>
          <w:kern w:val="2"/>
          <w:sz w:val="32"/>
          <w:szCs w:val="32"/>
        </w:rPr>
        <w:t>主要职责是：认真贯彻执行党和国家的各项方针、政策；负责辖区内的地区性、群众性、公益性、社会性工作；负责辖区内的城市建设和管理等工作；负责辖区内的维护稳定及社会治安治理工作，依照规定做好出租屋和外来暂住人员的管理工作；负责民事调解、法律服务工作，维护居民的合法权益；负责社区建设和管理，积极开展社区服务工作，发动和组织社区成员开展各类社区公益活动；负责拥军优属、优抚安置、社会救济、社会福利、社区文化、科普、体育、教育等工作；发展街道经济，管理街道资产；组织提供人才、科技、信息和其他各种服务，推动街道经济发展和维护市场经济秩序；负责计划生育、劳动就业和民事调解等工作；保障少数民族的权益。指导和帮助村民委员会和社区居民委员会搞好组织建设和制度建设以及群众自治；按照县人民武装部的要求做好人民武装工作；配合有关部门做好防汛、防风、防火、防震、抢险和防灾工作。向县人民政府反映居民群众的意见和要求，办理人民群众来信来访事项。承办县委、县府交办的其他事项。</w:t>
      </w:r>
    </w:p>
    <w:p w14:paraId="608B24A9">
      <w:pPr>
        <w:pStyle w:val="7"/>
        <w:adjustRightInd w:val="0"/>
        <w:snapToGrid w:val="0"/>
        <w:spacing w:before="93" w:beforeLines="0" w:line="600" w:lineRule="exact"/>
        <w:ind w:firstLine="668" w:firstLineChars="209"/>
        <w:outlineLvl w:val="2"/>
        <w:rPr>
          <w:rFonts w:ascii="仿宋" w:eastAsia="仿宋"/>
          <w:bCs/>
          <w:color w:val="000000"/>
          <w:sz w:val="32"/>
          <w:szCs w:val="32"/>
        </w:rPr>
      </w:pPr>
      <w:r>
        <w:rPr>
          <w:rFonts w:hint="eastAsia" w:ascii="仿宋" w:eastAsia="仿宋"/>
          <w:bCs/>
          <w:color w:val="000000"/>
          <w:sz w:val="32"/>
          <w:szCs w:val="32"/>
        </w:rPr>
        <w:t>（二）</w:t>
      </w:r>
      <w:r>
        <w:rPr>
          <w:rFonts w:hint="eastAsia" w:ascii="仿宋" w:eastAsia="仿宋"/>
          <w:bCs/>
          <w:color w:val="000000"/>
          <w:sz w:val="32"/>
          <w:szCs w:val="32"/>
          <w:lang w:eastAsia="zh-CN"/>
        </w:rPr>
        <w:t>202</w:t>
      </w:r>
      <w:r>
        <w:rPr>
          <w:rFonts w:hint="eastAsia" w:ascii="仿宋" w:eastAsia="仿宋"/>
          <w:bCs/>
          <w:color w:val="000000"/>
          <w:sz w:val="32"/>
          <w:szCs w:val="32"/>
          <w:lang w:val="en-US" w:eastAsia="zh-CN"/>
        </w:rPr>
        <w:t>3</w:t>
      </w:r>
      <w:r>
        <w:rPr>
          <w:rFonts w:hint="eastAsia" w:ascii="仿宋" w:eastAsia="仿宋"/>
          <w:bCs/>
          <w:color w:val="000000"/>
          <w:sz w:val="32"/>
          <w:szCs w:val="32"/>
        </w:rPr>
        <w:t>年重点工作完成情况</w:t>
      </w:r>
      <w:bookmarkEnd w:id="24"/>
      <w:bookmarkEnd w:id="25"/>
    </w:p>
    <w:p w14:paraId="62281FCB">
      <w:pPr>
        <w:pStyle w:val="7"/>
        <w:adjustRightInd w:val="0"/>
        <w:snapToGrid w:val="0"/>
        <w:spacing w:before="93" w:beforeLines="0" w:line="600" w:lineRule="exact"/>
        <w:jc w:val="center"/>
        <w:outlineLvl w:val="2"/>
        <w:rPr>
          <w:rFonts w:hint="eastAsia" w:ascii="方正小标宋简体" w:eastAsia="方正小标宋简体" w:cs="方正小标宋简体"/>
          <w:color w:val="000000"/>
          <w:sz w:val="44"/>
          <w:szCs w:val="44"/>
        </w:rPr>
      </w:pPr>
      <w:r>
        <w:rPr>
          <w:rFonts w:hint="eastAsia" w:ascii="方正小标宋简体" w:eastAsia="方正小标宋简体" w:cs="方正小标宋简体"/>
          <w:color w:val="000000"/>
          <w:sz w:val="44"/>
          <w:szCs w:val="44"/>
        </w:rPr>
        <w:t>攻坚克难，取得发展新成绩</w:t>
      </w:r>
    </w:p>
    <w:p w14:paraId="6E7952D9">
      <w:pPr>
        <w:pStyle w:val="7"/>
        <w:keepNext w:val="0"/>
        <w:keepLines w:val="0"/>
        <w:pageBreakBefore w:val="0"/>
        <w:widowControl w:val="0"/>
        <w:kinsoku/>
        <w:wordWrap/>
        <w:overflowPunct/>
        <w:topLinePunct w:val="0"/>
        <w:autoSpaceDE/>
        <w:autoSpaceDN/>
        <w:bidi w:val="0"/>
        <w:adjustRightInd w:val="0"/>
        <w:snapToGrid w:val="0"/>
        <w:spacing w:before="93" w:beforeLines="0" w:line="600" w:lineRule="exact"/>
        <w:ind w:firstLine="640" w:firstLineChars="200"/>
        <w:jc w:val="both"/>
        <w:textAlignment w:val="auto"/>
        <w:outlineLvl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2023年，我镇在</w:t>
      </w:r>
      <w:r>
        <w:rPr>
          <w:rFonts w:hint="eastAsia" w:ascii="仿宋_GB2312" w:hAnsi="Times New Roman" w:eastAsia="仿宋_GB2312" w:cs="Times New Roman"/>
          <w:kern w:val="2"/>
          <w:sz w:val="32"/>
          <w:szCs w:val="32"/>
          <w:lang w:val="en-US" w:eastAsia="zh-CN" w:bidi="ar-SA"/>
        </w:rPr>
        <w:t>县委、县政府的坚强领导下，深入学习贯彻习近平新时代中国特色社会主义思想、习近平总书记来川视察重要指示批示精神和党的二十大精神，坚持“稳中求进、提质增效”总基调，动员全</w:t>
      </w:r>
      <w:r>
        <w:rPr>
          <w:rFonts w:hint="eastAsia" w:ascii="仿宋_GB2312" w:hAnsi="仿宋_GB2312" w:eastAsia="仿宋_GB2312" w:cs="仿宋_GB2312"/>
          <w:sz w:val="32"/>
          <w:szCs w:val="32"/>
          <w:lang w:val="en-US" w:eastAsia="zh-CN"/>
        </w:rPr>
        <w:t>镇上下铆足干劲、勇毅前行、拼搏实干，聚焦重点难点、聚力攻坚克难，推动经济社会发展取得阶段性发展成果。</w:t>
      </w:r>
    </w:p>
    <w:p w14:paraId="0682DDEE">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left"/>
        <w:textAlignment w:val="auto"/>
        <w:rPr>
          <w:rFonts w:hint="default" w:ascii="楷体_GB2312" w:hAnsi="楷体_GB2312" w:eastAsia="楷体_GB2312" w:cs="楷体_GB2312"/>
          <w:b/>
          <w:bCs/>
          <w:i w:val="0"/>
          <w:iCs w:val="0"/>
          <w:caps w:val="0"/>
          <w:color w:val="3A3A3A"/>
          <w:spacing w:val="0"/>
          <w:sz w:val="32"/>
          <w:szCs w:val="32"/>
          <w:shd w:val="clear" w:fill="FFFFFF"/>
          <w:lang w:val="en-US" w:eastAsia="zh-CN"/>
        </w:rPr>
      </w:pPr>
      <w:r>
        <w:rPr>
          <w:rFonts w:hint="eastAsia" w:ascii="楷体_GB2312" w:hAnsi="楷体_GB2312" w:eastAsia="楷体_GB2312" w:cs="楷体_GB2312"/>
          <w:b/>
          <w:bCs/>
          <w:sz w:val="32"/>
          <w:szCs w:val="32"/>
          <w:lang w:val="en-US" w:eastAsia="zh-CN"/>
        </w:rPr>
        <w:t>（一）抓经济、聚动能，综合实力稳中有进。</w:t>
      </w:r>
      <w:r>
        <w:rPr>
          <w:rFonts w:hint="eastAsia" w:ascii="仿宋_GB2312" w:hAnsi="仿宋_GB2312" w:eastAsia="仿宋_GB2312" w:cs="仿宋_GB2312"/>
          <w:b/>
          <w:bCs/>
          <w:sz w:val="32"/>
          <w:szCs w:val="32"/>
          <w:lang w:val="en-US" w:eastAsia="zh-CN"/>
        </w:rPr>
        <w:t>一是稳步推进项目建设。</w:t>
      </w:r>
      <w:r>
        <w:rPr>
          <w:rFonts w:hint="eastAsia" w:ascii="仿宋_GB2312" w:hAnsi="仿宋_GB2312" w:eastAsia="仿宋_GB2312" w:cs="仿宋_GB2312"/>
          <w:sz w:val="32"/>
          <w:szCs w:val="32"/>
          <w:lang w:val="en-US" w:eastAsia="zh-CN"/>
        </w:rPr>
        <w:t>积极争取乡村振兴衔接资金等项目不断完善全镇基础设施，完成下哈拉玛村村内道路建设项目、下哈拉玛村人居环境提升项目；完成15个家庭牧场建设、6个牲畜防疫巷道圈建设、15公里牧道维修项目；投资1000万元实施安曲镇人居环境整治项目，项目于11月底完成除绿化外所有基础实施建设，镇域环境、旅游形象得到大力改善；协调完成夺龙村12.56万亩碳汇种草项目。</w:t>
      </w:r>
      <w:r>
        <w:rPr>
          <w:rFonts w:hint="eastAsia" w:ascii="仿宋_GB2312" w:hAnsi="仿宋_GB2312" w:eastAsia="仿宋_GB2312" w:cs="仿宋_GB2312"/>
          <w:b/>
          <w:bCs/>
          <w:sz w:val="32"/>
          <w:szCs w:val="32"/>
          <w:lang w:val="en-US" w:eastAsia="zh-CN"/>
        </w:rPr>
        <w:t>二是大力发展村集体经济。</w:t>
      </w:r>
      <w:r>
        <w:rPr>
          <w:rFonts w:hint="eastAsia" w:ascii="仿宋_GB2312" w:hAnsi="仿宋_GB2312" w:eastAsia="仿宋_GB2312" w:cs="仿宋_GB2312"/>
          <w:sz w:val="32"/>
          <w:szCs w:val="32"/>
          <w:lang w:val="en-US" w:eastAsia="zh-CN"/>
        </w:rPr>
        <w:t>争取中省扶持资金150万元，对哈拉玛村长征学院教学点进行提升改造；下哈拉玛村通过招商引资，建成集麓民宿、月湾营地等多家有特色的乡村接待点，牧旅融合逐步发展，集群化规模初步形成；建成夺龙村牦牛标准化养殖基地并引进州农投公司承包运营，集体经济收入大幅提升，2023年我镇各村集体经济收入首次突破150万元。</w:t>
      </w:r>
    </w:p>
    <w:p w14:paraId="05320E4D">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right="0" w:firstLine="643"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楷体_GB2312" w:hAnsi="楷体_GB2312" w:eastAsia="楷体_GB2312" w:cs="楷体_GB2312"/>
          <w:b/>
          <w:bCs/>
          <w:i w:val="0"/>
          <w:iCs w:val="0"/>
          <w:caps w:val="0"/>
          <w:color w:val="3A3A3A"/>
          <w:spacing w:val="0"/>
          <w:sz w:val="32"/>
          <w:szCs w:val="32"/>
          <w:shd w:val="clear" w:fill="FFFFFF"/>
          <w:lang w:val="en-US" w:eastAsia="zh-CN"/>
        </w:rPr>
        <w:t>（二）持续发力，着力做好巩固脱贫攻坚成果同乡村振兴工作的有效衔接。</w:t>
      </w:r>
      <w:r>
        <w:rPr>
          <w:rFonts w:hint="eastAsia" w:ascii="仿宋_GB2312" w:hAnsi="仿宋_GB2312" w:eastAsia="仿宋_GB2312" w:cs="仿宋_GB2312"/>
          <w:color w:val="000000"/>
          <w:kern w:val="0"/>
          <w:sz w:val="32"/>
          <w:szCs w:val="32"/>
          <w:lang w:val="en-US" w:eastAsia="zh-CN" w:bidi="ar"/>
        </w:rPr>
        <w:t>聚焦“守底线、抓发展、促振兴”，持续响鼓重锤抓紧抓好巩固拓展脱贫攻坚成果，积极应对前期疫情对我镇脱贫人口和监测对象持续稳定增收的影响，全力以赴强弱项、稳收入、抓衔接、促振兴。</w:t>
      </w:r>
      <w:r>
        <w:rPr>
          <w:rFonts w:hint="eastAsia" w:ascii="仿宋_GB2312" w:hAnsi="仿宋_GB2312" w:eastAsia="仿宋_GB2312" w:cs="仿宋_GB2312"/>
          <w:b/>
          <w:bCs/>
          <w:color w:val="000000"/>
          <w:kern w:val="0"/>
          <w:sz w:val="32"/>
          <w:szCs w:val="32"/>
          <w:lang w:val="en-US" w:eastAsia="zh-CN" w:bidi="ar"/>
        </w:rPr>
        <w:t>一是持续做好责任落实。</w:t>
      </w:r>
      <w:r>
        <w:rPr>
          <w:rFonts w:hint="eastAsia" w:ascii="仿宋_GB2312" w:hAnsi="仿宋_GB2312" w:eastAsia="仿宋_GB2312" w:cs="仿宋_GB2312"/>
          <w:color w:val="000000"/>
          <w:kern w:val="0"/>
          <w:sz w:val="32"/>
          <w:szCs w:val="32"/>
          <w:lang w:val="en-US" w:eastAsia="zh-CN" w:bidi="ar"/>
        </w:rPr>
        <w:t>2023年共召开16次专题会议研究部署巩固脱贫攻坚和乡村振兴工作。共组织66人次参与排查工作，排查农户926户4305人，对未消除风险监测对象的帮扶情况进行全面排查，新增监测对象1户5人；经监测对象本人申请，村级入户核查、民主评议公示、乡镇初审、县级部门复核后，对2户（13人）进行了风险消除。对已标注</w:t>
      </w:r>
      <w:r>
        <w:rPr>
          <w:rFonts w:hint="default"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风险消除</w:t>
      </w:r>
      <w:r>
        <w:rPr>
          <w:rFonts w:hint="default"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的监测对象开展</w:t>
      </w:r>
      <w:r>
        <w:rPr>
          <w:rFonts w:hint="default"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回头看</w:t>
      </w:r>
      <w:r>
        <w:rPr>
          <w:rFonts w:hint="default"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情况，无</w:t>
      </w:r>
      <w:r>
        <w:rPr>
          <w:rFonts w:hint="default"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风险回退</w:t>
      </w:r>
      <w:r>
        <w:rPr>
          <w:rFonts w:hint="default"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情况，</w:t>
      </w:r>
      <w:r>
        <w:rPr>
          <w:rFonts w:hint="eastAsia" w:ascii="仿宋_GB2312" w:hAnsi="仿宋_GB2312" w:eastAsia="仿宋_GB2312" w:cs="仿宋_GB2312"/>
          <w:sz w:val="32"/>
          <w:szCs w:val="32"/>
          <w:lang w:val="en-US" w:eastAsia="zh-CN"/>
        </w:rPr>
        <w:t>提供就业岗位、提供公益性岗位、政策性兜底等帮扶措施。</w:t>
      </w:r>
      <w:r>
        <w:rPr>
          <w:rFonts w:hint="eastAsia" w:ascii="仿宋_GB2312" w:hAnsi="仿宋_GB2312" w:eastAsia="仿宋_GB2312" w:cs="仿宋_GB2312"/>
          <w:b/>
          <w:bCs/>
          <w:i w:val="0"/>
          <w:iCs w:val="0"/>
          <w:caps w:val="0"/>
          <w:color w:val="3A3A3A"/>
          <w:spacing w:val="0"/>
          <w:sz w:val="32"/>
          <w:szCs w:val="32"/>
          <w:shd w:val="clear" w:fill="FFFFFF"/>
          <w:lang w:val="en-US" w:eastAsia="zh-CN"/>
        </w:rPr>
        <w:t>二</w:t>
      </w:r>
      <w:r>
        <w:rPr>
          <w:rFonts w:hint="eastAsia" w:ascii="仿宋_GB2312" w:hAnsi="仿宋_GB2312" w:eastAsia="仿宋_GB2312" w:cs="仿宋_GB2312"/>
          <w:b/>
          <w:bCs/>
          <w:color w:val="000000"/>
          <w:kern w:val="0"/>
          <w:sz w:val="32"/>
          <w:szCs w:val="32"/>
          <w:lang w:val="en-US" w:eastAsia="zh-CN" w:bidi="ar"/>
        </w:rPr>
        <w:t>是持续做好政策落实。</w:t>
      </w:r>
      <w:r>
        <w:rPr>
          <w:rFonts w:hint="eastAsia" w:ascii="仿宋_GB2312" w:hAnsi="仿宋_GB2312" w:eastAsia="仿宋_GB2312" w:cs="仿宋_GB2312"/>
          <w:color w:val="000000"/>
          <w:kern w:val="0"/>
          <w:sz w:val="32"/>
          <w:szCs w:val="32"/>
          <w:lang w:val="en-US" w:eastAsia="zh-CN" w:bidi="ar"/>
        </w:rPr>
        <w:t>发放教育补助104人12.38万元；发放“雨露计划”补助9人2.4万元。脱贫户、监测对象365人全部参加基本医疗保险。患4种特殊慢性病的129人全部完成家庭医生签约，由家庭签约团队跟踪做好健康服务。全镇三个村均无饮水保障问题。2023年安曲镇脱贫人口劳动力外出务工人员共233人，无零就业家庭，实现有意愿务工人员全部务工。</w:t>
      </w:r>
    </w:p>
    <w:p w14:paraId="22F74DD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u w:val="none" w:color="auto"/>
          <w:lang w:val="en-US" w:eastAsia="zh-CN"/>
        </w:rPr>
        <w:t>（三）抓产业、树新风，乡村振兴全面发力。</w:t>
      </w:r>
      <w:r>
        <w:rPr>
          <w:rStyle w:val="32"/>
          <w:rFonts w:hint="eastAsia" w:ascii="楷体_GB2312" w:hAnsi="楷体_GB2312" w:eastAsia="楷体_GB2312" w:cs="楷体_GB2312"/>
          <w:b/>
          <w:bCs w:val="0"/>
          <w:kern w:val="2"/>
          <w:szCs w:val="32"/>
          <w:lang w:val="en-US" w:eastAsia="zh-CN" w:bidi="ar-SA"/>
        </w:rPr>
        <w:t>一是有效推动产业发展。</w:t>
      </w:r>
      <w:r>
        <w:rPr>
          <w:rFonts w:hint="eastAsia" w:ascii="仿宋_GB2312" w:hAnsi="仿宋_GB2312" w:eastAsia="仿宋_GB2312" w:cs="仿宋_GB2312"/>
          <w:sz w:val="32"/>
          <w:szCs w:val="32"/>
          <w:lang w:val="en-US" w:eastAsia="zh-CN"/>
        </w:rPr>
        <w:t>全面推进现代草原畜牧业转型升级示范基地建设，完成牦牛标准化养殖基地、麦洼牦牛扩繁基地，饲草料保障基地建设；推进草畜平衡70.5374万亩，禁牧522052亩，兑现直补资金578.84万元，兑现湿地补偿86.02万元，草原、湿地生态得到有效保护。引导群众加大畜牧出栏，全年全镇出栏牦牛29026头；完成牦牛参保79356头，积极配合县科农局开展现代畜牧转型升级试点示范项目建设，协调完成优质牧草种子基地建设草种基地2000亩，优质牧草种植3000余亩，开展卧圈种草发放草种1800袋，完成犊牛副伤寒牛结节病、口蹄疫等春季防疫疫苗发放，全力推进畜牧业转型再上新台阶。</w:t>
      </w:r>
      <w:r>
        <w:rPr>
          <w:rStyle w:val="32"/>
          <w:rFonts w:hint="eastAsia" w:ascii="楷体_GB2312" w:hAnsi="楷体_GB2312" w:eastAsia="楷体_GB2312" w:cs="楷体_GB2312"/>
          <w:b/>
          <w:bCs w:val="0"/>
          <w:kern w:val="2"/>
          <w:szCs w:val="32"/>
          <w:lang w:val="en-US" w:eastAsia="zh-CN" w:bidi="ar-SA"/>
        </w:rPr>
        <w:t>二是全面提升人居环境。</w:t>
      </w:r>
      <w:r>
        <w:rPr>
          <w:rFonts w:hint="eastAsia" w:ascii="仿宋_GB2312" w:hAnsi="仿宋_GB2312" w:eastAsia="仿宋_GB2312" w:cs="仿宋_GB2312"/>
          <w:sz w:val="32"/>
          <w:szCs w:val="32"/>
          <w:lang w:val="en-US" w:eastAsia="zh-CN"/>
        </w:rPr>
        <w:t>瞄准美丽乡村建设目标，扎实推进安曲镇人居环境整治项目，新修建公厕1处，组织开展每月22日集中环境整治11次，结合路域环境整治、集镇建设工作，明确分工，压实责任，强化源头管控，常态长效保洁，狠抓文明创建工作。</w:t>
      </w:r>
      <w:r>
        <w:rPr>
          <w:rStyle w:val="32"/>
          <w:rFonts w:hint="eastAsia" w:ascii="楷体_GB2312" w:hAnsi="楷体_GB2312" w:eastAsia="楷体_GB2312" w:cs="楷体_GB2312"/>
          <w:b/>
          <w:bCs w:val="0"/>
          <w:kern w:val="2"/>
          <w:szCs w:val="32"/>
          <w:lang w:val="en-US" w:eastAsia="zh-CN" w:bidi="ar-SA"/>
        </w:rPr>
        <w:t>三是持续改善乡风文明。</w:t>
      </w:r>
      <w:r>
        <w:rPr>
          <w:rFonts w:hint="eastAsia" w:ascii="仿宋_GB2312" w:hAnsi="仿宋_GB2312" w:eastAsia="仿宋_GB2312" w:cs="仿宋_GB2312"/>
          <w:sz w:val="32"/>
          <w:szCs w:val="32"/>
          <w:lang w:val="en-US" w:eastAsia="zh-CN"/>
        </w:rPr>
        <w:t>加强新时代文明实践所站所、各村图书室、文化站等阵地建设，累计开展移风易俗宣传教育等活动6余次。弘扬好人榜样力量，传承好人精神，推荐“敬信勤新”5人，当选2人；“好媳妇、好婆婆”6人，开展好人故事交流活动，大力倡树时代新风，树立正确价值导向。</w:t>
      </w:r>
    </w:p>
    <w:p w14:paraId="6B1A3809">
      <w:pPr>
        <w:keepNext w:val="0"/>
        <w:keepLines w:val="0"/>
        <w:pageBreakBefore w:val="0"/>
        <w:widowControl w:val="0"/>
        <w:kinsoku/>
        <w:wordWrap/>
        <w:overflowPunct/>
        <w:topLinePunct w:val="0"/>
        <w:autoSpaceDE/>
        <w:autoSpaceDN/>
        <w:bidi w:val="0"/>
        <w:adjustRightInd/>
        <w:snapToGrid/>
        <w:spacing w:line="576" w:lineRule="exact"/>
        <w:ind w:right="0" w:rightChars="0" w:firstLine="643" w:firstLineChars="200"/>
        <w:jc w:val="both"/>
        <w:textAlignment w:val="auto"/>
        <w:outlineLvl w:val="9"/>
        <w:rPr>
          <w:rFonts w:hint="eastAsia" w:ascii="仿宋_GB2312" w:hAnsi="仿宋_GB2312" w:eastAsia="仿宋_GB2312" w:cs="仿宋_GB2312"/>
          <w:color w:val="000000"/>
          <w:sz w:val="32"/>
          <w:szCs w:val="32"/>
          <w:u w:val="none" w:color="auto"/>
          <w:lang w:val="en-US" w:eastAsia="zh-CN"/>
        </w:rPr>
      </w:pPr>
      <w:r>
        <w:rPr>
          <w:rFonts w:hint="eastAsia" w:ascii="楷体_GB2312" w:hAnsi="楷体_GB2312" w:eastAsia="楷体_GB2312" w:cs="楷体_GB2312"/>
          <w:b/>
          <w:bCs/>
          <w:kern w:val="2"/>
          <w:sz w:val="32"/>
          <w:szCs w:val="32"/>
          <w:lang w:val="en-US" w:eastAsia="zh-CN" w:bidi="ar-SA"/>
        </w:rPr>
        <w:t>（四）抓民生、强保障，社会事业稳步发展。</w:t>
      </w:r>
      <w:r>
        <w:rPr>
          <w:rFonts w:hint="eastAsia" w:ascii="仿宋_GB2312" w:hAnsi="仿宋_GB2312" w:eastAsia="仿宋_GB2312" w:cs="仿宋_GB2312"/>
          <w:kern w:val="2"/>
          <w:sz w:val="32"/>
          <w:szCs w:val="32"/>
          <w:lang w:val="en-US" w:eastAsia="zh-CN" w:bidi="ar-SA"/>
        </w:rPr>
        <w:t>一是</w:t>
      </w:r>
      <w:r>
        <w:rPr>
          <w:rFonts w:hint="eastAsia" w:ascii="楷体_GB2312" w:hAnsi="楷体_GB2312" w:eastAsia="楷体_GB2312" w:cs="楷体_GB2312"/>
          <w:b/>
          <w:bCs/>
          <w:sz w:val="32"/>
          <w:szCs w:val="32"/>
          <w:u w:val="none" w:color="auto"/>
          <w:lang w:val="en-US" w:eastAsia="zh-CN"/>
        </w:rPr>
        <w:t>教育就业方面。</w:t>
      </w:r>
      <w:r>
        <w:rPr>
          <w:rFonts w:hint="eastAsia" w:ascii="仿宋_GB2312" w:hAnsi="仿宋_GB2312" w:eastAsia="仿宋_GB2312" w:cs="仿宋_GB2312"/>
          <w:sz w:val="32"/>
          <w:szCs w:val="32"/>
          <w:u w:val="none" w:color="auto"/>
          <w:lang w:val="en-US" w:eastAsia="zh-CN"/>
        </w:rPr>
        <w:t>教育惠民政策全面落实，做到了“应免尽免”“应补尽补”。坚持依法控辍，加大宣传力度，创造舆论氛围，提高思想认识，增强法制观念，完善控辍保学长效机制。2023年农村劳动力转移就业214人，安置公益性岗位109人，促进高校毕业生、青壮牧民等群体就业创业。二是</w:t>
      </w:r>
      <w:r>
        <w:rPr>
          <w:rFonts w:hint="eastAsia" w:ascii="楷体_GB2312" w:hAnsi="楷体_GB2312" w:eastAsia="楷体_GB2312" w:cs="楷体_GB2312"/>
          <w:b/>
          <w:bCs/>
          <w:sz w:val="32"/>
          <w:szCs w:val="32"/>
          <w:u w:val="none" w:color="auto"/>
          <w:lang w:val="en-US" w:eastAsia="zh-CN"/>
        </w:rPr>
        <w:t>医疗卫生方面。</w:t>
      </w:r>
      <w:r>
        <w:rPr>
          <w:rFonts w:hint="eastAsia" w:ascii="仿宋_GB2312" w:hAnsi="仿宋_GB2312" w:eastAsia="仿宋_GB2312" w:cs="仿宋_GB2312"/>
          <w:color w:val="auto"/>
          <w:sz w:val="32"/>
          <w:szCs w:val="32"/>
          <w:u w:val="none" w:color="auto"/>
          <w:lang w:val="en-US" w:eastAsia="zh-CN"/>
        </w:rPr>
        <w:t>进一步完善镇、村两级卫生服务体系建设，组织适龄妇女积极参加卫生知识宣讲和免费体检活动，着力实施医疗卫生工程，18至60岁妇女健康免费体检率达95%，儿童疫苗接种率达到90%，继续推进新型农村合作医疗制度，积极开展艾滋病、梅毒、乙肝等重大传染病科普知识宣传活动。三是</w:t>
      </w:r>
      <w:r>
        <w:rPr>
          <w:rFonts w:hint="eastAsia" w:ascii="楷体_GB2312" w:hAnsi="楷体_GB2312" w:eastAsia="楷体_GB2312" w:cs="楷体_GB2312"/>
          <w:b/>
          <w:bCs/>
          <w:sz w:val="32"/>
          <w:szCs w:val="32"/>
          <w:u w:val="none" w:color="auto"/>
          <w:lang w:val="en-US" w:eastAsia="zh-CN"/>
        </w:rPr>
        <w:t>社会保障方面。</w:t>
      </w:r>
      <w:r>
        <w:rPr>
          <w:rFonts w:hint="eastAsia" w:ascii="仿宋_GB2312" w:hAnsi="仿宋_GB2312" w:eastAsia="仿宋_GB2312" w:cs="仿宋_GB2312"/>
          <w:color w:val="000000"/>
          <w:sz w:val="32"/>
          <w:szCs w:val="32"/>
          <w:u w:val="none" w:color="auto"/>
          <w:lang w:val="en-US" w:eastAsia="zh-CN"/>
        </w:rPr>
        <w:t>加强监督，规范管理，进一步将监控工作前移，建立业务、财务、信息对账制度，确保了在各个环节的运行。2023年全镇222户享受城乡最低生活保障，发放低保金138.1060万元，23人享受分散特困供养，发放供养金15.5376万元。高龄补助79人，发放补助7.76万元。</w:t>
      </w:r>
    </w:p>
    <w:p w14:paraId="4044E4ED">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0"/>
        <w:jc w:val="both"/>
        <w:textAlignment w:val="auto"/>
        <w:outlineLvl w:val="9"/>
        <w:rPr>
          <w:rFonts w:hint="eastAsia" w:ascii="仿宋_GB2312" w:hAnsi="仿宋_GB2312" w:eastAsia="仿宋_GB2312" w:cs="仿宋_GB2312"/>
          <w:sz w:val="32"/>
          <w:szCs w:val="32"/>
          <w:u w:val="none" w:color="auto"/>
          <w:lang w:val="en-US" w:eastAsia="zh-CN"/>
        </w:rPr>
      </w:pPr>
      <w:r>
        <w:rPr>
          <w:rFonts w:hint="eastAsia" w:ascii="楷体_GB2312" w:hAnsi="楷体_GB2312" w:eastAsia="楷体_GB2312" w:cs="楷体_GB2312"/>
          <w:b/>
          <w:bCs/>
          <w:color w:val="000000"/>
          <w:sz w:val="32"/>
          <w:szCs w:val="32"/>
          <w:u w:val="none" w:color="auto"/>
          <w:lang w:val="en-US" w:eastAsia="zh-CN"/>
        </w:rPr>
        <w:t>（五）抓治理、提质效，社会大局平安稳定。</w:t>
      </w:r>
      <w:r>
        <w:rPr>
          <w:rFonts w:hint="eastAsia" w:ascii="仿宋_GB2312" w:hAnsi="仿宋_GB2312" w:eastAsia="仿宋_GB2312" w:cs="仿宋_GB2312"/>
          <w:b/>
          <w:bCs/>
          <w:color w:val="000000"/>
          <w:sz w:val="32"/>
          <w:szCs w:val="32"/>
          <w:lang w:val="en-US" w:eastAsia="zh-CN"/>
        </w:rPr>
        <w:t>一是扎实开展平安创建。</w:t>
      </w:r>
      <w:r>
        <w:rPr>
          <w:rFonts w:hint="eastAsia" w:ascii="仿宋_GB2312" w:hAnsi="仿宋_GB2312" w:eastAsia="仿宋_GB2312" w:cs="仿宋_GB2312"/>
          <w:color w:val="000000"/>
          <w:sz w:val="32"/>
          <w:szCs w:val="32"/>
          <w:u w:val="none" w:color="auto"/>
          <w:lang w:val="en-US" w:eastAsia="zh-CN"/>
        </w:rPr>
        <w:t>依托综治中心实施网格化管理，完善天网、雪亮工程，提升基层治理科技管理水平，常态开展扫黑除恶工作，积极支持镇政法工作人员、镇派出所依法打击各类违法犯罪活动，为推进安曲经济社会平安和谐稳定奠定坚实的法制基础；</w:t>
      </w:r>
      <w:r>
        <w:rPr>
          <w:rFonts w:hint="eastAsia" w:ascii="仿宋_GB2312" w:hAnsi="仿宋_GB2312" w:eastAsia="仿宋_GB2312" w:cs="仿宋_GB2312"/>
          <w:b/>
          <w:bCs/>
          <w:kern w:val="2"/>
          <w:sz w:val="32"/>
          <w:szCs w:val="32"/>
          <w:lang w:val="en-US" w:eastAsia="zh-CN" w:bidi="ar-SA"/>
        </w:rPr>
        <w:t>二是常</w:t>
      </w:r>
      <w:r>
        <w:rPr>
          <w:rFonts w:hint="eastAsia" w:ascii="仿宋_GB2312" w:hAnsi="仿宋_GB2312" w:eastAsia="仿宋_GB2312" w:cs="仿宋_GB2312"/>
          <w:b/>
          <w:bCs/>
          <w:i w:val="0"/>
          <w:iCs w:val="0"/>
          <w:caps w:val="0"/>
          <w:color w:val="auto"/>
          <w:spacing w:val="0"/>
          <w:sz w:val="32"/>
          <w:szCs w:val="32"/>
          <w:shd w:val="clear" w:color="auto" w:fill="auto"/>
          <w:lang w:val="en-US" w:eastAsia="zh-CN"/>
        </w:rPr>
        <w:t>态</w:t>
      </w:r>
      <w:r>
        <w:rPr>
          <w:rFonts w:hint="eastAsia" w:ascii="仿宋_GB2312" w:hAnsi="仿宋_GB2312" w:eastAsia="仿宋_GB2312" w:cs="仿宋_GB2312"/>
          <w:b/>
          <w:bCs/>
          <w:kern w:val="2"/>
          <w:sz w:val="32"/>
          <w:szCs w:val="32"/>
          <w:lang w:val="en-US" w:eastAsia="zh-CN" w:bidi="ar-SA"/>
        </w:rPr>
        <w:t>维护社会稳定。</w:t>
      </w:r>
      <w:r>
        <w:rPr>
          <w:rFonts w:hint="eastAsia" w:ascii="仿宋_GB2312" w:hAnsi="仿宋_GB2312" w:eastAsia="仿宋_GB2312" w:cs="仿宋_GB2312"/>
          <w:kern w:val="2"/>
          <w:sz w:val="32"/>
          <w:szCs w:val="32"/>
          <w:lang w:val="en-US" w:eastAsia="zh-CN" w:bidi="ar-SA"/>
        </w:rPr>
        <w:t>在维稳重点时段、发生突发社会公共事件，及时调整工作方案预案、细化实化困难诉求研判、重点人员、物品、场所管控及网格化管理等措施，确保社会大局稳定；</w:t>
      </w:r>
      <w:r>
        <w:rPr>
          <w:rFonts w:hint="eastAsia" w:ascii="仿宋_GB2312" w:hAnsi="仿宋_GB2312" w:eastAsia="仿宋_GB2312" w:cs="仿宋_GB2312"/>
          <w:b/>
          <w:bCs/>
          <w:i w:val="0"/>
          <w:iCs w:val="0"/>
          <w:caps w:val="0"/>
          <w:color w:val="auto"/>
          <w:spacing w:val="0"/>
          <w:sz w:val="32"/>
          <w:szCs w:val="32"/>
          <w:shd w:val="clear" w:color="auto" w:fill="auto"/>
          <w:lang w:val="en-US" w:eastAsia="zh-CN"/>
        </w:rPr>
        <w:t>三是强化矛盾纠纷调处。</w:t>
      </w:r>
      <w:r>
        <w:rPr>
          <w:rFonts w:hint="eastAsia" w:ascii="仿宋_GB2312" w:hAnsi="仿宋_GB2312" w:eastAsia="仿宋_GB2312" w:cs="仿宋_GB2312"/>
          <w:b w:val="0"/>
          <w:bCs w:val="0"/>
          <w:i w:val="0"/>
          <w:iCs w:val="0"/>
          <w:caps w:val="0"/>
          <w:color w:val="auto"/>
          <w:spacing w:val="0"/>
          <w:sz w:val="32"/>
          <w:szCs w:val="32"/>
          <w:shd w:val="clear" w:color="auto" w:fill="auto"/>
          <w:lang w:val="en-US" w:eastAsia="zh-CN"/>
        </w:rPr>
        <w:t>以“两联一进”群众工作全覆盖为抓手，及时掌握群众困难诉求及矛盾纠纷，通过不定期开展矛盾纠纷排查化解，切实做到小事不出村，大事不出镇，全镇依法调处矛盾纠纷15起，网格化管理录入信息300余条；</w:t>
      </w:r>
      <w:r>
        <w:rPr>
          <w:rFonts w:hint="eastAsia" w:ascii="仿宋_GB2312" w:hAnsi="仿宋_GB2312" w:eastAsia="仿宋_GB2312" w:cs="仿宋_GB2312"/>
          <w:b/>
          <w:bCs/>
          <w:kern w:val="2"/>
          <w:sz w:val="32"/>
          <w:szCs w:val="32"/>
          <w:lang w:val="en-US" w:eastAsia="zh-CN" w:bidi="ar-SA"/>
        </w:rPr>
        <w:t>四是提升基层治理能力。</w:t>
      </w:r>
      <w:r>
        <w:rPr>
          <w:rFonts w:hint="eastAsia" w:ascii="仿宋_GB2312" w:hAnsi="仿宋_GB2312" w:eastAsia="仿宋_GB2312" w:cs="仿宋_GB2312"/>
          <w:sz w:val="32"/>
          <w:szCs w:val="32"/>
          <w:lang w:val="en-US" w:eastAsia="zh-CN"/>
        </w:rPr>
        <w:t>构建了“镇党委+村党支部+村民小组”的三级联动体系，健全完善村规民约管理村级事务，提高群众治理村务参与度，实现“民事民议、民事民管”，通过召开群众大会、党员大会和利用新时代文明实践站、所等强化法律法规宣讲，提升干部群众的法律意识，推进社会依法治理。</w:t>
      </w:r>
      <w:r>
        <w:rPr>
          <w:rFonts w:hint="eastAsia" w:ascii="楷体_GB2312" w:hAnsi="楷体_GB2312" w:eastAsia="楷体_GB2312" w:cs="楷体_GB2312"/>
          <w:b/>
          <w:bCs/>
          <w:sz w:val="32"/>
          <w:szCs w:val="32"/>
          <w:u w:val="none" w:color="auto"/>
          <w:lang w:val="en-US" w:eastAsia="zh-CN"/>
        </w:rPr>
        <w:t>五是安全生产持续强化。</w:t>
      </w:r>
      <w:r>
        <w:rPr>
          <w:rFonts w:hint="eastAsia" w:ascii="仿宋_GB2312" w:hAnsi="仿宋_GB2312" w:eastAsia="仿宋_GB2312" w:cs="仿宋_GB2312"/>
          <w:sz w:val="32"/>
          <w:szCs w:val="32"/>
          <w:u w:val="none" w:color="auto"/>
          <w:lang w:val="en-US" w:eastAsia="zh-CN"/>
        </w:rPr>
        <w:t>深入开展森林草原防灭火专项整治，常态化开展巡查排查，</w:t>
      </w:r>
      <w:r>
        <w:rPr>
          <w:rFonts w:hint="eastAsia" w:ascii="仿宋_GB2312" w:hAnsi="仿宋_GB2312" w:eastAsia="仿宋_GB2312" w:cs="仿宋_GB2312"/>
          <w:color w:val="000000"/>
          <w:sz w:val="32"/>
          <w:szCs w:val="32"/>
          <w:lang w:eastAsia="zh-CN"/>
        </w:rPr>
        <w:t>围绕重点时段、重点区域、</w:t>
      </w:r>
      <w:r>
        <w:rPr>
          <w:rFonts w:hint="eastAsia" w:ascii="仿宋_GB2312" w:hAnsi="仿宋_GB2312" w:eastAsia="仿宋_GB2312" w:cs="仿宋_GB2312"/>
          <w:color w:val="000000"/>
          <w:sz w:val="32"/>
          <w:szCs w:val="32"/>
          <w:lang w:val="en-US" w:eastAsia="zh-CN"/>
        </w:rPr>
        <w:t>重点人群，</w:t>
      </w:r>
      <w:r>
        <w:rPr>
          <w:rFonts w:hint="eastAsia" w:ascii="仿宋_GB2312" w:hAnsi="仿宋_GB2312" w:eastAsia="仿宋_GB2312" w:cs="仿宋_GB2312"/>
          <w:color w:val="000000"/>
          <w:sz w:val="32"/>
          <w:szCs w:val="32"/>
        </w:rPr>
        <w:t>开展</w:t>
      </w:r>
      <w:r>
        <w:rPr>
          <w:rFonts w:hint="eastAsia" w:ascii="仿宋_GB2312" w:hAnsi="仿宋_GB2312" w:eastAsia="仿宋_GB2312" w:cs="仿宋_GB2312"/>
          <w:color w:val="000000"/>
          <w:sz w:val="32"/>
          <w:szCs w:val="32"/>
          <w:lang w:val="en-US" w:eastAsia="zh-CN"/>
        </w:rPr>
        <w:t>火灾风险隐患专项</w:t>
      </w:r>
      <w:r>
        <w:rPr>
          <w:rFonts w:hint="eastAsia" w:ascii="仿宋_GB2312" w:hAnsi="仿宋_GB2312" w:eastAsia="仿宋_GB2312" w:cs="仿宋_GB2312"/>
          <w:color w:val="000000"/>
          <w:sz w:val="32"/>
          <w:szCs w:val="32"/>
        </w:rPr>
        <w:t>排查</w:t>
      </w:r>
      <w:r>
        <w:rPr>
          <w:rFonts w:hint="eastAsia" w:ascii="仿宋_GB2312" w:hAnsi="仿宋_GB2312" w:eastAsia="仿宋_GB2312" w:cs="仿宋_GB2312"/>
          <w:color w:val="000000"/>
          <w:sz w:val="32"/>
          <w:szCs w:val="32"/>
          <w:lang w:eastAsia="zh-CN"/>
        </w:rPr>
        <w:t>，建立问题清单、整改清单，明确责任、细化措施、跟踪问效，切实消除问</w:t>
      </w:r>
      <w:r>
        <w:rPr>
          <w:rFonts w:hint="eastAsia" w:ascii="仿宋_GB2312" w:hAnsi="仿宋_GB2312" w:eastAsia="仿宋_GB2312" w:cs="仿宋_GB2312"/>
          <w:color w:val="auto"/>
          <w:sz w:val="32"/>
          <w:szCs w:val="32"/>
          <w:lang w:eastAsia="zh-CN"/>
        </w:rPr>
        <w:t>题隐患。</w:t>
      </w:r>
      <w:r>
        <w:rPr>
          <w:rFonts w:hint="eastAsia" w:ascii="仿宋_GB2312" w:hAnsi="仿宋_GB2312" w:eastAsia="仿宋_GB2312" w:cs="仿宋_GB2312"/>
          <w:color w:val="auto"/>
          <w:spacing w:val="0"/>
          <w:sz w:val="32"/>
          <w:szCs w:val="32"/>
          <w:lang w:val="en-US" w:eastAsia="zh-CN"/>
        </w:rPr>
        <w:t>有重点地组织全镇扑火力量开展技能战术、设备使用、扑火安全等培训3次。防火期内</w:t>
      </w:r>
      <w:r>
        <w:rPr>
          <w:rFonts w:hint="eastAsia" w:ascii="仿宋_GB2312" w:hAnsi="仿宋_GB2312" w:eastAsia="仿宋_GB2312" w:cs="仿宋_GB2312"/>
          <w:color w:val="auto"/>
          <w:sz w:val="32"/>
          <w:szCs w:val="32"/>
          <w:lang w:val="en-US" w:eastAsia="zh-CN"/>
        </w:rPr>
        <w:t>每日维修、保养、更换灭火装备机具，确保关键时候拉</w:t>
      </w:r>
      <w:r>
        <w:rPr>
          <w:rFonts w:hint="eastAsia" w:ascii="仿宋_GB2312" w:hAnsi="仿宋_GB2312" w:eastAsia="仿宋_GB2312" w:cs="仿宋_GB2312"/>
          <w:color w:val="000000"/>
          <w:sz w:val="32"/>
          <w:szCs w:val="32"/>
          <w:lang w:val="en-US" w:eastAsia="zh-CN"/>
        </w:rPr>
        <w:t>得出、会使用、起作用，</w:t>
      </w:r>
      <w:r>
        <w:rPr>
          <w:rFonts w:hint="eastAsia" w:ascii="仿宋_GB2312" w:hAnsi="仿宋_GB2312" w:eastAsia="仿宋_GB2312" w:cs="仿宋_GB2312"/>
          <w:sz w:val="32"/>
          <w:szCs w:val="32"/>
          <w:u w:val="none" w:color="auto"/>
          <w:lang w:val="en-US" w:eastAsia="zh-CN"/>
        </w:rPr>
        <w:t>全面提升森林草原防灭火水平；严格落实安全生产行业监管责任和企业主体责任，强化道路交通、项目建设、食品药品等重点领域安全监管，建立隐患台账，健全完善应急管理体系，全面提升防灾减灾救灾能力，全力保障人民群众生命财产安全。</w:t>
      </w:r>
    </w:p>
    <w:p w14:paraId="29FED1EF">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u w:val="none" w:color="auto"/>
          <w:lang w:val="en-US" w:eastAsia="zh-CN"/>
        </w:rPr>
      </w:pPr>
      <w:r>
        <w:rPr>
          <w:rFonts w:hint="eastAsia" w:ascii="楷体_GB2312" w:hAnsi="楷体_GB2312" w:eastAsia="楷体_GB2312" w:cs="楷体_GB2312"/>
          <w:b/>
          <w:bCs/>
          <w:sz w:val="32"/>
          <w:szCs w:val="32"/>
          <w:u w:val="none" w:color="auto"/>
          <w:lang w:val="en-US" w:eastAsia="zh-CN"/>
        </w:rPr>
        <w:t>（六）转作风、优服务，政府效能明显提升。</w:t>
      </w:r>
      <w:r>
        <w:rPr>
          <w:rFonts w:hint="eastAsia" w:ascii="仿宋_GB2312" w:hAnsi="仿宋_GB2312" w:eastAsia="仿宋_GB2312" w:cs="仿宋_GB2312"/>
          <w:b/>
          <w:bCs/>
          <w:sz w:val="32"/>
          <w:szCs w:val="32"/>
          <w:u w:val="none" w:color="auto"/>
          <w:lang w:val="en-US" w:eastAsia="zh-CN"/>
        </w:rPr>
        <w:t>一是</w:t>
      </w:r>
      <w:r>
        <w:rPr>
          <w:rFonts w:hint="eastAsia" w:ascii="仿宋_GB2312" w:hAnsi="仿宋_GB2312" w:eastAsia="仿宋_GB2312" w:cs="仿宋_GB2312"/>
          <w:b/>
          <w:bCs/>
          <w:color w:val="000000"/>
          <w:sz w:val="32"/>
          <w:szCs w:val="32"/>
          <w:u w:val="none"/>
        </w:rPr>
        <w:t>依法行政，监管体系更加健全。</w:t>
      </w:r>
      <w:r>
        <w:rPr>
          <w:rFonts w:hint="eastAsia" w:ascii="仿宋_GB2312" w:hAnsi="仿宋_GB2312" w:eastAsia="仿宋_GB2312" w:cs="仿宋_GB2312"/>
          <w:sz w:val="32"/>
          <w:szCs w:val="32"/>
          <w:u w:val="none" w:color="auto"/>
          <w:lang w:val="en-US" w:eastAsia="zh-CN"/>
        </w:rPr>
        <w:t>坚持为民、务实、清廉，加快建设法治政府、服务政府和廉洁政府。严格落实“三重一大”议事决策机制。</w:t>
      </w:r>
      <w:r>
        <w:rPr>
          <w:rFonts w:hint="eastAsia" w:ascii="仿宋_GB2312" w:hAnsi="仿宋_GB2312" w:eastAsia="仿宋_GB2312" w:cs="仿宋_GB2312"/>
          <w:b/>
          <w:bCs/>
          <w:color w:val="000000"/>
          <w:sz w:val="32"/>
          <w:szCs w:val="32"/>
          <w:u w:val="none"/>
          <w:lang w:val="en-US" w:eastAsia="zh-CN"/>
        </w:rPr>
        <w:t>二是</w:t>
      </w:r>
      <w:r>
        <w:rPr>
          <w:rFonts w:hint="eastAsia" w:ascii="仿宋_GB2312" w:hAnsi="仿宋_GB2312" w:eastAsia="仿宋_GB2312" w:cs="仿宋_GB2312"/>
          <w:b/>
          <w:bCs/>
          <w:color w:val="000000"/>
          <w:sz w:val="32"/>
          <w:szCs w:val="32"/>
          <w:u w:val="none"/>
        </w:rPr>
        <w:t>廉洁奉公，作风建设持续深化。</w:t>
      </w:r>
      <w:r>
        <w:rPr>
          <w:rFonts w:hint="eastAsia" w:ascii="仿宋_GB2312" w:hAnsi="仿宋_GB2312" w:eastAsia="仿宋_GB2312" w:cs="仿宋_GB2312"/>
          <w:sz w:val="32"/>
          <w:szCs w:val="32"/>
          <w:u w:val="none" w:color="auto"/>
          <w:lang w:val="en-US" w:eastAsia="zh-CN"/>
        </w:rPr>
        <w:t>制定镇干部精细化管理制度，加强干部管理，建设一支作风硬，守纪律，团结向上，执行力强，切实为民办实事的干部队伍。</w:t>
      </w:r>
    </w:p>
    <w:p w14:paraId="2C2B0661">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u w:val="none" w:color="auto"/>
          <w:lang w:val="en-US" w:eastAsia="zh-CN"/>
        </w:rPr>
      </w:pPr>
      <w:r>
        <w:rPr>
          <w:rFonts w:hint="eastAsia" w:ascii="仿宋_GB2312" w:hAnsi="仿宋_GB2312" w:eastAsia="仿宋_GB2312" w:cs="仿宋_GB2312"/>
          <w:sz w:val="32"/>
          <w:szCs w:val="32"/>
          <w:u w:val="none" w:color="auto"/>
          <w:lang w:val="en-US" w:eastAsia="zh-CN"/>
        </w:rPr>
        <w:t>各位代表，过去一年成绩殊为不易、值得倍加珍惜。这是我们认真贯彻州委州政府、县委县政府决策部署的结果，是镇党委正确领导的结果，是镇人大严格监督、鼎力支持的结果，是全镇广大干部群众团结一心、苦干实干的结果，蕴含着各位人大代表的智慧和汗水，离不开社会各界及离退休老干部的大力支持和帮助。在此，我代表安曲镇人民政府，向关心支持政府工作，为全镇经济社会发展做出贡献的各级领导、各界人士、各方朋友，致以崇高的敬意和衷心的感谢！</w:t>
      </w:r>
    </w:p>
    <w:p w14:paraId="5A779118">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right="0" w:firstLine="640" w:firstLineChars="200"/>
        <w:jc w:val="both"/>
        <w:textAlignment w:val="auto"/>
        <w:rPr>
          <w:rFonts w:hint="eastAsia" w:ascii="仿宋_GB2312" w:hAnsi="仿宋_GB2312" w:eastAsia="仿宋_GB2312" w:cs="仿宋_GB2312"/>
          <w:kern w:val="2"/>
          <w:sz w:val="32"/>
          <w:szCs w:val="32"/>
          <w:u w:val="none" w:color="auto"/>
          <w:lang w:val="en-US" w:eastAsia="zh-CN" w:bidi="ar-SA"/>
        </w:rPr>
      </w:pPr>
      <w:r>
        <w:rPr>
          <w:rFonts w:hint="eastAsia" w:ascii="仿宋_GB2312" w:hAnsi="仿宋_GB2312" w:eastAsia="仿宋_GB2312" w:cs="仿宋_GB2312"/>
          <w:kern w:val="2"/>
          <w:sz w:val="32"/>
          <w:szCs w:val="32"/>
          <w:u w:val="none" w:color="auto"/>
          <w:lang w:val="en-US" w:eastAsia="zh-CN" w:bidi="ar-SA"/>
        </w:rPr>
        <w:t>各位代表，安不忘危，兴不忘忧。在肯定成绩的同时，我们也清醒地认识到当前发展中存在的问题和不足：</w:t>
      </w:r>
      <w:r>
        <w:rPr>
          <w:rFonts w:hint="eastAsia" w:ascii="仿宋_GB2312" w:hAnsi="仿宋_GB2312" w:eastAsia="仿宋_GB2312" w:cs="仿宋_GB2312"/>
          <w:b/>
          <w:bCs/>
          <w:kern w:val="2"/>
          <w:sz w:val="32"/>
          <w:szCs w:val="32"/>
          <w:u w:val="none" w:color="auto"/>
          <w:lang w:val="en-US" w:eastAsia="zh-CN" w:bidi="ar-SA"/>
        </w:rPr>
        <w:t>一是</w:t>
      </w:r>
      <w:r>
        <w:rPr>
          <w:rFonts w:hint="eastAsia" w:ascii="仿宋_GB2312" w:hAnsi="仿宋_GB2312" w:eastAsia="仿宋_GB2312" w:cs="仿宋_GB2312"/>
          <w:kern w:val="2"/>
          <w:sz w:val="32"/>
          <w:szCs w:val="32"/>
          <w:u w:val="none" w:color="auto"/>
          <w:lang w:val="en-US" w:eastAsia="zh-CN" w:bidi="ar-SA"/>
        </w:rPr>
        <w:t>全镇经济总量和发展质量均需提高，特色产业还没有形成规模化、品牌化，村集体经济发展的基础依然薄弱；</w:t>
      </w:r>
      <w:r>
        <w:rPr>
          <w:rFonts w:hint="eastAsia" w:ascii="仿宋_GB2312" w:hAnsi="仿宋_GB2312" w:eastAsia="仿宋_GB2312" w:cs="仿宋_GB2312"/>
          <w:b/>
          <w:bCs/>
          <w:kern w:val="2"/>
          <w:sz w:val="32"/>
          <w:szCs w:val="32"/>
          <w:u w:val="none" w:color="auto"/>
          <w:lang w:val="en-US" w:eastAsia="zh-CN" w:bidi="ar-SA"/>
        </w:rPr>
        <w:t>二是</w:t>
      </w:r>
      <w:r>
        <w:rPr>
          <w:rFonts w:hint="eastAsia" w:ascii="仿宋_GB2312" w:hAnsi="仿宋_GB2312" w:eastAsia="仿宋_GB2312" w:cs="仿宋_GB2312"/>
          <w:kern w:val="2"/>
          <w:sz w:val="32"/>
          <w:szCs w:val="32"/>
          <w:u w:val="none" w:color="auto"/>
          <w:lang w:val="en-US" w:eastAsia="zh-CN" w:bidi="ar-SA"/>
        </w:rPr>
        <w:t>持续抓农村人居环境整治工作有待加强；</w:t>
      </w:r>
      <w:r>
        <w:rPr>
          <w:rFonts w:hint="eastAsia" w:ascii="仿宋_GB2312" w:hAnsi="仿宋_GB2312" w:eastAsia="仿宋_GB2312" w:cs="仿宋_GB2312"/>
          <w:b/>
          <w:bCs/>
          <w:kern w:val="2"/>
          <w:sz w:val="32"/>
          <w:szCs w:val="32"/>
          <w:u w:val="none" w:color="auto"/>
          <w:lang w:val="en-US" w:eastAsia="zh-CN" w:bidi="ar-SA"/>
        </w:rPr>
        <w:t>三是</w:t>
      </w:r>
      <w:r>
        <w:rPr>
          <w:rFonts w:hint="eastAsia" w:ascii="仿宋_GB2312" w:hAnsi="仿宋_GB2312" w:eastAsia="仿宋_GB2312" w:cs="仿宋_GB2312"/>
          <w:kern w:val="2"/>
          <w:sz w:val="32"/>
          <w:szCs w:val="32"/>
          <w:u w:val="none" w:color="auto"/>
          <w:lang w:val="en-US" w:eastAsia="zh-CN" w:bidi="ar-SA"/>
        </w:rPr>
        <w:t>营商环境有待优化，各村牧家乐营业还不够规范。这些问题，我们必须高度重视、正确对待，采取有力措施，在今后工作中认真加以解决。</w:t>
      </w:r>
    </w:p>
    <w:p w14:paraId="15CD919C">
      <w:pPr>
        <w:pStyle w:val="11"/>
        <w:rPr>
          <w:rFonts w:hint="eastAsia"/>
          <w:lang w:val="en-US" w:eastAsia="zh-CN"/>
        </w:rPr>
      </w:pPr>
    </w:p>
    <w:p w14:paraId="35780481">
      <w:pPr>
        <w:numPr>
          <w:ilvl w:val="0"/>
          <w:numId w:val="0"/>
        </w:numPr>
        <w:ind w:leftChars="0" w:firstLine="883" w:firstLineChars="200"/>
        <w:jc w:val="center"/>
        <w:rPr>
          <w:rFonts w:hint="eastAsia" w:ascii="方正小标宋_GBK" w:hAnsi="方正小标宋_GBK" w:eastAsia="方正小标宋_GBK" w:cs="方正小标宋_GBK"/>
          <w:b/>
          <w:bCs/>
          <w:sz w:val="44"/>
          <w:szCs w:val="44"/>
          <w:lang w:val="en-US" w:eastAsia="zh-CN"/>
        </w:rPr>
      </w:pPr>
      <w:r>
        <w:rPr>
          <w:rFonts w:hint="eastAsia" w:ascii="方正小标宋_GBK" w:hAnsi="方正小标宋_GBK" w:eastAsia="方正小标宋_GBK" w:cs="方正小标宋_GBK"/>
          <w:b/>
          <w:bCs/>
          <w:sz w:val="44"/>
          <w:szCs w:val="44"/>
          <w:lang w:val="en-US" w:eastAsia="zh-CN"/>
        </w:rPr>
        <w:t>2024年工作安排</w:t>
      </w:r>
    </w:p>
    <w:p w14:paraId="48B3E5F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textAlignment w:val="auto"/>
        <w:rPr>
          <w:rFonts w:hint="eastAsia" w:ascii="仿宋_GB2312" w:hAnsi="仿宋_GB2312" w:eastAsia="仿宋_GB2312" w:cs="仿宋_GB2312"/>
          <w:b w:val="0"/>
          <w:bCs w:val="0"/>
          <w:kern w:val="2"/>
          <w:sz w:val="32"/>
          <w:szCs w:val="32"/>
          <w:u w:val="none" w:color="auto"/>
          <w:lang w:val="en-US" w:eastAsia="zh-CN" w:bidi="ar-SA"/>
        </w:rPr>
      </w:pPr>
      <w:r>
        <w:rPr>
          <w:rFonts w:hint="eastAsia" w:ascii="仿宋_GB2312" w:hAnsi="仿宋_GB2312" w:eastAsia="仿宋_GB2312" w:cs="仿宋_GB2312"/>
          <w:b w:val="0"/>
          <w:bCs w:val="0"/>
          <w:kern w:val="2"/>
          <w:sz w:val="32"/>
          <w:szCs w:val="32"/>
          <w:u w:val="none" w:color="auto"/>
          <w:lang w:val="en-US" w:eastAsia="zh-CN" w:bidi="ar-SA"/>
        </w:rPr>
        <w:t>2024年是深入实施“十四五”规划的关键之年。2024年，我镇工作的总体发展要求是：全面贯彻习近平新时代中国特色社会主义思想，习近平总书记来川视察指示批示精神，以深入贯彻落实党的二十大精神为主线，以推动高质量发展为主题，围绕县委、县政府提出的总体思路，坚持以党建引领乡村振兴为目标，推动经济社会发展，更好统筹发展和安全，综合施策，踔厉奋发，在项目发展、乡村振兴、民生福祉、作风建设上实现新突破、展现新作为。围绕目标，我们将认真做好以下四个方面工作：</w:t>
      </w:r>
    </w:p>
    <w:p w14:paraId="40EA9464">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val="0"/>
          <w:bCs w:val="0"/>
          <w:kern w:val="2"/>
          <w:sz w:val="32"/>
          <w:szCs w:val="32"/>
          <w:u w:val="none" w:color="auto"/>
          <w:lang w:val="en-US" w:eastAsia="zh-CN" w:bidi="ar-SA"/>
        </w:rPr>
      </w:pPr>
      <w:r>
        <w:rPr>
          <w:rFonts w:hint="eastAsia" w:ascii="楷体_GB2312" w:hAnsi="楷体_GB2312" w:eastAsia="楷体_GB2312" w:cs="楷体_GB2312"/>
          <w:b/>
          <w:bCs/>
          <w:kern w:val="2"/>
          <w:sz w:val="32"/>
          <w:szCs w:val="32"/>
          <w:u w:val="none" w:color="auto"/>
          <w:lang w:val="en-US" w:eastAsia="zh-CN" w:bidi="ar-SA"/>
        </w:rPr>
        <w:t>（一）坚持主抓项目，实现经济增长新突破。</w:t>
      </w:r>
      <w:r>
        <w:rPr>
          <w:rFonts w:hint="eastAsia" w:ascii="仿宋_GB2312" w:hAnsi="仿宋_GB2312" w:eastAsia="仿宋_GB2312" w:cs="仿宋_GB2312"/>
          <w:b w:val="0"/>
          <w:bCs w:val="0"/>
          <w:kern w:val="2"/>
          <w:sz w:val="32"/>
          <w:szCs w:val="32"/>
          <w:u w:val="none" w:color="auto"/>
          <w:lang w:val="en-US" w:eastAsia="zh-CN" w:bidi="ar-SA"/>
        </w:rPr>
        <w:t>全力以赴推进项目建设，对重点项目实行“一个班子，一套方案，一抓到底”的工作制度，积极谋划项目，多渠道筹集资金推动乡村建设，科学规划涉农资金、专项资金使用，加快村集体经济发展，带动村民就业，推动村民致富。重点围绕畜牧业高质量发展、民生项目稳定实施、文化旅游等领域，持续开展精准招商，提升招商引资成效。</w:t>
      </w:r>
    </w:p>
    <w:p w14:paraId="1FD3581E">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default" w:ascii="仿宋_GB2312" w:hAnsi="仿宋_GB2312" w:eastAsia="仿宋_GB2312" w:cs="仿宋_GB2312"/>
          <w:b w:val="0"/>
          <w:bCs w:val="0"/>
          <w:kern w:val="2"/>
          <w:sz w:val="32"/>
          <w:szCs w:val="32"/>
          <w:u w:val="none" w:color="auto"/>
          <w:lang w:val="en-US" w:eastAsia="zh-CN" w:bidi="ar-SA"/>
        </w:rPr>
      </w:pPr>
      <w:r>
        <w:rPr>
          <w:rFonts w:hint="eastAsia" w:ascii="楷体_GB2312" w:hAnsi="楷体_GB2312" w:eastAsia="楷体_GB2312" w:cs="楷体_GB2312"/>
          <w:b/>
          <w:bCs/>
          <w:kern w:val="2"/>
          <w:sz w:val="32"/>
          <w:szCs w:val="32"/>
          <w:u w:val="none" w:color="auto"/>
          <w:lang w:val="en-US" w:eastAsia="zh-CN" w:bidi="ar-SA"/>
        </w:rPr>
        <w:t>（二）突出环境整治，聚力乡村振兴新提升。</w:t>
      </w:r>
      <w:r>
        <w:rPr>
          <w:rFonts w:hint="eastAsia" w:ascii="仿宋_GB2312" w:hAnsi="仿宋_GB2312" w:eastAsia="仿宋_GB2312" w:cs="仿宋_GB2312"/>
          <w:b w:val="0"/>
          <w:bCs w:val="0"/>
          <w:kern w:val="2"/>
          <w:sz w:val="32"/>
          <w:szCs w:val="32"/>
          <w:u w:val="none" w:color="auto"/>
          <w:lang w:val="en-US" w:eastAsia="zh-CN" w:bidi="ar-SA"/>
        </w:rPr>
        <w:t>紧紧围绕乡村振兴战略，深入推进宜居宜业和美乡村建设，认真开展巩固拓展脱贫攻坚成果同乡村振兴有效衔接工作，加强厕所改造、畜牧设施建设，推动基础设施全面升级提档。常态长效开展白河流域、郭塘教学基地、下哈拉玛村等环境整治工作，大力发展产业同时抓实环境保护工作。</w:t>
      </w:r>
    </w:p>
    <w:p w14:paraId="6E0262C5">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val="0"/>
          <w:bCs w:val="0"/>
          <w:kern w:val="2"/>
          <w:sz w:val="32"/>
          <w:szCs w:val="32"/>
          <w:u w:val="none" w:color="auto"/>
          <w:lang w:val="en-US" w:eastAsia="zh-CN" w:bidi="ar-SA"/>
        </w:rPr>
      </w:pPr>
      <w:r>
        <w:rPr>
          <w:rFonts w:hint="eastAsia" w:ascii="楷体_GB2312" w:hAnsi="楷体_GB2312" w:eastAsia="楷体_GB2312" w:cs="楷体_GB2312"/>
          <w:b/>
          <w:bCs/>
          <w:kern w:val="2"/>
          <w:sz w:val="32"/>
          <w:szCs w:val="32"/>
          <w:u w:val="none" w:color="auto"/>
          <w:lang w:val="en-US" w:eastAsia="zh-CN" w:bidi="ar-SA"/>
        </w:rPr>
        <w:t>（三）聚焦群众需求，共创幸福美好新生活。</w:t>
      </w:r>
      <w:r>
        <w:rPr>
          <w:rFonts w:hint="eastAsia" w:ascii="仿宋_GB2312" w:hAnsi="仿宋_GB2312" w:eastAsia="仿宋_GB2312" w:cs="仿宋_GB2312"/>
          <w:b w:val="0"/>
          <w:bCs w:val="0"/>
          <w:kern w:val="2"/>
          <w:sz w:val="32"/>
          <w:szCs w:val="32"/>
          <w:u w:val="none" w:color="auto"/>
          <w:lang w:val="en-US" w:eastAsia="zh-CN" w:bidi="ar-SA"/>
        </w:rPr>
        <w:t>统筹抓好就业、养老、医疗、教育等重大民生事项，兜牢民生底线，重点关注五保户、低保户、残疾人等特殊群体，积极推进养老保险、医疗保险征缴工作，不断提升参保率和续保率。充分发挥新时代文明实践站所作用，开展多形式、多样化文化活动，丰富群众精神文明生活，抓紧抓好实精神文明建设工作，提升群众对政府工作的满意度。</w:t>
      </w:r>
    </w:p>
    <w:p w14:paraId="10837786">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val="0"/>
          <w:bCs w:val="0"/>
          <w:kern w:val="2"/>
          <w:sz w:val="32"/>
          <w:szCs w:val="32"/>
          <w:u w:val="none" w:color="auto"/>
          <w:lang w:val="en-US" w:eastAsia="zh-CN" w:bidi="ar-SA"/>
        </w:rPr>
      </w:pPr>
      <w:r>
        <w:rPr>
          <w:rFonts w:hint="eastAsia" w:ascii="楷体_GB2312" w:hAnsi="楷体_GB2312" w:eastAsia="楷体_GB2312" w:cs="楷体_GB2312"/>
          <w:b/>
          <w:bCs/>
          <w:kern w:val="2"/>
          <w:sz w:val="32"/>
          <w:szCs w:val="32"/>
          <w:u w:val="none" w:color="auto"/>
          <w:lang w:val="en-US" w:eastAsia="zh-CN" w:bidi="ar-SA"/>
        </w:rPr>
        <w:t>（四）加强作风建设，树立政府自身新形象。</w:t>
      </w:r>
      <w:r>
        <w:rPr>
          <w:rFonts w:hint="eastAsia" w:ascii="仿宋_GB2312" w:hAnsi="仿宋_GB2312" w:eastAsia="仿宋_GB2312" w:cs="仿宋_GB2312"/>
          <w:b w:val="0"/>
          <w:bCs w:val="0"/>
          <w:kern w:val="2"/>
          <w:sz w:val="32"/>
          <w:szCs w:val="32"/>
          <w:u w:val="none" w:color="auto"/>
          <w:lang w:val="en-US" w:eastAsia="zh-CN" w:bidi="ar-SA"/>
        </w:rPr>
        <w:t>始终把政治建设摆在首位，坚决贯彻落实县委县政府的各项工作要求，做到令行禁止、政令畅通。科学民主依法决策，将“公开、透明、参与、互动”的理念贯穿重大行政决策的全过程，保障人民群众的知情权、参与权、监督权，牢固树立“作风建设永远在路上”理念，按照以上率下、上行下效的思路，巩固作风建设成果，不断深化作风建设。</w:t>
      </w:r>
    </w:p>
    <w:p w14:paraId="24D0972F">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75"/>
        <w:jc w:val="left"/>
        <w:textAlignment w:val="auto"/>
        <w:rPr>
          <w:rFonts w:hint="eastAsia" w:ascii="仿宋_GB2312" w:hAnsi="仿宋_GB2312" w:eastAsia="仿宋_GB2312" w:cs="仿宋_GB2312"/>
          <w:b w:val="0"/>
          <w:bCs w:val="0"/>
          <w:kern w:val="2"/>
          <w:sz w:val="32"/>
          <w:szCs w:val="32"/>
          <w:u w:val="none" w:color="auto"/>
          <w:lang w:val="en-US" w:eastAsia="zh-CN" w:bidi="ar-SA"/>
        </w:rPr>
      </w:pPr>
      <w:r>
        <w:rPr>
          <w:rFonts w:hint="eastAsia" w:ascii="仿宋_GB2312" w:hAnsi="仿宋_GB2312" w:eastAsia="仿宋_GB2312" w:cs="仿宋_GB2312"/>
          <w:b w:val="0"/>
          <w:bCs w:val="0"/>
          <w:kern w:val="2"/>
          <w:sz w:val="32"/>
          <w:szCs w:val="32"/>
          <w:u w:val="none" w:color="auto"/>
          <w:lang w:val="en-US" w:eastAsia="zh-CN" w:bidi="ar-SA"/>
        </w:rPr>
        <w:t>2024年是深入实施“十四五”规划的攻坚之年，是抢抓新机遇、应对新挑战、实现新发展的关键之年，机遇更是前所未有，任务光荣艰巨，做好政府工作至关重要。让我们高举中国特色社会主义伟大旗帜，更加紧密地团结在以习近平同志为核心的党中央周围，在县委、县政府和镇党委的坚强领导下，在镇人大的监督支持下，立足新发展阶段、贯彻新发展理念、融入新发展格局，踔厉奋发、勇毅前行，以更加团结的决战姿态和更加饱满的精神状态，坚决扛起安曲责任，展现安曲担当！</w:t>
      </w:r>
    </w:p>
    <w:p w14:paraId="23F270CA">
      <w:pPr>
        <w:pStyle w:val="4"/>
        <w:rPr>
          <w:rStyle w:val="24"/>
          <w:b w:val="0"/>
          <w:bCs w:val="0"/>
          <w:color w:val="000000"/>
        </w:rPr>
      </w:pPr>
      <w:bookmarkStart w:id="26" w:name="_Toc15377200"/>
      <w:bookmarkStart w:id="27" w:name="_Toc15396601"/>
      <w:r>
        <w:rPr>
          <w:rFonts w:hint="eastAsia" w:ascii="黑体" w:eastAsia="黑体"/>
          <w:b w:val="0"/>
          <w:color w:val="000000"/>
        </w:rPr>
        <w:t>二、机</w:t>
      </w:r>
      <w:r>
        <w:rPr>
          <w:rStyle w:val="24"/>
          <w:rFonts w:hint="eastAsia" w:ascii="黑体" w:eastAsia="黑体"/>
          <w:b w:val="0"/>
          <w:bCs w:val="0"/>
          <w:color w:val="000000"/>
        </w:rPr>
        <w:t>构设置</w:t>
      </w:r>
      <w:bookmarkEnd w:id="26"/>
      <w:bookmarkEnd w:id="27"/>
    </w:p>
    <w:p w14:paraId="44663C79">
      <w:pPr>
        <w:snapToGrid w:val="0"/>
        <w:spacing w:line="520" w:lineRule="exact"/>
        <w:ind w:firstLine="640" w:firstLineChars="200"/>
        <w:rPr>
          <w:rFonts w:ascii="仿宋" w:eastAsia="仿宋"/>
          <w:color w:val="000000"/>
          <w:sz w:val="32"/>
          <w:szCs w:val="32"/>
        </w:rPr>
      </w:pPr>
      <w:r>
        <w:rPr>
          <w:rFonts w:hint="eastAsia" w:ascii="仿宋" w:eastAsia="仿宋"/>
          <w:color w:val="000000"/>
          <w:sz w:val="32"/>
          <w:szCs w:val="32"/>
        </w:rPr>
        <w:t>安曲镇人民政府下属二级单位0个，其中行政单位0个，参照公务员法管理的事业单位</w:t>
      </w:r>
      <w:r>
        <w:rPr>
          <w:rFonts w:hint="eastAsia" w:ascii="仿宋" w:eastAsia="仿宋"/>
          <w:bCs/>
          <w:color w:val="000000"/>
          <w:sz w:val="32"/>
          <w:szCs w:val="32"/>
        </w:rPr>
        <w:t>0</w:t>
      </w:r>
      <w:r>
        <w:rPr>
          <w:rFonts w:hint="eastAsia" w:ascii="仿宋" w:eastAsia="仿宋"/>
          <w:color w:val="000000"/>
          <w:sz w:val="32"/>
          <w:szCs w:val="32"/>
        </w:rPr>
        <w:t>个，其他事业单位0个。</w:t>
      </w:r>
      <w:bookmarkStart w:id="28" w:name="_Toc15377432"/>
      <w:bookmarkStart w:id="29" w:name="_Toc15378448"/>
      <w:bookmarkStart w:id="30" w:name="_Toc15377201"/>
      <w:bookmarkStart w:id="31" w:name="_Toc15306275"/>
    </w:p>
    <w:p w14:paraId="565A78EB">
      <w:pPr>
        <w:spacing w:line="576" w:lineRule="exact"/>
        <w:ind w:firstLine="640" w:firstLineChars="200"/>
        <w:jc w:val="left"/>
        <w:rPr>
          <w:rFonts w:hint="eastAsia" w:ascii="仿宋_GB2312" w:eastAsia="仿宋_GB2312" w:cs="仿宋_GB2312"/>
          <w:color w:val="000000"/>
          <w:sz w:val="32"/>
          <w:szCs w:val="32"/>
        </w:rPr>
      </w:pPr>
      <w:r>
        <w:rPr>
          <w:rFonts w:hint="eastAsia" w:ascii="仿宋_GB2312" w:eastAsia="仿宋_GB2312" w:cs="仿宋_GB2312"/>
          <w:bCs/>
          <w:color w:val="000000"/>
          <w:sz w:val="32"/>
          <w:szCs w:val="32"/>
        </w:rPr>
        <w:t>我单位为独立核算全额拨款行政单位，2个机构，一个共产党机关，一个政府机关。</w:t>
      </w:r>
      <w:bookmarkEnd w:id="28"/>
      <w:bookmarkEnd w:id="29"/>
      <w:bookmarkEnd w:id="30"/>
      <w:bookmarkEnd w:id="31"/>
      <w:r>
        <w:rPr>
          <w:rFonts w:hint="eastAsia" w:ascii="仿宋_GB2312" w:eastAsia="仿宋_GB2312" w:cs="仿宋_GB2312"/>
          <w:bCs/>
          <w:color w:val="000000"/>
          <w:sz w:val="32"/>
          <w:szCs w:val="32"/>
        </w:rPr>
        <w:t>总编制</w:t>
      </w:r>
      <w:r>
        <w:rPr>
          <w:rFonts w:hint="eastAsia" w:ascii="仿宋_GB2312" w:eastAsia="仿宋_GB2312" w:cs="仿宋_GB2312"/>
          <w:bCs/>
          <w:color w:val="000000"/>
          <w:sz w:val="32"/>
          <w:szCs w:val="32"/>
          <w:lang w:val="en-US" w:eastAsia="zh-CN"/>
        </w:rPr>
        <w:t>36</w:t>
      </w:r>
      <w:r>
        <w:rPr>
          <w:rFonts w:hint="eastAsia" w:ascii="仿宋_GB2312" w:eastAsia="仿宋_GB2312" w:cs="仿宋_GB2312"/>
          <w:bCs/>
          <w:color w:val="000000"/>
          <w:sz w:val="32"/>
          <w:szCs w:val="32"/>
        </w:rPr>
        <w:t>名，其中：行政编制2</w:t>
      </w:r>
      <w:r>
        <w:rPr>
          <w:rFonts w:hint="eastAsia" w:ascii="仿宋_GB2312" w:eastAsia="仿宋_GB2312" w:cs="仿宋_GB2312"/>
          <w:bCs/>
          <w:color w:val="000000"/>
          <w:sz w:val="32"/>
          <w:szCs w:val="32"/>
          <w:lang w:val="en-US" w:eastAsia="zh-CN"/>
        </w:rPr>
        <w:t>4</w:t>
      </w:r>
      <w:r>
        <w:rPr>
          <w:rFonts w:hint="eastAsia" w:ascii="仿宋_GB2312" w:eastAsia="仿宋_GB2312" w:cs="仿宋_GB2312"/>
          <w:bCs/>
          <w:color w:val="000000"/>
          <w:sz w:val="32"/>
          <w:szCs w:val="32"/>
        </w:rPr>
        <w:t>名，事业编制1</w:t>
      </w:r>
      <w:r>
        <w:rPr>
          <w:rFonts w:hint="eastAsia" w:ascii="仿宋_GB2312" w:eastAsia="仿宋_GB2312" w:cs="仿宋_GB2312"/>
          <w:bCs/>
          <w:color w:val="000000"/>
          <w:sz w:val="32"/>
          <w:szCs w:val="32"/>
          <w:lang w:val="en-US" w:eastAsia="zh-CN"/>
        </w:rPr>
        <w:t>2名</w:t>
      </w:r>
      <w:r>
        <w:rPr>
          <w:rFonts w:hint="eastAsia" w:ascii="仿宋_GB2312" w:eastAsia="仿宋_GB2312" w:cs="仿宋_GB2312"/>
          <w:bCs/>
          <w:color w:val="000000"/>
          <w:sz w:val="32"/>
          <w:szCs w:val="32"/>
        </w:rPr>
        <w:t>，行政工勤编制2名；在职人员总数3</w:t>
      </w:r>
      <w:r>
        <w:rPr>
          <w:rFonts w:hint="eastAsia" w:ascii="仿宋_GB2312" w:eastAsia="仿宋_GB2312" w:cs="仿宋_GB2312"/>
          <w:bCs/>
          <w:color w:val="000000"/>
          <w:sz w:val="32"/>
          <w:szCs w:val="32"/>
          <w:lang w:val="en-US" w:eastAsia="zh-CN"/>
        </w:rPr>
        <w:t>6</w:t>
      </w:r>
      <w:r>
        <w:rPr>
          <w:rFonts w:hint="eastAsia" w:ascii="仿宋_GB2312" w:eastAsia="仿宋_GB2312" w:cs="仿宋_GB2312"/>
          <w:bCs/>
          <w:color w:val="000000"/>
          <w:sz w:val="32"/>
          <w:szCs w:val="32"/>
        </w:rPr>
        <w:t>名，其中：行政人员2</w:t>
      </w:r>
      <w:r>
        <w:rPr>
          <w:rFonts w:hint="eastAsia" w:ascii="仿宋_GB2312" w:eastAsia="仿宋_GB2312" w:cs="仿宋_GB2312"/>
          <w:bCs/>
          <w:color w:val="000000"/>
          <w:sz w:val="32"/>
          <w:szCs w:val="32"/>
          <w:lang w:val="en-US" w:eastAsia="zh-CN"/>
        </w:rPr>
        <w:t>4</w:t>
      </w:r>
      <w:r>
        <w:rPr>
          <w:rFonts w:hint="eastAsia" w:ascii="仿宋_GB2312" w:eastAsia="仿宋_GB2312" w:cs="仿宋_GB2312"/>
          <w:bCs/>
          <w:color w:val="000000"/>
          <w:sz w:val="32"/>
          <w:szCs w:val="32"/>
        </w:rPr>
        <w:t>名，事业编制1</w:t>
      </w:r>
      <w:r>
        <w:rPr>
          <w:rFonts w:hint="eastAsia" w:ascii="仿宋_GB2312" w:eastAsia="仿宋_GB2312" w:cs="仿宋_GB2312"/>
          <w:bCs/>
          <w:color w:val="000000"/>
          <w:sz w:val="32"/>
          <w:szCs w:val="32"/>
          <w:lang w:val="en-US" w:eastAsia="zh-CN"/>
        </w:rPr>
        <w:t>2</w:t>
      </w:r>
      <w:r>
        <w:rPr>
          <w:rFonts w:hint="eastAsia" w:ascii="仿宋_GB2312" w:eastAsia="仿宋_GB2312" w:cs="仿宋_GB2312"/>
          <w:bCs/>
          <w:color w:val="000000"/>
          <w:sz w:val="32"/>
          <w:szCs w:val="32"/>
        </w:rPr>
        <w:t>名，行政工勤编制人员2名。</w:t>
      </w:r>
      <w:r>
        <w:rPr>
          <w:rFonts w:hint="eastAsia" w:ascii="仿宋_GB2312" w:eastAsia="仿宋_GB2312" w:cs="仿宋_GB2312"/>
          <w:color w:val="000000"/>
          <w:sz w:val="32"/>
          <w:szCs w:val="32"/>
        </w:rPr>
        <w:t>安曲镇下辖3个行政村，村干部15名，村民小组长26名。</w:t>
      </w:r>
    </w:p>
    <w:p w14:paraId="10995942">
      <w:pPr>
        <w:snapToGrid w:val="0"/>
        <w:spacing w:line="520" w:lineRule="exact"/>
        <w:ind w:firstLine="640" w:firstLineChars="200"/>
        <w:rPr>
          <w:rFonts w:ascii="仿宋" w:eastAsia="仿宋"/>
          <w:color w:val="000000"/>
          <w:kern w:val="0"/>
          <w:sz w:val="32"/>
          <w:szCs w:val="32"/>
        </w:rPr>
      </w:pPr>
      <w:r>
        <w:rPr>
          <w:rFonts w:ascii="仿宋" w:eastAsia="仿宋"/>
          <w:color w:val="000000"/>
          <w:sz w:val="32"/>
          <w:szCs w:val="32"/>
        </w:rPr>
        <w:br w:type="page"/>
      </w:r>
    </w:p>
    <w:p w14:paraId="4C3F81B7">
      <w:pPr>
        <w:pStyle w:val="3"/>
        <w:ind w:right="440"/>
        <w:rPr>
          <w:rStyle w:val="23"/>
          <w:rFonts w:ascii="黑体" w:eastAsia="黑体"/>
          <w:b w:val="0"/>
          <w:bCs w:val="0"/>
          <w:color w:val="000000"/>
        </w:rPr>
      </w:pPr>
      <w:bookmarkStart w:id="32" w:name="_Toc15377204"/>
      <w:bookmarkStart w:id="33" w:name="_Toc15396602"/>
      <w:r>
        <w:rPr>
          <w:rFonts w:hint="eastAsia" w:ascii="黑体" w:eastAsia="黑体"/>
          <w:b w:val="0"/>
          <w:color w:val="000000"/>
        </w:rPr>
        <w:t>第二部分</w:t>
      </w:r>
      <w:r>
        <w:rPr>
          <w:rFonts w:hint="eastAsia" w:ascii="黑体" w:eastAsia="黑体"/>
          <w:color w:val="000000"/>
        </w:rPr>
        <w:t xml:space="preserve"> </w:t>
      </w:r>
      <w:r>
        <w:rPr>
          <w:rStyle w:val="23"/>
          <w:rFonts w:hint="eastAsia" w:ascii="黑体" w:eastAsia="黑体"/>
          <w:b w:val="0"/>
          <w:bCs w:val="0"/>
          <w:color w:val="000000"/>
        </w:rPr>
        <w:t>202</w:t>
      </w:r>
      <w:r>
        <w:rPr>
          <w:rStyle w:val="23"/>
          <w:rFonts w:hint="eastAsia" w:ascii="黑体" w:eastAsia="黑体"/>
          <w:b w:val="0"/>
          <w:bCs w:val="0"/>
          <w:color w:val="000000"/>
          <w:lang w:val="en-US"/>
        </w:rPr>
        <w:t>3</w:t>
      </w:r>
      <w:r>
        <w:rPr>
          <w:rStyle w:val="23"/>
          <w:rFonts w:hint="eastAsia" w:ascii="黑体" w:eastAsia="黑体"/>
          <w:b w:val="0"/>
          <w:bCs w:val="0"/>
          <w:color w:val="000000"/>
        </w:rPr>
        <w:t>年度部门决算情况说明</w:t>
      </w:r>
      <w:bookmarkEnd w:id="32"/>
      <w:bookmarkEnd w:id="33"/>
    </w:p>
    <w:p w14:paraId="3BE3FF15">
      <w:pPr>
        <w:rPr>
          <w:color w:val="000000"/>
        </w:rPr>
      </w:pPr>
    </w:p>
    <w:p w14:paraId="72DEB89C">
      <w:pPr>
        <w:pStyle w:val="29"/>
        <w:numPr>
          <w:ilvl w:val="0"/>
          <w:numId w:val="1"/>
        </w:numPr>
        <w:spacing w:line="600" w:lineRule="exact"/>
        <w:ind w:firstLineChars="0"/>
        <w:outlineLvl w:val="1"/>
        <w:rPr>
          <w:rStyle w:val="24"/>
          <w:rFonts w:ascii="黑体" w:eastAsia="黑体"/>
          <w:b w:val="0"/>
          <w:color w:val="000000"/>
        </w:rPr>
      </w:pPr>
      <w:bookmarkStart w:id="34" w:name="_Toc15377205"/>
      <w:bookmarkStart w:id="35" w:name="_Toc15396603"/>
      <w:r>
        <w:rPr>
          <w:rFonts w:hint="eastAsia" w:ascii="黑体" w:eastAsia="黑体"/>
          <w:color w:val="000000"/>
          <w:sz w:val="32"/>
          <w:szCs w:val="32"/>
        </w:rPr>
        <w:t>收</w:t>
      </w:r>
      <w:r>
        <w:rPr>
          <w:rStyle w:val="24"/>
          <w:rFonts w:hint="eastAsia" w:ascii="黑体" w:eastAsia="黑体"/>
          <w:b w:val="0"/>
          <w:color w:val="000000"/>
        </w:rPr>
        <w:t>入支出决算总体情况说明</w:t>
      </w:r>
      <w:bookmarkEnd w:id="34"/>
      <w:bookmarkEnd w:id="35"/>
    </w:p>
    <w:p w14:paraId="00F4BB8D">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lang w:eastAsia="zh-CN"/>
        </w:rPr>
        <w:t>202</w:t>
      </w:r>
      <w:r>
        <w:rPr>
          <w:rFonts w:hint="eastAsia" w:ascii="仿宋" w:eastAsia="仿宋"/>
          <w:color w:val="000000"/>
          <w:sz w:val="32"/>
          <w:szCs w:val="32"/>
          <w:lang w:val="en-US" w:eastAsia="zh-CN"/>
        </w:rPr>
        <w:t>3</w:t>
      </w:r>
      <w:r>
        <w:rPr>
          <w:rFonts w:hint="eastAsia" w:ascii="仿宋" w:eastAsia="仿宋"/>
          <w:color w:val="000000"/>
          <w:sz w:val="32"/>
          <w:szCs w:val="32"/>
        </w:rPr>
        <w:t>年度收入</w:t>
      </w:r>
      <w:r>
        <w:rPr>
          <w:rFonts w:hint="eastAsia" w:ascii="仿宋" w:hAnsi="Times New Roman" w:eastAsia="仿宋" w:cs="Times New Roman"/>
          <w:color w:val="000000"/>
          <w:sz w:val="32"/>
          <w:szCs w:val="32"/>
          <w:lang w:val="en-US" w:eastAsia="zh-CN"/>
        </w:rPr>
        <w:t>3032.04万元，支出3032.04万元</w:t>
      </w:r>
      <w:r>
        <w:rPr>
          <w:rFonts w:hint="eastAsia" w:ascii="仿宋" w:eastAsia="仿宋"/>
          <w:color w:val="000000"/>
          <w:sz w:val="32"/>
          <w:szCs w:val="32"/>
        </w:rPr>
        <w:t>。与202</w:t>
      </w:r>
      <w:r>
        <w:rPr>
          <w:rFonts w:hint="eastAsia" w:ascii="仿宋" w:eastAsia="仿宋"/>
          <w:color w:val="000000"/>
          <w:sz w:val="32"/>
          <w:szCs w:val="32"/>
          <w:lang w:val="en-US" w:eastAsia="zh-CN"/>
        </w:rPr>
        <w:t>2</w:t>
      </w:r>
      <w:r>
        <w:rPr>
          <w:rFonts w:hint="eastAsia" w:ascii="仿宋" w:eastAsia="仿宋"/>
          <w:color w:val="000000"/>
          <w:sz w:val="32"/>
          <w:szCs w:val="32"/>
        </w:rPr>
        <w:t>年相比，收入增加</w:t>
      </w:r>
      <w:r>
        <w:rPr>
          <w:rFonts w:hint="eastAsia" w:ascii="仿宋" w:eastAsia="仿宋"/>
          <w:color w:val="000000"/>
          <w:sz w:val="32"/>
          <w:szCs w:val="32"/>
          <w:lang w:val="en-US" w:eastAsia="zh-CN"/>
        </w:rPr>
        <w:t>948.23</w:t>
      </w:r>
      <w:r>
        <w:rPr>
          <w:rFonts w:hint="eastAsia" w:ascii="仿宋" w:eastAsia="仿宋"/>
          <w:color w:val="000000"/>
          <w:sz w:val="32"/>
          <w:szCs w:val="32"/>
        </w:rPr>
        <w:t>万元，支出增加</w:t>
      </w:r>
      <w:r>
        <w:rPr>
          <w:rFonts w:hint="eastAsia" w:ascii="仿宋" w:eastAsia="仿宋"/>
          <w:color w:val="000000"/>
          <w:sz w:val="32"/>
          <w:szCs w:val="32"/>
          <w:lang w:val="en-US" w:eastAsia="zh-CN"/>
        </w:rPr>
        <w:t>948.23</w:t>
      </w:r>
      <w:r>
        <w:rPr>
          <w:rFonts w:hint="eastAsia" w:ascii="仿宋" w:eastAsia="仿宋"/>
          <w:color w:val="000000"/>
          <w:sz w:val="32"/>
          <w:szCs w:val="32"/>
        </w:rPr>
        <w:t>万元，分别增加</w:t>
      </w:r>
      <w:r>
        <w:rPr>
          <w:rFonts w:hint="eastAsia" w:ascii="仿宋" w:eastAsia="仿宋"/>
          <w:color w:val="000000"/>
          <w:sz w:val="32"/>
          <w:szCs w:val="32"/>
          <w:lang w:val="en-US" w:eastAsia="zh-CN"/>
        </w:rPr>
        <w:t>45.51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color w:val="000000"/>
          <w:sz w:val="32"/>
          <w:szCs w:val="32"/>
          <w:lang w:val="en-US" w:eastAsia="zh-CN"/>
        </w:rPr>
        <w:t>45.51</w:t>
      </w:r>
      <w:r>
        <w:rPr>
          <w:rFonts w:hint="eastAsia" w:ascii="仿宋" w:eastAsia="仿宋"/>
          <w:color w:val="000000"/>
          <w:sz w:val="32"/>
          <w:szCs w:val="32"/>
        </w:rPr>
        <w:t>%。主要变动原因是</w:t>
      </w:r>
      <w:r>
        <w:rPr>
          <w:rFonts w:hint="eastAsia" w:ascii="仿宋" w:eastAsia="仿宋"/>
          <w:color w:val="000000"/>
          <w:sz w:val="32"/>
          <w:szCs w:val="32"/>
          <w:lang w:eastAsia="zh-CN"/>
        </w:rPr>
        <w:t>202</w:t>
      </w:r>
      <w:r>
        <w:rPr>
          <w:rFonts w:hint="eastAsia" w:ascii="仿宋" w:eastAsia="仿宋"/>
          <w:color w:val="000000"/>
          <w:sz w:val="32"/>
          <w:szCs w:val="32"/>
          <w:lang w:val="en-US" w:eastAsia="zh-CN"/>
        </w:rPr>
        <w:t>3</w:t>
      </w:r>
      <w:r>
        <w:rPr>
          <w:rFonts w:hint="eastAsia" w:ascii="仿宋" w:eastAsia="仿宋"/>
          <w:color w:val="000000"/>
          <w:sz w:val="32"/>
          <w:szCs w:val="32"/>
        </w:rPr>
        <w:t>年度我镇建设项目增加。</w:t>
      </w:r>
    </w:p>
    <w:p w14:paraId="01230BAA">
      <w:pPr>
        <w:spacing w:line="600" w:lineRule="exact"/>
        <w:ind w:firstLine="640" w:firstLineChars="200"/>
        <w:rPr>
          <w:rFonts w:ascii="仿宋" w:eastAsia="仿宋"/>
          <w:color w:val="000000"/>
          <w:sz w:val="32"/>
          <w:szCs w:val="32"/>
        </w:rPr>
      </w:pPr>
      <w:r>
        <w:rPr>
          <w:rFonts w:hint="eastAsia" w:ascii="仿宋" w:eastAsia="仿宋"/>
          <w:color w:val="000000"/>
          <w:sz w:val="32"/>
          <w:szCs w:val="32"/>
        </w:rPr>
        <w:drawing>
          <wp:anchor distT="0" distB="0" distL="114935" distR="114935" simplePos="0" relativeHeight="251659264" behindDoc="1" locked="0" layoutInCell="1" allowOverlap="1">
            <wp:simplePos x="0" y="0"/>
            <wp:positionH relativeFrom="column">
              <wp:posOffset>604520</wp:posOffset>
            </wp:positionH>
            <wp:positionV relativeFrom="paragraph">
              <wp:posOffset>127635</wp:posOffset>
            </wp:positionV>
            <wp:extent cx="4064635" cy="2263140"/>
            <wp:effectExtent l="0" t="0" r="0" b="0"/>
            <wp:wrapNone/>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1ACC7705">
      <w:pPr>
        <w:spacing w:line="600" w:lineRule="exact"/>
        <w:ind w:firstLine="640" w:firstLineChars="200"/>
        <w:rPr>
          <w:rFonts w:ascii="仿宋" w:eastAsia="仿宋"/>
          <w:color w:val="000000"/>
          <w:sz w:val="32"/>
          <w:szCs w:val="32"/>
        </w:rPr>
      </w:pPr>
    </w:p>
    <w:p w14:paraId="36DFA5B6">
      <w:pPr>
        <w:spacing w:line="600" w:lineRule="exact"/>
        <w:ind w:firstLine="640" w:firstLineChars="200"/>
        <w:rPr>
          <w:rFonts w:ascii="仿宋" w:eastAsia="仿宋"/>
          <w:color w:val="000000"/>
          <w:sz w:val="32"/>
          <w:szCs w:val="32"/>
        </w:rPr>
      </w:pPr>
    </w:p>
    <w:p w14:paraId="65C7DD77">
      <w:pPr>
        <w:spacing w:line="600" w:lineRule="exact"/>
        <w:ind w:firstLine="640" w:firstLineChars="200"/>
        <w:rPr>
          <w:rFonts w:ascii="仿宋" w:eastAsia="仿宋"/>
          <w:color w:val="000000"/>
          <w:sz w:val="32"/>
          <w:szCs w:val="32"/>
        </w:rPr>
      </w:pPr>
    </w:p>
    <w:p w14:paraId="7138360F">
      <w:pPr>
        <w:spacing w:line="600" w:lineRule="exact"/>
        <w:ind w:firstLine="640" w:firstLineChars="200"/>
        <w:rPr>
          <w:rFonts w:ascii="仿宋" w:eastAsia="仿宋"/>
          <w:color w:val="000000"/>
          <w:sz w:val="32"/>
          <w:szCs w:val="32"/>
        </w:rPr>
      </w:pPr>
    </w:p>
    <w:p w14:paraId="74EED896">
      <w:pPr>
        <w:spacing w:line="600" w:lineRule="exact"/>
        <w:rPr>
          <w:rFonts w:ascii="仿宋" w:eastAsia="仿宋"/>
          <w:color w:val="000000"/>
          <w:sz w:val="32"/>
          <w:szCs w:val="32"/>
        </w:rPr>
      </w:pPr>
    </w:p>
    <w:p w14:paraId="1B65841B">
      <w:pPr>
        <w:spacing w:line="600" w:lineRule="exact"/>
        <w:ind w:firstLine="640" w:firstLineChars="200"/>
        <w:rPr>
          <w:rFonts w:ascii="仿宋" w:eastAsia="仿宋"/>
          <w:color w:val="000000"/>
          <w:sz w:val="32"/>
          <w:szCs w:val="32"/>
        </w:rPr>
      </w:pPr>
    </w:p>
    <w:p w14:paraId="12F23839">
      <w:pPr>
        <w:spacing w:line="600" w:lineRule="exact"/>
        <w:ind w:firstLine="640" w:firstLineChars="200"/>
        <w:rPr>
          <w:rFonts w:ascii="仿宋_GB2312" w:eastAsia="仿宋_GB2312"/>
          <w:color w:val="000000"/>
          <w:sz w:val="32"/>
          <w:szCs w:val="32"/>
        </w:rPr>
      </w:pPr>
      <w:r>
        <w:rPr>
          <w:rFonts w:hint="eastAsia" w:ascii="仿宋" w:eastAsia="仿宋"/>
          <w:color w:val="000000"/>
          <w:sz w:val="32"/>
          <w:szCs w:val="32"/>
        </w:rPr>
        <w:t>（图</w:t>
      </w:r>
      <w:r>
        <w:rPr>
          <w:rFonts w:ascii="仿宋" w:eastAsia="仿宋"/>
          <w:color w:val="000000"/>
          <w:sz w:val="32"/>
          <w:szCs w:val="32"/>
        </w:rPr>
        <w:t>1</w:t>
      </w:r>
      <w:r>
        <w:rPr>
          <w:rFonts w:hint="eastAsia" w:ascii="仿宋" w:eastAsia="仿宋"/>
          <w:color w:val="000000"/>
          <w:sz w:val="32"/>
          <w:szCs w:val="32"/>
        </w:rPr>
        <w:t>：收、支决算总计变动情况图）（柱状图）</w:t>
      </w:r>
    </w:p>
    <w:p w14:paraId="2027275C">
      <w:pPr>
        <w:pStyle w:val="29"/>
        <w:numPr>
          <w:ilvl w:val="0"/>
          <w:numId w:val="1"/>
        </w:numPr>
        <w:spacing w:line="600" w:lineRule="exact"/>
        <w:ind w:firstLineChars="0"/>
        <w:outlineLvl w:val="1"/>
        <w:rPr>
          <w:rStyle w:val="24"/>
          <w:rFonts w:ascii="黑体" w:eastAsia="黑体"/>
          <w:b w:val="0"/>
          <w:color w:val="000000"/>
        </w:rPr>
      </w:pPr>
      <w:bookmarkStart w:id="36" w:name="_Toc15396604"/>
      <w:bookmarkStart w:id="37" w:name="_Toc15377206"/>
      <w:r>
        <w:rPr>
          <w:rFonts w:hint="eastAsia" w:ascii="黑体" w:eastAsia="黑体"/>
          <w:color w:val="000000"/>
          <w:sz w:val="32"/>
          <w:szCs w:val="32"/>
        </w:rPr>
        <w:t>收</w:t>
      </w:r>
      <w:r>
        <w:rPr>
          <w:rStyle w:val="24"/>
          <w:rFonts w:hint="eastAsia" w:ascii="黑体" w:eastAsia="黑体"/>
          <w:b w:val="0"/>
          <w:color w:val="000000"/>
        </w:rPr>
        <w:t>入决算情况说明</w:t>
      </w:r>
      <w:bookmarkEnd w:id="36"/>
      <w:bookmarkEnd w:id="37"/>
    </w:p>
    <w:p w14:paraId="1366A07A">
      <w:pPr>
        <w:spacing w:line="600" w:lineRule="exact"/>
        <w:ind w:firstLine="640" w:firstLineChars="200"/>
        <w:outlineLvl w:val="1"/>
      </w:pPr>
      <w:r>
        <w:rPr>
          <w:rFonts w:hint="eastAsia" w:ascii="仿宋" w:hAnsi="Times New Roman" w:eastAsia="仿宋" w:cs="Times New Roman"/>
          <w:color w:val="000000"/>
          <w:sz w:val="32"/>
          <w:szCs w:val="32"/>
          <w:lang w:val="en-US" w:eastAsia="zh-CN"/>
        </w:rPr>
        <w:t>2023年度本年收入合计3032.04万元，其中：一般公共预算财政拨款收入2992.04万元，占98.68%；政府性基金预算财政拨款收入40万元，占1.31%；国有资本经营预算财政拨款收入0万元，占0%；上级补助收入0万元，占0%；事业收入0万元，占0%；经营收入0万元，占0%；附属单位上缴收入0万元，占0%；其他收入0万元，占0%。</w:t>
      </w:r>
    </w:p>
    <w:p w14:paraId="00CF5CBB">
      <w:pPr>
        <w:spacing w:line="600" w:lineRule="exact"/>
        <w:ind w:firstLine="640" w:firstLineChars="200"/>
        <w:rPr>
          <w:rFonts w:ascii="仿宋" w:eastAsia="仿宋"/>
          <w:color w:val="000000"/>
          <w:sz w:val="32"/>
          <w:szCs w:val="32"/>
        </w:rPr>
      </w:pPr>
      <w:r>
        <w:rPr>
          <w:rFonts w:hint="eastAsia" w:ascii="仿宋" w:eastAsia="仿宋"/>
          <w:color w:val="000000"/>
          <w:sz w:val="32"/>
          <w:szCs w:val="32"/>
        </w:rPr>
        <w:drawing>
          <wp:anchor distT="0" distB="0" distL="114935" distR="114935" simplePos="0" relativeHeight="251659264" behindDoc="1" locked="0" layoutInCell="1" allowOverlap="1">
            <wp:simplePos x="0" y="0"/>
            <wp:positionH relativeFrom="column">
              <wp:posOffset>541020</wp:posOffset>
            </wp:positionH>
            <wp:positionV relativeFrom="paragraph">
              <wp:posOffset>64770</wp:posOffset>
            </wp:positionV>
            <wp:extent cx="4191635" cy="2341245"/>
            <wp:effectExtent l="0" t="0" r="0" b="0"/>
            <wp:wrapNone/>
            <wp:docPr id="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6954FE85">
      <w:pPr>
        <w:spacing w:line="600" w:lineRule="exact"/>
        <w:ind w:firstLine="640" w:firstLineChars="200"/>
        <w:rPr>
          <w:rFonts w:ascii="仿宋" w:eastAsia="仿宋"/>
          <w:color w:val="000000"/>
          <w:sz w:val="32"/>
          <w:szCs w:val="32"/>
        </w:rPr>
      </w:pPr>
    </w:p>
    <w:p w14:paraId="7C823651">
      <w:pPr>
        <w:spacing w:line="600" w:lineRule="exact"/>
        <w:ind w:firstLine="640" w:firstLineChars="200"/>
        <w:rPr>
          <w:rFonts w:ascii="仿宋" w:eastAsia="仿宋"/>
          <w:color w:val="000000"/>
          <w:sz w:val="32"/>
          <w:szCs w:val="32"/>
        </w:rPr>
      </w:pPr>
    </w:p>
    <w:p w14:paraId="373D23FB">
      <w:pPr>
        <w:spacing w:line="600" w:lineRule="exact"/>
        <w:ind w:firstLine="640" w:firstLineChars="200"/>
        <w:rPr>
          <w:rFonts w:ascii="仿宋" w:eastAsia="仿宋"/>
          <w:color w:val="000000"/>
          <w:sz w:val="32"/>
          <w:szCs w:val="32"/>
        </w:rPr>
      </w:pPr>
    </w:p>
    <w:p w14:paraId="58CEC273">
      <w:pPr>
        <w:spacing w:line="600" w:lineRule="exact"/>
        <w:ind w:firstLine="640" w:firstLineChars="200"/>
        <w:rPr>
          <w:rFonts w:ascii="仿宋" w:eastAsia="仿宋"/>
          <w:color w:val="000000"/>
          <w:sz w:val="32"/>
          <w:szCs w:val="32"/>
        </w:rPr>
      </w:pPr>
    </w:p>
    <w:p w14:paraId="5D8591DB">
      <w:pPr>
        <w:spacing w:line="600" w:lineRule="exact"/>
        <w:rPr>
          <w:rFonts w:ascii="仿宋" w:eastAsia="仿宋"/>
          <w:color w:val="000000"/>
          <w:sz w:val="32"/>
          <w:szCs w:val="32"/>
        </w:rPr>
      </w:pPr>
    </w:p>
    <w:p w14:paraId="429EE2C4">
      <w:pPr>
        <w:spacing w:line="600" w:lineRule="exact"/>
        <w:ind w:firstLine="640" w:firstLineChars="200"/>
        <w:rPr>
          <w:rFonts w:ascii="仿宋_GB2312" w:eastAsia="仿宋_GB2312"/>
          <w:color w:val="000000"/>
          <w:sz w:val="32"/>
          <w:szCs w:val="32"/>
        </w:rPr>
      </w:pPr>
      <w:r>
        <w:rPr>
          <w:rFonts w:hint="eastAsia" w:ascii="仿宋" w:eastAsia="仿宋"/>
          <w:color w:val="000000"/>
          <w:sz w:val="32"/>
          <w:szCs w:val="32"/>
        </w:rPr>
        <w:t>（图2：收入决算结构图）（饼状图）</w:t>
      </w:r>
    </w:p>
    <w:p w14:paraId="4F9EEB22">
      <w:pPr>
        <w:pStyle w:val="29"/>
        <w:numPr>
          <w:ilvl w:val="0"/>
          <w:numId w:val="1"/>
        </w:numPr>
        <w:spacing w:line="600" w:lineRule="exact"/>
        <w:ind w:firstLineChars="0"/>
        <w:outlineLvl w:val="1"/>
        <w:rPr>
          <w:rStyle w:val="24"/>
          <w:rFonts w:ascii="黑体" w:eastAsia="黑体"/>
          <w:b w:val="0"/>
          <w:color w:val="000000"/>
        </w:rPr>
      </w:pPr>
      <w:bookmarkStart w:id="38" w:name="_Toc15377207"/>
      <w:bookmarkStart w:id="39" w:name="_Toc15396605"/>
      <w:r>
        <w:rPr>
          <w:rFonts w:hint="eastAsia" w:ascii="黑体" w:eastAsia="黑体"/>
          <w:color w:val="000000"/>
          <w:sz w:val="32"/>
          <w:szCs w:val="32"/>
        </w:rPr>
        <w:t>支</w:t>
      </w:r>
      <w:r>
        <w:rPr>
          <w:rStyle w:val="24"/>
          <w:rFonts w:hint="eastAsia" w:ascii="黑体" w:eastAsia="黑体"/>
          <w:b w:val="0"/>
          <w:color w:val="000000"/>
        </w:rPr>
        <w:t>出决算情况说明</w:t>
      </w:r>
      <w:bookmarkEnd w:id="38"/>
      <w:bookmarkEnd w:id="39"/>
    </w:p>
    <w:p w14:paraId="78762BDD">
      <w:pPr>
        <w:spacing w:line="600" w:lineRule="exact"/>
        <w:ind w:firstLine="640" w:firstLineChars="200"/>
        <w:rPr>
          <w:rFonts w:hint="eastAsia" w:ascii="仿宋" w:hAnsi="Times New Roman" w:eastAsia="仿宋" w:cs="Times New Roman"/>
          <w:color w:val="000000"/>
          <w:sz w:val="32"/>
          <w:szCs w:val="32"/>
          <w:lang w:val="en-US" w:eastAsia="zh-CN"/>
        </w:rPr>
      </w:pPr>
      <w:r>
        <w:rPr>
          <w:rFonts w:hint="eastAsia" w:ascii="仿宋" w:hAnsi="Times New Roman" w:eastAsia="仿宋" w:cs="Times New Roman"/>
          <w:color w:val="000000"/>
          <w:sz w:val="32"/>
          <w:szCs w:val="32"/>
          <w:lang w:val="en-US" w:eastAsia="zh-CN"/>
        </w:rPr>
        <w:t>2023年度本年支出合计3032.04万元，其中：基本支出980.35万元，占32.33%；项目支出2051.69万元，占67.66%；上缴上级支出0万元，占0%；经营支出0万元，占0%；对附属单位补助支出0万元，占0%。</w:t>
      </w:r>
    </w:p>
    <w:p w14:paraId="7EC82270">
      <w:pPr>
        <w:spacing w:line="600" w:lineRule="exact"/>
        <w:ind w:firstLine="640" w:firstLineChars="200"/>
        <w:outlineLvl w:val="1"/>
        <w:rPr>
          <w:rFonts w:ascii="仿宋" w:eastAsia="仿宋"/>
          <w:color w:val="000000"/>
          <w:sz w:val="32"/>
          <w:szCs w:val="32"/>
        </w:rPr>
      </w:pPr>
      <w:r>
        <w:rPr>
          <w:rFonts w:hint="eastAsia" w:ascii="仿宋" w:eastAsia="仿宋"/>
          <w:color w:val="000000"/>
          <w:sz w:val="32"/>
          <w:szCs w:val="32"/>
        </w:rPr>
        <w:drawing>
          <wp:anchor distT="0" distB="0" distL="114935" distR="114935" simplePos="0" relativeHeight="251659264" behindDoc="1" locked="0" layoutInCell="1" allowOverlap="1">
            <wp:simplePos x="0" y="0"/>
            <wp:positionH relativeFrom="column">
              <wp:posOffset>767080</wp:posOffset>
            </wp:positionH>
            <wp:positionV relativeFrom="paragraph">
              <wp:posOffset>60960</wp:posOffset>
            </wp:positionV>
            <wp:extent cx="3740150" cy="2508885"/>
            <wp:effectExtent l="0" t="0" r="0" b="0"/>
            <wp:wrapNone/>
            <wp:docPr id="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06C931E9">
      <w:pPr>
        <w:spacing w:line="600" w:lineRule="exact"/>
        <w:ind w:firstLine="640" w:firstLineChars="200"/>
        <w:outlineLvl w:val="1"/>
        <w:rPr>
          <w:rFonts w:ascii="仿宋" w:eastAsia="仿宋"/>
          <w:color w:val="000000"/>
          <w:sz w:val="32"/>
          <w:szCs w:val="32"/>
        </w:rPr>
      </w:pPr>
    </w:p>
    <w:p w14:paraId="34C341EA">
      <w:pPr>
        <w:spacing w:line="600" w:lineRule="exact"/>
        <w:ind w:firstLine="640" w:firstLineChars="200"/>
        <w:outlineLvl w:val="1"/>
        <w:rPr>
          <w:rFonts w:ascii="仿宋" w:eastAsia="仿宋"/>
          <w:color w:val="000000"/>
          <w:sz w:val="32"/>
          <w:szCs w:val="32"/>
        </w:rPr>
      </w:pPr>
    </w:p>
    <w:p w14:paraId="5A126968">
      <w:pPr>
        <w:spacing w:line="600" w:lineRule="exact"/>
        <w:ind w:firstLine="640" w:firstLineChars="200"/>
        <w:outlineLvl w:val="1"/>
        <w:rPr>
          <w:rFonts w:ascii="仿宋" w:eastAsia="仿宋"/>
          <w:color w:val="000000"/>
          <w:sz w:val="32"/>
          <w:szCs w:val="32"/>
        </w:rPr>
      </w:pPr>
    </w:p>
    <w:p w14:paraId="2A7E5EF7">
      <w:pPr>
        <w:spacing w:line="600" w:lineRule="exact"/>
        <w:ind w:firstLine="640" w:firstLineChars="200"/>
        <w:outlineLvl w:val="1"/>
        <w:rPr>
          <w:rFonts w:ascii="仿宋" w:eastAsia="仿宋"/>
          <w:color w:val="000000"/>
          <w:sz w:val="32"/>
          <w:szCs w:val="32"/>
        </w:rPr>
      </w:pPr>
    </w:p>
    <w:p w14:paraId="1BB8E0F0">
      <w:pPr>
        <w:spacing w:line="600" w:lineRule="exact"/>
        <w:ind w:firstLine="640" w:firstLineChars="200"/>
        <w:outlineLvl w:val="1"/>
        <w:rPr>
          <w:rFonts w:ascii="仿宋" w:eastAsia="仿宋"/>
          <w:color w:val="000000"/>
          <w:sz w:val="32"/>
          <w:szCs w:val="32"/>
        </w:rPr>
      </w:pPr>
    </w:p>
    <w:p w14:paraId="0F921F37">
      <w:pPr>
        <w:spacing w:line="600" w:lineRule="exact"/>
        <w:ind w:firstLine="640" w:firstLineChars="200"/>
        <w:outlineLvl w:val="1"/>
        <w:rPr>
          <w:rFonts w:ascii="仿宋" w:eastAsia="仿宋"/>
          <w:color w:val="000000"/>
          <w:sz w:val="32"/>
          <w:szCs w:val="32"/>
        </w:rPr>
      </w:pPr>
    </w:p>
    <w:p w14:paraId="1F120E7A">
      <w:pPr>
        <w:spacing w:line="600" w:lineRule="exact"/>
        <w:ind w:firstLine="640" w:firstLineChars="200"/>
        <w:rPr>
          <w:rFonts w:ascii="仿宋_GB2312" w:eastAsia="仿宋_GB2312"/>
          <w:color w:val="000000"/>
          <w:sz w:val="32"/>
          <w:szCs w:val="32"/>
        </w:rPr>
      </w:pPr>
      <w:r>
        <w:rPr>
          <w:rFonts w:hint="eastAsia" w:ascii="仿宋" w:eastAsia="仿宋"/>
          <w:color w:val="000000"/>
          <w:sz w:val="32"/>
          <w:szCs w:val="32"/>
        </w:rPr>
        <w:t>（图3：支出决算结构图）（饼状图）</w:t>
      </w:r>
    </w:p>
    <w:p w14:paraId="228895AC">
      <w:pPr>
        <w:spacing w:line="600" w:lineRule="exact"/>
        <w:ind w:firstLine="640" w:firstLineChars="200"/>
        <w:outlineLvl w:val="1"/>
        <w:rPr>
          <w:rFonts w:hint="eastAsia" w:ascii="仿宋" w:eastAsia="仿宋"/>
          <w:color w:val="000000"/>
          <w:sz w:val="32"/>
          <w:szCs w:val="32"/>
          <w:lang w:eastAsia="zh-CN"/>
        </w:rPr>
      </w:pPr>
      <w:bookmarkStart w:id="40" w:name="_Toc15396606"/>
      <w:bookmarkStart w:id="41" w:name="_Toc15377208"/>
      <w:r>
        <w:rPr>
          <w:rFonts w:hint="eastAsia" w:ascii="黑体" w:eastAsia="黑体"/>
          <w:color w:val="000000"/>
          <w:sz w:val="32"/>
          <w:szCs w:val="32"/>
        </w:rPr>
        <w:t>四、财</w:t>
      </w:r>
      <w:r>
        <w:rPr>
          <w:rStyle w:val="24"/>
          <w:rFonts w:hint="eastAsia" w:ascii="黑体" w:eastAsia="黑体"/>
          <w:b w:val="0"/>
          <w:color w:val="000000"/>
        </w:rPr>
        <w:t>政拨款收入支出决算总体情况说明</w:t>
      </w:r>
      <w:bookmarkEnd w:id="40"/>
      <w:bookmarkEnd w:id="41"/>
    </w:p>
    <w:p w14:paraId="6F8BA330">
      <w:pPr>
        <w:spacing w:line="600" w:lineRule="exact"/>
        <w:ind w:firstLine="640" w:firstLineChars="200"/>
        <w:rPr>
          <w:rFonts w:ascii="仿宋" w:eastAsia="仿宋"/>
          <w:color w:val="000000"/>
          <w:sz w:val="32"/>
          <w:szCs w:val="32"/>
        </w:rPr>
      </w:pPr>
      <w:r>
        <w:rPr>
          <w:rFonts w:hint="eastAsia" w:ascii="仿宋" w:hAnsi="Times New Roman" w:eastAsia="仿宋" w:cs="Times New Roman"/>
          <w:color w:val="000000"/>
          <w:sz w:val="32"/>
          <w:szCs w:val="32"/>
          <w:lang w:val="en-US" w:eastAsia="zh-CN"/>
        </w:rPr>
        <w:t>2023年度财政拨款收、支总计均为3032.04万元，收入1516.02万元，支出1516.02万元。与2022年度相比，财政拨款收入减少549.05万元、支出减少549.05万元，分别下降26.59%、26.59%。主要变动原因是2023年实施项目减少。</w:t>
      </w:r>
    </w:p>
    <w:p w14:paraId="6F39E46D">
      <w:pPr>
        <w:spacing w:line="600" w:lineRule="exact"/>
        <w:rPr>
          <w:rFonts w:ascii="仿宋" w:eastAsia="仿宋"/>
          <w:color w:val="000000"/>
          <w:sz w:val="32"/>
          <w:szCs w:val="32"/>
        </w:rPr>
      </w:pPr>
      <w:r>
        <w:rPr>
          <w:rFonts w:hint="eastAsia" w:ascii="仿宋" w:eastAsia="仿宋"/>
          <w:color w:val="000000"/>
          <w:sz w:val="32"/>
          <w:szCs w:val="32"/>
        </w:rPr>
        <w:drawing>
          <wp:anchor distT="0" distB="0" distL="114935" distR="114935" simplePos="0" relativeHeight="251659264" behindDoc="1" locked="0" layoutInCell="1" allowOverlap="1">
            <wp:simplePos x="0" y="0"/>
            <wp:positionH relativeFrom="column">
              <wp:posOffset>768350</wp:posOffset>
            </wp:positionH>
            <wp:positionV relativeFrom="paragraph">
              <wp:posOffset>100330</wp:posOffset>
            </wp:positionV>
            <wp:extent cx="3737610" cy="2405380"/>
            <wp:effectExtent l="0" t="0" r="0" b="0"/>
            <wp:wrapNone/>
            <wp:docPr id="7"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05717C9E">
      <w:pPr>
        <w:spacing w:line="600" w:lineRule="exact"/>
        <w:rPr>
          <w:rFonts w:ascii="仿宋" w:eastAsia="仿宋"/>
          <w:color w:val="000000"/>
          <w:sz w:val="32"/>
          <w:szCs w:val="32"/>
        </w:rPr>
      </w:pPr>
    </w:p>
    <w:p w14:paraId="36ACD6AA">
      <w:pPr>
        <w:spacing w:line="600" w:lineRule="exact"/>
        <w:rPr>
          <w:rFonts w:ascii="仿宋" w:eastAsia="仿宋"/>
          <w:color w:val="000000"/>
          <w:sz w:val="32"/>
          <w:szCs w:val="32"/>
        </w:rPr>
      </w:pPr>
    </w:p>
    <w:p w14:paraId="1199C38F">
      <w:pPr>
        <w:spacing w:line="600" w:lineRule="exact"/>
        <w:rPr>
          <w:rFonts w:ascii="仿宋" w:eastAsia="仿宋"/>
          <w:color w:val="000000"/>
          <w:sz w:val="32"/>
          <w:szCs w:val="32"/>
        </w:rPr>
      </w:pPr>
    </w:p>
    <w:p w14:paraId="03B425C3">
      <w:pPr>
        <w:spacing w:line="600" w:lineRule="exact"/>
        <w:rPr>
          <w:rFonts w:ascii="仿宋" w:eastAsia="仿宋"/>
          <w:color w:val="000000"/>
          <w:sz w:val="32"/>
          <w:szCs w:val="32"/>
        </w:rPr>
      </w:pPr>
    </w:p>
    <w:p w14:paraId="65836F5D">
      <w:pPr>
        <w:spacing w:line="600" w:lineRule="exact"/>
        <w:rPr>
          <w:rFonts w:ascii="仿宋" w:eastAsia="仿宋"/>
          <w:color w:val="000000"/>
          <w:sz w:val="32"/>
          <w:szCs w:val="32"/>
        </w:rPr>
      </w:pPr>
    </w:p>
    <w:p w14:paraId="00B12A10">
      <w:pPr>
        <w:spacing w:line="600" w:lineRule="exact"/>
        <w:rPr>
          <w:rFonts w:ascii="仿宋" w:eastAsia="仿宋"/>
          <w:color w:val="000000"/>
          <w:sz w:val="32"/>
          <w:szCs w:val="32"/>
        </w:rPr>
      </w:pPr>
    </w:p>
    <w:p w14:paraId="3B38AA41">
      <w:pPr>
        <w:spacing w:line="600" w:lineRule="exact"/>
        <w:ind w:firstLine="640" w:firstLineChars="200"/>
        <w:rPr>
          <w:rFonts w:ascii="仿宋" w:eastAsia="仿宋"/>
          <w:b/>
          <w:color w:val="000000"/>
          <w:sz w:val="32"/>
          <w:szCs w:val="32"/>
        </w:rPr>
      </w:pPr>
      <w:r>
        <w:rPr>
          <w:rFonts w:hint="eastAsia" w:ascii="仿宋" w:eastAsia="仿宋"/>
          <w:color w:val="000000"/>
          <w:sz w:val="32"/>
          <w:szCs w:val="32"/>
        </w:rPr>
        <w:t>（图4：财政拨款收、支决算总计变动情况）（柱状图）</w:t>
      </w:r>
    </w:p>
    <w:p w14:paraId="2B8583D2">
      <w:pPr>
        <w:spacing w:line="600" w:lineRule="exact"/>
        <w:ind w:firstLine="640" w:firstLineChars="200"/>
        <w:outlineLvl w:val="1"/>
        <w:rPr>
          <w:rStyle w:val="24"/>
          <w:rFonts w:ascii="黑体" w:eastAsia="黑体"/>
          <w:b w:val="0"/>
          <w:color w:val="000000"/>
        </w:rPr>
      </w:pPr>
      <w:bookmarkStart w:id="42" w:name="_Toc15396607"/>
      <w:bookmarkStart w:id="43" w:name="_Toc15377209"/>
      <w:r>
        <w:rPr>
          <w:rFonts w:hint="eastAsia" w:ascii="黑体" w:eastAsia="黑体"/>
          <w:color w:val="000000"/>
          <w:sz w:val="32"/>
          <w:szCs w:val="32"/>
        </w:rPr>
        <w:t>五、</w:t>
      </w:r>
      <w:r>
        <w:rPr>
          <w:rFonts w:hint="eastAsia" w:ascii="黑体" w:eastAsia="黑体"/>
          <w:b/>
          <w:color w:val="000000"/>
          <w:sz w:val="32"/>
          <w:szCs w:val="32"/>
        </w:rPr>
        <w:t>一</w:t>
      </w:r>
      <w:r>
        <w:rPr>
          <w:rStyle w:val="24"/>
          <w:rFonts w:hint="eastAsia" w:ascii="黑体" w:eastAsia="黑体"/>
          <w:b w:val="0"/>
          <w:color w:val="000000"/>
        </w:rPr>
        <w:t>般公共预算财政拨款支出决算情况说明</w:t>
      </w:r>
      <w:bookmarkEnd w:id="42"/>
      <w:bookmarkEnd w:id="43"/>
    </w:p>
    <w:p w14:paraId="3DC6E53D">
      <w:pPr>
        <w:spacing w:line="600" w:lineRule="exact"/>
        <w:ind w:firstLine="643" w:firstLineChars="200"/>
        <w:outlineLvl w:val="2"/>
        <w:rPr>
          <w:rFonts w:ascii="仿宋" w:eastAsia="仿宋"/>
          <w:b/>
          <w:color w:val="000000"/>
          <w:sz w:val="32"/>
          <w:szCs w:val="32"/>
        </w:rPr>
      </w:pPr>
      <w:bookmarkStart w:id="44" w:name="_Toc15377210"/>
      <w:r>
        <w:rPr>
          <w:rFonts w:hint="eastAsia" w:ascii="仿宋" w:eastAsia="仿宋"/>
          <w:b/>
          <w:color w:val="000000"/>
          <w:sz w:val="32"/>
          <w:szCs w:val="32"/>
        </w:rPr>
        <w:t>（一）一般公共预算财政拨款支出决算总体情况</w:t>
      </w:r>
      <w:bookmarkEnd w:id="44"/>
    </w:p>
    <w:p w14:paraId="3CA740DC">
      <w:pPr>
        <w:spacing w:line="600" w:lineRule="exact"/>
        <w:ind w:firstLine="640" w:firstLineChars="200"/>
        <w:rPr>
          <w:rFonts w:ascii="仿宋" w:eastAsia="仿宋"/>
          <w:color w:val="000000"/>
          <w:sz w:val="32"/>
          <w:szCs w:val="32"/>
        </w:rPr>
      </w:pPr>
      <w:r>
        <w:rPr>
          <w:rFonts w:hint="eastAsia" w:ascii="仿宋" w:hAnsi="Times New Roman" w:eastAsia="仿宋" w:cs="Times New Roman"/>
          <w:color w:val="000000"/>
          <w:sz w:val="32"/>
          <w:szCs w:val="32"/>
          <w:lang w:val="en-US" w:eastAsia="zh-CN"/>
        </w:rPr>
        <w:t>2023年度一般公共预算财政拨款支出2992.04万元，占本年支出合计的98.68%。与2022年度相比，一般公共预算财政拨款支出增加926.97万元，</w:t>
      </w:r>
      <w:r>
        <w:rPr>
          <w:rFonts w:hint="eastAsia" w:ascii="仿宋" w:eastAsia="仿宋"/>
          <w:color w:val="000000"/>
          <w:sz w:val="32"/>
          <w:szCs w:val="32"/>
        </w:rPr>
        <w:t>上升</w:t>
      </w:r>
      <w:r>
        <w:rPr>
          <w:rFonts w:hint="eastAsia" w:ascii="仿宋" w:eastAsia="仿宋"/>
          <w:color w:val="000000"/>
          <w:sz w:val="32"/>
          <w:szCs w:val="32"/>
          <w:lang w:val="en-US" w:eastAsia="zh-CN"/>
        </w:rPr>
        <w:t>44.89</w:t>
      </w:r>
      <w:r>
        <w:rPr>
          <w:rFonts w:ascii="仿宋" w:eastAsia="仿宋"/>
          <w:color w:val="000000"/>
          <w:sz w:val="32"/>
          <w:szCs w:val="32"/>
        </w:rPr>
        <w:t>%</w:t>
      </w:r>
      <w:r>
        <w:rPr>
          <w:rFonts w:hint="eastAsia" w:ascii="仿宋" w:eastAsia="仿宋"/>
          <w:color w:val="000000"/>
          <w:sz w:val="32"/>
          <w:szCs w:val="32"/>
        </w:rPr>
        <w:t>。主要变动原因是本年度</w:t>
      </w:r>
      <w:r>
        <w:rPr>
          <w:rFonts w:hint="eastAsia" w:ascii="仿宋" w:eastAsia="仿宋"/>
          <w:color w:val="000000"/>
          <w:sz w:val="32"/>
          <w:szCs w:val="32"/>
          <w:lang w:val="en-US" w:eastAsia="zh-CN"/>
        </w:rPr>
        <w:t>一般公共预算</w:t>
      </w:r>
      <w:r>
        <w:rPr>
          <w:rFonts w:hint="eastAsia" w:ascii="仿宋" w:eastAsia="仿宋"/>
          <w:color w:val="000000"/>
          <w:sz w:val="32"/>
          <w:szCs w:val="32"/>
        </w:rPr>
        <w:t>实施项目增加。</w:t>
      </w:r>
    </w:p>
    <w:p w14:paraId="4233C69F">
      <w:pPr>
        <w:spacing w:line="600" w:lineRule="exact"/>
        <w:ind w:firstLine="640" w:firstLineChars="200"/>
        <w:rPr>
          <w:rFonts w:ascii="仿宋" w:eastAsia="仿宋"/>
          <w:color w:val="000000"/>
          <w:sz w:val="32"/>
          <w:szCs w:val="32"/>
        </w:rPr>
      </w:pPr>
      <w:r>
        <w:rPr>
          <w:rFonts w:hint="eastAsia" w:ascii="仿宋" w:eastAsia="仿宋"/>
          <w:color w:val="000000"/>
          <w:sz w:val="32"/>
          <w:szCs w:val="32"/>
        </w:rPr>
        <w:drawing>
          <wp:anchor distT="0" distB="0" distL="114935" distR="114935" simplePos="0" relativeHeight="251659264" behindDoc="1" locked="0" layoutInCell="1" allowOverlap="1">
            <wp:simplePos x="0" y="0"/>
            <wp:positionH relativeFrom="column">
              <wp:posOffset>746760</wp:posOffset>
            </wp:positionH>
            <wp:positionV relativeFrom="paragraph">
              <wp:posOffset>10795</wp:posOffset>
            </wp:positionV>
            <wp:extent cx="3745865" cy="2491740"/>
            <wp:effectExtent l="0" t="0" r="0" b="0"/>
            <wp:wrapNone/>
            <wp:docPr id="8"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65D29022">
      <w:pPr>
        <w:spacing w:line="600" w:lineRule="exact"/>
        <w:ind w:firstLine="640" w:firstLineChars="200"/>
        <w:rPr>
          <w:rFonts w:ascii="仿宋" w:eastAsia="仿宋"/>
          <w:color w:val="000000"/>
          <w:sz w:val="32"/>
          <w:szCs w:val="32"/>
        </w:rPr>
      </w:pPr>
    </w:p>
    <w:p w14:paraId="440034E9">
      <w:pPr>
        <w:spacing w:line="600" w:lineRule="exact"/>
        <w:ind w:firstLine="640" w:firstLineChars="200"/>
        <w:rPr>
          <w:rFonts w:ascii="仿宋" w:eastAsia="仿宋"/>
          <w:color w:val="000000"/>
          <w:sz w:val="32"/>
          <w:szCs w:val="32"/>
        </w:rPr>
      </w:pPr>
    </w:p>
    <w:p w14:paraId="0184DCF5">
      <w:pPr>
        <w:spacing w:line="600" w:lineRule="exact"/>
        <w:ind w:firstLine="640" w:firstLineChars="200"/>
        <w:rPr>
          <w:rFonts w:ascii="仿宋" w:eastAsia="仿宋"/>
          <w:color w:val="000000"/>
          <w:sz w:val="32"/>
          <w:szCs w:val="32"/>
        </w:rPr>
      </w:pPr>
    </w:p>
    <w:p w14:paraId="43C2C1A0">
      <w:pPr>
        <w:spacing w:line="600" w:lineRule="exact"/>
        <w:ind w:firstLine="640" w:firstLineChars="200"/>
        <w:rPr>
          <w:rFonts w:ascii="仿宋" w:eastAsia="仿宋"/>
          <w:color w:val="000000"/>
          <w:sz w:val="32"/>
          <w:szCs w:val="32"/>
        </w:rPr>
      </w:pPr>
    </w:p>
    <w:p w14:paraId="4B8F9A35">
      <w:pPr>
        <w:spacing w:line="600" w:lineRule="exact"/>
        <w:ind w:firstLine="640" w:firstLineChars="200"/>
        <w:rPr>
          <w:rFonts w:ascii="仿宋" w:eastAsia="仿宋"/>
          <w:color w:val="000000"/>
          <w:sz w:val="32"/>
          <w:szCs w:val="32"/>
        </w:rPr>
      </w:pPr>
    </w:p>
    <w:p w14:paraId="227B0CDA">
      <w:pPr>
        <w:spacing w:line="600" w:lineRule="exact"/>
        <w:ind w:firstLine="640" w:firstLineChars="200"/>
        <w:rPr>
          <w:rFonts w:ascii="仿宋" w:eastAsia="仿宋"/>
          <w:color w:val="000000"/>
          <w:sz w:val="32"/>
          <w:szCs w:val="32"/>
        </w:rPr>
      </w:pPr>
    </w:p>
    <w:p w14:paraId="0CC681D6">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（图5：一般公共预算财政拨款支出决算变动情况）（柱状图）</w:t>
      </w:r>
    </w:p>
    <w:p w14:paraId="11C9202B">
      <w:pPr>
        <w:spacing w:line="600" w:lineRule="exact"/>
        <w:ind w:firstLine="643" w:firstLineChars="200"/>
        <w:outlineLvl w:val="2"/>
        <w:rPr>
          <w:rFonts w:ascii="仿宋" w:eastAsia="仿宋"/>
          <w:b/>
          <w:color w:val="000000"/>
          <w:sz w:val="32"/>
          <w:szCs w:val="32"/>
        </w:rPr>
      </w:pPr>
      <w:bookmarkStart w:id="45" w:name="_Toc15377211"/>
      <w:r>
        <w:rPr>
          <w:rFonts w:hint="eastAsia" w:ascii="仿宋" w:eastAsia="仿宋"/>
          <w:b/>
          <w:color w:val="000000"/>
          <w:sz w:val="32"/>
          <w:szCs w:val="32"/>
        </w:rPr>
        <w:t>（二）一般公共预算财政拨款支出决算结构情况</w:t>
      </w:r>
      <w:bookmarkEnd w:id="45"/>
    </w:p>
    <w:p w14:paraId="5B7D9CC2">
      <w:pPr>
        <w:spacing w:line="600" w:lineRule="exact"/>
        <w:ind w:firstLine="640"/>
        <w:rPr>
          <w:rFonts w:ascii="仿宋" w:eastAsia="仿宋"/>
          <w:color w:val="000000"/>
          <w:sz w:val="32"/>
          <w:szCs w:val="32"/>
        </w:rPr>
      </w:pPr>
      <w:r>
        <w:rPr>
          <w:rFonts w:hint="eastAsia" w:ascii="仿宋" w:eastAsia="仿宋"/>
          <w:color w:val="000000"/>
          <w:sz w:val="32"/>
          <w:szCs w:val="32"/>
          <w:lang w:eastAsia="zh-CN"/>
        </w:rPr>
        <w:t>202</w:t>
      </w:r>
      <w:r>
        <w:rPr>
          <w:rFonts w:hint="eastAsia" w:ascii="仿宋" w:eastAsia="仿宋"/>
          <w:color w:val="000000"/>
          <w:sz w:val="32"/>
          <w:szCs w:val="32"/>
          <w:lang w:val="en-US" w:eastAsia="zh-CN"/>
        </w:rPr>
        <w:t>3</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2992.04</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w:t>
      </w:r>
      <w:r>
        <w:rPr>
          <w:rFonts w:hint="eastAsia" w:ascii="仿宋" w:eastAsia="仿宋"/>
          <w:color w:val="000000"/>
          <w:sz w:val="32"/>
          <w:szCs w:val="32"/>
        </w:rPr>
        <w:t>支出</w:t>
      </w:r>
      <w:r>
        <w:rPr>
          <w:rFonts w:hint="eastAsia" w:ascii="仿宋" w:eastAsia="仿宋"/>
          <w:color w:val="000000"/>
          <w:sz w:val="32"/>
          <w:szCs w:val="32"/>
          <w:lang w:val="en-US" w:eastAsia="zh-CN"/>
        </w:rPr>
        <w:t>759.45</w:t>
      </w:r>
      <w:r>
        <w:rPr>
          <w:rFonts w:hint="eastAsia" w:ascii="仿宋" w:eastAsia="仿宋"/>
          <w:color w:val="000000"/>
          <w:sz w:val="32"/>
          <w:szCs w:val="32"/>
        </w:rPr>
        <w:t>万元，占</w:t>
      </w:r>
      <w:r>
        <w:rPr>
          <w:rFonts w:hint="eastAsia" w:ascii="仿宋" w:eastAsia="仿宋"/>
          <w:color w:val="000000"/>
          <w:sz w:val="32"/>
          <w:szCs w:val="32"/>
          <w:lang w:val="en-US" w:eastAsia="zh-CN"/>
        </w:rPr>
        <w:t>25.38</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文化旅游体育与传媒</w:t>
      </w:r>
      <w:r>
        <w:rPr>
          <w:rFonts w:hint="eastAsia" w:ascii="仿宋" w:eastAsia="仿宋"/>
          <w:color w:val="000000"/>
          <w:sz w:val="32"/>
          <w:szCs w:val="32"/>
        </w:rPr>
        <w:t>支出</w:t>
      </w:r>
      <w:r>
        <w:rPr>
          <w:rFonts w:hint="eastAsia" w:ascii="仿宋" w:eastAsia="仿宋"/>
          <w:color w:val="000000"/>
          <w:sz w:val="32"/>
          <w:szCs w:val="32"/>
          <w:lang w:val="en-US" w:eastAsia="zh-CN"/>
        </w:rPr>
        <w:t>3.77</w:t>
      </w:r>
      <w:r>
        <w:rPr>
          <w:rFonts w:hint="eastAsia" w:ascii="仿宋" w:eastAsia="仿宋"/>
          <w:color w:val="000000"/>
          <w:sz w:val="32"/>
          <w:szCs w:val="32"/>
        </w:rPr>
        <w:t>万元</w:t>
      </w:r>
      <w:r>
        <w:rPr>
          <w:rFonts w:hint="eastAsia" w:ascii="仿宋" w:eastAsia="仿宋"/>
          <w:b/>
          <w:bCs/>
          <w:color w:val="000000"/>
          <w:sz w:val="32"/>
          <w:szCs w:val="32"/>
        </w:rPr>
        <w:t>，</w:t>
      </w:r>
      <w:r>
        <w:rPr>
          <w:rFonts w:hint="eastAsia" w:ascii="仿宋" w:eastAsia="仿宋"/>
          <w:color w:val="000000"/>
          <w:sz w:val="32"/>
          <w:szCs w:val="32"/>
        </w:rPr>
        <w:t>占</w:t>
      </w:r>
      <w:r>
        <w:rPr>
          <w:rFonts w:hint="eastAsia" w:ascii="仿宋" w:eastAsia="仿宋"/>
          <w:color w:val="000000"/>
          <w:sz w:val="32"/>
          <w:szCs w:val="32"/>
          <w:lang w:val="en-US" w:eastAsia="zh-CN"/>
        </w:rPr>
        <w:t>0.13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w:t>
      </w:r>
      <w:r>
        <w:rPr>
          <w:rFonts w:hint="eastAsia" w:ascii="仿宋" w:eastAsia="仿宋"/>
          <w:color w:val="000000"/>
          <w:sz w:val="32"/>
          <w:szCs w:val="32"/>
        </w:rPr>
        <w:t>支出</w:t>
      </w:r>
      <w:r>
        <w:rPr>
          <w:rFonts w:hint="eastAsia" w:ascii="仿宋" w:hAnsi="仿宋" w:eastAsia="仿宋"/>
          <w:sz w:val="32"/>
          <w:szCs w:val="32"/>
          <w:lang w:val="en-US" w:eastAsia="zh-CN"/>
        </w:rPr>
        <w:t>116.31</w:t>
      </w:r>
      <w:r>
        <w:rPr>
          <w:rFonts w:hint="eastAsia" w:ascii="仿宋" w:eastAsia="仿宋"/>
          <w:color w:val="000000"/>
          <w:sz w:val="32"/>
          <w:szCs w:val="32"/>
        </w:rPr>
        <w:t>万元，占</w:t>
      </w:r>
      <w:r>
        <w:rPr>
          <w:rFonts w:hint="eastAsia" w:ascii="仿宋" w:eastAsia="仿宋"/>
          <w:color w:val="000000"/>
          <w:sz w:val="32"/>
          <w:szCs w:val="32"/>
          <w:lang w:val="en-US" w:eastAsia="zh-CN"/>
        </w:rPr>
        <w:t>3.89</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b w:val="0"/>
          <w:bCs/>
          <w:color w:val="000000"/>
          <w:sz w:val="32"/>
          <w:szCs w:val="32"/>
          <w:lang w:eastAsia="zh-CN"/>
        </w:rPr>
        <w:t>支出</w:t>
      </w:r>
      <w:r>
        <w:rPr>
          <w:rFonts w:hint="eastAsia" w:ascii="仿宋" w:eastAsia="仿宋"/>
          <w:b w:val="0"/>
          <w:bCs/>
          <w:color w:val="000000"/>
          <w:sz w:val="32"/>
          <w:szCs w:val="32"/>
          <w:lang w:val="en-US" w:eastAsia="zh-CN"/>
        </w:rPr>
        <w:t>91.97</w:t>
      </w:r>
      <w:r>
        <w:rPr>
          <w:rFonts w:hint="eastAsia" w:ascii="仿宋" w:eastAsia="仿宋"/>
          <w:color w:val="000000"/>
          <w:sz w:val="32"/>
          <w:szCs w:val="32"/>
        </w:rPr>
        <w:t>万元，占</w:t>
      </w:r>
      <w:r>
        <w:rPr>
          <w:rFonts w:hint="eastAsia" w:ascii="仿宋" w:eastAsia="仿宋"/>
          <w:color w:val="000000"/>
          <w:sz w:val="32"/>
          <w:szCs w:val="32"/>
          <w:lang w:val="en-US" w:eastAsia="zh-CN"/>
        </w:rPr>
        <w:t>3.07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城</w:t>
      </w:r>
      <w:r>
        <w:rPr>
          <w:rFonts w:hint="eastAsia" w:ascii="仿宋" w:eastAsia="仿宋"/>
          <w:b/>
          <w:color w:val="000000"/>
          <w:sz w:val="32"/>
          <w:szCs w:val="32"/>
          <w:lang w:val="en-US" w:eastAsia="zh-CN"/>
        </w:rPr>
        <w:t>乡</w:t>
      </w:r>
      <w:r>
        <w:rPr>
          <w:rFonts w:hint="eastAsia" w:ascii="仿宋" w:eastAsia="仿宋"/>
          <w:b/>
          <w:color w:val="000000"/>
          <w:sz w:val="32"/>
          <w:szCs w:val="32"/>
        </w:rPr>
        <w:t>社区</w:t>
      </w:r>
      <w:r>
        <w:rPr>
          <w:rFonts w:hint="eastAsia" w:ascii="仿宋" w:eastAsia="仿宋"/>
          <w:color w:val="000000"/>
          <w:sz w:val="32"/>
          <w:szCs w:val="32"/>
        </w:rPr>
        <w:t>支出</w:t>
      </w:r>
      <w:r>
        <w:rPr>
          <w:rFonts w:hint="eastAsia" w:ascii="仿宋" w:eastAsia="仿宋"/>
          <w:color w:val="000000"/>
          <w:sz w:val="32"/>
          <w:szCs w:val="32"/>
          <w:lang w:val="en-US" w:eastAsia="zh-CN"/>
        </w:rPr>
        <w:t>10.00</w:t>
      </w:r>
      <w:r>
        <w:rPr>
          <w:rFonts w:hint="eastAsia" w:ascii="仿宋" w:eastAsia="仿宋"/>
          <w:color w:val="000000"/>
          <w:sz w:val="32"/>
          <w:szCs w:val="32"/>
        </w:rPr>
        <w:t>万元，占0.</w:t>
      </w:r>
      <w:r>
        <w:rPr>
          <w:rFonts w:hint="eastAsia" w:ascii="仿宋" w:eastAsia="仿宋"/>
          <w:color w:val="000000"/>
          <w:sz w:val="32"/>
          <w:szCs w:val="32"/>
          <w:lang w:val="en-US" w:eastAsia="zh-CN"/>
        </w:rPr>
        <w:t>33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农林水</w:t>
      </w:r>
      <w:r>
        <w:rPr>
          <w:rFonts w:hint="eastAsia" w:ascii="仿宋" w:eastAsia="仿宋"/>
          <w:bCs/>
          <w:color w:val="000000"/>
          <w:sz w:val="32"/>
          <w:szCs w:val="32"/>
        </w:rPr>
        <w:t>支出</w:t>
      </w:r>
      <w:r>
        <w:rPr>
          <w:rFonts w:hint="eastAsia" w:ascii="仿宋" w:eastAsia="仿宋"/>
          <w:bCs/>
          <w:color w:val="000000"/>
          <w:sz w:val="32"/>
          <w:szCs w:val="32"/>
          <w:lang w:val="en-US" w:eastAsia="zh-CN"/>
        </w:rPr>
        <w:t>1945.44</w:t>
      </w:r>
      <w:r>
        <w:rPr>
          <w:rFonts w:hint="eastAsia" w:ascii="仿宋" w:eastAsia="仿宋"/>
          <w:color w:val="000000"/>
          <w:sz w:val="32"/>
          <w:szCs w:val="32"/>
        </w:rPr>
        <w:t>万元，占</w:t>
      </w:r>
      <w:r>
        <w:rPr>
          <w:rFonts w:hint="eastAsia" w:ascii="仿宋" w:eastAsia="仿宋"/>
          <w:color w:val="000000"/>
          <w:sz w:val="32"/>
          <w:szCs w:val="32"/>
          <w:lang w:val="en-US" w:eastAsia="zh-CN"/>
        </w:rPr>
        <w:t>65.02</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w:t>
      </w:r>
      <w:r>
        <w:rPr>
          <w:rFonts w:hint="eastAsia" w:ascii="仿宋" w:eastAsia="仿宋"/>
          <w:color w:val="000000"/>
          <w:sz w:val="32"/>
          <w:szCs w:val="32"/>
        </w:rPr>
        <w:t>支出</w:t>
      </w:r>
      <w:r>
        <w:rPr>
          <w:rFonts w:hint="eastAsia" w:ascii="仿宋" w:eastAsia="仿宋"/>
          <w:color w:val="000000"/>
          <w:sz w:val="32"/>
          <w:szCs w:val="32"/>
          <w:lang w:val="en-US" w:eastAsia="zh-CN"/>
        </w:rPr>
        <w:t>65.11</w:t>
      </w:r>
      <w:r>
        <w:rPr>
          <w:rFonts w:hint="eastAsia" w:ascii="仿宋" w:eastAsia="仿宋"/>
          <w:color w:val="000000"/>
          <w:sz w:val="32"/>
          <w:szCs w:val="32"/>
        </w:rPr>
        <w:t>万</w:t>
      </w:r>
      <w:r>
        <w:rPr>
          <w:rFonts w:hint="eastAsia" w:ascii="新宋体" w:eastAsia="新宋体" w:cs="新宋体"/>
          <w:color w:val="000000"/>
          <w:sz w:val="32"/>
          <w:szCs w:val="32"/>
        </w:rPr>
        <w:t>元，占</w:t>
      </w:r>
      <w:r>
        <w:rPr>
          <w:rFonts w:hint="eastAsia" w:ascii="新宋体" w:eastAsia="新宋体" w:cs="新宋体"/>
          <w:color w:val="000000"/>
          <w:sz w:val="32"/>
          <w:szCs w:val="32"/>
          <w:lang w:val="en-US" w:eastAsia="zh-CN"/>
        </w:rPr>
        <w:t>2.18</w:t>
      </w:r>
      <w:r>
        <w:rPr>
          <w:rFonts w:ascii="仿宋" w:eastAsia="仿宋"/>
          <w:color w:val="000000"/>
          <w:sz w:val="32"/>
          <w:szCs w:val="32"/>
        </w:rPr>
        <w:t>%</w:t>
      </w:r>
      <w:r>
        <w:rPr>
          <w:rFonts w:hint="eastAsia" w:ascii="仿宋" w:eastAsia="仿宋"/>
          <w:color w:val="000000"/>
          <w:sz w:val="32"/>
          <w:szCs w:val="32"/>
        </w:rPr>
        <w:t>。</w:t>
      </w:r>
    </w:p>
    <w:p w14:paraId="645FA712">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935" distR="114935" simplePos="0" relativeHeight="251659264" behindDoc="1" locked="0" layoutInCell="1" allowOverlap="1">
            <wp:simplePos x="0" y="0"/>
            <wp:positionH relativeFrom="column">
              <wp:posOffset>727710</wp:posOffset>
            </wp:positionH>
            <wp:positionV relativeFrom="paragraph">
              <wp:posOffset>99060</wp:posOffset>
            </wp:positionV>
            <wp:extent cx="3818890" cy="2540635"/>
            <wp:effectExtent l="0" t="0" r="0" b="0"/>
            <wp:wrapNone/>
            <wp:docPr id="9"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62ECBCBB">
      <w:pPr>
        <w:spacing w:line="600" w:lineRule="exact"/>
        <w:ind w:firstLine="640"/>
        <w:rPr>
          <w:rFonts w:ascii="仿宋" w:eastAsia="仿宋"/>
          <w:color w:val="000000"/>
          <w:sz w:val="32"/>
          <w:szCs w:val="32"/>
        </w:rPr>
      </w:pPr>
    </w:p>
    <w:p w14:paraId="0EDBFED5">
      <w:pPr>
        <w:spacing w:line="600" w:lineRule="exact"/>
        <w:ind w:firstLine="640"/>
        <w:rPr>
          <w:rFonts w:ascii="仿宋" w:eastAsia="仿宋"/>
          <w:color w:val="000000"/>
          <w:sz w:val="32"/>
          <w:szCs w:val="32"/>
        </w:rPr>
      </w:pPr>
    </w:p>
    <w:p w14:paraId="7CE05D5B">
      <w:pPr>
        <w:spacing w:line="600" w:lineRule="exact"/>
        <w:ind w:firstLine="640"/>
        <w:rPr>
          <w:rFonts w:ascii="仿宋" w:eastAsia="仿宋"/>
          <w:color w:val="000000"/>
          <w:sz w:val="32"/>
          <w:szCs w:val="32"/>
        </w:rPr>
      </w:pPr>
    </w:p>
    <w:p w14:paraId="3A822975">
      <w:pPr>
        <w:spacing w:line="600" w:lineRule="exact"/>
        <w:ind w:firstLine="640"/>
        <w:rPr>
          <w:rFonts w:ascii="仿宋" w:eastAsia="仿宋"/>
          <w:color w:val="000000"/>
          <w:sz w:val="32"/>
          <w:szCs w:val="32"/>
        </w:rPr>
      </w:pPr>
    </w:p>
    <w:p w14:paraId="4B51531D">
      <w:pPr>
        <w:spacing w:line="600" w:lineRule="exact"/>
        <w:ind w:firstLine="640"/>
        <w:rPr>
          <w:rFonts w:ascii="仿宋" w:eastAsia="仿宋"/>
          <w:color w:val="000000"/>
          <w:sz w:val="32"/>
          <w:szCs w:val="32"/>
        </w:rPr>
      </w:pPr>
    </w:p>
    <w:p w14:paraId="62F7D1BD">
      <w:pPr>
        <w:spacing w:line="600" w:lineRule="exact"/>
        <w:ind w:firstLine="640"/>
        <w:rPr>
          <w:rFonts w:ascii="仿宋" w:eastAsia="仿宋"/>
          <w:color w:val="000000"/>
          <w:sz w:val="32"/>
          <w:szCs w:val="32"/>
        </w:rPr>
      </w:pPr>
    </w:p>
    <w:p w14:paraId="117F88E7">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（图6：一般公共预算财政拨款支出决算结构）（饼状图）</w:t>
      </w:r>
    </w:p>
    <w:p w14:paraId="55C0D642">
      <w:pPr>
        <w:spacing w:line="600" w:lineRule="exact"/>
        <w:ind w:firstLine="643" w:firstLineChars="200"/>
        <w:outlineLvl w:val="2"/>
        <w:rPr>
          <w:rFonts w:ascii="仿宋" w:eastAsia="仿宋"/>
          <w:b/>
          <w:color w:val="000000"/>
          <w:sz w:val="32"/>
          <w:szCs w:val="32"/>
        </w:rPr>
      </w:pPr>
      <w:bookmarkStart w:id="46" w:name="_Toc15377212"/>
      <w:r>
        <w:rPr>
          <w:rFonts w:hint="eastAsia" w:ascii="仿宋" w:eastAsia="仿宋"/>
          <w:b/>
          <w:color w:val="000000"/>
          <w:sz w:val="32"/>
          <w:szCs w:val="32"/>
        </w:rPr>
        <w:t>（三）一般公共预算财政拨款支出决算具体情况</w:t>
      </w:r>
      <w:bookmarkEnd w:id="46"/>
    </w:p>
    <w:p w14:paraId="542DD252">
      <w:pPr>
        <w:spacing w:line="600" w:lineRule="exact"/>
        <w:ind w:firstLine="643" w:firstLineChars="200"/>
        <w:outlineLvl w:val="2"/>
        <w:rPr>
          <w:rFonts w:ascii="仿宋" w:eastAsia="仿宋"/>
          <w:color w:val="000000"/>
          <w:sz w:val="32"/>
          <w:szCs w:val="32"/>
        </w:rPr>
      </w:pPr>
      <w:bookmarkStart w:id="47" w:name="_Toc15377213"/>
      <w:bookmarkStart w:id="48" w:name="_Toc15378460"/>
      <w:bookmarkStart w:id="49" w:name="_Toc15377444"/>
      <w:r>
        <w:rPr>
          <w:rFonts w:hint="eastAsia" w:ascii="仿宋" w:eastAsia="仿宋"/>
          <w:b/>
          <w:color w:val="000000"/>
          <w:sz w:val="32"/>
          <w:szCs w:val="32"/>
          <w:lang w:eastAsia="zh-CN"/>
        </w:rPr>
        <w:t>202</w:t>
      </w:r>
      <w:r>
        <w:rPr>
          <w:rFonts w:hint="eastAsia" w:ascii="仿宋" w:eastAsia="仿宋"/>
          <w:b/>
          <w:color w:val="000000"/>
          <w:sz w:val="32"/>
          <w:szCs w:val="32"/>
          <w:lang w:val="en-US" w:eastAsia="zh-CN"/>
        </w:rPr>
        <w:t>3</w:t>
      </w:r>
      <w:r>
        <w:rPr>
          <w:rFonts w:hint="eastAsia" w:ascii="仿宋" w:eastAsia="仿宋"/>
          <w:b/>
          <w:color w:val="000000"/>
          <w:sz w:val="32"/>
          <w:szCs w:val="32"/>
        </w:rPr>
        <w:t>年一般公共预算支出决算数</w:t>
      </w:r>
      <w:r>
        <w:rPr>
          <w:rFonts w:hint="eastAsia" w:ascii="仿宋" w:eastAsia="仿宋"/>
          <w:b/>
          <w:color w:val="000000"/>
          <w:sz w:val="32"/>
          <w:szCs w:val="32"/>
          <w:lang w:eastAsia="zh-CN"/>
        </w:rPr>
        <w:t>为</w:t>
      </w:r>
      <w:r>
        <w:rPr>
          <w:rFonts w:hint="eastAsia" w:ascii="仿宋" w:eastAsia="仿宋"/>
          <w:b/>
          <w:color w:val="000000"/>
          <w:sz w:val="32"/>
          <w:szCs w:val="32"/>
          <w:lang w:val="en-US" w:eastAsia="zh-CN"/>
        </w:rPr>
        <w:t>2992.04</w:t>
      </w:r>
      <w:r>
        <w:rPr>
          <w:rFonts w:hint="eastAsia" w:ascii="仿宋" w:eastAsia="仿宋"/>
          <w:b/>
          <w:color w:val="000000"/>
          <w:sz w:val="32"/>
          <w:szCs w:val="32"/>
        </w:rPr>
        <w:t>万元</w:t>
      </w:r>
      <w:r>
        <w:rPr>
          <w:rFonts w:hint="eastAsia" w:ascii="仿宋" w:eastAsia="仿宋"/>
          <w:color w:val="000000"/>
          <w:sz w:val="32"/>
          <w:szCs w:val="32"/>
        </w:rPr>
        <w:t>，</w:t>
      </w:r>
      <w:r>
        <w:rPr>
          <w:rStyle w:val="21"/>
          <w:rFonts w:hint="eastAsia" w:ascii="仿宋" w:eastAsia="仿宋"/>
          <w:bCs/>
          <w:color w:val="000000"/>
          <w:sz w:val="32"/>
          <w:szCs w:val="32"/>
        </w:rPr>
        <w:t>完成预算100</w:t>
      </w:r>
      <w:r>
        <w:rPr>
          <w:rStyle w:val="21"/>
          <w:rFonts w:ascii="仿宋" w:eastAsia="仿宋"/>
          <w:bCs/>
          <w:color w:val="000000"/>
          <w:sz w:val="32"/>
          <w:szCs w:val="32"/>
        </w:rPr>
        <w:t>%</w:t>
      </w:r>
      <w:r>
        <w:rPr>
          <w:rStyle w:val="21"/>
          <w:rFonts w:hint="eastAsia" w:ascii="仿宋" w:eastAsia="仿宋"/>
          <w:bCs/>
          <w:color w:val="000000"/>
          <w:sz w:val="32"/>
          <w:szCs w:val="32"/>
        </w:rPr>
        <w:t>。其中：</w:t>
      </w:r>
      <w:bookmarkEnd w:id="47"/>
      <w:bookmarkEnd w:id="48"/>
      <w:bookmarkEnd w:id="49"/>
    </w:p>
    <w:p w14:paraId="7E1DB960">
      <w:pPr>
        <w:numPr>
          <w:ilvl w:val="0"/>
          <w:numId w:val="2"/>
        </w:numPr>
        <w:spacing w:line="600" w:lineRule="exact"/>
        <w:ind w:firstLine="643" w:firstLineChars="200"/>
        <w:rPr>
          <w:rStyle w:val="21"/>
          <w:rFonts w:hint="eastAsia" w:ascii="仿宋" w:eastAsia="仿宋"/>
          <w:b w:val="0"/>
          <w:bCs/>
          <w:color w:val="000000"/>
          <w:sz w:val="32"/>
          <w:szCs w:val="32"/>
        </w:rPr>
      </w:pPr>
      <w:r>
        <w:rPr>
          <w:rStyle w:val="21"/>
          <w:rFonts w:hint="eastAsia" w:ascii="仿宋" w:eastAsia="仿宋"/>
          <w:bCs/>
          <w:color w:val="000000"/>
          <w:sz w:val="32"/>
          <w:szCs w:val="32"/>
          <w:highlight w:val="none"/>
        </w:rPr>
        <w:t>一般公共服务</w:t>
      </w:r>
      <w:r>
        <w:rPr>
          <w:rStyle w:val="21"/>
          <w:rFonts w:ascii="仿宋" w:eastAsia="仿宋"/>
          <w:bCs/>
          <w:color w:val="000000"/>
          <w:sz w:val="32"/>
          <w:szCs w:val="32"/>
          <w:highlight w:val="none"/>
        </w:rPr>
        <w:t>:</w:t>
      </w:r>
      <w:r>
        <w:rPr>
          <w:rStyle w:val="21"/>
          <w:rFonts w:hint="eastAsia" w:ascii="仿宋" w:eastAsia="仿宋"/>
          <w:b w:val="0"/>
          <w:bCs/>
          <w:color w:val="000000"/>
          <w:sz w:val="32"/>
          <w:szCs w:val="32"/>
        </w:rPr>
        <w:t>2010104人大会议支出</w:t>
      </w:r>
      <w:r>
        <w:rPr>
          <w:rStyle w:val="21"/>
          <w:rFonts w:hint="eastAsia" w:ascii="仿宋" w:eastAsia="仿宋"/>
          <w:b w:val="0"/>
          <w:bCs/>
          <w:color w:val="000000"/>
          <w:sz w:val="32"/>
          <w:szCs w:val="32"/>
          <w:lang w:val="en-US" w:eastAsia="zh-CN"/>
        </w:rPr>
        <w:t>1.14</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。2010107人大代表履职能力提升支出</w:t>
      </w:r>
      <w:r>
        <w:rPr>
          <w:rStyle w:val="21"/>
          <w:rFonts w:hint="eastAsia" w:ascii="仿宋" w:eastAsia="仿宋"/>
          <w:b w:val="0"/>
          <w:bCs/>
          <w:color w:val="000000"/>
          <w:sz w:val="32"/>
          <w:szCs w:val="32"/>
          <w:lang w:val="en-US" w:eastAsia="zh-CN"/>
        </w:rPr>
        <w:t>0.91</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。2010108代表工作支出</w:t>
      </w:r>
      <w:r>
        <w:rPr>
          <w:rStyle w:val="21"/>
          <w:rFonts w:hint="eastAsia" w:ascii="仿宋" w:eastAsia="仿宋"/>
          <w:b w:val="0"/>
          <w:bCs/>
          <w:color w:val="000000"/>
          <w:sz w:val="32"/>
          <w:szCs w:val="32"/>
          <w:lang w:val="en-US" w:eastAsia="zh-CN"/>
        </w:rPr>
        <w:t>0.50</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。2010301行政运行</w:t>
      </w:r>
      <w:r>
        <w:rPr>
          <w:rStyle w:val="21"/>
          <w:rFonts w:hint="eastAsia" w:ascii="仿宋" w:eastAsia="仿宋"/>
          <w:b w:val="0"/>
          <w:bCs/>
          <w:color w:val="000000"/>
          <w:sz w:val="32"/>
          <w:szCs w:val="32"/>
          <w:lang w:val="en-US" w:eastAsia="zh-CN"/>
        </w:rPr>
        <w:t>495.72</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。2010302一般行政管理事务</w:t>
      </w:r>
      <w:r>
        <w:rPr>
          <w:rStyle w:val="21"/>
          <w:rFonts w:hint="eastAsia" w:ascii="仿宋" w:eastAsia="仿宋"/>
          <w:b w:val="0"/>
          <w:bCs/>
          <w:color w:val="000000"/>
          <w:sz w:val="32"/>
          <w:szCs w:val="32"/>
          <w:lang w:val="en-US" w:eastAsia="zh-CN"/>
        </w:rPr>
        <w:t>9.64</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。2010350事业运行2</w:t>
      </w:r>
      <w:r>
        <w:rPr>
          <w:rStyle w:val="21"/>
          <w:rFonts w:hint="eastAsia" w:ascii="仿宋" w:eastAsia="仿宋"/>
          <w:b w:val="0"/>
          <w:bCs/>
          <w:color w:val="000000"/>
          <w:sz w:val="32"/>
          <w:szCs w:val="32"/>
          <w:lang w:val="en-US" w:eastAsia="zh-CN"/>
        </w:rPr>
        <w:t>51.54</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p>
    <w:p w14:paraId="71A46D60">
      <w:pPr>
        <w:numPr>
          <w:ilvl w:val="0"/>
          <w:numId w:val="0"/>
        </w:numPr>
        <w:spacing w:line="600" w:lineRule="exact"/>
        <w:ind w:firstLine="643" w:firstLineChars="200"/>
        <w:rPr>
          <w:rFonts w:ascii="仿宋" w:eastAsia="仿宋"/>
          <w:b/>
          <w:color w:val="000000"/>
          <w:sz w:val="32"/>
          <w:szCs w:val="32"/>
        </w:rPr>
      </w:pPr>
      <w:r>
        <w:rPr>
          <w:rStyle w:val="21"/>
          <w:rFonts w:hint="eastAsia" w:ascii="仿宋" w:eastAsia="仿宋"/>
          <w:bCs/>
          <w:color w:val="000000"/>
          <w:sz w:val="32"/>
          <w:szCs w:val="32"/>
        </w:rPr>
        <w:t>2</w:t>
      </w:r>
      <w:r>
        <w:rPr>
          <w:rStyle w:val="21"/>
          <w:rFonts w:ascii="仿宋" w:eastAsia="仿宋"/>
          <w:bCs/>
          <w:color w:val="000000"/>
          <w:sz w:val="32"/>
          <w:szCs w:val="32"/>
        </w:rPr>
        <w:t>.</w:t>
      </w:r>
      <w:r>
        <w:rPr>
          <w:rStyle w:val="21"/>
          <w:rFonts w:hint="eastAsia" w:ascii="仿宋" w:eastAsia="仿宋"/>
          <w:bCs/>
          <w:color w:val="000000"/>
          <w:sz w:val="32"/>
          <w:szCs w:val="32"/>
        </w:rPr>
        <w:t>文化体育与传媒</w:t>
      </w:r>
      <w:r>
        <w:rPr>
          <w:rStyle w:val="21"/>
          <w:rFonts w:ascii="仿宋" w:eastAsia="仿宋"/>
          <w:bCs/>
          <w:color w:val="000000"/>
          <w:sz w:val="32"/>
          <w:szCs w:val="32"/>
        </w:rPr>
        <w:t>:</w:t>
      </w:r>
      <w:r>
        <w:rPr>
          <w:rStyle w:val="21"/>
          <w:rFonts w:hint="eastAsia" w:ascii="仿宋" w:eastAsia="仿宋"/>
          <w:b w:val="0"/>
          <w:bCs/>
          <w:color w:val="000000"/>
          <w:sz w:val="32"/>
          <w:szCs w:val="32"/>
          <w:lang w:val="en-US" w:eastAsia="zh-CN"/>
        </w:rPr>
        <w:t>207</w:t>
      </w:r>
      <w:r>
        <w:rPr>
          <w:rStyle w:val="21"/>
          <w:rFonts w:hint="eastAsia" w:ascii="仿宋" w:eastAsia="仿宋"/>
          <w:b w:val="0"/>
          <w:bCs/>
          <w:color w:val="000000"/>
          <w:sz w:val="32"/>
          <w:szCs w:val="32"/>
        </w:rPr>
        <w:t>0199其他文化和旅游支出</w:t>
      </w:r>
      <w:r>
        <w:rPr>
          <w:rStyle w:val="21"/>
          <w:rFonts w:hint="eastAsia" w:ascii="仿宋" w:eastAsia="仿宋"/>
          <w:b w:val="0"/>
          <w:bCs/>
          <w:color w:val="000000"/>
          <w:sz w:val="32"/>
          <w:szCs w:val="32"/>
          <w:lang w:val="en-US" w:eastAsia="zh-CN"/>
        </w:rPr>
        <w:t>3.77</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p>
    <w:p w14:paraId="5FCEE3C5">
      <w:pPr>
        <w:spacing w:line="600" w:lineRule="exact"/>
        <w:ind w:firstLine="643" w:firstLineChars="200"/>
        <w:rPr>
          <w:rFonts w:ascii="仿宋" w:eastAsia="仿宋"/>
          <w:b/>
          <w:color w:val="000000"/>
          <w:sz w:val="32"/>
          <w:szCs w:val="32"/>
        </w:rPr>
      </w:pPr>
      <w:r>
        <w:rPr>
          <w:rStyle w:val="21"/>
          <w:rFonts w:hint="eastAsia" w:ascii="仿宋" w:eastAsia="仿宋"/>
          <w:bCs/>
          <w:color w:val="000000"/>
          <w:sz w:val="32"/>
          <w:szCs w:val="32"/>
        </w:rPr>
        <w:t>3</w:t>
      </w:r>
      <w:r>
        <w:rPr>
          <w:rStyle w:val="21"/>
          <w:rFonts w:ascii="仿宋" w:eastAsia="仿宋"/>
          <w:bCs/>
          <w:color w:val="000000"/>
          <w:sz w:val="32"/>
          <w:szCs w:val="32"/>
        </w:rPr>
        <w:t>.</w:t>
      </w:r>
      <w:r>
        <w:rPr>
          <w:rStyle w:val="21"/>
          <w:rFonts w:hint="eastAsia" w:ascii="仿宋" w:eastAsia="仿宋"/>
          <w:bCs/>
          <w:color w:val="000000"/>
          <w:sz w:val="32"/>
          <w:szCs w:val="32"/>
        </w:rPr>
        <w:t>社会保障和就业</w:t>
      </w:r>
      <w:r>
        <w:rPr>
          <w:rStyle w:val="21"/>
          <w:rFonts w:ascii="仿宋" w:eastAsia="仿宋"/>
          <w:bCs/>
          <w:color w:val="000000"/>
          <w:sz w:val="32"/>
          <w:szCs w:val="32"/>
        </w:rPr>
        <w:t>:</w:t>
      </w:r>
      <w:r>
        <w:rPr>
          <w:rStyle w:val="21"/>
          <w:rFonts w:hint="eastAsia" w:ascii="仿宋" w:eastAsia="仿宋"/>
          <w:b w:val="0"/>
          <w:bCs/>
          <w:color w:val="000000"/>
          <w:sz w:val="32"/>
          <w:szCs w:val="32"/>
        </w:rPr>
        <w:t>2080505机关事业单位基本养老保险缴费支出</w:t>
      </w:r>
      <w:r>
        <w:rPr>
          <w:rStyle w:val="21"/>
          <w:rFonts w:hint="eastAsia" w:ascii="仿宋" w:eastAsia="仿宋"/>
          <w:b w:val="0"/>
          <w:bCs/>
          <w:color w:val="000000"/>
          <w:sz w:val="32"/>
          <w:szCs w:val="32"/>
          <w:lang w:val="en-US" w:eastAsia="zh-CN"/>
        </w:rPr>
        <w:t>77.54</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。2080506机关事业单位职业年金缴费支出</w:t>
      </w:r>
      <w:r>
        <w:rPr>
          <w:rStyle w:val="21"/>
          <w:rFonts w:hint="eastAsia" w:ascii="仿宋" w:eastAsia="仿宋"/>
          <w:b w:val="0"/>
          <w:bCs/>
          <w:color w:val="000000"/>
          <w:sz w:val="32"/>
          <w:szCs w:val="32"/>
          <w:lang w:val="en-US" w:eastAsia="zh-CN"/>
        </w:rPr>
        <w:t>38.77</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p>
    <w:p w14:paraId="4A729268">
      <w:pPr>
        <w:spacing w:line="600" w:lineRule="exact"/>
        <w:ind w:firstLine="643" w:firstLineChars="200"/>
        <w:rPr>
          <w:rStyle w:val="21"/>
          <w:rFonts w:ascii="仿宋" w:eastAsia="仿宋"/>
          <w:b w:val="0"/>
          <w:bCs/>
          <w:color w:val="000000"/>
          <w:sz w:val="32"/>
          <w:szCs w:val="32"/>
        </w:rPr>
      </w:pPr>
      <w:r>
        <w:rPr>
          <w:rStyle w:val="21"/>
          <w:rFonts w:hint="eastAsia" w:ascii="仿宋" w:eastAsia="仿宋"/>
          <w:bCs/>
          <w:color w:val="000000"/>
          <w:sz w:val="32"/>
          <w:szCs w:val="32"/>
        </w:rPr>
        <w:t>4</w:t>
      </w:r>
      <w:r>
        <w:rPr>
          <w:rStyle w:val="21"/>
          <w:rFonts w:ascii="仿宋" w:eastAsia="仿宋"/>
          <w:bCs/>
          <w:color w:val="000000"/>
          <w:sz w:val="32"/>
          <w:szCs w:val="32"/>
        </w:rPr>
        <w:t>.</w:t>
      </w:r>
      <w:r>
        <w:rPr>
          <w:rStyle w:val="21"/>
          <w:rFonts w:hint="eastAsia" w:ascii="仿宋" w:eastAsia="仿宋"/>
          <w:bCs/>
          <w:color w:val="000000"/>
          <w:sz w:val="32"/>
          <w:szCs w:val="32"/>
        </w:rPr>
        <w:t>医疗卫生与计划生育</w:t>
      </w:r>
      <w:r>
        <w:rPr>
          <w:rStyle w:val="21"/>
          <w:rFonts w:ascii="仿宋" w:eastAsia="仿宋"/>
          <w:bCs/>
          <w:color w:val="000000"/>
          <w:sz w:val="32"/>
          <w:szCs w:val="32"/>
        </w:rPr>
        <w:t>:</w:t>
      </w:r>
      <w:r>
        <w:rPr>
          <w:rStyle w:val="21"/>
          <w:rFonts w:hint="eastAsia" w:ascii="仿宋" w:eastAsia="仿宋"/>
          <w:b w:val="0"/>
          <w:bCs/>
          <w:color w:val="000000"/>
          <w:sz w:val="32"/>
          <w:szCs w:val="32"/>
        </w:rPr>
        <w:t>2101101行政单位医疗支出</w:t>
      </w:r>
      <w:r>
        <w:rPr>
          <w:rStyle w:val="21"/>
          <w:rFonts w:hint="eastAsia" w:ascii="仿宋" w:eastAsia="仿宋"/>
          <w:b w:val="0"/>
          <w:bCs/>
          <w:color w:val="000000"/>
          <w:sz w:val="32"/>
          <w:szCs w:val="32"/>
          <w:lang w:val="en-US" w:eastAsia="zh-CN"/>
        </w:rPr>
        <w:t>26.10</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。2101102事业单位医疗支出</w:t>
      </w:r>
      <w:r>
        <w:rPr>
          <w:rStyle w:val="21"/>
          <w:rFonts w:hint="eastAsia" w:ascii="仿宋" w:eastAsia="仿宋"/>
          <w:b w:val="0"/>
          <w:bCs/>
          <w:color w:val="000000"/>
          <w:sz w:val="32"/>
          <w:szCs w:val="32"/>
          <w:lang w:val="en-US" w:eastAsia="zh-CN"/>
        </w:rPr>
        <w:t>16.08</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。2101103公务员医疗补助支出</w:t>
      </w:r>
      <w:r>
        <w:rPr>
          <w:rStyle w:val="21"/>
          <w:rFonts w:hint="eastAsia" w:ascii="仿宋" w:eastAsia="仿宋"/>
          <w:b w:val="0"/>
          <w:bCs/>
          <w:color w:val="000000"/>
          <w:sz w:val="32"/>
          <w:szCs w:val="32"/>
          <w:lang w:val="en-US" w:eastAsia="zh-CN"/>
        </w:rPr>
        <w:t>6.41</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。2101199其他行政事业单位医疗支出</w:t>
      </w:r>
      <w:r>
        <w:rPr>
          <w:rStyle w:val="21"/>
          <w:rFonts w:hint="eastAsia" w:ascii="仿宋" w:eastAsia="仿宋"/>
          <w:b w:val="0"/>
          <w:bCs/>
          <w:color w:val="000000"/>
          <w:sz w:val="32"/>
          <w:szCs w:val="32"/>
          <w:lang w:val="en-US" w:eastAsia="zh-CN"/>
        </w:rPr>
        <w:t>3.07</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p>
    <w:p w14:paraId="0B267F98">
      <w:pPr>
        <w:spacing w:line="600" w:lineRule="exact"/>
        <w:ind w:firstLine="643" w:firstLineChars="200"/>
        <w:rPr>
          <w:rStyle w:val="21"/>
          <w:rFonts w:ascii="仿宋" w:eastAsia="仿宋"/>
          <w:b w:val="0"/>
          <w:bCs/>
          <w:color w:val="000000"/>
          <w:sz w:val="32"/>
          <w:szCs w:val="32"/>
        </w:rPr>
      </w:pPr>
      <w:r>
        <w:rPr>
          <w:rFonts w:hint="eastAsia" w:ascii="仿宋" w:eastAsia="仿宋"/>
          <w:b/>
          <w:color w:val="000000"/>
          <w:sz w:val="32"/>
          <w:szCs w:val="32"/>
        </w:rPr>
        <w:t>5.城</w:t>
      </w:r>
      <w:r>
        <w:rPr>
          <w:rFonts w:hint="eastAsia" w:ascii="仿宋" w:eastAsia="仿宋"/>
          <w:b/>
          <w:color w:val="000000"/>
          <w:sz w:val="32"/>
          <w:szCs w:val="32"/>
          <w:lang w:val="en-US" w:eastAsia="zh-CN"/>
        </w:rPr>
        <w:t>乡</w:t>
      </w:r>
      <w:r>
        <w:rPr>
          <w:rFonts w:hint="eastAsia" w:ascii="仿宋" w:eastAsia="仿宋"/>
          <w:b/>
          <w:color w:val="000000"/>
          <w:sz w:val="32"/>
          <w:szCs w:val="32"/>
        </w:rPr>
        <w:t>社区</w:t>
      </w:r>
      <w:r>
        <w:rPr>
          <w:rStyle w:val="21"/>
          <w:rFonts w:ascii="仿宋" w:eastAsia="仿宋"/>
          <w:bCs/>
          <w:color w:val="000000"/>
          <w:sz w:val="32"/>
          <w:szCs w:val="32"/>
        </w:rPr>
        <w:t>:</w:t>
      </w:r>
      <w:r>
        <w:rPr>
          <w:rStyle w:val="21"/>
          <w:rFonts w:hint="eastAsia" w:ascii="仿宋" w:eastAsia="仿宋"/>
          <w:b w:val="0"/>
          <w:bCs/>
          <w:color w:val="000000"/>
          <w:sz w:val="32"/>
          <w:szCs w:val="32"/>
        </w:rPr>
        <w:t>2120501城镇社区环境卫生支出10.00万元，完成预算100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p>
    <w:p w14:paraId="4C2C723F">
      <w:pPr>
        <w:spacing w:line="600" w:lineRule="exact"/>
        <w:ind w:firstLine="643" w:firstLineChars="200"/>
        <w:rPr>
          <w:rStyle w:val="21"/>
          <w:rFonts w:hint="eastAsia" w:ascii="仿宋" w:eastAsia="仿宋"/>
          <w:b w:val="0"/>
          <w:bCs/>
          <w:color w:val="000000"/>
          <w:sz w:val="32"/>
          <w:szCs w:val="32"/>
        </w:rPr>
      </w:pPr>
      <w:r>
        <w:rPr>
          <w:rFonts w:hint="eastAsia" w:ascii="仿宋" w:eastAsia="仿宋"/>
          <w:b/>
          <w:color w:val="000000"/>
          <w:sz w:val="32"/>
          <w:szCs w:val="32"/>
        </w:rPr>
        <w:t>6.农林水</w:t>
      </w:r>
      <w:r>
        <w:rPr>
          <w:rStyle w:val="21"/>
          <w:rFonts w:ascii="仿宋" w:eastAsia="仿宋"/>
          <w:bCs/>
          <w:color w:val="000000"/>
          <w:sz w:val="32"/>
          <w:szCs w:val="32"/>
        </w:rPr>
        <w:t>:</w:t>
      </w:r>
      <w:r>
        <w:rPr>
          <w:rStyle w:val="21"/>
          <w:rFonts w:hint="eastAsia" w:ascii="仿宋" w:eastAsia="仿宋"/>
          <w:b w:val="0"/>
          <w:bCs/>
          <w:color w:val="000000"/>
          <w:sz w:val="32"/>
          <w:szCs w:val="32"/>
        </w:rPr>
        <w:t>2130199其他农业农村支出</w:t>
      </w:r>
      <w:r>
        <w:rPr>
          <w:rStyle w:val="21"/>
          <w:rFonts w:hint="eastAsia" w:ascii="仿宋" w:eastAsia="仿宋"/>
          <w:b w:val="0"/>
          <w:bCs/>
          <w:color w:val="000000"/>
          <w:sz w:val="32"/>
          <w:szCs w:val="32"/>
          <w:lang w:val="en-US" w:eastAsia="zh-CN"/>
        </w:rPr>
        <w:t>134.12</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。2130504农村基础设施建设支出</w:t>
      </w:r>
      <w:r>
        <w:rPr>
          <w:rStyle w:val="21"/>
          <w:rFonts w:hint="eastAsia" w:ascii="仿宋" w:eastAsia="仿宋"/>
          <w:b w:val="0"/>
          <w:bCs/>
          <w:color w:val="000000"/>
          <w:sz w:val="32"/>
          <w:szCs w:val="32"/>
          <w:lang w:val="en-US" w:eastAsia="zh-CN"/>
        </w:rPr>
        <w:t>329.92</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。21305</w:t>
      </w:r>
      <w:r>
        <w:rPr>
          <w:rStyle w:val="21"/>
          <w:rFonts w:hint="eastAsia" w:ascii="仿宋" w:eastAsia="仿宋"/>
          <w:b w:val="0"/>
          <w:bCs/>
          <w:color w:val="000000"/>
          <w:sz w:val="32"/>
          <w:szCs w:val="32"/>
          <w:lang w:val="en-US" w:eastAsia="zh-CN"/>
        </w:rPr>
        <w:t>05生产发展</w:t>
      </w:r>
      <w:r>
        <w:rPr>
          <w:rStyle w:val="21"/>
          <w:rFonts w:hint="eastAsia" w:ascii="仿宋" w:eastAsia="仿宋"/>
          <w:b w:val="0"/>
          <w:bCs/>
          <w:color w:val="000000"/>
          <w:sz w:val="32"/>
          <w:szCs w:val="32"/>
        </w:rPr>
        <w:t>支出</w:t>
      </w:r>
      <w:r>
        <w:rPr>
          <w:rStyle w:val="21"/>
          <w:rFonts w:hint="eastAsia" w:ascii="仿宋" w:eastAsia="仿宋"/>
          <w:b w:val="0"/>
          <w:bCs/>
          <w:color w:val="000000"/>
          <w:sz w:val="32"/>
          <w:szCs w:val="32"/>
          <w:lang w:val="en-US" w:eastAsia="zh-CN"/>
        </w:rPr>
        <w:t>227.79</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r>
        <w:rPr>
          <w:rStyle w:val="21"/>
          <w:rFonts w:hint="eastAsia" w:ascii="仿宋" w:eastAsia="仿宋"/>
          <w:b w:val="0"/>
          <w:bCs/>
          <w:color w:val="000000"/>
          <w:sz w:val="32"/>
          <w:szCs w:val="32"/>
          <w:lang w:val="en-US" w:eastAsia="zh-CN"/>
        </w:rPr>
        <w:t>2130599其他巩固脱贫攻坚成果衔接乡村振兴支出1147.80</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。2130705对村民委员会和村党支部的补助支出</w:t>
      </w:r>
      <w:r>
        <w:rPr>
          <w:rStyle w:val="21"/>
          <w:rFonts w:hint="eastAsia" w:ascii="仿宋" w:eastAsia="仿宋"/>
          <w:b w:val="0"/>
          <w:bCs/>
          <w:color w:val="000000"/>
          <w:sz w:val="32"/>
          <w:szCs w:val="32"/>
          <w:lang w:val="en-US" w:eastAsia="zh-CN"/>
        </w:rPr>
        <w:t>105.81</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p>
    <w:p w14:paraId="2127E0D7">
      <w:pPr>
        <w:spacing w:line="600" w:lineRule="exact"/>
        <w:ind w:firstLine="643" w:firstLineChars="200"/>
        <w:rPr>
          <w:rStyle w:val="21"/>
          <w:rFonts w:ascii="仿宋" w:eastAsia="仿宋"/>
          <w:b w:val="0"/>
          <w:bCs/>
          <w:color w:val="000000"/>
          <w:sz w:val="32"/>
          <w:szCs w:val="32"/>
        </w:rPr>
      </w:pPr>
      <w:r>
        <w:rPr>
          <w:rFonts w:hint="eastAsia" w:ascii="仿宋" w:eastAsia="仿宋"/>
          <w:b/>
          <w:color w:val="000000"/>
          <w:sz w:val="32"/>
          <w:szCs w:val="32"/>
        </w:rPr>
        <w:t>7.住房保障支出</w:t>
      </w:r>
      <w:r>
        <w:rPr>
          <w:rStyle w:val="21"/>
          <w:rFonts w:ascii="仿宋" w:eastAsia="仿宋"/>
          <w:bCs/>
          <w:color w:val="000000"/>
          <w:sz w:val="32"/>
          <w:szCs w:val="32"/>
        </w:rPr>
        <w:t>:</w:t>
      </w:r>
      <w:r>
        <w:rPr>
          <w:rStyle w:val="21"/>
          <w:rFonts w:hint="eastAsia" w:ascii="仿宋" w:eastAsia="仿宋"/>
          <w:b w:val="0"/>
          <w:bCs/>
          <w:color w:val="000000"/>
          <w:sz w:val="32"/>
          <w:szCs w:val="32"/>
        </w:rPr>
        <w:t>2210201住房公积金支出决算为6</w:t>
      </w:r>
      <w:r>
        <w:rPr>
          <w:rStyle w:val="21"/>
          <w:rFonts w:hint="eastAsia" w:ascii="仿宋" w:eastAsia="仿宋"/>
          <w:b w:val="0"/>
          <w:bCs/>
          <w:color w:val="000000"/>
          <w:sz w:val="32"/>
          <w:szCs w:val="32"/>
          <w:lang w:val="en-US" w:eastAsia="zh-CN"/>
        </w:rPr>
        <w:t>5.11</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p>
    <w:p w14:paraId="5F3FF9EA">
      <w:pPr>
        <w:tabs>
          <w:tab w:val="right" w:pos="8306"/>
        </w:tabs>
        <w:spacing w:line="600" w:lineRule="exact"/>
        <w:ind w:firstLine="640"/>
        <w:outlineLvl w:val="1"/>
        <w:rPr>
          <w:rStyle w:val="24"/>
          <w:color w:val="000000"/>
        </w:rPr>
      </w:pPr>
      <w:bookmarkStart w:id="50" w:name="_Toc15377214"/>
      <w:bookmarkStart w:id="51" w:name="_Toc15396608"/>
      <w:r>
        <w:rPr>
          <w:rFonts w:hint="eastAsia" w:ascii="黑体" w:eastAsia="黑体"/>
          <w:color w:val="000000"/>
          <w:sz w:val="32"/>
          <w:szCs w:val="32"/>
        </w:rPr>
        <w:t>六</w:t>
      </w:r>
      <w:r>
        <w:rPr>
          <w:rFonts w:hint="eastAsia" w:ascii="黑体" w:eastAsia="黑体"/>
          <w:b/>
          <w:color w:val="000000"/>
          <w:sz w:val="32"/>
          <w:szCs w:val="32"/>
        </w:rPr>
        <w:t>、一</w:t>
      </w:r>
      <w:r>
        <w:rPr>
          <w:rStyle w:val="24"/>
          <w:rFonts w:hint="eastAsia" w:ascii="黑体" w:eastAsia="黑体"/>
          <w:b w:val="0"/>
          <w:color w:val="000000"/>
        </w:rPr>
        <w:t>般公共预算财政拨款基本支出决算情况说明</w:t>
      </w:r>
      <w:bookmarkEnd w:id="50"/>
      <w:bookmarkEnd w:id="51"/>
      <w:r>
        <w:rPr>
          <w:rStyle w:val="24"/>
          <w:rFonts w:ascii="黑体" w:eastAsia="黑体"/>
          <w:b w:val="0"/>
          <w:color w:val="000000"/>
        </w:rPr>
        <w:tab/>
      </w:r>
    </w:p>
    <w:p w14:paraId="434B9E00">
      <w:pPr>
        <w:spacing w:line="600" w:lineRule="exact"/>
        <w:ind w:firstLine="645"/>
        <w:rPr>
          <w:rFonts w:hint="eastAsia" w:ascii="仿宋" w:hAnsi="Times New Roman" w:eastAsia="仿宋" w:cs="Times New Roman"/>
          <w:color w:val="000000"/>
          <w:sz w:val="32"/>
          <w:szCs w:val="32"/>
          <w:lang w:val="en-US" w:eastAsia="zh-CN"/>
        </w:rPr>
      </w:pPr>
      <w:r>
        <w:rPr>
          <w:rFonts w:hint="eastAsia" w:ascii="仿宋" w:hAnsi="Times New Roman" w:eastAsia="仿宋" w:cs="Times New Roman"/>
          <w:color w:val="000000"/>
          <w:sz w:val="32"/>
          <w:szCs w:val="32"/>
          <w:lang w:val="en-US" w:eastAsia="zh-CN"/>
        </w:rPr>
        <w:t>2023年度一般公共预算财政拨款基本支出980.35万元，其中：</w:t>
      </w:r>
    </w:p>
    <w:p w14:paraId="11C3B486">
      <w:pPr>
        <w:spacing w:line="600" w:lineRule="exact"/>
        <w:ind w:firstLine="645"/>
        <w:rPr>
          <w:rFonts w:hint="eastAsia" w:ascii="仿宋" w:hAnsi="Times New Roman" w:eastAsia="仿宋" w:cs="Times New Roman"/>
          <w:color w:val="000000"/>
          <w:sz w:val="32"/>
          <w:szCs w:val="32"/>
          <w:lang w:val="en-US" w:eastAsia="zh-CN"/>
        </w:rPr>
      </w:pPr>
      <w:r>
        <w:rPr>
          <w:rFonts w:hint="eastAsia" w:ascii="仿宋" w:hAnsi="Times New Roman" w:eastAsia="仿宋" w:cs="Times New Roman"/>
          <w:color w:val="000000"/>
          <w:sz w:val="32"/>
          <w:szCs w:val="32"/>
          <w:lang w:val="en-US" w:eastAsia="zh-CN"/>
        </w:rPr>
        <w:t>人员经费921.74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17ECD0EC">
      <w:pPr>
        <w:spacing w:line="600" w:lineRule="exact"/>
        <w:ind w:firstLine="645"/>
        <w:rPr>
          <w:rFonts w:hint="eastAsia" w:ascii="仿宋" w:hAnsi="Times New Roman" w:eastAsia="仿宋" w:cs="Times New Roman"/>
          <w:color w:val="000000"/>
          <w:sz w:val="32"/>
          <w:szCs w:val="32"/>
          <w:lang w:val="en-US" w:eastAsia="zh-CN"/>
        </w:rPr>
      </w:pPr>
      <w:r>
        <w:rPr>
          <w:rFonts w:hint="eastAsia" w:ascii="仿宋" w:hAnsi="Times New Roman" w:eastAsia="仿宋" w:cs="Times New Roman"/>
          <w:color w:val="000000"/>
          <w:sz w:val="32"/>
          <w:szCs w:val="32"/>
          <w:lang w:val="en-US" w:eastAsia="zh-CN"/>
        </w:rPr>
        <w:t>公用经费58.6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67967136">
      <w:pPr>
        <w:spacing w:line="600" w:lineRule="exact"/>
        <w:ind w:firstLine="640"/>
        <w:outlineLvl w:val="1"/>
        <w:rPr>
          <w:rStyle w:val="24"/>
          <w:rFonts w:ascii="黑体" w:eastAsia="黑体"/>
          <w:b w:val="0"/>
          <w:color w:val="000000"/>
        </w:rPr>
      </w:pPr>
      <w:bookmarkStart w:id="52" w:name="_Toc15377215"/>
      <w:bookmarkStart w:id="53" w:name="_Toc15396609"/>
      <w:r>
        <w:rPr>
          <w:rFonts w:hint="eastAsia" w:ascii="黑体" w:eastAsia="黑体"/>
          <w:color w:val="000000"/>
          <w:sz w:val="32"/>
          <w:szCs w:val="32"/>
        </w:rPr>
        <w:t>七、</w:t>
      </w:r>
      <w:r>
        <w:rPr>
          <w:rStyle w:val="24"/>
          <w:rFonts w:hint="eastAsia" w:ascii="黑体" w:eastAsia="黑体"/>
          <w:color w:val="000000"/>
        </w:rPr>
        <w:t>“</w:t>
      </w:r>
      <w:r>
        <w:rPr>
          <w:rStyle w:val="24"/>
          <w:rFonts w:hint="eastAsia" w:ascii="黑体" w:eastAsia="黑体"/>
          <w:b w:val="0"/>
          <w:color w:val="000000"/>
        </w:rPr>
        <w:t>三公”经费财政拨款支出决算情况说明</w:t>
      </w:r>
      <w:bookmarkEnd w:id="52"/>
      <w:bookmarkEnd w:id="53"/>
    </w:p>
    <w:p w14:paraId="3AD830CB">
      <w:pPr>
        <w:spacing w:line="600" w:lineRule="exact"/>
        <w:ind w:firstLine="640"/>
        <w:outlineLvl w:val="2"/>
        <w:rPr>
          <w:rFonts w:ascii="仿宋" w:eastAsia="仿宋"/>
          <w:b/>
          <w:color w:val="000000"/>
          <w:sz w:val="32"/>
          <w:szCs w:val="32"/>
        </w:rPr>
      </w:pPr>
      <w:bookmarkStart w:id="54" w:name="_Toc15377216"/>
      <w:r>
        <w:rPr>
          <w:rFonts w:hint="eastAsia" w:ascii="仿宋" w:eastAsia="仿宋"/>
          <w:b/>
          <w:color w:val="000000"/>
          <w:sz w:val="32"/>
          <w:szCs w:val="32"/>
        </w:rPr>
        <w:t>（一）“三公”经费财政拨款支出决算总体情况说明</w:t>
      </w:r>
      <w:bookmarkEnd w:id="54"/>
    </w:p>
    <w:p w14:paraId="1C7C02D3">
      <w:pPr>
        <w:spacing w:line="600" w:lineRule="exact"/>
        <w:ind w:firstLine="640"/>
        <w:rPr>
          <w:rFonts w:ascii="仿宋" w:eastAsia="仿宋"/>
          <w:color w:val="000000"/>
          <w:sz w:val="32"/>
          <w:szCs w:val="32"/>
        </w:rPr>
      </w:pPr>
      <w:r>
        <w:rPr>
          <w:rFonts w:hint="eastAsia" w:ascii="仿宋" w:hAnsi="仿宋" w:eastAsia="仿宋"/>
          <w:sz w:val="32"/>
          <w:szCs w:val="32"/>
        </w:rPr>
        <w:t>2023年度“三公”经费财政拨款支出决算为</w:t>
      </w:r>
      <w:r>
        <w:rPr>
          <w:sz w:val="32"/>
          <w:szCs w:val="32"/>
        </w:rPr>
        <w:t>9.2</w:t>
      </w:r>
      <w:r>
        <w:rPr>
          <w:rFonts w:hint="eastAsia" w:ascii="仿宋" w:hAnsi="仿宋" w:eastAsia="仿宋"/>
          <w:sz w:val="32"/>
          <w:szCs w:val="32"/>
        </w:rPr>
        <w:t>万元，完成预算</w:t>
      </w:r>
      <w:r>
        <w:rPr>
          <w:sz w:val="32"/>
          <w:szCs w:val="32"/>
        </w:rPr>
        <w:t>100</w:t>
      </w:r>
      <w:r>
        <w:rPr>
          <w:rFonts w:ascii="仿宋" w:hAnsi="仿宋" w:eastAsia="仿宋"/>
          <w:sz w:val="32"/>
          <w:szCs w:val="32"/>
        </w:rPr>
        <w:t>%</w:t>
      </w:r>
      <w:r>
        <w:rPr>
          <w:rFonts w:hint="eastAsia" w:ascii="仿宋" w:hAnsi="仿宋" w:eastAsia="仿宋"/>
          <w:sz w:val="32"/>
          <w:szCs w:val="32"/>
        </w:rPr>
        <w:t>，</w:t>
      </w:r>
      <w:r>
        <w:rPr>
          <w:rFonts w:hint="eastAsia" w:ascii="仿宋" w:eastAsia="仿宋"/>
          <w:color w:val="000000"/>
          <w:sz w:val="32"/>
          <w:szCs w:val="32"/>
        </w:rPr>
        <w:t>决算数与预算数持平。</w:t>
      </w:r>
    </w:p>
    <w:p w14:paraId="24547C14">
      <w:pPr>
        <w:spacing w:line="600" w:lineRule="exact"/>
        <w:ind w:firstLine="640"/>
        <w:outlineLvl w:val="2"/>
        <w:rPr>
          <w:rFonts w:ascii="仿宋" w:eastAsia="仿宋"/>
          <w:b/>
          <w:color w:val="000000"/>
          <w:sz w:val="32"/>
          <w:szCs w:val="32"/>
        </w:rPr>
      </w:pPr>
      <w:bookmarkStart w:id="55" w:name="_Toc15377217"/>
      <w:r>
        <w:rPr>
          <w:rFonts w:hint="eastAsia" w:ascii="仿宋" w:eastAsia="仿宋"/>
          <w:b/>
          <w:color w:val="000000"/>
          <w:sz w:val="32"/>
          <w:szCs w:val="32"/>
        </w:rPr>
        <w:t>（二）“三公”经费财政拨款支出决算具体情况说明</w:t>
      </w:r>
      <w:bookmarkEnd w:id="55"/>
    </w:p>
    <w:p w14:paraId="10720ABF">
      <w:pPr>
        <w:spacing w:line="600" w:lineRule="exact"/>
        <w:ind w:firstLine="640"/>
        <w:rPr>
          <w:rFonts w:hint="eastAsia" w:ascii="仿宋" w:hAnsi="Times New Roman" w:eastAsia="仿宋" w:cs="Times New Roman"/>
          <w:color w:val="000000"/>
          <w:sz w:val="32"/>
          <w:szCs w:val="32"/>
        </w:rPr>
      </w:pPr>
      <w:r>
        <w:rPr>
          <w:rFonts w:hint="eastAsia" w:ascii="仿宋" w:hAnsi="Times New Roman" w:eastAsia="仿宋" w:cs="Times New Roman"/>
          <w:color w:val="000000"/>
          <w:sz w:val="32"/>
          <w:szCs w:val="32"/>
        </w:rPr>
        <w:t>2023年度“三公”经费财政拨款支出决算中，因公出国（境）费支出决算0万元，占0%；公务用车购置及运行维护费支出决算9.2万元，占100%；公务接待费支出决算0万元，占0%。具体情况如下：</w:t>
      </w:r>
    </w:p>
    <w:p w14:paraId="47916564">
      <w:pPr>
        <w:spacing w:line="600" w:lineRule="exact"/>
        <w:rPr>
          <w:rFonts w:ascii="仿宋" w:eastAsia="仿宋"/>
          <w:color w:val="000000"/>
          <w:sz w:val="32"/>
          <w:szCs w:val="32"/>
        </w:rPr>
      </w:pPr>
      <w:r>
        <w:rPr>
          <w:rFonts w:hint="eastAsia" w:ascii="仿宋" w:eastAsia="仿宋"/>
          <w:color w:val="000000"/>
          <w:sz w:val="32"/>
          <w:szCs w:val="32"/>
        </w:rPr>
        <w:drawing>
          <wp:anchor distT="0" distB="0" distL="114935" distR="114935" simplePos="0" relativeHeight="251661312" behindDoc="1" locked="0" layoutInCell="1" allowOverlap="1">
            <wp:simplePos x="0" y="0"/>
            <wp:positionH relativeFrom="column">
              <wp:posOffset>585470</wp:posOffset>
            </wp:positionH>
            <wp:positionV relativeFrom="paragraph">
              <wp:posOffset>64135</wp:posOffset>
            </wp:positionV>
            <wp:extent cx="4103370" cy="2540000"/>
            <wp:effectExtent l="4445" t="4445" r="6985" b="8255"/>
            <wp:wrapNone/>
            <wp:docPr id="10"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3BCF28FC">
      <w:pPr>
        <w:spacing w:line="600" w:lineRule="exact"/>
        <w:ind w:firstLine="640"/>
        <w:rPr>
          <w:rFonts w:ascii="仿宋" w:eastAsia="仿宋"/>
          <w:color w:val="000000"/>
          <w:sz w:val="32"/>
          <w:szCs w:val="32"/>
        </w:rPr>
      </w:pPr>
    </w:p>
    <w:p w14:paraId="4589B6CA">
      <w:pPr>
        <w:spacing w:line="600" w:lineRule="exact"/>
        <w:ind w:firstLine="640"/>
        <w:rPr>
          <w:rFonts w:ascii="仿宋" w:eastAsia="仿宋"/>
          <w:color w:val="000000"/>
          <w:sz w:val="32"/>
          <w:szCs w:val="32"/>
        </w:rPr>
      </w:pPr>
    </w:p>
    <w:p w14:paraId="77B534A2">
      <w:pPr>
        <w:spacing w:line="600" w:lineRule="exact"/>
        <w:ind w:firstLine="640"/>
        <w:rPr>
          <w:rFonts w:ascii="仿宋" w:eastAsia="仿宋"/>
          <w:color w:val="000000"/>
          <w:sz w:val="32"/>
          <w:szCs w:val="32"/>
        </w:rPr>
      </w:pPr>
    </w:p>
    <w:p w14:paraId="1D69B39E">
      <w:pPr>
        <w:spacing w:line="600" w:lineRule="exact"/>
        <w:ind w:firstLine="640"/>
        <w:rPr>
          <w:rFonts w:ascii="仿宋" w:eastAsia="仿宋"/>
          <w:color w:val="000000"/>
          <w:sz w:val="32"/>
          <w:szCs w:val="32"/>
        </w:rPr>
      </w:pPr>
    </w:p>
    <w:p w14:paraId="386B4345">
      <w:pPr>
        <w:spacing w:line="600" w:lineRule="exact"/>
        <w:ind w:firstLine="640"/>
        <w:rPr>
          <w:rFonts w:ascii="仿宋" w:eastAsia="仿宋"/>
          <w:color w:val="000000"/>
          <w:sz w:val="32"/>
          <w:szCs w:val="32"/>
        </w:rPr>
      </w:pPr>
    </w:p>
    <w:p w14:paraId="1A3FBAFC">
      <w:pPr>
        <w:spacing w:line="600" w:lineRule="exact"/>
        <w:ind w:firstLine="640"/>
        <w:rPr>
          <w:rFonts w:ascii="仿宋" w:eastAsia="仿宋"/>
          <w:color w:val="000000"/>
          <w:sz w:val="32"/>
          <w:szCs w:val="32"/>
        </w:rPr>
      </w:pPr>
    </w:p>
    <w:p w14:paraId="4FE1C168">
      <w:pPr>
        <w:spacing w:line="600" w:lineRule="exact"/>
        <w:ind w:firstLine="640"/>
        <w:rPr>
          <w:rFonts w:ascii="仿宋" w:eastAsia="仿宋"/>
          <w:color w:val="000000"/>
          <w:sz w:val="32"/>
          <w:szCs w:val="32"/>
        </w:rPr>
      </w:pPr>
      <w:r>
        <w:rPr>
          <w:rFonts w:hint="eastAsia" w:ascii="仿宋" w:eastAsia="仿宋"/>
          <w:color w:val="000000"/>
          <w:sz w:val="32"/>
          <w:szCs w:val="32"/>
        </w:rPr>
        <w:t>（图7：“三公”经费财政拨款支出结构）（饼状图）</w:t>
      </w:r>
    </w:p>
    <w:p w14:paraId="2D405389">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21"/>
          <w:rFonts w:hint="eastAsia" w:ascii="仿宋" w:eastAsia="仿宋"/>
          <w:b w:val="0"/>
          <w:bCs/>
          <w:color w:val="000000"/>
          <w:sz w:val="32"/>
          <w:szCs w:val="32"/>
        </w:rPr>
        <w:t>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年无变化。</w:t>
      </w:r>
    </w:p>
    <w:p w14:paraId="62126138">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val="0"/>
          <w:bCs/>
          <w:color w:val="000000"/>
          <w:sz w:val="32"/>
          <w:szCs w:val="32"/>
          <w:lang w:val="en-US" w:eastAsia="zh-CN"/>
        </w:rPr>
        <w:t>9.2</w:t>
      </w:r>
      <w:r>
        <w:rPr>
          <w:rFonts w:hint="eastAsia" w:ascii="仿宋_GB2312" w:eastAsia="仿宋_GB2312"/>
          <w:b w:val="0"/>
          <w:bCs/>
          <w:color w:val="000000"/>
          <w:sz w:val="32"/>
          <w:szCs w:val="32"/>
        </w:rPr>
        <w:t>万</w:t>
      </w:r>
      <w:r>
        <w:rPr>
          <w:rFonts w:hint="eastAsia" w:ascii="仿宋_GB2312" w:eastAsia="仿宋_GB2312"/>
          <w:color w:val="000000"/>
          <w:sz w:val="32"/>
          <w:szCs w:val="32"/>
        </w:rPr>
        <w:t>元,</w:t>
      </w:r>
      <w:r>
        <w:rPr>
          <w:rStyle w:val="21"/>
          <w:rFonts w:hint="eastAsia" w:ascii="仿宋" w:eastAsia="仿宋"/>
          <w:b w:val="0"/>
          <w:bCs/>
          <w:color w:val="000000"/>
          <w:sz w:val="32"/>
          <w:szCs w:val="32"/>
        </w:rPr>
        <w:t>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减少2.29</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减少19.93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年度公务用车维修费用</w:t>
      </w:r>
      <w:r>
        <w:rPr>
          <w:rFonts w:hint="eastAsia" w:ascii="仿宋_GB2312" w:eastAsia="仿宋_GB2312"/>
          <w:color w:val="000000"/>
          <w:sz w:val="32"/>
          <w:szCs w:val="32"/>
          <w:lang w:val="en-US" w:eastAsia="zh-CN"/>
        </w:rPr>
        <w:t>减少</w:t>
      </w:r>
      <w:r>
        <w:rPr>
          <w:rFonts w:hint="eastAsia" w:ascii="仿宋_GB2312" w:eastAsia="仿宋_GB2312"/>
          <w:color w:val="000000"/>
          <w:sz w:val="32"/>
          <w:szCs w:val="32"/>
        </w:rPr>
        <w:t>，公务用车使用时间</w:t>
      </w:r>
      <w:r>
        <w:rPr>
          <w:rFonts w:hint="eastAsia" w:ascii="仿宋_GB2312" w:eastAsia="仿宋_GB2312"/>
          <w:color w:val="000000"/>
          <w:sz w:val="32"/>
          <w:szCs w:val="32"/>
          <w:lang w:val="en-US" w:eastAsia="zh-CN"/>
        </w:rPr>
        <w:t>减少</w:t>
      </w:r>
      <w:r>
        <w:rPr>
          <w:rFonts w:hint="eastAsia" w:ascii="仿宋_GB2312" w:eastAsia="仿宋_GB2312"/>
          <w:color w:val="000000"/>
          <w:sz w:val="32"/>
          <w:szCs w:val="32"/>
        </w:rPr>
        <w:t>。</w:t>
      </w:r>
    </w:p>
    <w:p w14:paraId="28854D5A">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w:t>
      </w:r>
      <w:r>
        <w:rPr>
          <w:rFonts w:ascii="仿宋_GB2312" w:eastAsia="仿宋_GB2312"/>
          <w:color w:val="000000"/>
          <w:sz w:val="32"/>
          <w:szCs w:val="32"/>
        </w:rPr>
        <w:t>元。</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月底，单位共有公务用车4辆，其中：主要领导干部用车0辆、机要通信用车0辆、应急保障用车2辆、执法执勤用车0辆、其他车辆2辆。</w:t>
      </w:r>
    </w:p>
    <w:p w14:paraId="78F2EBD2">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val="0"/>
          <w:bCs/>
          <w:color w:val="000000"/>
          <w:sz w:val="32"/>
          <w:szCs w:val="32"/>
          <w:lang w:val="en-US" w:eastAsia="zh-CN"/>
        </w:rPr>
        <w:t>9.2</w:t>
      </w:r>
      <w:r>
        <w:rPr>
          <w:rFonts w:hint="eastAsia" w:ascii="仿宋_GB2312" w:eastAsia="仿宋_GB2312"/>
          <w:color w:val="000000"/>
          <w:sz w:val="32"/>
          <w:szCs w:val="32"/>
        </w:rPr>
        <w:t>万元。主要用于下</w:t>
      </w:r>
      <w:r>
        <w:rPr>
          <w:rFonts w:hint="eastAsia" w:ascii="仿宋_GB2312" w:eastAsia="仿宋_GB2312"/>
          <w:color w:val="000000"/>
          <w:sz w:val="32"/>
          <w:szCs w:val="32"/>
          <w:lang w:eastAsia="zh-CN"/>
        </w:rPr>
        <w:t>村远牧点</w:t>
      </w:r>
      <w:r>
        <w:rPr>
          <w:rFonts w:hint="eastAsia" w:ascii="仿宋_GB2312" w:eastAsia="仿宋_GB2312"/>
          <w:color w:val="000000"/>
          <w:sz w:val="32"/>
          <w:szCs w:val="32"/>
        </w:rPr>
        <w:t>开展工作、到县参加会议、办事、日常辖区巡逻、出差等所需的公务用车燃料费、维修费、过路费、保险费等支出。</w:t>
      </w:r>
    </w:p>
    <w:p w14:paraId="31F1E3F1">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21"/>
          <w:rFonts w:hint="eastAsia" w:ascii="仿宋" w:eastAsia="仿宋"/>
          <w:b w:val="0"/>
          <w:bCs/>
          <w:color w:val="000000"/>
          <w:sz w:val="32"/>
          <w:szCs w:val="32"/>
        </w:rPr>
        <w:t>完成预算0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r>
        <w:rPr>
          <w:rFonts w:hint="eastAsia" w:ascii="仿宋_GB2312" w:eastAsia="仿宋_GB2312"/>
          <w:color w:val="000000"/>
          <w:sz w:val="32"/>
          <w:szCs w:val="32"/>
        </w:rPr>
        <w:t>公务接待费支出决算与</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年持平，主要原因是当年无接待。</w:t>
      </w:r>
    </w:p>
    <w:p w14:paraId="2B9A22B1">
      <w:pPr>
        <w:spacing w:line="600" w:lineRule="exact"/>
        <w:ind w:firstLine="640"/>
        <w:rPr>
          <w:rFonts w:hint="eastAsia" w:ascii="黑体" w:eastAsia="黑体"/>
          <w:color w:val="000000"/>
          <w:sz w:val="32"/>
          <w:szCs w:val="32"/>
        </w:rPr>
      </w:pPr>
      <w:r>
        <w:rPr>
          <w:rFonts w:hint="eastAsia" w:ascii="仿宋" w:eastAsia="仿宋"/>
          <w:b/>
          <w:color w:val="000000"/>
          <w:sz w:val="32"/>
          <w:szCs w:val="32"/>
          <w:lang w:val="en-US" w:eastAsia="zh-CN"/>
        </w:rPr>
        <w:t>4.</w:t>
      </w:r>
      <w:r>
        <w:rPr>
          <w:rFonts w:hint="eastAsia" w:ascii="仿宋" w:eastAsia="仿宋"/>
          <w:b/>
          <w:color w:val="000000"/>
          <w:sz w:val="32"/>
          <w:szCs w:val="32"/>
        </w:rPr>
        <w:t>国内公务接待支出</w:t>
      </w:r>
      <w:r>
        <w:rPr>
          <w:rFonts w:hint="eastAsia" w:asci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w:t>
      </w:r>
      <w:bookmarkStart w:id="56" w:name="_Toc15396610"/>
      <w:bookmarkStart w:id="57" w:name="_Toc15377218"/>
    </w:p>
    <w:p w14:paraId="57CDB306">
      <w:pPr>
        <w:spacing w:line="600" w:lineRule="exact"/>
        <w:ind w:firstLine="640"/>
        <w:outlineLvl w:val="1"/>
        <w:rPr>
          <w:rStyle w:val="24"/>
          <w:rFonts w:ascii="黑体" w:eastAsia="黑体"/>
          <w:color w:val="000000"/>
        </w:rPr>
      </w:pPr>
      <w:r>
        <w:rPr>
          <w:rFonts w:hint="eastAsia" w:ascii="黑体" w:eastAsia="黑体"/>
          <w:color w:val="000000"/>
          <w:sz w:val="32"/>
          <w:szCs w:val="32"/>
        </w:rPr>
        <w:t>八、</w:t>
      </w:r>
      <w:r>
        <w:rPr>
          <w:rStyle w:val="24"/>
          <w:rFonts w:hint="eastAsia" w:ascii="黑体" w:eastAsia="黑体"/>
          <w:b w:val="0"/>
          <w:color w:val="000000"/>
        </w:rPr>
        <w:t>政府性基金预算支出决算情况说明</w:t>
      </w:r>
      <w:bookmarkEnd w:id="56"/>
      <w:bookmarkEnd w:id="57"/>
    </w:p>
    <w:p w14:paraId="5B3F9486">
      <w:pPr>
        <w:spacing w:line="600" w:lineRule="exact"/>
        <w:ind w:firstLine="640"/>
        <w:rPr>
          <w:rFonts w:hint="eastAsia" w:ascii="黑体" w:hAnsi="Times New Roman" w:eastAsia="黑体" w:cs="Times New Roman"/>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年政府性基金预算拨款支出0万元。</w:t>
      </w:r>
    </w:p>
    <w:p w14:paraId="30804A28">
      <w:pPr>
        <w:numPr>
          <w:ilvl w:val="0"/>
          <w:numId w:val="3"/>
        </w:numPr>
        <w:spacing w:line="600" w:lineRule="exact"/>
        <w:ind w:left="0" w:firstLine="640"/>
        <w:outlineLvl w:val="1"/>
        <w:rPr>
          <w:rStyle w:val="24"/>
          <w:rFonts w:ascii="黑体" w:eastAsia="黑体"/>
          <w:b w:val="0"/>
          <w:color w:val="000000"/>
        </w:rPr>
      </w:pPr>
      <w:bookmarkStart w:id="58" w:name="_Toc15396611"/>
      <w:bookmarkStart w:id="59" w:name="_Toc15377219"/>
      <w:r>
        <w:rPr>
          <w:rStyle w:val="24"/>
          <w:rFonts w:hint="eastAsia" w:ascii="黑体" w:eastAsia="黑体"/>
          <w:b w:val="0"/>
          <w:color w:val="000000"/>
        </w:rPr>
        <w:t>国有资本经营预算支出决算情况说明</w:t>
      </w:r>
      <w:bookmarkEnd w:id="58"/>
      <w:bookmarkEnd w:id="59"/>
    </w:p>
    <w:p w14:paraId="56FAAF9D">
      <w:pPr>
        <w:spacing w:line="600" w:lineRule="exact"/>
        <w:ind w:firstLine="640"/>
        <w:rPr>
          <w:rFonts w:hint="eastAsia" w:ascii="黑体" w:hAnsi="Times New Roman" w:eastAsia="黑体" w:cs="Times New Roman"/>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年国有资本经营预算拨款支出0万元。</w:t>
      </w:r>
    </w:p>
    <w:p w14:paraId="13937A9D">
      <w:pPr>
        <w:spacing w:line="600" w:lineRule="exact"/>
        <w:ind w:firstLine="800" w:firstLineChars="250"/>
        <w:outlineLvl w:val="1"/>
        <w:rPr>
          <w:rStyle w:val="24"/>
          <w:rFonts w:ascii="黑体" w:eastAsia="黑体"/>
          <w:color w:val="000000"/>
        </w:rPr>
      </w:pPr>
      <w:bookmarkStart w:id="60" w:name="_Toc15396612"/>
      <w:bookmarkStart w:id="61" w:name="_Toc15377221"/>
      <w:r>
        <w:rPr>
          <w:rFonts w:hint="eastAsia" w:ascii="黑体" w:eastAsia="黑体"/>
          <w:color w:val="000000"/>
          <w:sz w:val="32"/>
          <w:szCs w:val="32"/>
        </w:rPr>
        <w:t>十</w:t>
      </w:r>
      <w:r>
        <w:rPr>
          <w:rStyle w:val="24"/>
          <w:rFonts w:hint="eastAsia" w:ascii="黑体" w:eastAsia="黑体"/>
          <w:color w:val="000000"/>
        </w:rPr>
        <w:t>、</w:t>
      </w:r>
      <w:r>
        <w:rPr>
          <w:rStyle w:val="24"/>
          <w:rFonts w:hint="eastAsia" w:ascii="黑体" w:eastAsia="黑体"/>
          <w:b w:val="0"/>
          <w:color w:val="000000"/>
        </w:rPr>
        <w:t>其他重要事项的情况说明</w:t>
      </w:r>
      <w:bookmarkEnd w:id="60"/>
      <w:bookmarkEnd w:id="61"/>
    </w:p>
    <w:p w14:paraId="411C709B">
      <w:pPr>
        <w:spacing w:line="600" w:lineRule="exact"/>
        <w:ind w:firstLine="643" w:firstLineChars="200"/>
        <w:outlineLvl w:val="2"/>
        <w:rPr>
          <w:rFonts w:ascii="仿宋" w:eastAsia="仿宋"/>
          <w:color w:val="000000"/>
          <w:sz w:val="32"/>
          <w:szCs w:val="32"/>
        </w:rPr>
      </w:pPr>
      <w:bookmarkStart w:id="62" w:name="_Toc15377222"/>
      <w:r>
        <w:rPr>
          <w:rFonts w:hint="eastAsia" w:ascii="仿宋" w:eastAsia="仿宋"/>
          <w:b/>
          <w:color w:val="000000"/>
          <w:sz w:val="32"/>
          <w:szCs w:val="32"/>
        </w:rPr>
        <w:t>（一）机关运行经费支出情况</w:t>
      </w:r>
      <w:bookmarkEnd w:id="62"/>
    </w:p>
    <w:p w14:paraId="4B25FF85">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年，安曲镇人民政府机关运行经费支出</w:t>
      </w:r>
      <w:r>
        <w:rPr>
          <w:rFonts w:hint="eastAsia" w:ascii="仿宋_GB2312" w:eastAsia="仿宋_GB2312"/>
          <w:color w:val="000000"/>
          <w:sz w:val="32"/>
          <w:szCs w:val="32"/>
          <w:lang w:val="en-US" w:eastAsia="zh-CN"/>
        </w:rPr>
        <w:t>40.06</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增加2.13</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上升5.62</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年机关</w:t>
      </w:r>
      <w:r>
        <w:rPr>
          <w:rFonts w:hint="eastAsia" w:ascii="仿宋_GB2312" w:eastAsia="仿宋_GB2312"/>
          <w:color w:val="000000"/>
          <w:sz w:val="32"/>
          <w:szCs w:val="32"/>
          <w:lang w:val="en-US" w:eastAsia="zh-CN"/>
        </w:rPr>
        <w:t>运行工作量较大</w:t>
      </w:r>
      <w:r>
        <w:rPr>
          <w:rFonts w:hint="eastAsia" w:ascii="仿宋_GB2312" w:eastAsia="仿宋_GB2312"/>
          <w:color w:val="000000"/>
          <w:sz w:val="32"/>
          <w:szCs w:val="32"/>
        </w:rPr>
        <w:t>，相应支出</w:t>
      </w:r>
      <w:r>
        <w:rPr>
          <w:rFonts w:hint="eastAsia" w:ascii="仿宋_GB2312" w:eastAsia="仿宋_GB2312"/>
          <w:color w:val="000000"/>
          <w:sz w:val="32"/>
          <w:szCs w:val="32"/>
          <w:lang w:val="en-US" w:eastAsia="zh-CN"/>
        </w:rPr>
        <w:t>增加</w:t>
      </w:r>
      <w:r>
        <w:rPr>
          <w:rFonts w:hint="eastAsia" w:ascii="仿宋_GB2312" w:eastAsia="仿宋_GB2312"/>
          <w:color w:val="000000"/>
          <w:sz w:val="32"/>
          <w:szCs w:val="32"/>
        </w:rPr>
        <w:t>。</w:t>
      </w:r>
    </w:p>
    <w:p w14:paraId="640796F9">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63" w:name="_Toc15377223"/>
      <w:r>
        <w:rPr>
          <w:rFonts w:hint="eastAsia" w:ascii="仿宋" w:eastAsia="仿宋"/>
          <w:b/>
          <w:color w:val="000000"/>
          <w:sz w:val="32"/>
          <w:szCs w:val="32"/>
        </w:rPr>
        <w:t>（二）政府采购支出情况</w:t>
      </w:r>
      <w:bookmarkEnd w:id="63"/>
    </w:p>
    <w:p w14:paraId="353F9BC6">
      <w:pPr>
        <w:spacing w:line="600" w:lineRule="exact"/>
        <w:ind w:firstLine="640" w:firstLineChars="200"/>
        <w:rPr>
          <w:rFonts w:ascii="仿宋_GB2312" w:eastAsia="仿宋_GB2312"/>
          <w:color w:val="000000"/>
          <w:sz w:val="32"/>
          <w:szCs w:val="32"/>
        </w:rPr>
      </w:pPr>
      <w:r>
        <w:rPr>
          <w:rFonts w:hint="eastAsia" w:ascii="仿宋_GB2312" w:hAnsi="Times New Roman" w:eastAsia="仿宋_GB2312" w:cs="Times New Roman"/>
          <w:color w:val="000000"/>
          <w:sz w:val="32"/>
          <w:szCs w:val="32"/>
        </w:rPr>
        <w:t>2023年度，红原县安曲镇人民政府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14:paraId="6DBC1E03">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64" w:name="_Toc15377224"/>
      <w:r>
        <w:rPr>
          <w:rFonts w:hint="eastAsia" w:ascii="仿宋" w:eastAsia="仿宋"/>
          <w:b/>
          <w:color w:val="000000"/>
          <w:sz w:val="32"/>
          <w:szCs w:val="32"/>
        </w:rPr>
        <w:t>（三）国有资产占有使用情况</w:t>
      </w:r>
      <w:bookmarkEnd w:id="64"/>
    </w:p>
    <w:p w14:paraId="6B902CD6">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日，安曲镇人民政府共有车辆4辆，其中：主要领导干部用车0辆、机要通信用车0辆、应急保障用车2辆、其他用车2辆，其他用车主要是用于下牧业开展工作、到县参加会议、办事、日常辖区巡逻、出差等单价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14:paraId="4B9A8AC7">
      <w:pPr>
        <w:numPr>
          <w:ilvl w:val="0"/>
          <w:numId w:val="0"/>
        </w:numPr>
        <w:tabs>
          <w:tab w:val="left" w:pos="0"/>
        </w:tabs>
        <w:autoSpaceDE w:val="0"/>
        <w:autoSpaceDN w:val="0"/>
        <w:adjustRightInd w:val="0"/>
        <w:spacing w:line="600" w:lineRule="exact"/>
        <w:ind w:leftChars="200"/>
        <w:jc w:val="left"/>
        <w:outlineLvl w:val="2"/>
        <w:rPr>
          <w:rFonts w:hint="eastAsia" w:ascii="仿宋" w:eastAsia="仿宋"/>
          <w:b/>
          <w:color w:val="auto"/>
          <w:sz w:val="32"/>
          <w:szCs w:val="32"/>
          <w:highlight w:val="none"/>
        </w:rPr>
      </w:pPr>
      <w:r>
        <w:rPr>
          <w:rFonts w:hint="eastAsia" w:ascii="仿宋" w:eastAsia="仿宋"/>
          <w:b/>
          <w:color w:val="000000"/>
          <w:sz w:val="32"/>
          <w:szCs w:val="32"/>
        </w:rPr>
        <w:t>（</w:t>
      </w:r>
      <w:r>
        <w:rPr>
          <w:rFonts w:hint="eastAsia" w:ascii="仿宋" w:eastAsia="仿宋"/>
          <w:b/>
          <w:color w:val="000000"/>
          <w:sz w:val="32"/>
          <w:szCs w:val="32"/>
          <w:lang w:val="en-US" w:eastAsia="zh-CN"/>
        </w:rPr>
        <w:t>四</w:t>
      </w:r>
      <w:r>
        <w:rPr>
          <w:rFonts w:hint="eastAsia" w:ascii="仿宋" w:eastAsia="仿宋"/>
          <w:b/>
          <w:color w:val="000000"/>
          <w:sz w:val="32"/>
          <w:szCs w:val="32"/>
        </w:rPr>
        <w:t>）</w:t>
      </w:r>
      <w:r>
        <w:rPr>
          <w:rFonts w:hint="eastAsia" w:ascii="仿宋" w:eastAsia="仿宋"/>
          <w:b/>
          <w:color w:val="auto"/>
          <w:sz w:val="32"/>
          <w:szCs w:val="32"/>
          <w:highlight w:val="none"/>
        </w:rPr>
        <w:t>预算绩效管理情况</w:t>
      </w:r>
    </w:p>
    <w:p w14:paraId="67DDBA53">
      <w:pPr>
        <w:shd w:val="clear"/>
        <w:autoSpaceDE w:val="0"/>
        <w:autoSpaceDN w:val="0"/>
        <w:adjustRightInd w:val="0"/>
        <w:spacing w:line="600" w:lineRule="exact"/>
        <w:ind w:left="0" w:firstLine="640" w:firstLineChars="200"/>
        <w:jc w:val="left"/>
        <w:outlineLvl w:val="2"/>
        <w:rPr>
          <w:rFonts w:ascii="仿宋_GB2312" w:eastAsia="仿宋_GB2312" w:cs="仿宋_GB2312"/>
          <w:color w:val="auto"/>
          <w:sz w:val="32"/>
          <w:szCs w:val="32"/>
          <w:highlight w:val="none"/>
          <w:shd w:val="clear" w:color="auto" w:fill="auto"/>
        </w:rPr>
      </w:pPr>
      <w:r>
        <w:rPr>
          <w:rFonts w:hint="eastAsia" w:ascii="仿宋_GB2312" w:eastAsia="仿宋_GB2312" w:cs="仿宋_GB2312"/>
          <w:color w:val="auto"/>
          <w:sz w:val="32"/>
          <w:szCs w:val="32"/>
          <w:highlight w:val="none"/>
          <w:shd w:val="clear" w:color="auto" w:fill="auto"/>
        </w:rPr>
        <w:t>根据预算绩效管理要求，本部门（单位）在年初预算编制阶段，</w:t>
      </w:r>
      <w:r>
        <w:rPr>
          <w:rFonts w:hint="eastAsia" w:ascii="仿宋_GB2312" w:eastAsia="仿宋_GB2312" w:cs="仿宋_GB2312"/>
          <w:color w:val="auto"/>
          <w:sz w:val="32"/>
          <w:szCs w:val="32"/>
          <w:highlight w:val="none"/>
          <w:shd w:val="clear" w:color="auto" w:fill="auto"/>
          <w:lang w:val="en-US" w:eastAsia="zh-CN"/>
        </w:rPr>
        <w:t>下哈拉玛村人居环境提升项目</w:t>
      </w: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val="en-US" w:eastAsia="zh-CN"/>
        </w:rPr>
        <w:t>下哈拉玛村村内道路建设项目</w:t>
      </w: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val="en-US" w:eastAsia="zh-CN"/>
        </w:rPr>
        <w:t>安曲镇哈拉玛村集体经济经济扶持发展项目</w:t>
      </w:r>
      <w:r>
        <w:rPr>
          <w:rFonts w:hint="eastAsia" w:ascii="仿宋_GB2312" w:eastAsia="仿宋_GB2312" w:cs="仿宋_GB2312"/>
          <w:color w:val="auto"/>
          <w:sz w:val="32"/>
          <w:szCs w:val="32"/>
          <w:highlight w:val="none"/>
          <w:shd w:val="clear" w:color="auto" w:fill="auto"/>
        </w:rPr>
        <w:t>，安曲镇生产性便道维修项目，安曲镇生态家庭牧场建设项目，红原县安曲镇下哈拉玛村产业发展巩固提升项目</w:t>
      </w:r>
      <w:r>
        <w:rPr>
          <w:rFonts w:hint="eastAsia" w:ascii="仿宋_GB2312" w:eastAsia="仿宋_GB2312" w:cs="仿宋_GB2312"/>
          <w:color w:val="auto"/>
          <w:sz w:val="32"/>
          <w:szCs w:val="32"/>
          <w:highlight w:val="none"/>
          <w:shd w:val="clear" w:color="auto" w:fill="auto"/>
          <w:lang w:eastAsia="zh-CN"/>
        </w:rPr>
        <w:t>，</w:t>
      </w:r>
      <w:r>
        <w:rPr>
          <w:rFonts w:hint="eastAsia" w:ascii="仿宋_GB2312" w:eastAsia="仿宋_GB2312" w:cs="仿宋_GB2312"/>
          <w:color w:val="auto"/>
          <w:sz w:val="32"/>
          <w:szCs w:val="32"/>
          <w:highlight w:val="none"/>
          <w:shd w:val="clear" w:color="auto" w:fill="auto"/>
        </w:rPr>
        <w:t>安曲镇下哈拉玛村文化旅游广场旅游服务配套设施设备采购项目</w:t>
      </w:r>
      <w:r>
        <w:rPr>
          <w:rFonts w:hint="eastAsia" w:ascii="仿宋_GB2312" w:eastAsia="仿宋_GB2312" w:cs="仿宋_GB2312"/>
          <w:color w:val="auto"/>
          <w:sz w:val="32"/>
          <w:szCs w:val="32"/>
          <w:highlight w:val="none"/>
          <w:shd w:val="clear" w:color="auto" w:fill="auto"/>
          <w:lang w:eastAsia="zh-CN"/>
        </w:rPr>
        <w:t>，</w:t>
      </w:r>
      <w:r>
        <w:rPr>
          <w:rFonts w:hint="eastAsia" w:ascii="仿宋_GB2312" w:eastAsia="仿宋_GB2312" w:cs="仿宋_GB2312"/>
          <w:color w:val="auto"/>
          <w:w w:val="100"/>
          <w:sz w:val="32"/>
          <w:szCs w:val="32"/>
          <w:highlight w:val="none"/>
          <w:shd w:val="clear" w:color="auto" w:fill="auto"/>
          <w:lang w:eastAsia="zh-CN"/>
        </w:rPr>
        <w:t>2023</w:t>
      </w:r>
      <w:r>
        <w:rPr>
          <w:rFonts w:hint="eastAsia" w:ascii="仿宋_GB2312" w:eastAsia="仿宋_GB2312" w:cs="仿宋_GB2312"/>
          <w:color w:val="auto"/>
          <w:sz w:val="32"/>
          <w:szCs w:val="32"/>
          <w:highlight w:val="none"/>
          <w:shd w:val="clear" w:color="auto" w:fill="auto"/>
          <w:lang w:eastAsia="zh-CN"/>
        </w:rPr>
        <w:t>年安曲镇村内道路补短项目</w:t>
      </w: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eastAsia="zh-CN"/>
        </w:rPr>
        <w:t>202</w:t>
      </w:r>
      <w:r>
        <w:rPr>
          <w:rFonts w:hint="eastAsia" w:ascii="仿宋_GB2312" w:eastAsia="仿宋_GB2312" w:cs="仿宋_GB2312"/>
          <w:color w:val="auto"/>
          <w:sz w:val="32"/>
          <w:szCs w:val="32"/>
          <w:highlight w:val="none"/>
          <w:shd w:val="clear" w:color="auto" w:fill="auto"/>
          <w:lang w:val="en-US" w:eastAsia="zh-CN"/>
        </w:rPr>
        <w:t>3</w:t>
      </w:r>
      <w:r>
        <w:rPr>
          <w:rFonts w:hint="eastAsia" w:ascii="仿宋_GB2312" w:eastAsia="仿宋_GB2312" w:cs="仿宋_GB2312"/>
          <w:color w:val="auto"/>
          <w:sz w:val="32"/>
          <w:szCs w:val="32"/>
          <w:highlight w:val="none"/>
          <w:shd w:val="clear" w:color="auto" w:fill="auto"/>
        </w:rPr>
        <w:t>年村级运行维护费项目</w:t>
      </w:r>
      <w:r>
        <w:rPr>
          <w:rFonts w:hint="eastAsia" w:ascii="仿宋_GB2312" w:eastAsia="仿宋_GB2312" w:cs="仿宋_GB2312"/>
          <w:color w:val="auto"/>
          <w:sz w:val="32"/>
          <w:szCs w:val="32"/>
          <w:highlight w:val="none"/>
          <w:shd w:val="clear" w:color="auto" w:fill="auto"/>
          <w:lang w:val="en-US" w:eastAsia="zh-CN"/>
        </w:rPr>
        <w:t>9</w:t>
      </w:r>
      <w:r>
        <w:rPr>
          <w:rFonts w:hint="eastAsia" w:ascii="仿宋_GB2312" w:eastAsia="仿宋_GB2312" w:cs="仿宋_GB2312"/>
          <w:color w:val="auto"/>
          <w:sz w:val="32"/>
          <w:szCs w:val="32"/>
          <w:highlight w:val="none"/>
          <w:shd w:val="clear" w:color="auto" w:fill="auto"/>
        </w:rPr>
        <w:t>个项目编制了绩效目标，预算执行过程中，选取</w:t>
      </w:r>
      <w:r>
        <w:rPr>
          <w:rFonts w:hint="eastAsia" w:ascii="仿宋_GB2312" w:eastAsia="仿宋_GB2312" w:cs="仿宋_GB2312"/>
          <w:color w:val="auto"/>
          <w:sz w:val="32"/>
          <w:szCs w:val="32"/>
          <w:highlight w:val="none"/>
          <w:shd w:val="clear" w:color="auto" w:fill="auto"/>
          <w:lang w:val="en-US" w:eastAsia="zh-CN"/>
        </w:rPr>
        <w:t>9</w:t>
      </w:r>
      <w:r>
        <w:rPr>
          <w:rFonts w:hint="eastAsia" w:ascii="仿宋_GB2312" w:eastAsia="仿宋_GB2312" w:cs="仿宋_GB2312"/>
          <w:color w:val="auto"/>
          <w:sz w:val="32"/>
          <w:szCs w:val="32"/>
          <w:highlight w:val="none"/>
          <w:shd w:val="clear" w:color="auto" w:fill="auto"/>
        </w:rPr>
        <w:t>个项目开展绩效监控，年终执行完毕后，对</w:t>
      </w:r>
      <w:r>
        <w:rPr>
          <w:rFonts w:hint="eastAsia" w:ascii="仿宋_GB2312" w:eastAsia="仿宋_GB2312" w:cs="仿宋_GB2312"/>
          <w:color w:val="auto"/>
          <w:sz w:val="32"/>
          <w:szCs w:val="32"/>
          <w:highlight w:val="none"/>
          <w:shd w:val="clear" w:color="auto" w:fill="auto"/>
          <w:lang w:val="en-US" w:eastAsia="zh-CN"/>
        </w:rPr>
        <w:t>9</w:t>
      </w:r>
      <w:r>
        <w:rPr>
          <w:rFonts w:hint="eastAsia" w:ascii="仿宋_GB2312" w:eastAsia="仿宋_GB2312" w:cs="仿宋_GB2312"/>
          <w:color w:val="auto"/>
          <w:sz w:val="32"/>
          <w:szCs w:val="32"/>
          <w:highlight w:val="none"/>
          <w:shd w:val="clear" w:color="auto" w:fill="auto"/>
        </w:rPr>
        <w:t>个项目开展了绩效目标完成情况自评。</w:t>
      </w:r>
    </w:p>
    <w:p w14:paraId="0C2C8876">
      <w:pPr>
        <w:shd w:val="clear"/>
        <w:spacing w:line="580" w:lineRule="exact"/>
        <w:ind w:firstLine="640" w:firstLineChars="200"/>
        <w:rPr>
          <w:rFonts w:ascii="仿宋_GB2312" w:eastAsia="仿宋_GB2312" w:cs="仿宋_GB2312"/>
          <w:color w:val="auto"/>
          <w:sz w:val="32"/>
          <w:szCs w:val="32"/>
          <w:highlight w:val="none"/>
          <w:shd w:val="clear" w:color="auto" w:fill="auto"/>
        </w:rPr>
      </w:pPr>
      <w:r>
        <w:rPr>
          <w:rFonts w:hint="eastAsia" w:ascii="仿宋_GB2312" w:eastAsia="仿宋_GB2312" w:cs="仿宋_GB2312"/>
          <w:color w:val="auto"/>
          <w:sz w:val="32"/>
          <w:szCs w:val="32"/>
          <w:highlight w:val="none"/>
          <w:shd w:val="clear" w:color="auto" w:fill="auto"/>
        </w:rPr>
        <w:t>本部门按要求对</w:t>
      </w:r>
      <w:r>
        <w:rPr>
          <w:rFonts w:hint="eastAsia" w:ascii="仿宋_GB2312" w:eastAsia="仿宋_GB2312" w:cs="仿宋_GB2312"/>
          <w:color w:val="auto"/>
          <w:sz w:val="32"/>
          <w:szCs w:val="32"/>
          <w:highlight w:val="none"/>
          <w:shd w:val="clear" w:color="auto" w:fill="auto"/>
          <w:lang w:eastAsia="zh-CN"/>
        </w:rPr>
        <w:t>202</w:t>
      </w:r>
      <w:r>
        <w:rPr>
          <w:rFonts w:hint="eastAsia" w:ascii="仿宋_GB2312" w:eastAsia="仿宋_GB2312" w:cs="仿宋_GB2312"/>
          <w:color w:val="auto"/>
          <w:sz w:val="32"/>
          <w:szCs w:val="32"/>
          <w:highlight w:val="none"/>
          <w:shd w:val="clear" w:color="auto" w:fill="auto"/>
          <w:lang w:val="en-US" w:eastAsia="zh-CN"/>
        </w:rPr>
        <w:t>3</w:t>
      </w:r>
      <w:r>
        <w:rPr>
          <w:rFonts w:hint="eastAsia" w:ascii="仿宋_GB2312" w:eastAsia="仿宋_GB2312" w:cs="仿宋_GB2312"/>
          <w:color w:val="auto"/>
          <w:sz w:val="32"/>
          <w:szCs w:val="32"/>
          <w:highlight w:val="none"/>
          <w:shd w:val="clear" w:color="auto" w:fill="auto"/>
        </w:rPr>
        <w:t>年部门整体支出开展绩效自评，从评价情况来看完成效果较好。本部门还自行组织了</w:t>
      </w:r>
      <w:r>
        <w:rPr>
          <w:rFonts w:ascii="仿宋_GB2312" w:eastAsia="仿宋_GB2312" w:cs="仿宋_GB2312"/>
          <w:color w:val="auto"/>
          <w:sz w:val="32"/>
          <w:szCs w:val="32"/>
          <w:highlight w:val="none"/>
          <w:shd w:val="clear" w:color="auto" w:fill="auto"/>
        </w:rPr>
        <w:t>2</w:t>
      </w:r>
      <w:r>
        <w:rPr>
          <w:rFonts w:hint="eastAsia" w:ascii="仿宋_GB2312" w:eastAsia="仿宋_GB2312" w:cs="仿宋_GB2312"/>
          <w:color w:val="auto"/>
          <w:sz w:val="32"/>
          <w:szCs w:val="32"/>
          <w:highlight w:val="none"/>
          <w:shd w:val="clear" w:color="auto" w:fill="auto"/>
        </w:rPr>
        <w:t>个项目支出绩效评价，从评价情况来看完成情况较好。</w:t>
      </w:r>
    </w:p>
    <w:p w14:paraId="0FB909A8">
      <w:pPr>
        <w:shd w:val="clear"/>
        <w:tabs>
          <w:tab w:val="left" w:pos="312"/>
        </w:tabs>
        <w:spacing w:line="580" w:lineRule="exact"/>
        <w:ind w:firstLine="640" w:firstLineChars="200"/>
        <w:rPr>
          <w:rFonts w:ascii="仿宋" w:eastAsia="仿宋"/>
          <w:color w:val="auto"/>
          <w:sz w:val="32"/>
          <w:szCs w:val="32"/>
          <w:highlight w:val="none"/>
          <w:shd w:val="clear" w:color="auto" w:fill="auto"/>
        </w:rPr>
      </w:pPr>
      <w:r>
        <w:rPr>
          <w:rFonts w:hint="eastAsia" w:ascii="仿宋_GB2312" w:eastAsia="仿宋_GB2312" w:cs="仿宋_GB2312"/>
          <w:color w:val="auto"/>
          <w:sz w:val="32"/>
          <w:szCs w:val="32"/>
          <w:highlight w:val="none"/>
          <w:shd w:val="clear" w:color="auto" w:fill="auto"/>
          <w:lang w:eastAsia="zh-CN"/>
        </w:rPr>
        <w:t>202</w:t>
      </w:r>
      <w:r>
        <w:rPr>
          <w:rFonts w:hint="eastAsia" w:ascii="仿宋_GB2312" w:eastAsia="仿宋_GB2312" w:cs="仿宋_GB2312"/>
          <w:color w:val="auto"/>
          <w:sz w:val="32"/>
          <w:szCs w:val="32"/>
          <w:highlight w:val="none"/>
          <w:shd w:val="clear" w:color="auto" w:fill="auto"/>
          <w:lang w:val="en-US" w:eastAsia="zh-CN"/>
        </w:rPr>
        <w:t>3</w:t>
      </w:r>
      <w:r>
        <w:rPr>
          <w:rFonts w:hint="eastAsia" w:ascii="仿宋_GB2312" w:eastAsia="仿宋_GB2312" w:cs="仿宋_GB2312"/>
          <w:color w:val="auto"/>
          <w:sz w:val="32"/>
          <w:szCs w:val="32"/>
          <w:highlight w:val="none"/>
          <w:shd w:val="clear" w:color="auto" w:fill="auto"/>
        </w:rPr>
        <w:t>年村级运行维护费项目</w:t>
      </w:r>
      <w:r>
        <w:rPr>
          <w:rFonts w:hint="eastAsia" w:ascii="仿宋_GB2312" w:eastAsia="仿宋_GB2312" w:cs="仿宋_GB2312"/>
          <w:color w:val="auto"/>
          <w:sz w:val="32"/>
          <w:szCs w:val="32"/>
          <w:highlight w:val="none"/>
          <w:shd w:val="clear" w:color="auto" w:fill="auto"/>
          <w:lang w:eastAsia="zh-CN"/>
        </w:rPr>
        <w:t>：</w:t>
      </w:r>
      <w:r>
        <w:rPr>
          <w:rFonts w:hint="eastAsia" w:ascii="仿宋" w:eastAsia="仿宋"/>
          <w:color w:val="auto"/>
          <w:sz w:val="32"/>
          <w:szCs w:val="32"/>
          <w:highlight w:val="none"/>
          <w:shd w:val="clear" w:color="auto" w:fill="auto"/>
        </w:rPr>
        <w:t>购置相关办公及取暖用品，为方便冬季开展，村内环境治理，日常牧道维修，自来水通畅保障，村办公经费。</w:t>
      </w:r>
      <w:r>
        <w:rPr>
          <w:rFonts w:hint="eastAsia" w:ascii="仿宋_GB2312" w:eastAsia="仿宋_GB2312" w:cs="仿宋_GB2312"/>
          <w:color w:val="auto"/>
          <w:sz w:val="32"/>
          <w:szCs w:val="32"/>
          <w:highlight w:val="none"/>
          <w:shd w:val="clear" w:color="auto" w:fill="auto"/>
        </w:rPr>
        <w:t>项目全年预算数33万元，执行数为33万元，完成预算的100%</w:t>
      </w:r>
      <w:r>
        <w:rPr>
          <w:rFonts w:hint="eastAsia" w:ascii="仿宋" w:eastAsia="仿宋"/>
          <w:color w:val="auto"/>
          <w:sz w:val="32"/>
          <w:szCs w:val="32"/>
          <w:highlight w:val="none"/>
          <w:shd w:val="clear" w:color="auto" w:fill="auto"/>
        </w:rPr>
        <w:t>。</w:t>
      </w:r>
    </w:p>
    <w:p w14:paraId="6AD9EABE">
      <w:pPr>
        <w:keepNext w:val="0"/>
        <w:keepLines w:val="0"/>
        <w:pageBreakBefore w:val="0"/>
        <w:widowControl w:val="0"/>
        <w:numPr>
          <w:ilvl w:val="0"/>
          <w:numId w:val="0"/>
        </w:numPr>
        <w:shd w:val="clear"/>
        <w:kinsoku/>
        <w:wordWrap/>
        <w:overflowPunct/>
        <w:topLinePunct w:val="0"/>
        <w:autoSpaceDE/>
        <w:autoSpaceDN/>
        <w:bidi w:val="0"/>
        <w:adjustRightInd/>
        <w:snapToGrid/>
        <w:spacing w:line="580" w:lineRule="exact"/>
        <w:ind w:firstLine="640" w:firstLineChars="200"/>
        <w:textAlignment w:val="auto"/>
        <w:rPr>
          <w:rFonts w:hint="eastAsia" w:eastAsia="仿宋"/>
          <w:lang w:eastAsia="zh-CN"/>
        </w:rPr>
      </w:pPr>
      <w:r>
        <w:rPr>
          <w:rFonts w:hint="eastAsia" w:ascii="楷体_GB2312" w:eastAsia="楷体_GB2312" w:cs="楷体_GB2312"/>
          <w:color w:val="auto"/>
          <w:sz w:val="32"/>
          <w:szCs w:val="32"/>
          <w:highlight w:val="none"/>
          <w:shd w:val="clear" w:color="auto" w:fill="auto"/>
          <w:lang w:val="en-US" w:eastAsia="zh-CN"/>
        </w:rPr>
        <w:t>1.</w:t>
      </w:r>
      <w:r>
        <w:rPr>
          <w:rFonts w:hint="eastAsia" w:ascii="楷体_GB2312" w:eastAsia="楷体_GB2312" w:cs="楷体_GB2312"/>
          <w:color w:val="auto"/>
          <w:sz w:val="32"/>
          <w:szCs w:val="32"/>
          <w:highlight w:val="none"/>
          <w:shd w:val="clear" w:color="auto" w:fill="auto"/>
        </w:rPr>
        <w:t>项目绩效目标完成情况</w:t>
      </w:r>
    </w:p>
    <w:p w14:paraId="12DBC837">
      <w:pPr>
        <w:shd w:val="clear"/>
        <w:spacing w:line="580" w:lineRule="exact"/>
        <w:ind w:left="0" w:firstLine="640" w:firstLineChars="200"/>
        <w:rPr>
          <w:rFonts w:ascii="仿宋_GB2312" w:eastAsia="仿宋_GB2312" w:cs="仿宋_GB2312"/>
          <w:color w:val="auto"/>
          <w:sz w:val="32"/>
          <w:szCs w:val="32"/>
          <w:highlight w:val="none"/>
          <w:shd w:val="clear" w:color="auto" w:fill="auto"/>
        </w:rPr>
      </w:pPr>
      <w:r>
        <w:rPr>
          <w:rFonts w:hint="eastAsia" w:ascii="仿宋_GB2312" w:eastAsia="仿宋_GB2312" w:cs="仿宋_GB2312"/>
          <w:color w:val="auto"/>
          <w:sz w:val="32"/>
          <w:szCs w:val="32"/>
          <w:highlight w:val="none"/>
          <w:shd w:val="clear" w:color="auto" w:fill="auto"/>
        </w:rPr>
        <w:t>本部门在</w:t>
      </w:r>
      <w:r>
        <w:rPr>
          <w:rFonts w:hint="eastAsia" w:ascii="仿宋_GB2312" w:eastAsia="仿宋_GB2312" w:cs="仿宋_GB2312"/>
          <w:color w:val="auto"/>
          <w:sz w:val="32"/>
          <w:szCs w:val="32"/>
          <w:highlight w:val="none"/>
          <w:shd w:val="clear" w:color="auto" w:fill="auto"/>
          <w:lang w:eastAsia="zh-CN"/>
        </w:rPr>
        <w:t>202</w:t>
      </w:r>
      <w:r>
        <w:rPr>
          <w:rFonts w:hint="eastAsia" w:ascii="仿宋_GB2312" w:eastAsia="仿宋_GB2312" w:cs="仿宋_GB2312"/>
          <w:color w:val="auto"/>
          <w:sz w:val="32"/>
          <w:szCs w:val="32"/>
          <w:highlight w:val="none"/>
          <w:shd w:val="clear" w:color="auto" w:fill="auto"/>
          <w:lang w:val="en-US" w:eastAsia="zh-CN"/>
        </w:rPr>
        <w:t>3</w:t>
      </w:r>
      <w:r>
        <w:rPr>
          <w:rFonts w:hint="eastAsia" w:ascii="仿宋_GB2312" w:eastAsia="仿宋_GB2312" w:cs="仿宋_GB2312"/>
          <w:color w:val="auto"/>
          <w:sz w:val="32"/>
          <w:szCs w:val="32"/>
          <w:highlight w:val="none"/>
          <w:shd w:val="clear" w:color="auto" w:fill="auto"/>
        </w:rPr>
        <w:t>年度部门决算中反映</w:t>
      </w:r>
      <w:r>
        <w:rPr>
          <w:rFonts w:hint="eastAsia" w:ascii="仿宋_GB2312" w:eastAsia="仿宋_GB2312" w:cs="仿宋_GB2312"/>
          <w:color w:val="auto"/>
          <w:sz w:val="32"/>
          <w:szCs w:val="32"/>
          <w:highlight w:val="none"/>
          <w:shd w:val="clear" w:color="auto" w:fill="auto"/>
          <w:lang w:val="en-US" w:eastAsia="zh-CN"/>
        </w:rPr>
        <w:t>下哈拉玛村人居环境提升项目</w:t>
      </w: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val="en-US" w:eastAsia="zh-CN"/>
        </w:rPr>
        <w:t>下哈拉玛村村内道路建设项目</w:t>
      </w: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val="en-US" w:eastAsia="zh-CN"/>
        </w:rPr>
        <w:t>安曲镇哈拉玛村集体经济经济扶持发展项目</w:t>
      </w:r>
      <w:r>
        <w:rPr>
          <w:rFonts w:hint="eastAsia" w:ascii="仿宋_GB2312" w:eastAsia="仿宋_GB2312" w:cs="仿宋_GB2312"/>
          <w:color w:val="auto"/>
          <w:sz w:val="32"/>
          <w:szCs w:val="32"/>
          <w:highlight w:val="none"/>
          <w:shd w:val="clear" w:color="auto" w:fill="auto"/>
        </w:rPr>
        <w:t>，安曲镇生产性便道维修项目，安曲镇生态家庭牧场建设项目，红原县安曲镇下哈拉玛村产业发展巩固提升项目</w:t>
      </w:r>
      <w:r>
        <w:rPr>
          <w:rFonts w:hint="eastAsia" w:ascii="仿宋_GB2312" w:eastAsia="仿宋_GB2312" w:cs="仿宋_GB2312"/>
          <w:color w:val="auto"/>
          <w:sz w:val="32"/>
          <w:szCs w:val="32"/>
          <w:highlight w:val="none"/>
          <w:shd w:val="clear" w:color="auto" w:fill="auto"/>
          <w:lang w:eastAsia="zh-CN"/>
        </w:rPr>
        <w:t>，</w:t>
      </w:r>
      <w:r>
        <w:rPr>
          <w:rFonts w:hint="eastAsia" w:ascii="仿宋_GB2312" w:eastAsia="仿宋_GB2312" w:cs="仿宋_GB2312"/>
          <w:color w:val="auto"/>
          <w:sz w:val="32"/>
          <w:szCs w:val="32"/>
          <w:highlight w:val="none"/>
          <w:shd w:val="clear" w:color="auto" w:fill="auto"/>
        </w:rPr>
        <w:t>安曲镇下哈拉玛村文化旅游广场旅游服务配套设施设备采购项目</w:t>
      </w:r>
      <w:r>
        <w:rPr>
          <w:rFonts w:hint="eastAsia" w:ascii="仿宋_GB2312" w:eastAsia="仿宋_GB2312" w:cs="仿宋_GB2312"/>
          <w:color w:val="auto"/>
          <w:sz w:val="32"/>
          <w:szCs w:val="32"/>
          <w:highlight w:val="none"/>
          <w:shd w:val="clear" w:color="auto" w:fill="auto"/>
          <w:lang w:eastAsia="zh-CN"/>
        </w:rPr>
        <w:t>，</w:t>
      </w:r>
      <w:r>
        <w:rPr>
          <w:rFonts w:hint="eastAsia" w:ascii="仿宋_GB2312" w:eastAsia="仿宋_GB2312" w:cs="仿宋_GB2312"/>
          <w:color w:val="auto"/>
          <w:w w:val="100"/>
          <w:sz w:val="32"/>
          <w:szCs w:val="32"/>
          <w:highlight w:val="none"/>
          <w:shd w:val="clear" w:color="auto" w:fill="auto"/>
          <w:lang w:eastAsia="zh-CN"/>
        </w:rPr>
        <w:t>2023</w:t>
      </w:r>
      <w:r>
        <w:rPr>
          <w:rFonts w:hint="eastAsia" w:ascii="仿宋_GB2312" w:eastAsia="仿宋_GB2312" w:cs="仿宋_GB2312"/>
          <w:color w:val="auto"/>
          <w:sz w:val="32"/>
          <w:szCs w:val="32"/>
          <w:highlight w:val="none"/>
          <w:shd w:val="clear" w:color="auto" w:fill="auto"/>
          <w:lang w:eastAsia="zh-CN"/>
        </w:rPr>
        <w:t>年安曲镇村内道路补短项目</w:t>
      </w: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eastAsia="zh-CN"/>
        </w:rPr>
        <w:t>202</w:t>
      </w:r>
      <w:r>
        <w:rPr>
          <w:rFonts w:hint="eastAsia" w:ascii="仿宋_GB2312" w:eastAsia="仿宋_GB2312" w:cs="仿宋_GB2312"/>
          <w:color w:val="auto"/>
          <w:sz w:val="32"/>
          <w:szCs w:val="32"/>
          <w:highlight w:val="none"/>
          <w:shd w:val="clear" w:color="auto" w:fill="auto"/>
          <w:lang w:val="en-US" w:eastAsia="zh-CN"/>
        </w:rPr>
        <w:t>3</w:t>
      </w:r>
      <w:r>
        <w:rPr>
          <w:rFonts w:hint="eastAsia" w:ascii="仿宋_GB2312" w:eastAsia="仿宋_GB2312" w:cs="仿宋_GB2312"/>
          <w:color w:val="auto"/>
          <w:sz w:val="32"/>
          <w:szCs w:val="32"/>
          <w:highlight w:val="none"/>
          <w:shd w:val="clear" w:color="auto" w:fill="auto"/>
        </w:rPr>
        <w:t>年村级运行维护费项目</w:t>
      </w:r>
      <w:r>
        <w:rPr>
          <w:rFonts w:hint="eastAsia" w:ascii="仿宋_GB2312" w:eastAsia="仿宋_GB2312" w:cs="仿宋_GB2312"/>
          <w:color w:val="auto"/>
          <w:sz w:val="32"/>
          <w:szCs w:val="32"/>
          <w:highlight w:val="none"/>
          <w:shd w:val="clear" w:color="auto" w:fill="auto"/>
          <w:lang w:val="en-US" w:eastAsia="zh-CN"/>
        </w:rPr>
        <w:t>9</w:t>
      </w:r>
      <w:r>
        <w:rPr>
          <w:rFonts w:hint="eastAsia" w:ascii="仿宋_GB2312" w:eastAsia="仿宋_GB2312" w:cs="仿宋_GB2312"/>
          <w:color w:val="auto"/>
          <w:sz w:val="32"/>
          <w:szCs w:val="32"/>
          <w:highlight w:val="none"/>
          <w:shd w:val="clear" w:color="auto" w:fill="auto"/>
        </w:rPr>
        <w:t>个绩效目标实际完成情况。</w:t>
      </w:r>
    </w:p>
    <w:p w14:paraId="150632E9">
      <w:pPr>
        <w:shd w:val="clear"/>
        <w:spacing w:line="580" w:lineRule="exact"/>
        <w:ind w:left="0" w:firstLine="640" w:firstLineChars="200"/>
        <w:rPr>
          <w:rFonts w:hint="eastAsia" w:ascii="仿宋_GB2312" w:eastAsia="仿宋_GB2312" w:cs="仿宋_GB2312"/>
          <w:color w:val="auto"/>
          <w:sz w:val="32"/>
          <w:szCs w:val="32"/>
          <w:highlight w:val="none"/>
          <w:shd w:val="clear" w:color="auto" w:fill="auto"/>
          <w:lang w:val="zh-CN"/>
        </w:rPr>
      </w:pPr>
      <w:r>
        <w:rPr>
          <w:rFonts w:hint="eastAsia" w:ascii="仿宋_GB2312" w:eastAsia="仿宋_GB2312" w:cs="仿宋_GB2312"/>
          <w:color w:val="auto"/>
          <w:w w:val="100"/>
          <w:sz w:val="32"/>
          <w:szCs w:val="32"/>
          <w:highlight w:val="none"/>
          <w:shd w:val="clear" w:color="auto" w:fill="auto"/>
          <w:lang w:eastAsia="zh-CN"/>
        </w:rPr>
        <w:t>（1）2023</w:t>
      </w:r>
      <w:r>
        <w:rPr>
          <w:rFonts w:hint="eastAsia" w:ascii="仿宋_GB2312" w:eastAsia="仿宋_GB2312" w:cs="仿宋_GB2312"/>
          <w:color w:val="auto"/>
          <w:sz w:val="32"/>
          <w:szCs w:val="32"/>
          <w:highlight w:val="none"/>
          <w:shd w:val="clear" w:color="auto" w:fill="auto"/>
          <w:lang w:eastAsia="zh-CN"/>
        </w:rPr>
        <w:t>年安曲镇村内道路补短项目</w:t>
      </w:r>
      <w:r>
        <w:rPr>
          <w:rFonts w:hint="eastAsia" w:ascii="仿宋_GB2312" w:eastAsia="仿宋_GB2312" w:cs="仿宋_GB2312"/>
          <w:color w:val="auto"/>
          <w:sz w:val="32"/>
          <w:szCs w:val="32"/>
          <w:highlight w:val="none"/>
          <w:shd w:val="clear" w:color="auto" w:fill="auto"/>
          <w:lang w:val="en-US" w:eastAsia="zh-CN"/>
        </w:rPr>
        <w:t>，</w:t>
      </w:r>
      <w:r>
        <w:rPr>
          <w:rFonts w:hint="eastAsia" w:ascii="仿宋_GB2312" w:eastAsia="仿宋_GB2312" w:cs="仿宋_GB2312"/>
          <w:color w:val="auto"/>
          <w:sz w:val="32"/>
          <w:szCs w:val="32"/>
          <w:highlight w:val="none"/>
          <w:shd w:val="clear" w:color="auto" w:fill="auto"/>
          <w:lang w:val="zh-CN"/>
        </w:rPr>
        <w:t>资金预算安排</w:t>
      </w:r>
      <w:r>
        <w:rPr>
          <w:rFonts w:hint="eastAsia" w:ascii="仿宋_GB2312" w:eastAsia="仿宋_GB2312" w:cs="仿宋_GB2312"/>
          <w:color w:val="auto"/>
          <w:sz w:val="32"/>
          <w:szCs w:val="32"/>
          <w:highlight w:val="none"/>
          <w:shd w:val="clear" w:color="auto" w:fill="auto"/>
          <w:lang w:val="en-US" w:eastAsia="zh-CN"/>
        </w:rPr>
        <w:t>300万元。</w:t>
      </w:r>
      <w:r>
        <w:rPr>
          <w:rFonts w:hint="eastAsia" w:ascii="仿宋_GB2312" w:eastAsia="仿宋_GB2312" w:cs="仿宋_GB2312"/>
          <w:color w:val="auto"/>
          <w:sz w:val="32"/>
          <w:szCs w:val="32"/>
          <w:highlight w:val="none"/>
          <w:shd w:val="clear" w:color="auto" w:fill="auto"/>
          <w:lang w:val="zh-CN"/>
        </w:rPr>
        <w:t>资金到位率满足前期申报标准，到位及时。</w:t>
      </w:r>
      <w:r>
        <w:rPr>
          <w:rFonts w:hint="eastAsia" w:ascii="仿宋_GB2312" w:eastAsia="仿宋_GB2312" w:cs="仿宋_GB2312"/>
          <w:color w:val="auto"/>
          <w:sz w:val="32"/>
          <w:szCs w:val="32"/>
          <w:highlight w:val="none"/>
          <w:shd w:val="clear" w:color="auto" w:fill="auto"/>
          <w:lang w:val="en-US" w:eastAsia="zh-CN"/>
        </w:rPr>
        <w:t>2023年</w:t>
      </w:r>
      <w:r>
        <w:rPr>
          <w:rFonts w:hint="eastAsia" w:ascii="仿宋_GB2312" w:eastAsia="仿宋_GB2312" w:cs="仿宋_GB2312"/>
          <w:color w:val="auto"/>
          <w:sz w:val="32"/>
          <w:szCs w:val="32"/>
          <w:highlight w:val="none"/>
          <w:shd w:val="clear" w:color="auto" w:fill="auto"/>
          <w:lang w:val="zh-CN"/>
        </w:rPr>
        <w:t>项目总投资</w:t>
      </w:r>
      <w:r>
        <w:rPr>
          <w:rFonts w:hint="eastAsia" w:ascii="仿宋_GB2312" w:eastAsia="仿宋_GB2312" w:cs="仿宋_GB2312"/>
          <w:color w:val="auto"/>
          <w:sz w:val="32"/>
          <w:szCs w:val="32"/>
          <w:highlight w:val="none"/>
          <w:shd w:val="clear" w:color="auto" w:fill="auto"/>
          <w:lang w:val="en-US" w:eastAsia="zh-CN"/>
        </w:rPr>
        <w:t>300万元，严格按照项目程序使用及拨付资金，</w:t>
      </w:r>
      <w:r>
        <w:rPr>
          <w:rFonts w:hint="eastAsia" w:ascii="仿宋_GB2312" w:eastAsia="仿宋_GB2312" w:cs="仿宋_GB2312"/>
          <w:color w:val="auto"/>
          <w:sz w:val="32"/>
          <w:szCs w:val="32"/>
          <w:highlight w:val="none"/>
          <w:shd w:val="clear" w:color="auto" w:fill="auto"/>
        </w:rPr>
        <w:t>按照政府主导、群众主体，按照项目实施程序采取竞价、比选等招投标方式聘请有资质的施工单位进行建设。</w:t>
      </w:r>
      <w:r>
        <w:rPr>
          <w:rFonts w:hint="eastAsia" w:ascii="仿宋_GB2312" w:eastAsia="仿宋_GB2312" w:cs="仿宋_GB2312"/>
          <w:color w:val="auto"/>
          <w:sz w:val="32"/>
          <w:szCs w:val="32"/>
          <w:highlight w:val="none"/>
          <w:shd w:val="clear" w:color="auto" w:fill="auto"/>
          <w:lang w:eastAsia="zh-CN"/>
        </w:rPr>
        <w:t>通过项目评审、招标程序，该项目</w:t>
      </w:r>
      <w:r>
        <w:rPr>
          <w:rFonts w:hint="eastAsia" w:ascii="仿宋_GB2312" w:eastAsia="仿宋_GB2312" w:cs="仿宋_GB2312"/>
          <w:color w:val="auto"/>
          <w:sz w:val="32"/>
          <w:szCs w:val="32"/>
          <w:highlight w:val="none"/>
          <w:shd w:val="clear" w:color="auto" w:fill="auto"/>
          <w:lang w:val="en-US" w:eastAsia="zh-CN"/>
        </w:rPr>
        <w:t>于2023年完成项目部分建设内容。</w:t>
      </w:r>
    </w:p>
    <w:p w14:paraId="33C10C73">
      <w:pPr>
        <w:shd w:val="clear"/>
        <w:spacing w:line="580" w:lineRule="exact"/>
        <w:ind w:left="0" w:firstLine="640" w:firstLineChars="200"/>
        <w:rPr>
          <w:rFonts w:hint="eastAsia" w:ascii="仿宋_GB2312" w:eastAsia="仿宋_GB2312" w:cs="仿宋_GB2312"/>
          <w:color w:val="auto"/>
          <w:sz w:val="32"/>
          <w:szCs w:val="32"/>
          <w:highlight w:val="none"/>
          <w:shd w:val="clear" w:color="auto" w:fill="auto"/>
          <w:lang w:val="zh-CN"/>
        </w:rPr>
      </w:pPr>
      <w:r>
        <w:rPr>
          <w:rFonts w:hint="eastAsia" w:ascii="仿宋_GB2312" w:eastAsia="仿宋_GB2312" w:cs="仿宋_GB2312"/>
          <w:color w:val="auto"/>
          <w:sz w:val="32"/>
          <w:szCs w:val="32"/>
          <w:highlight w:val="none"/>
          <w:shd w:val="clear" w:color="auto" w:fill="auto"/>
          <w:lang w:val="en-US" w:eastAsia="zh-CN"/>
        </w:rPr>
        <w:t>（2）</w:t>
      </w:r>
      <w:r>
        <w:rPr>
          <w:rFonts w:hint="eastAsia" w:ascii="仿宋_GB2312" w:eastAsia="仿宋_GB2312" w:cs="仿宋_GB2312"/>
          <w:color w:val="auto"/>
          <w:sz w:val="32"/>
          <w:szCs w:val="32"/>
          <w:highlight w:val="none"/>
          <w:shd w:val="clear" w:color="auto" w:fill="auto"/>
        </w:rPr>
        <w:t>安曲镇下哈拉玛村文化旅游广场旅游服务配套设施设备采购项目</w:t>
      </w:r>
      <w:r>
        <w:rPr>
          <w:rFonts w:hint="eastAsia" w:ascii="仿宋_GB2312" w:eastAsia="仿宋_GB2312" w:cs="仿宋_GB2312"/>
          <w:color w:val="auto"/>
          <w:sz w:val="32"/>
          <w:szCs w:val="32"/>
          <w:highlight w:val="none"/>
          <w:shd w:val="clear" w:color="auto" w:fill="auto"/>
          <w:lang w:val="en-US" w:eastAsia="zh-CN"/>
        </w:rPr>
        <w:t>，</w:t>
      </w:r>
      <w:r>
        <w:rPr>
          <w:rFonts w:hint="eastAsia" w:ascii="仿宋_GB2312" w:eastAsia="仿宋_GB2312" w:cs="仿宋_GB2312"/>
          <w:color w:val="auto"/>
          <w:sz w:val="32"/>
          <w:szCs w:val="32"/>
          <w:highlight w:val="none"/>
          <w:shd w:val="clear" w:color="auto" w:fill="auto"/>
          <w:lang w:val="zh-CN"/>
        </w:rPr>
        <w:t>资金</w:t>
      </w:r>
      <w:r>
        <w:rPr>
          <w:rFonts w:hint="eastAsia" w:ascii="仿宋_GB2312" w:eastAsia="仿宋_GB2312" w:cs="仿宋_GB2312"/>
          <w:color w:val="auto"/>
          <w:sz w:val="32"/>
          <w:szCs w:val="32"/>
          <w:highlight w:val="none"/>
          <w:shd w:val="clear" w:color="auto" w:fill="auto"/>
          <w:lang w:val="en-US" w:eastAsia="zh-CN"/>
        </w:rPr>
        <w:t>118万元，项目资金拨付严格按照财务管理管理制度进行，</w:t>
      </w:r>
      <w:r>
        <w:rPr>
          <w:rFonts w:hint="eastAsia" w:ascii="仿宋_GB2312" w:eastAsia="仿宋_GB2312" w:cs="仿宋_GB2312"/>
          <w:color w:val="auto"/>
          <w:sz w:val="32"/>
          <w:szCs w:val="32"/>
          <w:highlight w:val="none"/>
          <w:shd w:val="clear" w:color="auto" w:fill="auto"/>
          <w:lang w:eastAsia="zh-CN"/>
        </w:rPr>
        <w:t>安曲镇下哈拉玛村文化旅游广场旅游服务配套设施设备采购项目</w:t>
      </w: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eastAsia="zh-CN"/>
        </w:rPr>
        <w:t>按照政府采购程序要求</w:t>
      </w: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eastAsia="zh-CN"/>
        </w:rPr>
        <w:t>采用招投标方式确定符合相关资质要求的施工单位</w:t>
      </w:r>
      <w:r>
        <w:rPr>
          <w:rFonts w:hint="eastAsia" w:ascii="仿宋_GB2312" w:eastAsia="仿宋_GB2312" w:cs="仿宋_GB2312"/>
          <w:color w:val="auto"/>
          <w:sz w:val="32"/>
          <w:szCs w:val="32"/>
          <w:highlight w:val="none"/>
          <w:shd w:val="clear" w:color="auto" w:fill="auto"/>
        </w:rPr>
        <w:t>进行建设。</w:t>
      </w:r>
      <w:r>
        <w:rPr>
          <w:rFonts w:hint="eastAsia" w:ascii="仿宋_GB2312" w:eastAsia="仿宋_GB2312" w:cs="仿宋_GB2312"/>
          <w:color w:val="auto"/>
          <w:sz w:val="32"/>
          <w:szCs w:val="32"/>
          <w:highlight w:val="none"/>
          <w:shd w:val="clear" w:color="auto" w:fill="auto"/>
          <w:lang w:eastAsia="zh-CN"/>
        </w:rPr>
        <w:t>通过项目评审、招标程序，该项目中标价为</w:t>
      </w:r>
      <w:r>
        <w:rPr>
          <w:rFonts w:hint="eastAsia" w:ascii="仿宋_GB2312" w:eastAsia="仿宋_GB2312" w:cs="仿宋_GB2312"/>
          <w:color w:val="auto"/>
          <w:sz w:val="32"/>
          <w:szCs w:val="32"/>
          <w:highlight w:val="none"/>
          <w:shd w:val="clear" w:color="auto" w:fill="auto"/>
          <w:lang w:val="en-US" w:eastAsia="zh-CN"/>
        </w:rPr>
        <w:t>117.7万元整，于2023年完成项目建设并验收合格并资金拨付完成</w:t>
      </w:r>
      <w:r>
        <w:rPr>
          <w:rFonts w:hint="eastAsia" w:ascii="仿宋_GB2312" w:eastAsia="仿宋_GB2312" w:cs="仿宋_GB2312"/>
          <w:color w:val="auto"/>
          <w:sz w:val="32"/>
          <w:szCs w:val="32"/>
          <w:highlight w:val="none"/>
          <w:shd w:val="clear" w:color="auto" w:fill="auto"/>
          <w:lang w:val="zh-CN"/>
        </w:rPr>
        <w:t>。</w:t>
      </w:r>
    </w:p>
    <w:p w14:paraId="63E96905">
      <w:pPr>
        <w:shd w:val="clear"/>
        <w:spacing w:line="580" w:lineRule="exact"/>
        <w:ind w:left="0" w:firstLine="640" w:firstLineChars="200"/>
        <w:rPr>
          <w:rFonts w:hint="eastAsia" w:ascii="仿宋_GB2312" w:eastAsia="仿宋_GB2312" w:cs="仿宋_GB2312"/>
          <w:color w:val="auto"/>
          <w:sz w:val="32"/>
          <w:szCs w:val="32"/>
          <w:highlight w:val="none"/>
          <w:shd w:val="clear" w:color="auto" w:fill="auto"/>
          <w:lang w:val="zh-CN"/>
        </w:rPr>
      </w:pPr>
      <w:r>
        <w:rPr>
          <w:rFonts w:hint="eastAsia" w:ascii="仿宋_GB2312" w:eastAsia="仿宋_GB2312" w:cs="仿宋_GB2312"/>
          <w:color w:val="auto"/>
          <w:sz w:val="32"/>
          <w:szCs w:val="32"/>
          <w:highlight w:val="none"/>
          <w:shd w:val="clear" w:color="auto" w:fill="auto"/>
          <w:lang w:val="en-US" w:eastAsia="zh-CN"/>
        </w:rPr>
        <w:t>（3）</w:t>
      </w:r>
      <w:r>
        <w:rPr>
          <w:rFonts w:hint="eastAsia" w:ascii="仿宋_GB2312" w:eastAsia="仿宋_GB2312" w:cs="仿宋_GB2312"/>
          <w:color w:val="auto"/>
          <w:sz w:val="32"/>
          <w:szCs w:val="32"/>
          <w:highlight w:val="none"/>
          <w:shd w:val="clear" w:color="auto" w:fill="auto"/>
          <w:lang w:eastAsia="zh-CN"/>
        </w:rPr>
        <w:t>红原县安曲镇下哈拉玛村产业发展巩固提升项目，</w:t>
      </w:r>
      <w:r>
        <w:rPr>
          <w:rFonts w:hint="eastAsia" w:ascii="仿宋_GB2312" w:eastAsia="仿宋_GB2312" w:cs="仿宋_GB2312"/>
          <w:color w:val="auto"/>
          <w:sz w:val="32"/>
          <w:szCs w:val="32"/>
          <w:highlight w:val="none"/>
          <w:shd w:val="clear" w:color="auto" w:fill="auto"/>
          <w:lang w:val="zh-CN"/>
        </w:rPr>
        <w:t>项目总投资</w:t>
      </w:r>
      <w:r>
        <w:rPr>
          <w:rFonts w:hint="eastAsia" w:ascii="仿宋_GB2312" w:eastAsia="仿宋_GB2312" w:cs="仿宋_GB2312"/>
          <w:color w:val="auto"/>
          <w:sz w:val="32"/>
          <w:szCs w:val="32"/>
          <w:highlight w:val="none"/>
          <w:shd w:val="clear" w:color="auto" w:fill="auto"/>
          <w:lang w:val="en-US" w:eastAsia="zh-CN"/>
        </w:rPr>
        <w:t>100万元，项目资金拨付严格按照财务管理管理制度进行，</w:t>
      </w:r>
      <w:r>
        <w:rPr>
          <w:rFonts w:hint="eastAsia" w:ascii="仿宋_GB2312" w:eastAsia="仿宋_GB2312" w:cs="仿宋_GB2312"/>
          <w:color w:val="auto"/>
          <w:sz w:val="32"/>
          <w:szCs w:val="32"/>
          <w:highlight w:val="none"/>
          <w:shd w:val="clear" w:color="auto" w:fill="auto"/>
          <w:lang w:eastAsia="zh-CN"/>
        </w:rPr>
        <w:t>红原县安曲镇下哈拉玛村产业发展巩固提升项目</w:t>
      </w:r>
      <w:r>
        <w:rPr>
          <w:rFonts w:hint="eastAsia" w:ascii="仿宋_GB2312" w:eastAsia="仿宋_GB2312" w:cs="仿宋_GB2312"/>
          <w:color w:val="auto"/>
          <w:sz w:val="32"/>
          <w:szCs w:val="32"/>
          <w:highlight w:val="none"/>
          <w:shd w:val="clear" w:color="auto" w:fill="auto"/>
        </w:rPr>
        <w:t>，按照政府主导、群众主体“一事一议”的原则，对群众能自建的内容实行自建，对群众无力建设的内容按照项目实施程序采取竞价、比选等招投标方式聘请有资质的施工单位进行建设。</w:t>
      </w:r>
      <w:r>
        <w:rPr>
          <w:rFonts w:hint="eastAsia" w:ascii="仿宋_GB2312" w:eastAsia="仿宋_GB2312" w:cs="仿宋_GB2312"/>
          <w:color w:val="auto"/>
          <w:sz w:val="32"/>
          <w:szCs w:val="32"/>
          <w:highlight w:val="none"/>
          <w:shd w:val="clear" w:color="auto" w:fill="auto"/>
          <w:lang w:eastAsia="zh-CN"/>
        </w:rPr>
        <w:t>通过项目招标控制价及招标程序，该项目中标价为</w:t>
      </w:r>
      <w:r>
        <w:rPr>
          <w:rFonts w:hint="eastAsia" w:ascii="仿宋_GB2312" w:eastAsia="仿宋_GB2312" w:cs="仿宋_GB2312"/>
          <w:color w:val="auto"/>
          <w:sz w:val="32"/>
          <w:szCs w:val="32"/>
          <w:highlight w:val="none"/>
          <w:shd w:val="clear" w:color="auto" w:fill="auto"/>
          <w:lang w:val="en-US" w:eastAsia="zh-CN"/>
        </w:rPr>
        <w:t>98.96428万元整，于2023年完成项目建设并验收合格并资金拨付完成</w:t>
      </w:r>
      <w:r>
        <w:rPr>
          <w:rFonts w:hint="eastAsia" w:ascii="仿宋_GB2312" w:eastAsia="仿宋_GB2312" w:cs="仿宋_GB2312"/>
          <w:color w:val="auto"/>
          <w:sz w:val="32"/>
          <w:szCs w:val="32"/>
          <w:highlight w:val="none"/>
          <w:shd w:val="clear" w:color="auto" w:fill="auto"/>
          <w:lang w:val="zh-CN"/>
        </w:rPr>
        <w:t>。</w:t>
      </w:r>
    </w:p>
    <w:p w14:paraId="47FF9F22">
      <w:pPr>
        <w:shd w:val="clear"/>
        <w:spacing w:line="580" w:lineRule="exact"/>
        <w:ind w:left="0" w:firstLine="640" w:firstLineChars="200"/>
        <w:rPr>
          <w:rFonts w:hint="eastAsia" w:ascii="仿宋_GB2312" w:eastAsia="仿宋_GB2312" w:cs="仿宋_GB2312"/>
          <w:color w:val="auto"/>
          <w:sz w:val="32"/>
          <w:szCs w:val="32"/>
          <w:highlight w:val="none"/>
          <w:shd w:val="clear" w:color="auto" w:fill="auto"/>
          <w:lang w:val="zh-CN"/>
        </w:rPr>
      </w:pPr>
      <w:r>
        <w:rPr>
          <w:rFonts w:hint="eastAsia" w:ascii="仿宋_GB2312" w:eastAsia="仿宋_GB2312" w:cs="仿宋_GB2312"/>
          <w:color w:val="auto"/>
          <w:sz w:val="32"/>
          <w:szCs w:val="32"/>
          <w:highlight w:val="none"/>
          <w:shd w:val="clear" w:color="auto" w:fill="auto"/>
          <w:lang w:val="en-US" w:eastAsia="zh-CN"/>
        </w:rPr>
        <w:t>（4）</w:t>
      </w:r>
      <w:r>
        <w:rPr>
          <w:rFonts w:hint="eastAsia" w:ascii="仿宋_GB2312" w:eastAsia="仿宋_GB2312" w:cs="仿宋_GB2312"/>
          <w:color w:val="auto"/>
          <w:sz w:val="32"/>
          <w:szCs w:val="32"/>
          <w:highlight w:val="none"/>
          <w:shd w:val="clear" w:color="auto" w:fill="auto"/>
          <w:lang w:eastAsia="zh-CN"/>
        </w:rPr>
        <w:t>红原县家庭生态牧场建设项目，</w:t>
      </w:r>
      <w:r>
        <w:rPr>
          <w:rFonts w:hint="eastAsia" w:ascii="仿宋_GB2312" w:eastAsia="仿宋_GB2312" w:cs="仿宋_GB2312"/>
          <w:color w:val="auto"/>
          <w:sz w:val="32"/>
          <w:szCs w:val="32"/>
          <w:highlight w:val="none"/>
          <w:shd w:val="clear" w:color="auto" w:fill="auto"/>
          <w:lang w:val="zh-CN"/>
        </w:rPr>
        <w:t>项目总投资</w:t>
      </w:r>
      <w:r>
        <w:rPr>
          <w:rFonts w:hint="eastAsia" w:ascii="仿宋_GB2312" w:eastAsia="仿宋_GB2312" w:cs="仿宋_GB2312"/>
          <w:color w:val="auto"/>
          <w:sz w:val="32"/>
          <w:szCs w:val="32"/>
          <w:highlight w:val="none"/>
          <w:shd w:val="clear" w:color="auto" w:fill="auto"/>
          <w:lang w:val="en-US" w:eastAsia="zh-CN"/>
        </w:rPr>
        <w:t>300万元，项目资金拨付严格按照财务管理管理制度进行，</w:t>
      </w:r>
      <w:r>
        <w:rPr>
          <w:rFonts w:hint="eastAsia" w:ascii="仿宋_GB2312" w:eastAsia="仿宋_GB2312" w:cs="仿宋_GB2312"/>
          <w:color w:val="auto"/>
          <w:sz w:val="32"/>
          <w:szCs w:val="32"/>
          <w:highlight w:val="none"/>
          <w:shd w:val="clear" w:color="auto" w:fill="auto"/>
          <w:lang w:eastAsia="zh-CN"/>
        </w:rPr>
        <w:t>红原县家庭生态牧场建设项目</w:t>
      </w: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eastAsia="zh-CN"/>
        </w:rPr>
        <w:t>按照政府采购程序要求</w:t>
      </w: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eastAsia="zh-CN"/>
        </w:rPr>
        <w:t>采用招投标方式确定符合相关资质要求的施工单位</w:t>
      </w:r>
      <w:r>
        <w:rPr>
          <w:rFonts w:hint="eastAsia" w:ascii="仿宋_GB2312" w:eastAsia="仿宋_GB2312" w:cs="仿宋_GB2312"/>
          <w:color w:val="auto"/>
          <w:sz w:val="32"/>
          <w:szCs w:val="32"/>
          <w:highlight w:val="none"/>
          <w:shd w:val="clear" w:color="auto" w:fill="auto"/>
        </w:rPr>
        <w:t>进行建设。</w:t>
      </w:r>
      <w:r>
        <w:rPr>
          <w:rFonts w:hint="eastAsia" w:ascii="仿宋_GB2312" w:eastAsia="仿宋_GB2312" w:cs="仿宋_GB2312"/>
          <w:color w:val="auto"/>
          <w:sz w:val="32"/>
          <w:szCs w:val="32"/>
          <w:highlight w:val="none"/>
          <w:shd w:val="clear" w:color="auto" w:fill="auto"/>
          <w:lang w:eastAsia="zh-CN"/>
        </w:rPr>
        <w:t>通过项目评审、招标程序，该项目中标价为</w:t>
      </w:r>
      <w:r>
        <w:rPr>
          <w:rFonts w:hint="eastAsia" w:ascii="仿宋_GB2312" w:eastAsia="仿宋_GB2312" w:cs="仿宋_GB2312"/>
          <w:color w:val="auto"/>
          <w:sz w:val="32"/>
          <w:szCs w:val="32"/>
          <w:highlight w:val="none"/>
          <w:shd w:val="clear" w:color="auto" w:fill="auto"/>
          <w:lang w:val="en-US" w:eastAsia="zh-CN"/>
        </w:rPr>
        <w:t>300万元整，于2023年完成项目建设并验收合格并资金拨付完成</w:t>
      </w:r>
      <w:r>
        <w:rPr>
          <w:rFonts w:hint="eastAsia" w:ascii="仿宋_GB2312" w:eastAsia="仿宋_GB2312" w:cs="仿宋_GB2312"/>
          <w:color w:val="auto"/>
          <w:sz w:val="32"/>
          <w:szCs w:val="32"/>
          <w:highlight w:val="none"/>
          <w:shd w:val="clear" w:color="auto" w:fill="auto"/>
          <w:lang w:val="zh-CN"/>
        </w:rPr>
        <w:t>。</w:t>
      </w:r>
    </w:p>
    <w:p w14:paraId="0A960C35">
      <w:pPr>
        <w:shd w:val="clear"/>
        <w:spacing w:line="580" w:lineRule="exact"/>
        <w:ind w:left="0" w:firstLine="640" w:firstLineChars="200"/>
        <w:rPr>
          <w:rFonts w:hint="eastAsia" w:ascii="仿宋_GB2312" w:eastAsia="仿宋_GB2312" w:cs="仿宋_GB2312"/>
          <w:color w:val="auto"/>
          <w:sz w:val="32"/>
          <w:szCs w:val="32"/>
          <w:highlight w:val="none"/>
          <w:shd w:val="clear" w:color="auto" w:fill="auto"/>
          <w:lang w:val="zh-CN"/>
        </w:rPr>
      </w:pPr>
      <w:r>
        <w:rPr>
          <w:rFonts w:hint="eastAsia" w:ascii="仿宋_GB2312" w:eastAsia="仿宋_GB2312" w:cs="仿宋_GB2312"/>
          <w:color w:val="auto"/>
          <w:sz w:val="32"/>
          <w:szCs w:val="32"/>
          <w:highlight w:val="none"/>
          <w:shd w:val="clear" w:color="auto" w:fill="auto"/>
          <w:lang w:val="en-US" w:eastAsia="zh-CN"/>
        </w:rPr>
        <w:t>（5）</w:t>
      </w:r>
      <w:r>
        <w:rPr>
          <w:rFonts w:hint="eastAsia" w:ascii="仿宋_GB2312" w:eastAsia="仿宋_GB2312" w:cs="仿宋_GB2312"/>
          <w:color w:val="auto"/>
          <w:sz w:val="32"/>
          <w:szCs w:val="32"/>
          <w:highlight w:val="none"/>
          <w:shd w:val="clear" w:color="auto" w:fill="auto"/>
          <w:lang w:eastAsia="zh-CN"/>
        </w:rPr>
        <w:t>红原县生产性便道新建、维修及重建项目，</w:t>
      </w:r>
      <w:r>
        <w:rPr>
          <w:rFonts w:hint="eastAsia" w:ascii="仿宋_GB2312" w:eastAsia="仿宋_GB2312" w:cs="仿宋_GB2312"/>
          <w:color w:val="auto"/>
          <w:sz w:val="32"/>
          <w:szCs w:val="32"/>
          <w:highlight w:val="none"/>
          <w:shd w:val="clear" w:color="auto" w:fill="auto"/>
          <w:lang w:val="en-US" w:eastAsia="zh-CN"/>
        </w:rPr>
        <w:t>项目总投资15万元，</w:t>
      </w:r>
      <w:r>
        <w:rPr>
          <w:rFonts w:hint="eastAsia" w:ascii="仿宋_GB2312" w:eastAsia="仿宋_GB2312" w:cs="仿宋_GB2312"/>
          <w:color w:val="auto"/>
          <w:sz w:val="32"/>
          <w:szCs w:val="32"/>
          <w:highlight w:val="none"/>
          <w:shd w:val="clear" w:color="auto" w:fill="auto"/>
          <w:lang w:eastAsia="zh-CN"/>
        </w:rPr>
        <w:t>该项目中标价为</w:t>
      </w:r>
      <w:r>
        <w:rPr>
          <w:rFonts w:hint="eastAsia" w:ascii="仿宋_GB2312" w:eastAsia="仿宋_GB2312" w:cs="仿宋_GB2312"/>
          <w:color w:val="auto"/>
          <w:sz w:val="32"/>
          <w:szCs w:val="32"/>
          <w:highlight w:val="none"/>
          <w:shd w:val="clear" w:color="auto" w:fill="auto"/>
          <w:lang w:val="en-US" w:eastAsia="zh-CN"/>
        </w:rPr>
        <w:t>15万元整，于2023年完成项目建设并验收合格资金拨付完成</w:t>
      </w:r>
      <w:r>
        <w:rPr>
          <w:rFonts w:hint="eastAsia" w:ascii="仿宋_GB2312" w:eastAsia="仿宋_GB2312" w:cs="仿宋_GB2312"/>
          <w:color w:val="auto"/>
          <w:sz w:val="32"/>
          <w:szCs w:val="32"/>
          <w:highlight w:val="none"/>
          <w:shd w:val="clear" w:color="auto" w:fill="auto"/>
          <w:lang w:val="zh-CN"/>
        </w:rPr>
        <w:t>。</w:t>
      </w:r>
    </w:p>
    <w:p w14:paraId="3FBD0AA9">
      <w:pPr>
        <w:shd w:val="clear"/>
        <w:spacing w:line="580" w:lineRule="exact"/>
        <w:ind w:left="0" w:firstLine="640" w:firstLineChars="200"/>
        <w:rPr>
          <w:rFonts w:hint="eastAsia" w:ascii="仿宋_GB2312" w:eastAsia="仿宋_GB2312" w:cs="仿宋_GB2312"/>
          <w:color w:val="auto"/>
          <w:sz w:val="32"/>
          <w:szCs w:val="32"/>
          <w:highlight w:val="none"/>
          <w:shd w:val="clear" w:color="auto" w:fill="auto"/>
          <w:lang w:val="zh-CN"/>
        </w:rPr>
      </w:pPr>
      <w:r>
        <w:rPr>
          <w:rFonts w:hint="eastAsia" w:ascii="仿宋_GB2312" w:eastAsia="仿宋_GB2312" w:cs="仿宋_GB2312"/>
          <w:color w:val="auto"/>
          <w:sz w:val="32"/>
          <w:szCs w:val="32"/>
          <w:highlight w:val="none"/>
          <w:shd w:val="clear" w:color="auto" w:fill="auto"/>
          <w:lang w:val="en-US" w:eastAsia="zh-CN"/>
        </w:rPr>
        <w:t>（6）安曲镇哈拉玛村</w:t>
      </w:r>
      <w:r>
        <w:rPr>
          <w:rFonts w:hint="eastAsia" w:ascii="仿宋_GB2312" w:eastAsia="仿宋_GB2312" w:cs="仿宋_GB2312"/>
          <w:color w:val="auto"/>
          <w:sz w:val="32"/>
          <w:szCs w:val="32"/>
          <w:highlight w:val="none"/>
          <w:shd w:val="clear" w:color="auto" w:fill="auto"/>
          <w:lang w:eastAsia="zh-CN"/>
        </w:rPr>
        <w:t>集体经济扶持发展项目，</w:t>
      </w:r>
      <w:r>
        <w:rPr>
          <w:rFonts w:hint="eastAsia" w:ascii="仿宋_GB2312" w:eastAsia="仿宋_GB2312" w:cs="仿宋_GB2312"/>
          <w:color w:val="auto"/>
          <w:sz w:val="32"/>
          <w:szCs w:val="32"/>
          <w:highlight w:val="none"/>
          <w:shd w:val="clear" w:color="auto" w:fill="auto"/>
          <w:lang w:val="en-US" w:eastAsia="zh-CN"/>
        </w:rPr>
        <w:t>项目总投资150万元。</w:t>
      </w:r>
      <w:r>
        <w:rPr>
          <w:rFonts w:hint="eastAsia" w:ascii="仿宋_GB2312" w:eastAsia="仿宋_GB2312" w:cs="仿宋_GB2312"/>
          <w:color w:val="auto"/>
          <w:sz w:val="32"/>
          <w:szCs w:val="32"/>
          <w:highlight w:val="none"/>
          <w:shd w:val="clear" w:color="auto" w:fill="auto"/>
          <w:lang w:val="zh-CN"/>
        </w:rPr>
        <w:t>项目</w:t>
      </w:r>
      <w:r>
        <w:rPr>
          <w:rFonts w:hint="eastAsia" w:ascii="仿宋_GB2312" w:eastAsia="仿宋_GB2312" w:cs="仿宋_GB2312"/>
          <w:color w:val="auto"/>
          <w:sz w:val="32"/>
          <w:szCs w:val="32"/>
          <w:highlight w:val="none"/>
          <w:shd w:val="clear" w:color="auto" w:fill="auto"/>
          <w:lang w:val="en-US" w:eastAsia="zh-CN"/>
        </w:rPr>
        <w:t>严格按照项目程序使用及拨付资金，</w:t>
      </w:r>
      <w:r>
        <w:rPr>
          <w:rFonts w:hint="eastAsia" w:ascii="仿宋_GB2312" w:eastAsia="仿宋_GB2312" w:cs="仿宋_GB2312"/>
          <w:color w:val="auto"/>
          <w:sz w:val="32"/>
          <w:szCs w:val="32"/>
          <w:highlight w:val="none"/>
          <w:shd w:val="clear" w:color="auto" w:fill="auto"/>
          <w:lang w:eastAsia="zh-CN"/>
        </w:rPr>
        <w:t>三个村</w:t>
      </w:r>
      <w:r>
        <w:rPr>
          <w:rFonts w:hint="eastAsia" w:ascii="仿宋_GB2312" w:eastAsia="仿宋_GB2312" w:cs="仿宋_GB2312"/>
          <w:color w:val="auto"/>
          <w:sz w:val="32"/>
          <w:szCs w:val="32"/>
          <w:highlight w:val="none"/>
          <w:shd w:val="clear" w:color="auto" w:fill="auto"/>
        </w:rPr>
        <w:t>按照政府主导、群众主体“一事一议”的原则，对群众能自建的内容实行自建，对群众无力建设的内容按照项目实施程序采取竞价、比选等招投标方式聘请有资质的施工单位进行建设。</w:t>
      </w:r>
      <w:r>
        <w:rPr>
          <w:rFonts w:hint="eastAsia" w:ascii="仿宋_GB2312" w:eastAsia="仿宋_GB2312" w:cs="仿宋_GB2312"/>
          <w:color w:val="auto"/>
          <w:sz w:val="32"/>
          <w:szCs w:val="32"/>
          <w:highlight w:val="none"/>
          <w:shd w:val="clear" w:color="auto" w:fill="auto"/>
          <w:lang w:eastAsia="zh-CN"/>
        </w:rPr>
        <w:t>通过项目招标控制价及招标程序，该项目总投资为</w:t>
      </w:r>
      <w:r>
        <w:rPr>
          <w:rFonts w:hint="eastAsia" w:ascii="仿宋_GB2312" w:eastAsia="仿宋_GB2312" w:cs="仿宋_GB2312"/>
          <w:color w:val="auto"/>
          <w:sz w:val="32"/>
          <w:szCs w:val="32"/>
          <w:highlight w:val="none"/>
          <w:shd w:val="clear" w:color="auto" w:fill="auto"/>
          <w:lang w:val="en-US" w:eastAsia="zh-CN"/>
        </w:rPr>
        <w:t>150万元整，于2023年完成项目建设并验收合格资金拨付完成</w:t>
      </w:r>
      <w:r>
        <w:rPr>
          <w:rFonts w:hint="eastAsia" w:ascii="仿宋_GB2312" w:eastAsia="仿宋_GB2312" w:cs="仿宋_GB2312"/>
          <w:color w:val="auto"/>
          <w:sz w:val="32"/>
          <w:szCs w:val="32"/>
          <w:highlight w:val="none"/>
          <w:shd w:val="clear" w:color="auto" w:fill="auto"/>
          <w:lang w:val="zh-CN"/>
        </w:rPr>
        <w:t>。</w:t>
      </w:r>
    </w:p>
    <w:p w14:paraId="0AF150F0">
      <w:pPr>
        <w:shd w:val="clear"/>
        <w:spacing w:line="580" w:lineRule="exact"/>
        <w:ind w:left="0" w:firstLine="640" w:firstLineChars="200"/>
        <w:rPr>
          <w:rFonts w:hint="eastAsia" w:ascii="仿宋_GB2312" w:eastAsia="仿宋_GB2312" w:cs="仿宋_GB2312"/>
          <w:color w:val="auto"/>
          <w:sz w:val="32"/>
          <w:szCs w:val="32"/>
          <w:highlight w:val="none"/>
          <w:shd w:val="clear" w:color="auto" w:fill="auto"/>
          <w:lang w:val="zh-CN"/>
        </w:rPr>
      </w:pPr>
      <w:r>
        <w:rPr>
          <w:rFonts w:hint="eastAsia" w:ascii="仿宋_GB2312" w:eastAsia="仿宋_GB2312" w:cs="仿宋_GB2312"/>
          <w:color w:val="auto"/>
          <w:sz w:val="32"/>
          <w:szCs w:val="32"/>
          <w:highlight w:val="none"/>
          <w:shd w:val="clear" w:color="auto" w:fill="auto"/>
          <w:lang w:val="en-US" w:eastAsia="zh-CN"/>
        </w:rPr>
        <w:t>（7）</w:t>
      </w:r>
      <w:r>
        <w:rPr>
          <w:rFonts w:hint="eastAsia" w:ascii="仿宋_GB2312" w:eastAsia="仿宋_GB2312" w:cs="仿宋_GB2312"/>
          <w:color w:val="auto"/>
          <w:sz w:val="32"/>
          <w:szCs w:val="32"/>
          <w:highlight w:val="none"/>
          <w:shd w:val="clear" w:color="auto" w:fill="auto"/>
          <w:lang w:eastAsia="zh-CN"/>
        </w:rPr>
        <w:t>下哈拉玛村村内道路建设项目，</w:t>
      </w:r>
      <w:r>
        <w:rPr>
          <w:rFonts w:hint="eastAsia" w:ascii="仿宋_GB2312" w:eastAsia="仿宋_GB2312" w:cs="仿宋_GB2312"/>
          <w:color w:val="auto"/>
          <w:sz w:val="32"/>
          <w:szCs w:val="32"/>
          <w:highlight w:val="none"/>
          <w:shd w:val="clear" w:color="auto" w:fill="auto"/>
          <w:lang w:val="zh-CN"/>
        </w:rPr>
        <w:t>项目总投资</w:t>
      </w:r>
      <w:r>
        <w:rPr>
          <w:rFonts w:hint="eastAsia" w:ascii="仿宋_GB2312" w:eastAsia="仿宋_GB2312" w:cs="仿宋_GB2312"/>
          <w:color w:val="auto"/>
          <w:sz w:val="32"/>
          <w:szCs w:val="32"/>
          <w:highlight w:val="none"/>
          <w:shd w:val="clear" w:color="auto" w:fill="auto"/>
          <w:lang w:val="en-US" w:eastAsia="zh-CN"/>
        </w:rPr>
        <w:t>100万元，项目资金拨付严格按照财务管理管理制度进行，</w:t>
      </w:r>
      <w:r>
        <w:rPr>
          <w:rFonts w:hint="eastAsia" w:ascii="仿宋_GB2312" w:eastAsia="仿宋_GB2312" w:cs="仿宋_GB2312"/>
          <w:color w:val="auto"/>
          <w:sz w:val="32"/>
          <w:szCs w:val="32"/>
          <w:highlight w:val="none"/>
          <w:shd w:val="clear" w:color="auto" w:fill="auto"/>
        </w:rPr>
        <w:t>按照政府主导、群众主体“一事一议”的原则，按照项目实施程序采取竞价、比选等招投标方式聘请有资质的施工单位进行建设。</w:t>
      </w:r>
      <w:r>
        <w:rPr>
          <w:rFonts w:hint="eastAsia" w:ascii="仿宋_GB2312" w:eastAsia="仿宋_GB2312" w:cs="仿宋_GB2312"/>
          <w:color w:val="auto"/>
          <w:sz w:val="32"/>
          <w:szCs w:val="32"/>
          <w:highlight w:val="none"/>
          <w:shd w:val="clear" w:color="auto" w:fill="auto"/>
          <w:lang w:eastAsia="zh-CN"/>
        </w:rPr>
        <w:t>通过项目招标控制价及招标程序，该项目中标价为</w:t>
      </w:r>
      <w:r>
        <w:rPr>
          <w:rFonts w:hint="eastAsia" w:ascii="仿宋_GB2312" w:eastAsia="仿宋_GB2312" w:cs="仿宋_GB2312"/>
          <w:color w:val="auto"/>
          <w:sz w:val="32"/>
          <w:szCs w:val="32"/>
          <w:highlight w:val="none"/>
          <w:shd w:val="clear" w:color="auto" w:fill="auto"/>
          <w:lang w:val="en-US" w:eastAsia="zh-CN"/>
        </w:rPr>
        <w:t>97.44695万元整，于2023年完成项目建设并验收合格资金拨付完成</w:t>
      </w:r>
      <w:r>
        <w:rPr>
          <w:rFonts w:hint="eastAsia" w:ascii="仿宋_GB2312" w:eastAsia="仿宋_GB2312" w:cs="仿宋_GB2312"/>
          <w:color w:val="auto"/>
          <w:sz w:val="32"/>
          <w:szCs w:val="32"/>
          <w:highlight w:val="none"/>
          <w:shd w:val="clear" w:color="auto" w:fill="auto"/>
          <w:lang w:val="zh-CN"/>
        </w:rPr>
        <w:t>。</w:t>
      </w:r>
    </w:p>
    <w:p w14:paraId="3C2B981F">
      <w:pPr>
        <w:shd w:val="clear"/>
        <w:spacing w:line="580" w:lineRule="exact"/>
        <w:ind w:left="0" w:firstLine="640" w:firstLineChars="200"/>
        <w:rPr>
          <w:rFonts w:hint="eastAsia" w:ascii="仿宋_GB2312" w:eastAsia="仿宋_GB2312" w:cs="仿宋_GB2312"/>
          <w:color w:val="auto"/>
          <w:sz w:val="32"/>
          <w:szCs w:val="32"/>
          <w:highlight w:val="none"/>
          <w:shd w:val="clear" w:color="auto" w:fill="auto"/>
          <w:lang w:val="zh-CN"/>
        </w:rPr>
      </w:pPr>
      <w:r>
        <w:rPr>
          <w:rFonts w:hint="eastAsia" w:ascii="仿宋_GB2312" w:eastAsia="仿宋_GB2312" w:cs="仿宋_GB2312"/>
          <w:color w:val="auto"/>
          <w:sz w:val="32"/>
          <w:szCs w:val="32"/>
          <w:highlight w:val="none"/>
          <w:shd w:val="clear" w:color="auto" w:fill="auto"/>
          <w:lang w:val="en-US" w:eastAsia="zh-CN"/>
        </w:rPr>
        <w:t>（8）下哈拉玛村人居环境提升项目</w:t>
      </w:r>
      <w:r>
        <w:rPr>
          <w:rFonts w:hint="eastAsia" w:ascii="仿宋_GB2312" w:eastAsia="仿宋_GB2312" w:cs="仿宋_GB2312"/>
          <w:color w:val="auto"/>
          <w:sz w:val="32"/>
          <w:szCs w:val="32"/>
          <w:highlight w:val="none"/>
          <w:shd w:val="clear" w:color="auto" w:fill="auto"/>
          <w:lang w:val="zh-CN"/>
        </w:rPr>
        <w:t>，项目总投资</w:t>
      </w:r>
      <w:r>
        <w:rPr>
          <w:rFonts w:hint="eastAsia" w:ascii="仿宋_GB2312" w:eastAsia="仿宋_GB2312" w:cs="仿宋_GB2312"/>
          <w:color w:val="auto"/>
          <w:sz w:val="32"/>
          <w:szCs w:val="32"/>
          <w:highlight w:val="none"/>
          <w:shd w:val="clear" w:color="auto" w:fill="auto"/>
          <w:lang w:val="en-US" w:eastAsia="zh-CN"/>
        </w:rPr>
        <w:t>98万元，项目资金拨付严格按照财务管理管理制度进行，</w:t>
      </w:r>
      <w:r>
        <w:rPr>
          <w:rFonts w:hint="eastAsia" w:ascii="仿宋_GB2312" w:eastAsia="仿宋_GB2312" w:cs="仿宋_GB2312"/>
          <w:color w:val="auto"/>
          <w:sz w:val="32"/>
          <w:szCs w:val="32"/>
          <w:highlight w:val="none"/>
          <w:shd w:val="clear" w:color="auto" w:fill="auto"/>
        </w:rPr>
        <w:t>按照项目实施程序采取竞价、比选等招投标方式聘请有资质的施工单位进行建设。</w:t>
      </w:r>
      <w:r>
        <w:rPr>
          <w:rFonts w:hint="eastAsia" w:ascii="仿宋_GB2312" w:eastAsia="仿宋_GB2312" w:cs="仿宋_GB2312"/>
          <w:color w:val="auto"/>
          <w:sz w:val="32"/>
          <w:szCs w:val="32"/>
          <w:highlight w:val="none"/>
          <w:shd w:val="clear" w:color="auto" w:fill="auto"/>
          <w:lang w:eastAsia="zh-CN"/>
        </w:rPr>
        <w:t>通过项目招标控制价及招标程序，该项目中标价为</w:t>
      </w:r>
      <w:r>
        <w:rPr>
          <w:rFonts w:hint="eastAsia" w:ascii="仿宋_GB2312" w:eastAsia="仿宋_GB2312" w:cs="仿宋_GB2312"/>
          <w:color w:val="auto"/>
          <w:sz w:val="32"/>
          <w:szCs w:val="32"/>
          <w:highlight w:val="none"/>
          <w:shd w:val="clear" w:color="auto" w:fill="auto"/>
          <w:lang w:val="en-US" w:eastAsia="zh-CN"/>
        </w:rPr>
        <w:t>94.05788万元整，于2023年完成项目建设并验收合格资金拨付完成</w:t>
      </w:r>
      <w:r>
        <w:rPr>
          <w:rFonts w:hint="eastAsia" w:ascii="仿宋_GB2312" w:eastAsia="仿宋_GB2312" w:cs="仿宋_GB2312"/>
          <w:color w:val="auto"/>
          <w:sz w:val="32"/>
          <w:szCs w:val="32"/>
          <w:highlight w:val="none"/>
          <w:shd w:val="clear" w:color="auto" w:fill="auto"/>
          <w:lang w:val="zh-CN"/>
        </w:rPr>
        <w:t>。</w:t>
      </w:r>
    </w:p>
    <w:tbl>
      <w:tblPr>
        <w:tblStyle w:val="19"/>
        <w:tblW w:w="98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373"/>
        <w:gridCol w:w="250"/>
        <w:gridCol w:w="199"/>
        <w:gridCol w:w="764"/>
        <w:gridCol w:w="225"/>
        <w:gridCol w:w="823"/>
        <w:gridCol w:w="199"/>
        <w:gridCol w:w="565"/>
        <w:gridCol w:w="172"/>
        <w:gridCol w:w="1010"/>
        <w:gridCol w:w="145"/>
        <w:gridCol w:w="1607"/>
        <w:gridCol w:w="104"/>
        <w:gridCol w:w="1465"/>
        <w:gridCol w:w="63"/>
        <w:gridCol w:w="58"/>
        <w:gridCol w:w="1347"/>
        <w:gridCol w:w="526"/>
      </w:tblGrid>
      <w:tr w14:paraId="218F1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9522" w:type="dxa"/>
            <w:gridSpan w:val="17"/>
            <w:shd w:val="clear" w:color="auto" w:fill="auto"/>
            <w:noWrap/>
            <w:vAlign w:val="center"/>
          </w:tcPr>
          <w:p w14:paraId="13613C62">
            <w:pPr>
              <w:widowControl/>
              <w:shd w:val="clear"/>
              <w:jc w:val="center"/>
              <w:textAlignment w:val="center"/>
              <w:rPr>
                <w:rFonts w:ascii="宋体" w:cs="宋体"/>
                <w:b/>
                <w:color w:val="auto"/>
                <w:sz w:val="24"/>
                <w:highlight w:val="none"/>
                <w:shd w:val="clear" w:color="auto" w:fill="auto"/>
              </w:rPr>
            </w:pPr>
            <w:r>
              <w:rPr>
                <w:rFonts w:hint="eastAsia" w:ascii="宋体" w:cs="宋体"/>
                <w:b/>
                <w:color w:val="auto"/>
                <w:kern w:val="0"/>
                <w:sz w:val="24"/>
                <w:highlight w:val="none"/>
                <w:shd w:val="clear" w:color="auto" w:fill="auto"/>
              </w:rPr>
              <w:t>项目支出绩效目标完成情况表1</w:t>
            </w:r>
          </w:p>
        </w:tc>
      </w:tr>
      <w:tr w14:paraId="330C2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226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0DBBA">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项目名称</w:t>
            </w:r>
          </w:p>
        </w:tc>
        <w:tc>
          <w:tcPr>
            <w:tcW w:w="7261" w:type="dxa"/>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173B2">
            <w:pPr>
              <w:shd w:val="clear"/>
              <w:jc w:val="center"/>
              <w:rPr>
                <w:rFonts w:ascii="宋体" w:cs="宋体"/>
                <w:b/>
                <w:color w:val="auto"/>
                <w:sz w:val="24"/>
                <w:highlight w:val="none"/>
                <w:shd w:val="clear" w:color="auto" w:fill="auto"/>
              </w:rPr>
            </w:pPr>
            <w:r>
              <w:rPr>
                <w:rFonts w:hint="eastAsia" w:ascii="仿宋_GB2312" w:eastAsia="仿宋_GB2312" w:cs="仿宋_GB2312"/>
                <w:color w:val="auto"/>
                <w:w w:val="100"/>
                <w:sz w:val="32"/>
                <w:szCs w:val="32"/>
                <w:highlight w:val="none"/>
                <w:shd w:val="clear" w:color="auto" w:fill="auto"/>
                <w:lang w:eastAsia="zh-CN"/>
              </w:rPr>
              <w:t>2023</w:t>
            </w:r>
            <w:r>
              <w:rPr>
                <w:rFonts w:hint="eastAsia" w:ascii="仿宋_GB2312" w:eastAsia="仿宋_GB2312" w:cs="仿宋_GB2312"/>
                <w:color w:val="auto"/>
                <w:sz w:val="32"/>
                <w:szCs w:val="32"/>
                <w:highlight w:val="none"/>
                <w:shd w:val="clear" w:color="auto" w:fill="auto"/>
                <w:lang w:eastAsia="zh-CN"/>
              </w:rPr>
              <w:t>年安曲镇村内道路补短项目</w:t>
            </w:r>
          </w:p>
        </w:tc>
      </w:tr>
      <w:tr w14:paraId="14625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7" w:hRule="atLeast"/>
          <w:jc w:val="center"/>
        </w:trPr>
        <w:tc>
          <w:tcPr>
            <w:tcW w:w="226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D18B9">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预算单位</w:t>
            </w:r>
          </w:p>
        </w:tc>
        <w:tc>
          <w:tcPr>
            <w:tcW w:w="7261" w:type="dxa"/>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9E099">
            <w:pPr>
              <w:shd w:val="clear"/>
              <w:jc w:val="center"/>
              <w:rPr>
                <w:rFonts w:ascii="宋体" w:cs="宋体"/>
                <w:b/>
                <w:color w:val="auto"/>
                <w:sz w:val="24"/>
                <w:highlight w:val="none"/>
                <w:shd w:val="clear" w:color="auto" w:fill="auto"/>
              </w:rPr>
            </w:pPr>
            <w:r>
              <w:rPr>
                <w:rFonts w:hint="eastAsia" w:ascii="宋体" w:cs="宋体"/>
                <w:b/>
                <w:color w:val="auto"/>
                <w:sz w:val="24"/>
                <w:highlight w:val="none"/>
                <w:shd w:val="clear" w:color="auto" w:fill="auto"/>
              </w:rPr>
              <w:t>红原县安曲镇人民政府</w:t>
            </w:r>
          </w:p>
        </w:tc>
      </w:tr>
      <w:tr w14:paraId="64F43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C0E28">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预算执行情况(万元</w:t>
            </w:r>
          </w:p>
        </w:tc>
        <w:tc>
          <w:tcPr>
            <w:tcW w:w="181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6B8EF">
            <w:pPr>
              <w:widowControl/>
              <w:shd w:val="clear"/>
              <w:jc w:val="center"/>
              <w:textAlignment w:val="center"/>
              <w:rPr>
                <w:rFonts w:ascii="宋体" w:cs="宋体"/>
                <w:b/>
                <w:color w:val="auto"/>
                <w:sz w:val="24"/>
                <w:highlight w:val="none"/>
                <w:shd w:val="clear" w:color="auto" w:fill="auto"/>
              </w:rPr>
            </w:pPr>
            <w:r>
              <w:rPr>
                <w:rFonts w:hint="eastAsia" w:ascii="宋体" w:cs="宋体"/>
                <w:b/>
                <w:color w:val="auto"/>
                <w:kern w:val="0"/>
                <w:sz w:val="24"/>
                <w:highlight w:val="none"/>
                <w:shd w:val="clear" w:color="auto" w:fill="auto"/>
              </w:rPr>
              <w:t>预算数:</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714AC">
            <w:pPr>
              <w:shd w:val="clear"/>
              <w:jc w:val="center"/>
              <w:rPr>
                <w:rFonts w:hint="default" w:ascii="宋体" w:eastAsia="宋体" w:cs="宋体"/>
                <w:b/>
                <w:color w:val="auto"/>
                <w:sz w:val="24"/>
                <w:highlight w:val="none"/>
                <w:shd w:val="clear" w:color="auto" w:fill="auto"/>
                <w:lang w:val="en-US" w:eastAsia="zh-CN"/>
              </w:rPr>
            </w:pPr>
            <w:r>
              <w:rPr>
                <w:rFonts w:hint="eastAsia" w:ascii="宋体" w:cs="宋体"/>
                <w:b/>
                <w:color w:val="auto"/>
                <w:sz w:val="24"/>
                <w:highlight w:val="none"/>
                <w:shd w:val="clear" w:color="auto" w:fill="auto"/>
                <w:lang w:val="en-US" w:eastAsia="zh-CN"/>
              </w:rPr>
              <w:t>300</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6287A">
            <w:pPr>
              <w:widowControl/>
              <w:shd w:val="clear"/>
              <w:jc w:val="center"/>
              <w:textAlignment w:val="center"/>
              <w:rPr>
                <w:rFonts w:ascii="宋体" w:cs="宋体"/>
                <w:b/>
                <w:color w:val="auto"/>
                <w:sz w:val="24"/>
                <w:highlight w:val="none"/>
                <w:shd w:val="clear" w:color="auto" w:fill="auto"/>
              </w:rPr>
            </w:pPr>
            <w:r>
              <w:rPr>
                <w:rFonts w:hint="eastAsia" w:ascii="宋体" w:cs="宋体"/>
                <w:b/>
                <w:color w:val="auto"/>
                <w:kern w:val="0"/>
                <w:sz w:val="24"/>
                <w:highlight w:val="none"/>
                <w:shd w:val="clear" w:color="auto" w:fill="auto"/>
              </w:rPr>
              <w:t>执行数:</w:t>
            </w:r>
          </w:p>
        </w:tc>
        <w:tc>
          <w:tcPr>
            <w:tcW w:w="356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060C3">
            <w:pPr>
              <w:shd w:val="clear"/>
              <w:jc w:val="center"/>
              <w:rPr>
                <w:rFonts w:hint="default" w:ascii="宋体" w:eastAsia="宋体" w:cs="宋体"/>
                <w:b/>
                <w:color w:val="auto"/>
                <w:sz w:val="24"/>
                <w:highlight w:val="none"/>
                <w:shd w:val="clear" w:color="auto" w:fill="auto"/>
                <w:lang w:val="en-US" w:eastAsia="zh-CN"/>
              </w:rPr>
            </w:pPr>
            <w:r>
              <w:rPr>
                <w:rFonts w:hint="eastAsia" w:ascii="仿宋_GB2312" w:eastAsia="仿宋_GB2312" w:cs="仿宋_GB2312"/>
                <w:color w:val="auto"/>
                <w:sz w:val="28"/>
                <w:szCs w:val="28"/>
                <w:highlight w:val="none"/>
                <w:shd w:val="clear" w:color="auto" w:fill="auto"/>
                <w:lang w:val="en-US" w:eastAsia="zh-CN"/>
              </w:rPr>
              <w:t>300</w:t>
            </w:r>
          </w:p>
        </w:tc>
      </w:tr>
      <w:tr w14:paraId="6C9DA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81649">
            <w:pPr>
              <w:shd w:val="clear"/>
              <w:rPr>
                <w:color w:val="auto"/>
                <w:highlight w:val="none"/>
                <w:shd w:val="clear" w:color="auto" w:fill="auto"/>
              </w:rPr>
            </w:pPr>
          </w:p>
        </w:tc>
        <w:tc>
          <w:tcPr>
            <w:tcW w:w="181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39AA5">
            <w:pPr>
              <w:widowControl/>
              <w:shd w:val="clear"/>
              <w:jc w:val="center"/>
              <w:textAlignment w:val="center"/>
              <w:rPr>
                <w:rFonts w:ascii="宋体" w:cs="宋体"/>
                <w:b/>
                <w:color w:val="auto"/>
                <w:sz w:val="24"/>
                <w:highlight w:val="none"/>
                <w:shd w:val="clear" w:color="auto" w:fill="auto"/>
              </w:rPr>
            </w:pPr>
            <w:r>
              <w:rPr>
                <w:rFonts w:hint="eastAsia" w:ascii="宋体" w:cs="宋体"/>
                <w:b/>
                <w:color w:val="auto"/>
                <w:kern w:val="0"/>
                <w:sz w:val="24"/>
                <w:highlight w:val="none"/>
                <w:shd w:val="clear" w:color="auto" w:fill="auto"/>
              </w:rPr>
              <w:t>其中-财政拨款:</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ACA01">
            <w:pPr>
              <w:shd w:val="clear"/>
              <w:jc w:val="center"/>
              <w:rPr>
                <w:rFonts w:hint="default" w:ascii="宋体" w:eastAsia="宋体" w:cs="宋体"/>
                <w:b/>
                <w:color w:val="auto"/>
                <w:sz w:val="24"/>
                <w:highlight w:val="none"/>
                <w:shd w:val="clear" w:color="auto" w:fill="auto"/>
                <w:lang w:val="en-US" w:eastAsia="zh-CN"/>
              </w:rPr>
            </w:pPr>
            <w:r>
              <w:rPr>
                <w:rFonts w:hint="eastAsia" w:ascii="宋体" w:cs="宋体"/>
                <w:b/>
                <w:color w:val="auto"/>
                <w:sz w:val="24"/>
                <w:highlight w:val="none"/>
                <w:shd w:val="clear" w:color="auto" w:fill="auto"/>
                <w:lang w:val="en-US" w:eastAsia="zh-CN"/>
              </w:rPr>
              <w:t>300</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BEBF8">
            <w:pPr>
              <w:widowControl/>
              <w:shd w:val="clear"/>
              <w:jc w:val="center"/>
              <w:textAlignment w:val="center"/>
              <w:rPr>
                <w:rFonts w:ascii="宋体" w:cs="宋体"/>
                <w:b/>
                <w:color w:val="auto"/>
                <w:sz w:val="24"/>
                <w:highlight w:val="none"/>
                <w:shd w:val="clear" w:color="auto" w:fill="auto"/>
              </w:rPr>
            </w:pPr>
            <w:r>
              <w:rPr>
                <w:rFonts w:hint="eastAsia" w:ascii="宋体" w:cs="宋体"/>
                <w:b/>
                <w:color w:val="auto"/>
                <w:kern w:val="0"/>
                <w:sz w:val="24"/>
                <w:highlight w:val="none"/>
                <w:shd w:val="clear" w:color="auto" w:fill="auto"/>
              </w:rPr>
              <w:t>其中-财政拨款:</w:t>
            </w:r>
          </w:p>
        </w:tc>
        <w:tc>
          <w:tcPr>
            <w:tcW w:w="356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04AD4">
            <w:pPr>
              <w:shd w:val="clear"/>
              <w:jc w:val="center"/>
              <w:rPr>
                <w:rFonts w:hint="default" w:ascii="宋体" w:eastAsia="宋体" w:cs="宋体"/>
                <w:b/>
                <w:color w:val="auto"/>
                <w:sz w:val="24"/>
                <w:highlight w:val="none"/>
                <w:shd w:val="clear" w:color="auto" w:fill="auto"/>
                <w:lang w:val="en-US" w:eastAsia="zh-CN"/>
              </w:rPr>
            </w:pPr>
            <w:r>
              <w:rPr>
                <w:rFonts w:hint="eastAsia" w:ascii="宋体" w:cs="宋体"/>
                <w:b/>
                <w:color w:val="auto"/>
                <w:sz w:val="24"/>
                <w:highlight w:val="none"/>
                <w:shd w:val="clear" w:color="auto" w:fill="auto"/>
                <w:lang w:val="en-US" w:eastAsia="zh-CN"/>
              </w:rPr>
              <w:t>300</w:t>
            </w:r>
          </w:p>
        </w:tc>
      </w:tr>
      <w:tr w14:paraId="07004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D5C01">
            <w:pPr>
              <w:shd w:val="clear"/>
              <w:rPr>
                <w:color w:val="auto"/>
                <w:highlight w:val="none"/>
                <w:shd w:val="clear" w:color="auto" w:fill="auto"/>
              </w:rPr>
            </w:pPr>
          </w:p>
        </w:tc>
        <w:tc>
          <w:tcPr>
            <w:tcW w:w="181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1FE1A">
            <w:pPr>
              <w:widowControl/>
              <w:shd w:val="clear"/>
              <w:jc w:val="center"/>
              <w:textAlignment w:val="center"/>
              <w:rPr>
                <w:rFonts w:ascii="宋体" w:cs="宋体"/>
                <w:b/>
                <w:color w:val="auto"/>
                <w:sz w:val="24"/>
                <w:highlight w:val="none"/>
                <w:shd w:val="clear" w:color="auto" w:fill="auto"/>
              </w:rPr>
            </w:pPr>
            <w:r>
              <w:rPr>
                <w:rFonts w:hint="eastAsia" w:ascii="宋体" w:cs="宋体"/>
                <w:b/>
                <w:color w:val="auto"/>
                <w:kern w:val="0"/>
                <w:sz w:val="24"/>
                <w:highlight w:val="none"/>
                <w:shd w:val="clear" w:color="auto" w:fill="auto"/>
              </w:rPr>
              <w:t>其它资金:</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E4716">
            <w:pPr>
              <w:shd w:val="clear"/>
              <w:jc w:val="center"/>
              <w:rPr>
                <w:rFonts w:ascii="宋体" w:cs="宋体"/>
                <w:b/>
                <w:color w:val="auto"/>
                <w:sz w:val="24"/>
                <w:highlight w:val="none"/>
                <w:shd w:val="clear" w:color="auto" w:fill="auto"/>
              </w:rPr>
            </w:pPr>
            <w:r>
              <w:rPr>
                <w:rFonts w:hint="eastAsia" w:ascii="宋体" w:cs="宋体"/>
                <w:b/>
                <w:color w:val="auto"/>
                <w:sz w:val="24"/>
                <w:highlight w:val="none"/>
                <w:shd w:val="clear" w:color="auto" w:fill="auto"/>
              </w:rPr>
              <w:t>0</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4DCD6">
            <w:pPr>
              <w:widowControl/>
              <w:shd w:val="clear"/>
              <w:jc w:val="center"/>
              <w:textAlignment w:val="center"/>
              <w:rPr>
                <w:rFonts w:ascii="宋体" w:cs="宋体"/>
                <w:b/>
                <w:color w:val="auto"/>
                <w:sz w:val="24"/>
                <w:highlight w:val="none"/>
                <w:shd w:val="clear" w:color="auto" w:fill="auto"/>
              </w:rPr>
            </w:pPr>
            <w:r>
              <w:rPr>
                <w:rFonts w:hint="eastAsia" w:ascii="宋体" w:cs="宋体"/>
                <w:b/>
                <w:color w:val="auto"/>
                <w:kern w:val="0"/>
                <w:sz w:val="24"/>
                <w:highlight w:val="none"/>
                <w:shd w:val="clear" w:color="auto" w:fill="auto"/>
              </w:rPr>
              <w:t>其它资金:</w:t>
            </w:r>
          </w:p>
        </w:tc>
        <w:tc>
          <w:tcPr>
            <w:tcW w:w="356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E47BA">
            <w:pPr>
              <w:shd w:val="clear"/>
              <w:jc w:val="center"/>
              <w:rPr>
                <w:rFonts w:ascii="宋体" w:cs="宋体"/>
                <w:b/>
                <w:color w:val="auto"/>
                <w:sz w:val="24"/>
                <w:highlight w:val="none"/>
                <w:shd w:val="clear" w:color="auto" w:fill="auto"/>
              </w:rPr>
            </w:pPr>
            <w:r>
              <w:rPr>
                <w:rFonts w:hint="eastAsia" w:ascii="宋体" w:cs="宋体"/>
                <w:b/>
                <w:color w:val="auto"/>
                <w:sz w:val="24"/>
                <w:highlight w:val="none"/>
                <w:shd w:val="clear" w:color="auto" w:fill="auto"/>
              </w:rPr>
              <w:t>0</w:t>
            </w:r>
          </w:p>
        </w:tc>
      </w:tr>
      <w:tr w14:paraId="753DE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A658C">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年度目标完成情况</w:t>
            </w:r>
          </w:p>
        </w:tc>
        <w:tc>
          <w:tcPr>
            <w:tcW w:w="257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D1A76">
            <w:pPr>
              <w:widowControl/>
              <w:shd w:val="clear"/>
              <w:jc w:val="center"/>
              <w:textAlignment w:val="center"/>
              <w:rPr>
                <w:rFonts w:ascii="宋体" w:cs="宋体"/>
                <w:b/>
                <w:color w:val="auto"/>
                <w:sz w:val="24"/>
                <w:highlight w:val="none"/>
                <w:shd w:val="clear" w:color="auto" w:fill="auto"/>
              </w:rPr>
            </w:pPr>
            <w:r>
              <w:rPr>
                <w:rFonts w:hint="eastAsia" w:ascii="宋体" w:cs="宋体"/>
                <w:b/>
                <w:color w:val="auto"/>
                <w:kern w:val="0"/>
                <w:sz w:val="24"/>
                <w:highlight w:val="none"/>
                <w:shd w:val="clear" w:color="auto" w:fill="auto"/>
              </w:rPr>
              <w:t>预期目标</w:t>
            </w:r>
          </w:p>
        </w:tc>
        <w:tc>
          <w:tcPr>
            <w:tcW w:w="6497"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4246E">
            <w:pPr>
              <w:widowControl/>
              <w:shd w:val="clear"/>
              <w:jc w:val="center"/>
              <w:textAlignment w:val="center"/>
              <w:rPr>
                <w:rFonts w:ascii="宋体" w:cs="宋体"/>
                <w:b/>
                <w:color w:val="auto"/>
                <w:sz w:val="24"/>
                <w:highlight w:val="none"/>
                <w:shd w:val="clear" w:color="auto" w:fill="auto"/>
              </w:rPr>
            </w:pPr>
            <w:r>
              <w:rPr>
                <w:rFonts w:hint="eastAsia" w:ascii="宋体" w:cs="宋体"/>
                <w:b/>
                <w:color w:val="auto"/>
                <w:kern w:val="0"/>
                <w:sz w:val="24"/>
                <w:highlight w:val="none"/>
                <w:shd w:val="clear" w:color="auto" w:fill="auto"/>
              </w:rPr>
              <w:t>实际完成目标</w:t>
            </w:r>
          </w:p>
        </w:tc>
      </w:tr>
      <w:tr w14:paraId="118FF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192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20519">
            <w:pPr>
              <w:shd w:val="clear"/>
              <w:rPr>
                <w:color w:val="auto"/>
                <w:highlight w:val="none"/>
                <w:shd w:val="clear" w:color="auto" w:fill="auto"/>
              </w:rPr>
            </w:pPr>
          </w:p>
        </w:tc>
        <w:tc>
          <w:tcPr>
            <w:tcW w:w="257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AE8A2">
            <w:pPr>
              <w:shd w:val="clear"/>
              <w:jc w:val="center"/>
              <w:rPr>
                <w:rFonts w:ascii="宋体" w:cs="宋体"/>
                <w:b/>
                <w:color w:val="auto"/>
                <w:sz w:val="24"/>
                <w:highlight w:val="none"/>
                <w:shd w:val="clear" w:color="auto" w:fill="auto"/>
              </w:rPr>
            </w:pPr>
            <w:r>
              <w:rPr>
                <w:rFonts w:hint="eastAsia" w:ascii="宋体" w:cs="宋体"/>
                <w:b/>
                <w:color w:val="auto"/>
                <w:sz w:val="24"/>
                <w:highlight w:val="none"/>
                <w:shd w:val="clear" w:color="auto" w:fill="auto"/>
              </w:rPr>
              <w:t>完成年度目标</w:t>
            </w:r>
          </w:p>
        </w:tc>
        <w:tc>
          <w:tcPr>
            <w:tcW w:w="6497"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C8FC6">
            <w:pPr>
              <w:shd w:val="clear"/>
              <w:rPr>
                <w:rFonts w:ascii="宋体" w:cs="宋体"/>
                <w:color w:val="auto"/>
                <w:sz w:val="24"/>
                <w:highlight w:val="none"/>
                <w:shd w:val="clear" w:color="auto" w:fill="auto"/>
              </w:rPr>
            </w:pPr>
            <w:r>
              <w:rPr>
                <w:rFonts w:hint="eastAsia" w:ascii="宋体" w:cs="宋体"/>
                <w:color w:val="auto"/>
                <w:sz w:val="24"/>
                <w:highlight w:val="none"/>
                <w:shd w:val="clear" w:color="auto" w:fill="auto"/>
              </w:rPr>
              <w:t>在安曲镇下辖三个村内新建提升村内道路33000㎡。</w:t>
            </w:r>
          </w:p>
        </w:tc>
      </w:tr>
      <w:tr w14:paraId="00F28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312" w:hRule="atLeast"/>
          <w:jc w:val="center"/>
        </w:trPr>
        <w:tc>
          <w:tcPr>
            <w:tcW w:w="4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C5E59">
            <w:pPr>
              <w:widowControl/>
              <w:shd w:val="clear"/>
              <w:jc w:val="center"/>
              <w:textAlignment w:val="center"/>
              <w:rPr>
                <w:rFonts w:ascii="仿宋_GB2312" w:eastAsia="仿宋_GB2312" w:cs="仿宋_GB2312"/>
                <w:color w:val="auto"/>
                <w:sz w:val="24"/>
                <w:highlight w:val="none"/>
                <w:shd w:val="clear" w:color="auto" w:fill="auto"/>
              </w:rPr>
            </w:pPr>
            <w:r>
              <w:rPr>
                <w:rFonts w:hint="eastAsia" w:ascii="仿宋_GB2312" w:eastAsia="仿宋_GB2312" w:cs="仿宋_GB2312"/>
                <w:color w:val="auto"/>
                <w:kern w:val="0"/>
                <w:sz w:val="24"/>
                <w:highlight w:val="none"/>
                <w:shd w:val="clear" w:color="auto" w:fill="auto"/>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5BA5E1">
            <w:pPr>
              <w:widowControl/>
              <w:shd w:val="clear"/>
              <w:jc w:val="center"/>
              <w:textAlignment w:val="bottom"/>
              <w:rPr>
                <w:rFonts w:ascii="宋体" w:cs="宋体"/>
                <w:b/>
                <w:color w:val="auto"/>
                <w:sz w:val="20"/>
                <w:szCs w:val="20"/>
                <w:highlight w:val="none"/>
                <w:shd w:val="clear" w:color="auto" w:fill="auto"/>
              </w:rPr>
            </w:pPr>
            <w:r>
              <w:rPr>
                <w:rFonts w:hint="eastAsia" w:ascii="宋体" w:cs="宋体"/>
                <w:b/>
                <w:color w:val="auto"/>
                <w:kern w:val="0"/>
                <w:sz w:val="20"/>
                <w:szCs w:val="20"/>
                <w:highlight w:val="none"/>
                <w:shd w:val="clear" w:color="auto" w:fill="auto"/>
              </w:rPr>
              <w:t>一级指标</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A05FC4">
            <w:pPr>
              <w:widowControl/>
              <w:shd w:val="clear"/>
              <w:jc w:val="center"/>
              <w:textAlignment w:val="bottom"/>
              <w:rPr>
                <w:rFonts w:ascii="宋体" w:cs="宋体"/>
                <w:b/>
                <w:color w:val="auto"/>
                <w:sz w:val="20"/>
                <w:szCs w:val="20"/>
                <w:highlight w:val="none"/>
                <w:shd w:val="clear" w:color="auto" w:fill="auto"/>
              </w:rPr>
            </w:pPr>
            <w:r>
              <w:rPr>
                <w:rFonts w:hint="eastAsia" w:ascii="宋体" w:cs="宋体"/>
                <w:b/>
                <w:color w:val="auto"/>
                <w:kern w:val="0"/>
                <w:sz w:val="20"/>
                <w:szCs w:val="20"/>
                <w:highlight w:val="none"/>
                <w:shd w:val="clear" w:color="auto" w:fill="auto"/>
              </w:rPr>
              <w:t>二级指标</w:t>
            </w:r>
          </w:p>
        </w:tc>
        <w:tc>
          <w:tcPr>
            <w:tcW w:w="7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D296EA">
            <w:pPr>
              <w:widowControl/>
              <w:shd w:val="clear"/>
              <w:jc w:val="center"/>
              <w:textAlignment w:val="bottom"/>
              <w:rPr>
                <w:rFonts w:ascii="宋体" w:cs="宋体"/>
                <w:b/>
                <w:color w:val="auto"/>
                <w:sz w:val="20"/>
                <w:szCs w:val="20"/>
                <w:highlight w:val="none"/>
                <w:shd w:val="clear" w:color="auto" w:fill="auto"/>
              </w:rPr>
            </w:pPr>
            <w:r>
              <w:rPr>
                <w:rFonts w:hint="eastAsia" w:ascii="宋体" w:cs="宋体"/>
                <w:b/>
                <w:color w:val="auto"/>
                <w:kern w:val="0"/>
                <w:sz w:val="20"/>
                <w:szCs w:val="20"/>
                <w:highlight w:val="none"/>
                <w:shd w:val="clear" w:color="auto" w:fill="auto"/>
              </w:rPr>
              <w:t>三级指标</w:t>
            </w:r>
          </w:p>
        </w:tc>
        <w:tc>
          <w:tcPr>
            <w:tcW w:w="2934" w:type="dxa"/>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B45035">
            <w:pPr>
              <w:widowControl/>
              <w:shd w:val="clear"/>
              <w:jc w:val="center"/>
              <w:textAlignment w:val="bottom"/>
              <w:rPr>
                <w:rFonts w:ascii="宋体" w:cs="宋体"/>
                <w:b/>
                <w:color w:val="auto"/>
                <w:sz w:val="20"/>
                <w:szCs w:val="20"/>
                <w:highlight w:val="none"/>
                <w:shd w:val="clear" w:color="auto" w:fill="auto"/>
              </w:rPr>
            </w:pPr>
            <w:r>
              <w:rPr>
                <w:rFonts w:hint="eastAsia" w:ascii="宋体" w:cs="宋体"/>
                <w:b/>
                <w:color w:val="auto"/>
                <w:kern w:val="0"/>
                <w:sz w:val="20"/>
                <w:szCs w:val="20"/>
                <w:highlight w:val="none"/>
                <w:shd w:val="clear" w:color="auto" w:fill="auto"/>
              </w:rPr>
              <w:t>指标评价内容</w:t>
            </w:r>
          </w:p>
        </w:tc>
        <w:tc>
          <w:tcPr>
            <w:tcW w:w="163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A6A31D">
            <w:pPr>
              <w:widowControl/>
              <w:shd w:val="clear"/>
              <w:jc w:val="center"/>
              <w:textAlignment w:val="bottom"/>
              <w:rPr>
                <w:rFonts w:ascii="宋体" w:cs="宋体"/>
                <w:b/>
                <w:color w:val="auto"/>
                <w:sz w:val="20"/>
                <w:szCs w:val="20"/>
                <w:highlight w:val="none"/>
                <w:shd w:val="clear" w:color="auto" w:fill="auto"/>
              </w:rPr>
            </w:pPr>
            <w:r>
              <w:rPr>
                <w:rFonts w:hint="eastAsia" w:ascii="宋体" w:cs="宋体"/>
                <w:b/>
                <w:color w:val="auto"/>
                <w:kern w:val="0"/>
                <w:sz w:val="20"/>
                <w:szCs w:val="20"/>
                <w:highlight w:val="none"/>
                <w:shd w:val="clear" w:color="auto" w:fill="auto"/>
              </w:rPr>
              <w:t>预期指标值(包含数字及文字描述)</w:t>
            </w:r>
          </w:p>
        </w:tc>
        <w:tc>
          <w:tcPr>
            <w:tcW w:w="193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91ABC8">
            <w:pPr>
              <w:widowControl/>
              <w:shd w:val="clear"/>
              <w:jc w:val="center"/>
              <w:textAlignment w:val="bottom"/>
              <w:rPr>
                <w:rFonts w:ascii="宋体" w:cs="宋体"/>
                <w:b/>
                <w:color w:val="auto"/>
                <w:sz w:val="20"/>
                <w:szCs w:val="20"/>
                <w:highlight w:val="none"/>
                <w:shd w:val="clear" w:color="auto" w:fill="auto"/>
              </w:rPr>
            </w:pPr>
            <w:r>
              <w:rPr>
                <w:rFonts w:hint="eastAsia" w:ascii="宋体" w:cs="宋体"/>
                <w:b/>
                <w:color w:val="auto"/>
                <w:kern w:val="0"/>
                <w:sz w:val="20"/>
                <w:szCs w:val="20"/>
                <w:highlight w:val="none"/>
                <w:shd w:val="clear" w:color="auto" w:fill="auto"/>
              </w:rPr>
              <w:t>实际完成指标值(包含数字及文字描述)</w:t>
            </w:r>
          </w:p>
        </w:tc>
      </w:tr>
      <w:tr w14:paraId="11362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312"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6B294">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C75986">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5DBF14">
            <w:pPr>
              <w:shd w:val="clear"/>
              <w:rPr>
                <w:color w:val="auto"/>
                <w:highlight w:val="none"/>
                <w:shd w:val="clear" w:color="auto" w:fill="auto"/>
              </w:rPr>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84FACE">
            <w:pPr>
              <w:shd w:val="clear"/>
              <w:rPr>
                <w:color w:val="auto"/>
                <w:highlight w:val="none"/>
                <w:shd w:val="clear" w:color="auto" w:fill="auto"/>
              </w:rPr>
            </w:pPr>
          </w:p>
        </w:tc>
        <w:tc>
          <w:tcPr>
            <w:tcW w:w="293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291ACC">
            <w:pPr>
              <w:shd w:val="clear"/>
              <w:rPr>
                <w:color w:val="auto"/>
                <w:highlight w:val="none"/>
                <w:shd w:val="clear" w:color="auto" w:fill="auto"/>
              </w:rPr>
            </w:pPr>
          </w:p>
        </w:tc>
        <w:tc>
          <w:tcPr>
            <w:tcW w:w="16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F2BE07">
            <w:pPr>
              <w:shd w:val="clear"/>
              <w:rPr>
                <w:color w:val="auto"/>
                <w:highlight w:val="none"/>
                <w:shd w:val="clear" w:color="auto" w:fill="auto"/>
              </w:rPr>
            </w:pPr>
          </w:p>
        </w:tc>
        <w:tc>
          <w:tcPr>
            <w:tcW w:w="19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D3E5D4">
            <w:pPr>
              <w:shd w:val="clear"/>
              <w:rPr>
                <w:color w:val="auto"/>
                <w:highlight w:val="none"/>
                <w:shd w:val="clear" w:color="auto" w:fill="auto"/>
              </w:rPr>
            </w:pPr>
          </w:p>
        </w:tc>
      </w:tr>
      <w:tr w14:paraId="69FA1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312"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800BB">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414E7E">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736236">
            <w:pPr>
              <w:shd w:val="clear"/>
              <w:rPr>
                <w:color w:val="auto"/>
                <w:highlight w:val="none"/>
                <w:shd w:val="clear" w:color="auto" w:fill="auto"/>
              </w:rPr>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B5565F">
            <w:pPr>
              <w:shd w:val="clear"/>
              <w:rPr>
                <w:color w:val="auto"/>
                <w:highlight w:val="none"/>
                <w:shd w:val="clear" w:color="auto" w:fill="auto"/>
              </w:rPr>
            </w:pPr>
          </w:p>
        </w:tc>
        <w:tc>
          <w:tcPr>
            <w:tcW w:w="293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CC3405">
            <w:pPr>
              <w:shd w:val="clear"/>
              <w:rPr>
                <w:color w:val="auto"/>
                <w:highlight w:val="none"/>
                <w:shd w:val="clear" w:color="auto" w:fill="auto"/>
              </w:rPr>
            </w:pPr>
          </w:p>
        </w:tc>
        <w:tc>
          <w:tcPr>
            <w:tcW w:w="16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474494">
            <w:pPr>
              <w:shd w:val="clear"/>
              <w:rPr>
                <w:color w:val="auto"/>
                <w:highlight w:val="none"/>
                <w:shd w:val="clear" w:color="auto" w:fill="auto"/>
              </w:rPr>
            </w:pPr>
          </w:p>
        </w:tc>
        <w:tc>
          <w:tcPr>
            <w:tcW w:w="19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750EA4">
            <w:pPr>
              <w:shd w:val="clear"/>
              <w:rPr>
                <w:color w:val="auto"/>
                <w:highlight w:val="none"/>
                <w:shd w:val="clear" w:color="auto" w:fill="auto"/>
              </w:rPr>
            </w:pPr>
          </w:p>
        </w:tc>
      </w:tr>
      <w:tr w14:paraId="4386E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76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0E9B4">
            <w:pPr>
              <w:shd w:val="clear"/>
              <w:rPr>
                <w:color w:val="auto"/>
                <w:highlight w:val="none"/>
                <w:shd w:val="clear" w:color="auto" w:fill="auto"/>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3FD4815">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项目决策</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504EA0E8">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549448">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目标内容</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FE4ADA">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项目预期提供的产品、服务、效益或其他目标明确,即绩效目标实际明确个数/应当明确个数×100%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AE93B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lang w:val="en-US" w:eastAsia="zh-CN"/>
              </w:rPr>
              <w:t>发展产业</w:t>
            </w:r>
            <w:r>
              <w:rPr>
                <w:rFonts w:hint="eastAsia" w:ascii="宋体" w:cs="宋体"/>
                <w:color w:val="auto"/>
                <w:sz w:val="20"/>
                <w:szCs w:val="20"/>
                <w:highlight w:val="none"/>
                <w:shd w:val="clear" w:color="auto" w:fill="auto"/>
              </w:rPr>
              <w:t>基础设施建设建设</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9FE78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lang w:val="en-US" w:eastAsia="zh-CN"/>
              </w:rPr>
              <w:t>产业</w:t>
            </w:r>
            <w:r>
              <w:rPr>
                <w:rFonts w:hint="eastAsia" w:ascii="宋体" w:cs="宋体"/>
                <w:color w:val="auto"/>
                <w:sz w:val="20"/>
                <w:szCs w:val="20"/>
                <w:highlight w:val="none"/>
                <w:shd w:val="clear" w:color="auto" w:fill="auto"/>
              </w:rPr>
              <w:t>基础设施建设建设</w:t>
            </w:r>
          </w:p>
        </w:tc>
      </w:tr>
      <w:tr w14:paraId="57A73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64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0404B">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2B88546">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3C3AFBB4">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6EC3A1">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进度计划</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15BFDD">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项目计划实施进度明确</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2915B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工期一年</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E07EE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已完成</w:t>
            </w:r>
          </w:p>
        </w:tc>
      </w:tr>
      <w:tr w14:paraId="3371D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69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14BA1">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211C8B5">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05C42245">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32ADDA">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目标匹配</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042C4F">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绩效目标设定符合实际需求的抽样项目点个数/抽样项目点总数×100%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ABE3E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0337E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w:t>
            </w:r>
          </w:p>
        </w:tc>
      </w:tr>
      <w:tr w14:paraId="4C772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76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AE6C8">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D2FA78D">
            <w:pPr>
              <w:shd w:val="clear"/>
              <w:rPr>
                <w:color w:val="auto"/>
                <w:highlight w:val="none"/>
                <w:shd w:val="clear" w:color="auto" w:fill="auto"/>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2397D7B7">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决策依据</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2C3E81">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政策依据</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2D3410">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项目符合党中央、国务院和省委、省政府决策部署；符合当前经济社会发展需要</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C7F658">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1F9DC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14:paraId="03186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BF4A8">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7636ABC">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4BB5F1E5">
            <w:pPr>
              <w:shd w:val="clear"/>
              <w:rPr>
                <w:color w:val="auto"/>
                <w:highlight w:val="none"/>
                <w:shd w:val="clear" w:color="auto" w:fill="auto"/>
              </w:rPr>
            </w:pPr>
          </w:p>
        </w:tc>
        <w:tc>
          <w:tcPr>
            <w:tcW w:w="7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5140B5">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09F280">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连续性项目根据需要制定中长期实施规划</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9B8E5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09CD98">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14:paraId="2A21C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9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5D70D">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C6182EA">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33ECE09F">
            <w:pPr>
              <w:shd w:val="clear"/>
              <w:rPr>
                <w:color w:val="auto"/>
                <w:highlight w:val="none"/>
                <w:shd w:val="clear" w:color="auto" w:fill="auto"/>
              </w:rPr>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E2E1B4">
            <w:pPr>
              <w:shd w:val="clear"/>
              <w:rPr>
                <w:color w:val="auto"/>
                <w:highlight w:val="none"/>
                <w:shd w:val="clear" w:color="auto" w:fill="auto"/>
              </w:rPr>
            </w:pP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C533DB">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实施规划符合实际，并根据情况变化适时调整</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C4BFE8">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C4058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0AFD5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DD4CD">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88AA9DB">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77C9B966">
            <w:pPr>
              <w:shd w:val="clear"/>
              <w:rPr>
                <w:color w:val="auto"/>
                <w:highlight w:val="none"/>
                <w:shd w:val="clear" w:color="auto" w:fill="auto"/>
              </w:rPr>
            </w:pPr>
          </w:p>
        </w:tc>
        <w:tc>
          <w:tcPr>
            <w:tcW w:w="7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2B537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管理制度</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A5DB32">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制定项目资金管理办法</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53F4A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红原县项目资金管理办法</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D3ED35">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14:paraId="0D951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75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0B97A">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A75D28D">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29F20A9A">
            <w:pPr>
              <w:shd w:val="clear"/>
              <w:rPr>
                <w:color w:val="auto"/>
                <w:highlight w:val="none"/>
                <w:shd w:val="clear" w:color="auto" w:fill="auto"/>
              </w:rPr>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7D1DC5">
            <w:pPr>
              <w:shd w:val="clear"/>
              <w:rPr>
                <w:color w:val="auto"/>
                <w:highlight w:val="none"/>
                <w:shd w:val="clear" w:color="auto" w:fill="auto"/>
              </w:rPr>
            </w:pP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DCBC36">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项目资金分配决策程序明确</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B9B359">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2A83B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21FDC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82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DDE62">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8BEE19E">
            <w:pPr>
              <w:shd w:val="clear"/>
              <w:rPr>
                <w:color w:val="auto"/>
                <w:highlight w:val="none"/>
                <w:shd w:val="clear" w:color="auto" w:fill="auto"/>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7FCF1B8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F92161">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分配方法</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8B2AF9">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资金分配方法是否科学合理</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37968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984335">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37564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E1FB3">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E1CCEEC">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008799B4">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70DA8F">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715385">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分配过程符合相关规定</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0AC02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EE4E5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 xml:space="preserve">是 </w:t>
            </w:r>
          </w:p>
        </w:tc>
      </w:tr>
      <w:tr w14:paraId="7E54F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76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FEA97">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0D59DB0">
            <w:pPr>
              <w:shd w:val="clear"/>
              <w:rPr>
                <w:color w:val="auto"/>
                <w:highlight w:val="none"/>
                <w:shd w:val="clear" w:color="auto" w:fill="auto"/>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6A72EDCE">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分配结果</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23E6B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审核把关</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3ED37B">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符合申报条件的抽样项目点个数/抽样项目点总数×100%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EF0F55">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E17AF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 xml:space="preserve"> 1</w:t>
            </w:r>
          </w:p>
        </w:tc>
      </w:tr>
      <w:tr w14:paraId="2F66D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102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78370">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B861EC5">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5EEF2481">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05B411">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资金集中</w:t>
            </w:r>
          </w:p>
        </w:tc>
        <w:tc>
          <w:tcPr>
            <w:tcW w:w="11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655E7A">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集中</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9EEEF7">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财政资金占项目资金总额比重较小项目个数/项目总数×100%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6C43B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99144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05304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73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DEAD1">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76FAD6B">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1F908D92">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B1782E">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1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055AB1">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0A02E0">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按实际分配结果选择客观因素测算验证资金分配方法制定、分配要素设定、基础数据应用、测算依据选取等是否科学合理（2分）</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2E9FD2">
            <w:pPr>
              <w:shd w:val="clear"/>
              <w:jc w:val="center"/>
              <w:rPr>
                <w:rFonts w:ascii="宋体" w:cs="宋体"/>
                <w:color w:val="auto"/>
                <w:sz w:val="20"/>
                <w:szCs w:val="20"/>
                <w:highlight w:val="none"/>
                <w:shd w:val="clear" w:color="auto" w:fill="auto"/>
              </w:rPr>
            </w:pP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2EB405">
            <w:pPr>
              <w:shd w:val="clear"/>
              <w:jc w:val="center"/>
              <w:rPr>
                <w:rFonts w:ascii="宋体" w:cs="宋体"/>
                <w:color w:val="auto"/>
                <w:sz w:val="20"/>
                <w:szCs w:val="20"/>
                <w:highlight w:val="none"/>
                <w:shd w:val="clear" w:color="auto" w:fill="auto"/>
              </w:rPr>
            </w:pPr>
          </w:p>
        </w:tc>
      </w:tr>
      <w:tr w14:paraId="2EE8B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54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C621F">
            <w:pPr>
              <w:shd w:val="clear"/>
              <w:rPr>
                <w:color w:val="auto"/>
                <w:highlight w:val="none"/>
                <w:shd w:val="clear" w:color="auto" w:fill="auto"/>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7D85DF7">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项目管理</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52B3E40">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 资金到位</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5E788A">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分配时效</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0758DA">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县级主管部门按规定及时分配资金</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A139C8">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4F7C1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3093E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115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17EB9">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BF33430">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E6BBB6C">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F7E08C">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资金拨付</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72844E">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按规定及时拨付资金</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216DC8">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按工程进度拨付</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243A88">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按工程进度拨付</w:t>
            </w:r>
          </w:p>
        </w:tc>
      </w:tr>
      <w:tr w14:paraId="53E97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04FC8">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BE9BF3C">
            <w:pPr>
              <w:shd w:val="clear"/>
              <w:rPr>
                <w:color w:val="auto"/>
                <w:highlight w:val="none"/>
                <w:shd w:val="clear" w:color="auto" w:fill="auto"/>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8E1A5C1">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资金管理  </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334A4D">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使用范围</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53E349">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资金使用是否合规</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361E7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1D588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791FD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43E6C">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6050AFB">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9100E54">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D6880B">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支付依据</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7F6C17">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资金支付依据符合规定，即支付依旧合规资金量/资金总量×100%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E6CE45">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AEA06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14:paraId="2C4DF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16868">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DA7CB2E">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5DF7279">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8F07F4">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开支标准</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D62640">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资金开支标准符合规定，即开支标准合规资金量/资金总量×100%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58201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5B017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14:paraId="48DEE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73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6D4B0">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1A2FA80">
            <w:pPr>
              <w:shd w:val="clear"/>
              <w:rPr>
                <w:color w:val="auto"/>
                <w:highlight w:val="none"/>
                <w:shd w:val="clear" w:color="auto" w:fill="auto"/>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EC6FA60">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财务管理</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896F3B">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79A6AB">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财务制度健全，管理规范</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CD4B58">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9F5A9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23103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A7044">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63B4ADD">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9E29FDA">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EC33B6">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CE77D8">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会计核算规范</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850E0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12CA0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16485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E078A">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C2BE39D">
            <w:pPr>
              <w:shd w:val="clear"/>
              <w:rPr>
                <w:color w:val="auto"/>
                <w:highlight w:val="none"/>
                <w:shd w:val="clear" w:color="auto" w:fill="auto"/>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3CECFA19">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组织实施（4分）</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70A0B0">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A70587">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项目调整严格履行相关手续</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0C849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该项目未存在调整</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3B0F2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该项目未存在调整</w:t>
            </w:r>
          </w:p>
        </w:tc>
      </w:tr>
      <w:tr w14:paraId="48447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85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5D068">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42D4BED">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00C80B5B">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20BA67">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投资变更</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B21510">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项目投资变更额/项目总投入×100%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C9A6F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该项目未存在调整</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6B7C49">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该项目未存在调整</w:t>
            </w:r>
          </w:p>
        </w:tc>
      </w:tr>
      <w:tr w14:paraId="70BCC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76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60247">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13D46A4">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2324AAAD">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EC0948">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制度执行</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BEC515">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严格执行项目有关制度规定</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962CD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DD10A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25D75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7EF5F">
            <w:pPr>
              <w:shd w:val="clear"/>
              <w:rPr>
                <w:color w:val="auto"/>
                <w:highlight w:val="none"/>
                <w:shd w:val="clear" w:color="auto" w:fill="auto"/>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8C73410">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项目绩效</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069F6BD6">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项目完成</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E4FA3C">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完成数量</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6612D8">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实际完成任务量/绩效目标设定任务量×100%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2DEF0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78FCFF">
            <w:pPr>
              <w:shd w:val="clea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27ACF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309B4">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FF67838">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6B7F2F98">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6593C0">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完成质量</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F1DB41">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符合绩效目标设定的验收标准，达到行业基准水平</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84EA9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4D532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14:paraId="769AC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79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FD32F">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0BF051B">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4B63884E">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E1BB7B">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完成时效</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1DDFDC">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（实际完成时间-绩效目标设定完成时间）/绩效目标设定完成时间×100%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CEDF0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D4E4B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6DB81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232A7">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B5CCD03">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668949D8">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9E0925">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完成成本</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2007FD">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（实际完成成本-预计完成成本）/预计完成成本×100%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135A6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100F7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416D5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72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5AAE3">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311A122">
            <w:pPr>
              <w:shd w:val="clear"/>
              <w:rPr>
                <w:color w:val="auto"/>
                <w:highlight w:val="none"/>
                <w:shd w:val="clear" w:color="auto" w:fill="auto"/>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1B1BFDD8">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项目效益</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6BF29D">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经济效益</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DE2D06">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反映相关产出对经济社会发展带来的影响和效果，根据项目实际细化具体指标。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5C26B9">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整体产业结构得到优化提高，村集体经济收入得到提升</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2EF602">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整体产业结构得到优化提高，村集体经济收入得到提升</w:t>
            </w:r>
          </w:p>
        </w:tc>
      </w:tr>
      <w:tr w14:paraId="0F991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73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927ED">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17D5C8C">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5CC6C149">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F32B2C">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社会效益</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953B59">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反映相关产出对社会发展带来的影响和效果，根据项目实际细化具体指标。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A0322E">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社会效益明显，提升村集体收入的同时，增加牧民收入。</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731E2C">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社会效益明显，提升村集体收入的同时，增加牧民收入。</w:t>
            </w:r>
          </w:p>
        </w:tc>
      </w:tr>
      <w:tr w14:paraId="6C3BE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72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80509">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E28E7D3">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7A25F691">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53E57D">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生态效益</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2C1379">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反映相关产出对自然环境带来的影响和效果，根据项目实际细化具体指标。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A5C45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优化整体配套设施</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D1C3F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优化整体配套设施</w:t>
            </w:r>
          </w:p>
        </w:tc>
      </w:tr>
      <w:tr w14:paraId="23123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75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6B6ED">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90EC106">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4E9F51F9">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49C1A7">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可持续效益</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D4E938">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反映相关产出带来影响的可持续期限，根据项目实际细化具体指标。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3FB483">
            <w:pPr>
              <w:shd w:val="clear"/>
              <w:jc w:val="left"/>
              <w:rPr>
                <w:rFonts w:hint="default" w:ascii="宋体" w:eastAsia="宋体" w:cs="宋体"/>
                <w:color w:val="auto"/>
                <w:sz w:val="20"/>
                <w:szCs w:val="20"/>
                <w:highlight w:val="none"/>
                <w:shd w:val="clear" w:color="auto" w:fill="auto"/>
                <w:lang w:val="en-US" w:eastAsia="zh-CN"/>
              </w:rPr>
            </w:pPr>
            <w:r>
              <w:rPr>
                <w:rFonts w:hint="eastAsia" w:ascii="宋体" w:cs="宋体"/>
                <w:color w:val="auto"/>
                <w:sz w:val="20"/>
                <w:szCs w:val="20"/>
                <w:highlight w:val="none"/>
                <w:shd w:val="clear" w:color="auto" w:fill="auto"/>
              </w:rPr>
              <w:t>提高</w:t>
            </w:r>
            <w:r>
              <w:rPr>
                <w:rFonts w:hint="eastAsia" w:ascii="宋体" w:cs="宋体"/>
                <w:color w:val="auto"/>
                <w:sz w:val="20"/>
                <w:szCs w:val="20"/>
                <w:highlight w:val="none"/>
                <w:shd w:val="clear" w:color="auto" w:fill="auto"/>
                <w:lang w:val="en-US" w:eastAsia="zh-CN"/>
              </w:rPr>
              <w:t>村集体经济收入</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4CA935">
            <w:pPr>
              <w:shd w:val="clear"/>
              <w:jc w:val="left"/>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提高</w:t>
            </w:r>
            <w:r>
              <w:rPr>
                <w:rFonts w:hint="eastAsia" w:ascii="宋体" w:cs="宋体"/>
                <w:color w:val="auto"/>
                <w:sz w:val="20"/>
                <w:szCs w:val="20"/>
                <w:highlight w:val="none"/>
                <w:shd w:val="clear" w:color="auto" w:fill="auto"/>
                <w:lang w:val="en-US" w:eastAsia="zh-CN"/>
              </w:rPr>
              <w:t>村集体经济收入</w:t>
            </w:r>
          </w:p>
        </w:tc>
      </w:tr>
      <w:tr w14:paraId="68A6F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108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66BFF">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BBE7994">
            <w:pPr>
              <w:shd w:val="clear"/>
              <w:rPr>
                <w:color w:val="auto"/>
                <w:highlight w:val="none"/>
                <w:shd w:val="clear" w:color="auto" w:fill="auto"/>
              </w:rPr>
            </w:pP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0DFD8">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满意度</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332A7">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服务对象满意度</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D639E">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反映服务对象或项目受益人对相关产出及其影响的认可程度，根据项目实际细化具体指标。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C5F405">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满意</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D264A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满意</w:t>
            </w:r>
          </w:p>
        </w:tc>
      </w:tr>
      <w:tr w14:paraId="0132A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9369" w:type="dxa"/>
            <w:gridSpan w:val="17"/>
            <w:tcBorders>
              <w:top w:val="nil"/>
              <w:left w:val="nil"/>
              <w:bottom w:val="nil"/>
              <w:right w:val="nil"/>
            </w:tcBorders>
            <w:shd w:val="clear" w:color="auto" w:fill="auto"/>
            <w:noWrap/>
            <w:vAlign w:val="center"/>
          </w:tcPr>
          <w:p w14:paraId="3B923A3D">
            <w:pPr>
              <w:widowControl/>
              <w:shd w:val="clear"/>
              <w:textAlignment w:val="center"/>
              <w:rPr>
                <w:rFonts w:ascii="宋体" w:cs="宋体"/>
                <w:color w:val="auto"/>
                <w:kern w:val="0"/>
                <w:sz w:val="24"/>
                <w:highlight w:val="none"/>
                <w:shd w:val="clear" w:color="auto" w:fill="auto"/>
              </w:rPr>
            </w:pPr>
          </w:p>
          <w:p w14:paraId="0F70B1A6">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项目支出绩效目标完成情况表2</w:t>
            </w:r>
          </w:p>
        </w:tc>
      </w:tr>
      <w:tr w14:paraId="557B9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1DE4D">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项目名称</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B0389">
            <w:pPr>
              <w:shd w:val="clear"/>
              <w:jc w:val="center"/>
              <w:rPr>
                <w:rFonts w:ascii="宋体" w:cs="宋体"/>
                <w:color w:val="auto"/>
                <w:kern w:val="0"/>
                <w:sz w:val="22"/>
                <w:szCs w:val="22"/>
                <w:highlight w:val="none"/>
                <w:shd w:val="clear" w:color="auto" w:fill="auto"/>
              </w:rPr>
            </w:pPr>
            <w:r>
              <w:rPr>
                <w:rFonts w:hint="eastAsia" w:ascii="仿宋_GB2312" w:eastAsia="仿宋_GB2312" w:cs="仿宋_GB2312"/>
                <w:color w:val="auto"/>
                <w:sz w:val="32"/>
                <w:szCs w:val="32"/>
                <w:highlight w:val="none"/>
                <w:shd w:val="clear" w:color="auto" w:fill="auto"/>
              </w:rPr>
              <w:t>安曲镇下哈拉玛村文化旅游广场旅游服务配套设施设备采购项目</w:t>
            </w:r>
          </w:p>
        </w:tc>
      </w:tr>
      <w:tr w14:paraId="39A0C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81FE9">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预算单位</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917C9">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红原县安曲镇人民政府</w:t>
            </w:r>
          </w:p>
        </w:tc>
      </w:tr>
      <w:tr w14:paraId="44B6F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721BF">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预算执行情况(万元</w:t>
            </w: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87751">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预算数:</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56EB5">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118</w:t>
            </w:r>
            <w:r>
              <w:rPr>
                <w:rFonts w:hint="eastAsia" w:ascii="宋体" w:cs="宋体"/>
                <w:color w:val="auto"/>
                <w:kern w:val="0"/>
                <w:sz w:val="24"/>
                <w:highlight w:val="none"/>
                <w:shd w:val="clear" w:color="auto" w:fill="auto"/>
              </w:rPr>
              <w:t>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264F2">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执行数:</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5EC96">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117.7</w:t>
            </w:r>
            <w:r>
              <w:rPr>
                <w:rFonts w:hint="eastAsia" w:ascii="宋体" w:cs="宋体"/>
                <w:color w:val="auto"/>
                <w:kern w:val="0"/>
                <w:sz w:val="24"/>
                <w:highlight w:val="none"/>
                <w:shd w:val="clear" w:color="auto" w:fill="auto"/>
              </w:rPr>
              <w:t>万元</w:t>
            </w:r>
          </w:p>
        </w:tc>
      </w:tr>
      <w:tr w14:paraId="688CF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FF05C">
            <w:pPr>
              <w:shd w:val="clear"/>
              <w:rPr>
                <w:color w:val="auto"/>
                <w:highlight w:val="none"/>
                <w:shd w:val="clear" w:color="auto" w:fill="auto"/>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94072">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BAC00">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118</w:t>
            </w:r>
            <w:r>
              <w:rPr>
                <w:rFonts w:hint="eastAsia" w:ascii="宋体" w:cs="宋体"/>
                <w:color w:val="auto"/>
                <w:kern w:val="0"/>
                <w:sz w:val="24"/>
                <w:highlight w:val="none"/>
                <w:shd w:val="clear" w:color="auto" w:fill="auto"/>
              </w:rPr>
              <w:t>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51340">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09639">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117.7</w:t>
            </w:r>
            <w:r>
              <w:rPr>
                <w:rFonts w:hint="eastAsia" w:ascii="宋体" w:cs="宋体"/>
                <w:color w:val="auto"/>
                <w:kern w:val="0"/>
                <w:sz w:val="24"/>
                <w:highlight w:val="none"/>
                <w:shd w:val="clear" w:color="auto" w:fill="auto"/>
              </w:rPr>
              <w:t>万元</w:t>
            </w:r>
          </w:p>
        </w:tc>
      </w:tr>
      <w:tr w14:paraId="10281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92AA1">
            <w:pPr>
              <w:shd w:val="clear"/>
              <w:rPr>
                <w:color w:val="auto"/>
                <w:highlight w:val="none"/>
                <w:shd w:val="clear" w:color="auto" w:fill="auto"/>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EB0E7">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20046">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BE9F5">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FB559">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r>
      <w:tr w14:paraId="6F939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AADFF">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年度目标完成情况</w:t>
            </w: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37088">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预期目标</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B278E">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实际完成目标</w:t>
            </w:r>
          </w:p>
        </w:tc>
      </w:tr>
      <w:tr w14:paraId="75E32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19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79350">
            <w:pPr>
              <w:shd w:val="clear"/>
              <w:rPr>
                <w:color w:val="auto"/>
                <w:highlight w:val="none"/>
                <w:shd w:val="clear" w:color="auto" w:fill="auto"/>
              </w:rPr>
            </w:pP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1E55C">
            <w:pPr>
              <w:widowControl/>
              <w:shd w:val="clear"/>
              <w:jc w:val="center"/>
              <w:textAlignment w:val="center"/>
              <w:rPr>
                <w:rFonts w:hint="default" w:ascii="宋体" w:eastAsia="宋体" w:cs="宋体"/>
                <w:color w:val="auto"/>
                <w:kern w:val="0"/>
                <w:sz w:val="24"/>
                <w:highlight w:val="none"/>
                <w:shd w:val="clear" w:color="auto" w:fill="auto"/>
                <w:lang w:val="en-US" w:eastAsia="zh-CN"/>
              </w:rPr>
            </w:pPr>
            <w:r>
              <w:rPr>
                <w:rFonts w:hint="eastAsia" w:ascii="宋体" w:cs="宋体"/>
                <w:color w:val="auto"/>
                <w:kern w:val="0"/>
                <w:sz w:val="24"/>
                <w:highlight w:val="none"/>
                <w:shd w:val="clear" w:color="auto" w:fill="auto"/>
                <w:lang w:val="en-US" w:eastAsia="zh-CN"/>
              </w:rPr>
              <w:t>完成下哈拉玛村充电站建设及厕所建设</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796B3">
            <w:pPr>
              <w:widowControl/>
              <w:shd w:val="clear"/>
              <w:jc w:val="center"/>
              <w:textAlignment w:val="center"/>
              <w:rPr>
                <w:rFonts w:hint="eastAsia" w:ascii="宋体" w:eastAsia="宋体" w:cs="宋体"/>
                <w:color w:val="auto"/>
                <w:kern w:val="0"/>
                <w:sz w:val="24"/>
                <w:highlight w:val="none"/>
                <w:shd w:val="clear" w:color="auto" w:fill="auto"/>
                <w:lang w:eastAsia="zh-CN"/>
              </w:rPr>
            </w:pPr>
            <w:r>
              <w:rPr>
                <w:rFonts w:hint="eastAsia" w:ascii="宋体" w:cs="宋体"/>
                <w:color w:val="auto"/>
                <w:kern w:val="0"/>
                <w:sz w:val="24"/>
                <w:highlight w:val="none"/>
                <w:shd w:val="clear" w:color="auto" w:fill="auto"/>
                <w:lang w:val="en-US" w:eastAsia="zh-CN"/>
              </w:rPr>
              <w:t>完成下哈拉玛村充电站建设及厕所建设</w:t>
            </w:r>
          </w:p>
        </w:tc>
      </w:tr>
      <w:tr w14:paraId="3EEC8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EB53D">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绩效指标完成情况</w:t>
            </w: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BE8EFB">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9" name="直接连接符_10"/>
                  <wp:cNvGraphicFramePr/>
                  <a:graphic xmlns:a="http://schemas.openxmlformats.org/drawingml/2006/main">
                    <a:graphicData uri="http://schemas.openxmlformats.org/drawingml/2006/picture">
                      <pic:pic xmlns:pic="http://schemas.openxmlformats.org/drawingml/2006/picture">
                        <pic:nvPicPr>
                          <pic:cNvPr id="19" name="直接连接符_10"/>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1" name="直接连接符_8"/>
                  <wp:cNvGraphicFramePr/>
                  <a:graphic xmlns:a="http://schemas.openxmlformats.org/drawingml/2006/main">
                    <a:graphicData uri="http://schemas.openxmlformats.org/drawingml/2006/picture">
                      <pic:pic xmlns:pic="http://schemas.openxmlformats.org/drawingml/2006/picture">
                        <pic:nvPicPr>
                          <pic:cNvPr id="21" name="直接连接符_8"/>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2" name="直接连接符_9"/>
                  <wp:cNvGraphicFramePr/>
                  <a:graphic xmlns:a="http://schemas.openxmlformats.org/drawingml/2006/main">
                    <a:graphicData uri="http://schemas.openxmlformats.org/drawingml/2006/picture">
                      <pic:pic xmlns:pic="http://schemas.openxmlformats.org/drawingml/2006/picture">
                        <pic:nvPicPr>
                          <pic:cNvPr id="22" name="直接连接符_9"/>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4" name="直接连接符_7"/>
                  <wp:cNvGraphicFramePr/>
                  <a:graphic xmlns:a="http://schemas.openxmlformats.org/drawingml/2006/main">
                    <a:graphicData uri="http://schemas.openxmlformats.org/drawingml/2006/picture">
                      <pic:pic xmlns:pic="http://schemas.openxmlformats.org/drawingml/2006/picture">
                        <pic:nvPicPr>
                          <pic:cNvPr id="24" name="直接连接符_7"/>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t>一级指标</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69163C">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二级指标</w:t>
            </w: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DE18F9">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三级指标</w:t>
            </w:r>
          </w:p>
        </w:tc>
        <w:tc>
          <w:tcPr>
            <w:tcW w:w="286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3AF48C">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指标评价内容</w:t>
            </w:r>
          </w:p>
        </w:tc>
        <w:tc>
          <w:tcPr>
            <w:tcW w:w="158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72D3FB">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036545">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实际完成指标值(包含数字及文字描述)</w:t>
            </w:r>
          </w:p>
        </w:tc>
      </w:tr>
      <w:tr w14:paraId="7A99D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A0C5A">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0FE31C">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25EAFA">
            <w:pPr>
              <w:shd w:val="clear"/>
              <w:rPr>
                <w:color w:val="auto"/>
                <w:highlight w:val="none"/>
                <w:shd w:val="clear" w:color="auto" w:fill="auto"/>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E317C8">
            <w:pPr>
              <w:shd w:val="clear"/>
              <w:rPr>
                <w:color w:val="auto"/>
                <w:highlight w:val="none"/>
                <w:shd w:val="clear" w:color="auto" w:fill="auto"/>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0F0A11">
            <w:pPr>
              <w:shd w:val="clear"/>
              <w:rPr>
                <w:color w:val="auto"/>
                <w:highlight w:val="none"/>
                <w:shd w:val="clear" w:color="auto" w:fill="auto"/>
              </w:rPr>
            </w:pPr>
          </w:p>
        </w:tc>
        <w:tc>
          <w:tcPr>
            <w:tcW w:w="158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628880">
            <w:pPr>
              <w:shd w:val="clear"/>
              <w:rPr>
                <w:color w:val="auto"/>
                <w:highlight w:val="none"/>
                <w:shd w:val="clear" w:color="auto" w:fill="auto"/>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DBFD12">
            <w:pPr>
              <w:shd w:val="clear"/>
              <w:rPr>
                <w:color w:val="auto"/>
                <w:highlight w:val="none"/>
                <w:shd w:val="clear" w:color="auto" w:fill="auto"/>
              </w:rPr>
            </w:pPr>
          </w:p>
        </w:tc>
      </w:tr>
      <w:tr w14:paraId="44EEE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312"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14B59">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2178CC">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8661D4">
            <w:pPr>
              <w:shd w:val="clear"/>
              <w:rPr>
                <w:color w:val="auto"/>
                <w:highlight w:val="none"/>
                <w:shd w:val="clear" w:color="auto" w:fill="auto"/>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3FC9AC">
            <w:pPr>
              <w:shd w:val="clear"/>
              <w:rPr>
                <w:color w:val="auto"/>
                <w:highlight w:val="none"/>
                <w:shd w:val="clear" w:color="auto" w:fill="auto"/>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BCDFBD">
            <w:pPr>
              <w:shd w:val="clear"/>
              <w:rPr>
                <w:color w:val="auto"/>
                <w:highlight w:val="none"/>
                <w:shd w:val="clear" w:color="auto" w:fill="auto"/>
              </w:rPr>
            </w:pPr>
          </w:p>
        </w:tc>
        <w:tc>
          <w:tcPr>
            <w:tcW w:w="158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A90C0A">
            <w:pPr>
              <w:shd w:val="clear"/>
              <w:rPr>
                <w:color w:val="auto"/>
                <w:highlight w:val="none"/>
                <w:shd w:val="clear" w:color="auto" w:fill="auto"/>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D4053A">
            <w:pPr>
              <w:shd w:val="clear"/>
              <w:rPr>
                <w:color w:val="auto"/>
                <w:highlight w:val="none"/>
                <w:shd w:val="clear" w:color="auto" w:fill="auto"/>
              </w:rPr>
            </w:pPr>
          </w:p>
        </w:tc>
      </w:tr>
      <w:tr w14:paraId="63DBD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BF99A">
            <w:pPr>
              <w:shd w:val="clear"/>
              <w:rPr>
                <w:color w:val="auto"/>
                <w:highlight w:val="none"/>
                <w:shd w:val="clear" w:color="auto" w:fill="auto"/>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4D2A6EB">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项目决策</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385B1F3C">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795E25">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目标内容</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2D4282">
            <w:pPr>
              <w:widowControl/>
              <w:shd w:val="clear"/>
              <w:jc w:val="left"/>
              <w:textAlignment w:val="bottom"/>
              <w:rPr>
                <w:rFonts w:hint="eastAsia" w:ascii="宋体" w:eastAsia="宋体" w:cs="宋体"/>
                <w:color w:val="auto"/>
                <w:sz w:val="20"/>
                <w:szCs w:val="20"/>
                <w:highlight w:val="none"/>
                <w:shd w:val="clear" w:color="auto" w:fill="auto"/>
                <w:lang w:eastAsia="zh-CN"/>
              </w:rPr>
            </w:pPr>
            <w:r>
              <w:rPr>
                <w:rFonts w:hint="eastAsia" w:ascii="宋体" w:cs="宋体"/>
                <w:color w:val="auto"/>
                <w:kern w:val="0"/>
                <w:sz w:val="20"/>
                <w:szCs w:val="20"/>
                <w:highlight w:val="none"/>
                <w:shd w:val="clear" w:color="auto" w:fill="auto"/>
                <w:lang w:eastAsia="zh-CN"/>
              </w:rPr>
              <w:t>建成充电桩</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91D320">
            <w:pPr>
              <w:shd w:val="clear"/>
              <w:jc w:val="both"/>
              <w:rPr>
                <w:rFonts w:hint="default" w:ascii="宋体" w:eastAsia="宋体" w:cs="宋体"/>
                <w:color w:val="auto"/>
                <w:sz w:val="20"/>
                <w:szCs w:val="20"/>
                <w:highlight w:val="none"/>
                <w:shd w:val="clear" w:color="auto" w:fill="auto"/>
                <w:lang w:val="en-US" w:eastAsia="zh-CN"/>
              </w:rPr>
            </w:pPr>
            <w:r>
              <w:rPr>
                <w:rFonts w:hint="eastAsia" w:ascii="宋体" w:cs="宋体"/>
                <w:color w:val="auto"/>
                <w:sz w:val="20"/>
                <w:szCs w:val="20"/>
                <w:highlight w:val="none"/>
                <w:shd w:val="clear" w:color="auto" w:fill="auto"/>
                <w:lang w:val="en-US" w:eastAsia="zh-CN"/>
              </w:rPr>
              <w:t>大于等于8个</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67239C">
            <w:pPr>
              <w:shd w:val="clear"/>
              <w:jc w:val="center"/>
              <w:rPr>
                <w:rFonts w:hint="default" w:ascii="宋体" w:cs="宋体"/>
                <w:color w:val="auto"/>
                <w:sz w:val="20"/>
                <w:szCs w:val="20"/>
                <w:highlight w:val="none"/>
                <w:shd w:val="clear" w:color="auto" w:fill="auto"/>
                <w:lang w:val="en-US"/>
              </w:rPr>
            </w:pPr>
            <w:r>
              <w:rPr>
                <w:rFonts w:hint="eastAsia" w:ascii="宋体" w:cs="宋体"/>
                <w:color w:val="auto"/>
                <w:kern w:val="0"/>
                <w:sz w:val="24"/>
                <w:highlight w:val="none"/>
                <w:shd w:val="clear" w:color="auto" w:fill="auto"/>
                <w:lang w:val="en-US" w:eastAsia="zh-CN"/>
              </w:rPr>
              <w:t>100%</w:t>
            </w:r>
          </w:p>
        </w:tc>
      </w:tr>
      <w:tr w14:paraId="3DBE6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64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A686B">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1733635">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1314C355">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4776FB">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进度计划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2A0020">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项目计划实施进度明确</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83661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B9849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按时完工</w:t>
            </w:r>
          </w:p>
        </w:tc>
      </w:tr>
      <w:tr w14:paraId="5915B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69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9221D">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EC5B942">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50E71945">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FD47DE">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目标匹配</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4251E9">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绩效目标设定符合实际需求的抽样项目点个数/抽样项目点总数×100%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256ED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19F76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w:t>
            </w:r>
          </w:p>
        </w:tc>
      </w:tr>
      <w:tr w14:paraId="78295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3237E">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CB4BE6D">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44E7CB69">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决策依据</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14F89A">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政策依据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5A8853">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项目符合党中央、国务院和省委、省政府决策部署；符合当前经济社会发展需要</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7FC43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158A4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14:paraId="50D32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010F9">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BAA7528">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52929A49">
            <w:pPr>
              <w:shd w:val="clear"/>
              <w:rPr>
                <w:color w:val="auto"/>
                <w:highlight w:val="none"/>
                <w:shd w:val="clear" w:color="auto" w:fill="auto"/>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D9461E">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44EBAB">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连续性项目根据需要制定中长期实施规划</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C3762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7EDED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14:paraId="4251F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0B9A2">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EC2DB5A">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428FD5F1">
            <w:pPr>
              <w:shd w:val="clear"/>
              <w:rPr>
                <w:color w:val="auto"/>
                <w:highlight w:val="none"/>
                <w:shd w:val="clear" w:color="auto" w:fill="auto"/>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DE2A57">
            <w:pPr>
              <w:shd w:val="clear"/>
              <w:rPr>
                <w:color w:val="auto"/>
                <w:highlight w:val="none"/>
                <w:shd w:val="clear" w:color="auto" w:fill="auto"/>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8A5B40">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实施规划符合实际，并根据情况变化适时调整</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4A6BF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1133A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19555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FEA9C">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9B28CE7">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4BBAE50B">
            <w:pPr>
              <w:shd w:val="clear"/>
              <w:rPr>
                <w:color w:val="auto"/>
                <w:highlight w:val="none"/>
                <w:shd w:val="clear" w:color="auto" w:fill="auto"/>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6C5D8A">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管理制度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DCB75A">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制定项目资金管理办法</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ABA1D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E4046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14:paraId="2B94F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5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1B95F">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1AFDC7B">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132286D6">
            <w:pPr>
              <w:shd w:val="clear"/>
              <w:rPr>
                <w:color w:val="auto"/>
                <w:highlight w:val="none"/>
                <w:shd w:val="clear" w:color="auto" w:fill="auto"/>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700AD6">
            <w:pPr>
              <w:shd w:val="clear"/>
              <w:rPr>
                <w:color w:val="auto"/>
                <w:highlight w:val="none"/>
                <w:shd w:val="clear" w:color="auto" w:fill="auto"/>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AC7223">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项目资金分配决策程序明确</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24041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D8FD79">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2FB5A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82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3898A">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39AC202">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61802521">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F03B5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分配方法</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CB21F3">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资金分配方法是否科学合理</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40662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69253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7B765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EDB99">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F3103EA">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0877E664">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1467F9">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50B83B">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分配过程符合相关规定</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59A86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77B03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6B25D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CC096">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47D9395">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7DA42E7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分配结果</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4765D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审核把关</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E9461C">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符合申报条件的抽样项目点个数/抽样项目点总数×100%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71ABA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1个</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F39D7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1个</w:t>
            </w:r>
          </w:p>
        </w:tc>
      </w:tr>
      <w:tr w14:paraId="693EB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10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28694">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8BB0281">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12FE7670">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DCA570">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资金集中</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AC0A96">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集中</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5DC5FD">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财政资金占项目资金总额比重较小项目个数/项目总数×100%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2407F8">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B0BB4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1CEE6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60CF4">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14A6956">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65E34C50">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3EDC09">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7AB987">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1B8A6F">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按实际分配结果选择客观因素测算验证资金分配方法制定、分配要素设定、基础数据应用、测算依据选取等是否科学合理（2分）</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1C2AC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CAF8E9">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0C0D4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4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97E65">
            <w:pPr>
              <w:shd w:val="clear"/>
              <w:rPr>
                <w:color w:val="auto"/>
                <w:highlight w:val="none"/>
                <w:shd w:val="clear" w:color="auto" w:fill="auto"/>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8F22495">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项目管理</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190FD3A">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 资金到位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7C0ED6">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B2D843">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县级主管部门按规定及时分配资金</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2DD65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A37E3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31C49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44"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3B9D8">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DE5470B">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90ED9E5">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914436">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资金拨付</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5E1AD3">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按规定及时拨付资金</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50AAA2">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7C0215">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1EAE7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253F3">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94775A6">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EFC1441">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资金管理  </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53255E">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使用范围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33F257">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资金使用是否合规</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BB6F0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8AFF5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4D57B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4D3DA">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4B230EF">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622D809">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A3DEC1">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支付依据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10DEBD">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资金支付依据符合规定，即支付依旧合规资金量/资金总量×100%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43157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B8D20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48143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BF73A">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21AE796">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B753B64">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0C81E7">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开支标准</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3693CC">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资金开支标准符合规定，即开支标准合规资金量/资金总量×100%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4C916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C1F01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4BAD0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B4062">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6346333">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E1ECD6B">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财务管理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03C0D4">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93569E">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财务制度健全，管理规范</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B892D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0439B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31DAC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84508">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CDB9520">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E238CF1">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FF8C5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85DE35">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会计核算规范</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CB091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E2952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4F84B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84DD6">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E1CD73A">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782769E5">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组织实施（4分）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9DA729">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C231FE">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项目调整严格履行相关手续</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9F50E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6E1988">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712D2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8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63711">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048F949">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7603DFD1">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B2B07E">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投资变更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58005A">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项目投资变更额/项目总投入×100%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D6032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ADE2B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178B2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30196">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5D2F483">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7976F6B8">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5219F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制度执行</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F95FC7">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严格执行项目有关制度规定</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4F4A78">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0D5C9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71726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0E626">
            <w:pPr>
              <w:shd w:val="clear"/>
              <w:jc w:val="center"/>
              <w:rPr>
                <w:rFonts w:ascii="仿宋_GB2312" w:eastAsia="仿宋_GB2312" w:cs="仿宋_GB2312"/>
                <w:color w:val="auto"/>
                <w:sz w:val="24"/>
                <w:highlight w:val="none"/>
                <w:shd w:val="clear" w:color="auto" w:fill="auto"/>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57DDDFB">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62336"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25" name="直接连接符_6"/>
                  <wp:cNvGraphicFramePr/>
                  <a:graphic xmlns:a="http://schemas.openxmlformats.org/drawingml/2006/main">
                    <a:graphicData uri="http://schemas.openxmlformats.org/drawingml/2006/picture">
                      <pic:pic xmlns:pic="http://schemas.openxmlformats.org/drawingml/2006/picture">
                        <pic:nvPicPr>
                          <pic:cNvPr id="25" name="直接连接符_6"/>
                          <pic:cNvPicPr/>
                        </pic:nvPicPr>
                        <pic:blipFill>
                          <a:blip r:embed="rId18"/>
                          <a:stretch>
                            <a:fillRect/>
                          </a:stretch>
                        </pic:blipFill>
                        <pic:spPr>
                          <a:xfrm>
                            <a:off x="0" y="0"/>
                            <a:ext cx="2857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62336"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27" name="直接连接符_5"/>
                  <wp:cNvGraphicFramePr/>
                  <a:graphic xmlns:a="http://schemas.openxmlformats.org/drawingml/2006/main">
                    <a:graphicData uri="http://schemas.openxmlformats.org/drawingml/2006/picture">
                      <pic:pic xmlns:pic="http://schemas.openxmlformats.org/drawingml/2006/picture">
                        <pic:nvPicPr>
                          <pic:cNvPr id="27" name="直接连接符_5"/>
                          <pic:cNvPicPr/>
                        </pic:nvPicPr>
                        <pic:blipFill>
                          <a:blip r:embed="rId19"/>
                          <a:stretch>
                            <a:fillRect/>
                          </a:stretch>
                        </pic:blipFill>
                        <pic:spPr>
                          <a:xfrm>
                            <a:off x="0" y="0"/>
                            <a:ext cx="952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shd w:val="clear" w:color="auto" w:fill="auto"/>
              </w:rPr>
              <w:t>项目绩效</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1372DCEC">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项目完成</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1ECF9D">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完成数量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83E87D">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实际完成任务量/绩效目标设定任务量×100%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AC566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A3DBD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0E4AB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97BF7">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892A18C">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4C8EC228">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C8BCA4">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完成质量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8F4F93">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符合绩效目标设定的验收标准，达到行业基准水平</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F5A35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6D56C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14:paraId="6F867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80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922DB">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EB3BB37">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24747350">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BE872C">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997966">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（实际完成时间-绩效目标设定完成时间）/绩效目标设定完成时间×100%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FC4D0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73F83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586E9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9EB56">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BA2E0E4">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3F02EA40">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01BD36">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完成成本</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BBDDE6">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（实际完成成本-预计完成成本）/预计完成成本×100%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5A365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68BAA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29B64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2BFA8">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DE14404">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1B795A49">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项目效益</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7D28B8">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经济效益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4D7C99">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反映相关产出对经济社会发展带来的影响和效果，根据项目实际细化具体指标。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491A05">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减少发生内涝的可能性，从而保障广大群众生命财产安全</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A73DE4">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减少发生内涝的可能性，从而保障广大群众生命财产安全</w:t>
            </w:r>
          </w:p>
        </w:tc>
      </w:tr>
      <w:tr w14:paraId="09F17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1276"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B49C1">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E652CF8">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642D71DD">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8A940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社会效益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F67829">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反映相关产出对社会发展带来的影响和效果，根据项目实际细化具体指标。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11C68B">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AD4F33">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城市的整体形象得以提高，人居生活条件得以改善</w:t>
            </w:r>
          </w:p>
        </w:tc>
      </w:tr>
      <w:tr w14:paraId="18951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55200">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596E91C">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743227EF">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41BEE5">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生态效益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FBADB1">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反映相关产出对自然环境带来的影响和效果，根据项目实际细化具体指标。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70874D">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003A2D">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城市的整体形象得以提高，人居生活条件得以改善</w:t>
            </w:r>
          </w:p>
        </w:tc>
      </w:tr>
      <w:tr w14:paraId="760C7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17E07">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BED3DC6">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3E655D0E">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7DAC4D">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可持续效益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061093">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反映相关产出带来影响的可持续期限，根据项目实际细化具体指标。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02660A">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8984A8">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城市的整体形象得以提高，人居生活条件得以改善</w:t>
            </w:r>
          </w:p>
        </w:tc>
      </w:tr>
      <w:tr w14:paraId="39817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108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0CCA3">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1D83F9C">
            <w:pPr>
              <w:shd w:val="clear"/>
              <w:rPr>
                <w:color w:val="auto"/>
                <w:highlight w:val="none"/>
                <w:shd w:val="clear" w:color="auto" w:fill="auto"/>
              </w:rPr>
            </w:pPr>
          </w:p>
        </w:tc>
        <w:tc>
          <w:tcPr>
            <w:tcW w:w="10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6B08B">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满意度</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A58FC">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服务对象满意度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969CE">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反映服务对象或项目受益人对相关产出及其影响的认可程度，根据项目实际细化具体指标。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840A72">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3330C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r>
      <w:tr w14:paraId="444A0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9369" w:type="dxa"/>
            <w:gridSpan w:val="17"/>
            <w:tcBorders>
              <w:top w:val="nil"/>
              <w:left w:val="nil"/>
              <w:bottom w:val="nil"/>
              <w:right w:val="nil"/>
            </w:tcBorders>
            <w:shd w:val="clear" w:color="auto" w:fill="auto"/>
            <w:noWrap/>
            <w:vAlign w:val="center"/>
          </w:tcPr>
          <w:p w14:paraId="3923E01F">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项目支出绩效目标完成情况表3</w:t>
            </w:r>
          </w:p>
        </w:tc>
      </w:tr>
      <w:tr w14:paraId="6987B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D3A20">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项目名称</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1EEAB">
            <w:pPr>
              <w:widowControl/>
              <w:shd w:val="clear"/>
              <w:jc w:val="center"/>
              <w:textAlignment w:val="center"/>
              <w:rPr>
                <w:rFonts w:ascii="宋体" w:cs="宋体"/>
                <w:color w:val="auto"/>
                <w:kern w:val="0"/>
                <w:sz w:val="24"/>
                <w:highlight w:val="none"/>
                <w:shd w:val="clear" w:color="auto" w:fill="auto"/>
              </w:rPr>
            </w:pPr>
            <w:r>
              <w:rPr>
                <w:rFonts w:hint="eastAsia" w:ascii="仿宋_GB2312" w:eastAsia="仿宋_GB2312" w:cs="仿宋_GB2312"/>
                <w:color w:val="auto"/>
                <w:sz w:val="28"/>
                <w:szCs w:val="28"/>
                <w:highlight w:val="none"/>
                <w:shd w:val="clear" w:color="auto" w:fill="auto"/>
                <w:lang w:eastAsia="zh-CN"/>
              </w:rPr>
              <w:t>红原县安曲镇下哈拉玛村产业发展巩固提升项目</w:t>
            </w:r>
          </w:p>
        </w:tc>
      </w:tr>
      <w:tr w14:paraId="10EC5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56B5C">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预算单位</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30500">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红原县安曲镇人民政府</w:t>
            </w:r>
          </w:p>
        </w:tc>
      </w:tr>
      <w:tr w14:paraId="7E259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CD030">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预算执行情况(万元</w:t>
            </w: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7AB7A">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预算数:</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E94DF">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100</w:t>
            </w:r>
            <w:r>
              <w:rPr>
                <w:rFonts w:hint="eastAsia" w:ascii="宋体" w:cs="宋体"/>
                <w:color w:val="auto"/>
                <w:kern w:val="0"/>
                <w:sz w:val="24"/>
                <w:highlight w:val="none"/>
                <w:shd w:val="clear" w:color="auto" w:fill="auto"/>
              </w:rPr>
              <w:t>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154C0">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执行数:</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253F8">
            <w:pPr>
              <w:widowControl/>
              <w:shd w:val="clear"/>
              <w:jc w:val="center"/>
              <w:textAlignment w:val="center"/>
              <w:rPr>
                <w:rFonts w:ascii="宋体" w:cs="宋体"/>
                <w:color w:val="auto"/>
                <w:kern w:val="0"/>
                <w:sz w:val="24"/>
                <w:highlight w:val="none"/>
                <w:shd w:val="clear" w:color="auto" w:fill="auto"/>
              </w:rPr>
            </w:pPr>
            <w:r>
              <w:rPr>
                <w:rFonts w:hint="eastAsia" w:ascii="仿宋_GB2312" w:eastAsia="仿宋_GB2312" w:cs="仿宋_GB2312"/>
                <w:color w:val="auto"/>
                <w:sz w:val="32"/>
                <w:szCs w:val="32"/>
                <w:highlight w:val="none"/>
                <w:shd w:val="clear" w:color="auto" w:fill="auto"/>
                <w:lang w:val="en-US" w:eastAsia="zh-CN"/>
              </w:rPr>
              <w:t>98.96428</w:t>
            </w:r>
            <w:r>
              <w:rPr>
                <w:rFonts w:hint="eastAsia" w:ascii="宋体" w:cs="宋体"/>
                <w:color w:val="auto"/>
                <w:kern w:val="0"/>
                <w:sz w:val="24"/>
                <w:highlight w:val="none"/>
                <w:shd w:val="clear" w:color="auto" w:fill="auto"/>
              </w:rPr>
              <w:t>万元</w:t>
            </w:r>
          </w:p>
        </w:tc>
      </w:tr>
      <w:tr w14:paraId="27DF8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8DB02">
            <w:pPr>
              <w:shd w:val="clear"/>
              <w:rPr>
                <w:color w:val="auto"/>
                <w:highlight w:val="none"/>
                <w:shd w:val="clear" w:color="auto" w:fill="auto"/>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58A97">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84A96">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100</w:t>
            </w:r>
            <w:r>
              <w:rPr>
                <w:rFonts w:hint="eastAsia" w:ascii="宋体" w:cs="宋体"/>
                <w:color w:val="auto"/>
                <w:kern w:val="0"/>
                <w:sz w:val="24"/>
                <w:highlight w:val="none"/>
                <w:shd w:val="clear" w:color="auto" w:fill="auto"/>
              </w:rPr>
              <w:t>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C0F2D">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D466A">
            <w:pPr>
              <w:widowControl/>
              <w:shd w:val="clear"/>
              <w:jc w:val="center"/>
              <w:textAlignment w:val="center"/>
              <w:rPr>
                <w:rFonts w:ascii="宋体" w:cs="宋体"/>
                <w:color w:val="auto"/>
                <w:kern w:val="0"/>
                <w:sz w:val="24"/>
                <w:highlight w:val="none"/>
                <w:shd w:val="clear" w:color="auto" w:fill="auto"/>
              </w:rPr>
            </w:pPr>
            <w:r>
              <w:rPr>
                <w:rFonts w:hint="eastAsia" w:ascii="仿宋_GB2312" w:eastAsia="仿宋_GB2312" w:cs="仿宋_GB2312"/>
                <w:color w:val="auto"/>
                <w:sz w:val="32"/>
                <w:szCs w:val="32"/>
                <w:highlight w:val="none"/>
                <w:shd w:val="clear" w:color="auto" w:fill="auto"/>
                <w:lang w:val="en-US" w:eastAsia="zh-CN"/>
              </w:rPr>
              <w:t>98.96428</w:t>
            </w:r>
            <w:r>
              <w:rPr>
                <w:rFonts w:hint="eastAsia" w:ascii="宋体" w:cs="宋体"/>
                <w:color w:val="auto"/>
                <w:kern w:val="0"/>
                <w:sz w:val="24"/>
                <w:highlight w:val="none"/>
                <w:shd w:val="clear" w:color="auto" w:fill="auto"/>
              </w:rPr>
              <w:t>万元</w:t>
            </w:r>
          </w:p>
        </w:tc>
      </w:tr>
      <w:tr w14:paraId="3E289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1F2C0">
            <w:pPr>
              <w:shd w:val="clear"/>
              <w:rPr>
                <w:color w:val="auto"/>
                <w:highlight w:val="none"/>
                <w:shd w:val="clear" w:color="auto" w:fill="auto"/>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ABC5C">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589A1">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B08D3">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0CA3A">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r>
      <w:tr w14:paraId="471AA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34A55">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年度目标完成情况</w:t>
            </w: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48EDE">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预期目标</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A15DD">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实际完成目标</w:t>
            </w:r>
          </w:p>
        </w:tc>
      </w:tr>
      <w:tr w14:paraId="76226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19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DB30B">
            <w:pPr>
              <w:shd w:val="clear"/>
              <w:rPr>
                <w:color w:val="auto"/>
                <w:highlight w:val="none"/>
                <w:shd w:val="clear" w:color="auto" w:fill="auto"/>
              </w:rPr>
            </w:pP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E8E8D">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安曲镇下哈拉玛村提升村集体经济产业设施一处。</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85AC3">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安曲镇下哈拉玛村提升村集体经济产业设施一处。</w:t>
            </w:r>
          </w:p>
        </w:tc>
      </w:tr>
      <w:tr w14:paraId="710BD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83D6C">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绩效指标完成情况</w:t>
            </w: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C66E5E">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9" name="直接连接符_10"/>
                  <wp:cNvGraphicFramePr/>
                  <a:graphic xmlns:a="http://schemas.openxmlformats.org/drawingml/2006/main">
                    <a:graphicData uri="http://schemas.openxmlformats.org/drawingml/2006/picture">
                      <pic:pic xmlns:pic="http://schemas.openxmlformats.org/drawingml/2006/picture">
                        <pic:nvPicPr>
                          <pic:cNvPr id="29" name="直接连接符_10"/>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1" name="直接连接符_8"/>
                  <wp:cNvGraphicFramePr/>
                  <a:graphic xmlns:a="http://schemas.openxmlformats.org/drawingml/2006/main">
                    <a:graphicData uri="http://schemas.openxmlformats.org/drawingml/2006/picture">
                      <pic:pic xmlns:pic="http://schemas.openxmlformats.org/drawingml/2006/picture">
                        <pic:nvPicPr>
                          <pic:cNvPr id="31" name="直接连接符_8"/>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3" name="直接连接符_9"/>
                  <wp:cNvGraphicFramePr/>
                  <a:graphic xmlns:a="http://schemas.openxmlformats.org/drawingml/2006/main">
                    <a:graphicData uri="http://schemas.openxmlformats.org/drawingml/2006/picture">
                      <pic:pic xmlns:pic="http://schemas.openxmlformats.org/drawingml/2006/picture">
                        <pic:nvPicPr>
                          <pic:cNvPr id="33" name="直接连接符_9"/>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5" name="直接连接符_7"/>
                  <wp:cNvGraphicFramePr/>
                  <a:graphic xmlns:a="http://schemas.openxmlformats.org/drawingml/2006/main">
                    <a:graphicData uri="http://schemas.openxmlformats.org/drawingml/2006/picture">
                      <pic:pic xmlns:pic="http://schemas.openxmlformats.org/drawingml/2006/picture">
                        <pic:nvPicPr>
                          <pic:cNvPr id="35" name="直接连接符_7"/>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t>一级指标</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EC62D9">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二级指标</w:t>
            </w: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6F987D">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三级指标</w:t>
            </w:r>
          </w:p>
        </w:tc>
        <w:tc>
          <w:tcPr>
            <w:tcW w:w="286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FD94A2">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指标评价内容</w:t>
            </w:r>
          </w:p>
        </w:tc>
        <w:tc>
          <w:tcPr>
            <w:tcW w:w="158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6427D5">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5FBEFF">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实际完成指标值(包含数字及文字描述)</w:t>
            </w:r>
          </w:p>
        </w:tc>
      </w:tr>
      <w:tr w14:paraId="566E9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DA486">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7BA303">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F48F32">
            <w:pPr>
              <w:shd w:val="clear"/>
              <w:rPr>
                <w:color w:val="auto"/>
                <w:highlight w:val="none"/>
                <w:shd w:val="clear" w:color="auto" w:fill="auto"/>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9D9403">
            <w:pPr>
              <w:shd w:val="clear"/>
              <w:rPr>
                <w:color w:val="auto"/>
                <w:highlight w:val="none"/>
                <w:shd w:val="clear" w:color="auto" w:fill="auto"/>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2CE663">
            <w:pPr>
              <w:shd w:val="clear"/>
              <w:rPr>
                <w:color w:val="auto"/>
                <w:highlight w:val="none"/>
                <w:shd w:val="clear" w:color="auto" w:fill="auto"/>
              </w:rPr>
            </w:pPr>
          </w:p>
        </w:tc>
        <w:tc>
          <w:tcPr>
            <w:tcW w:w="158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3A7546">
            <w:pPr>
              <w:shd w:val="clear"/>
              <w:rPr>
                <w:color w:val="auto"/>
                <w:highlight w:val="none"/>
                <w:shd w:val="clear" w:color="auto" w:fill="auto"/>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B5EB4C">
            <w:pPr>
              <w:shd w:val="clear"/>
              <w:rPr>
                <w:color w:val="auto"/>
                <w:highlight w:val="none"/>
                <w:shd w:val="clear" w:color="auto" w:fill="auto"/>
              </w:rPr>
            </w:pPr>
          </w:p>
        </w:tc>
      </w:tr>
      <w:tr w14:paraId="3B8A0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312"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C5148">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AFE85C">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D9B600">
            <w:pPr>
              <w:shd w:val="clear"/>
              <w:rPr>
                <w:color w:val="auto"/>
                <w:highlight w:val="none"/>
                <w:shd w:val="clear" w:color="auto" w:fill="auto"/>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46B136">
            <w:pPr>
              <w:shd w:val="clear"/>
              <w:rPr>
                <w:color w:val="auto"/>
                <w:highlight w:val="none"/>
                <w:shd w:val="clear" w:color="auto" w:fill="auto"/>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873903">
            <w:pPr>
              <w:shd w:val="clear"/>
              <w:rPr>
                <w:color w:val="auto"/>
                <w:highlight w:val="none"/>
                <w:shd w:val="clear" w:color="auto" w:fill="auto"/>
              </w:rPr>
            </w:pPr>
          </w:p>
        </w:tc>
        <w:tc>
          <w:tcPr>
            <w:tcW w:w="158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4CC138">
            <w:pPr>
              <w:shd w:val="clear"/>
              <w:rPr>
                <w:color w:val="auto"/>
                <w:highlight w:val="none"/>
                <w:shd w:val="clear" w:color="auto" w:fill="auto"/>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872F0C">
            <w:pPr>
              <w:shd w:val="clear"/>
              <w:rPr>
                <w:color w:val="auto"/>
                <w:highlight w:val="none"/>
                <w:shd w:val="clear" w:color="auto" w:fill="auto"/>
              </w:rPr>
            </w:pPr>
          </w:p>
        </w:tc>
      </w:tr>
      <w:tr w14:paraId="15638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ED639">
            <w:pPr>
              <w:shd w:val="clear"/>
              <w:rPr>
                <w:color w:val="auto"/>
                <w:highlight w:val="none"/>
                <w:shd w:val="clear" w:color="auto" w:fill="auto"/>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C0F16DE">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项目决策</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0A654D89">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45B526">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目标内容</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9E2F71">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项目预期提供的产品、服务、效益或其他目标明确,即绩效目标实际明确个数/应当明确个数×100%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C903E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农村综合服务设施设施建设</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17BE4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农村综合服务设施设施建设</w:t>
            </w:r>
          </w:p>
        </w:tc>
      </w:tr>
      <w:tr w14:paraId="4BE1C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64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38406">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7905478">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560CFB8B">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479C8D">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进度计划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0A3308">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项目计划实施进度明确</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A8B8D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E4DF6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按时完工</w:t>
            </w:r>
          </w:p>
        </w:tc>
      </w:tr>
      <w:tr w14:paraId="19079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69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FED97">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B2D92C5">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348EC0E2">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94FB8E">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目标匹配</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612B06">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绩效目标设定符合实际需求的抽样项目点个数/抽样项目点总数×100%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82A03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064AA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w:t>
            </w:r>
          </w:p>
        </w:tc>
      </w:tr>
      <w:tr w14:paraId="23210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2A357">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0A3C2AC">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6320828E">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决策依据</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6451DC">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政策依据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D64435">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项目符合党中央、国务院和省委、省政府决策部署；符合当前经济社会发展需要</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CFEB3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0AF4D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14:paraId="14157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AE108">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43E9366">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7BFCADAE">
            <w:pPr>
              <w:shd w:val="clear"/>
              <w:rPr>
                <w:color w:val="auto"/>
                <w:highlight w:val="none"/>
                <w:shd w:val="clear" w:color="auto" w:fill="auto"/>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67A760">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1D63DB">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连续性项目根据需要制定中长期实施规划</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97DAB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CEE0A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14:paraId="3DCEC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62648">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952D150">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1C832C73">
            <w:pPr>
              <w:shd w:val="clear"/>
              <w:rPr>
                <w:color w:val="auto"/>
                <w:highlight w:val="none"/>
                <w:shd w:val="clear" w:color="auto" w:fill="auto"/>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E265DC">
            <w:pPr>
              <w:shd w:val="clear"/>
              <w:rPr>
                <w:color w:val="auto"/>
                <w:highlight w:val="none"/>
                <w:shd w:val="clear" w:color="auto" w:fill="auto"/>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993D83">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实施规划符合实际，并根据情况变化适时调整</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E94765">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9A2E4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3CAF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0C435">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C2DEA78">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2F3CE2FB">
            <w:pPr>
              <w:shd w:val="clear"/>
              <w:rPr>
                <w:color w:val="auto"/>
                <w:highlight w:val="none"/>
                <w:shd w:val="clear" w:color="auto" w:fill="auto"/>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05006F">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管理制度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0F1E48">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制定项目资金管理办法</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FD180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D0833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14:paraId="19DA4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5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79DDC">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4F8F0A4">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6FF92E22">
            <w:pPr>
              <w:shd w:val="clear"/>
              <w:rPr>
                <w:color w:val="auto"/>
                <w:highlight w:val="none"/>
                <w:shd w:val="clear" w:color="auto" w:fill="auto"/>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E9493D">
            <w:pPr>
              <w:shd w:val="clear"/>
              <w:rPr>
                <w:color w:val="auto"/>
                <w:highlight w:val="none"/>
                <w:shd w:val="clear" w:color="auto" w:fill="auto"/>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191186">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项目资金分配决策程序明确</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A6FEA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49EE45">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0F977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82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9C567">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A7A0707">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21127161">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14DFA4">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分配方法</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9B183D">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资金分配方法是否科学合理</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15340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F8B905">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5FC53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0C36A">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7F99E0A">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26AA53EB">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48CCCD">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777742">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分配过程符合相关规定</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FB343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7599C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5D714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7E5D3">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0DDC7F8">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19289FFC">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分配结果</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9F1CAE">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审核把关</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C2C7D9">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符合申报条件的抽样项目点个数/抽样项目点总数×100%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A31B6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1个</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629A7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1个</w:t>
            </w:r>
          </w:p>
        </w:tc>
      </w:tr>
      <w:tr w14:paraId="34E2B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10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ED319">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76A3257">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0661572F">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A8825B">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资金集中</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92FF6F">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集中</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25866A">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财政资金占项目资金总额比重较小项目个数/项目总数×100%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C8448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E60EF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7A810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B5644">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BC4875A">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03E964F1">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CCFFA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3BDBE1">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86667E">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按实际分配结果选择客观因素测算验证资金分配方法制定、分配要素设定、基础数据应用、测算依据选取等是否科学合理（2分）</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B53D9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878F1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4BFDF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4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4B304">
            <w:pPr>
              <w:shd w:val="clear"/>
              <w:rPr>
                <w:color w:val="auto"/>
                <w:highlight w:val="none"/>
                <w:shd w:val="clear" w:color="auto" w:fill="auto"/>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FF78FCD">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项目管理</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22D8C8C">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 资金到位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37B532">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A186AB">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县级主管部门按规定及时分配资金</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CB96F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7B46F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28906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44"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782E8">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D3FE4D5">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DB20867">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981315">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资金拨付</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228890">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按规定及时拨付资金</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14A29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80390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296E1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209A4">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EEB44E9">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7C7B28E">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资金管理  </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42306D">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使用范围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3D6661">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资金使用是否合规</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CC78F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B1DA32">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7FA2D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D3E6B">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BD9D90B">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F64C936">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9E05C2">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支付依据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B9A11A">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资金支付依据符合规定，即支付依旧合规资金量/资金总量×100%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D0C8A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8B5E2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26787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EA5D3">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39FE1D3">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B6BDDC5">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3605C4">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开支标准</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0530C2">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资金开支标准符合规定，即开支标准合规资金量/资金总量×100%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9EDF98">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C8CD6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24402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E4423">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B21D787">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46C0B71">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财务管理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D73F88">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18E17A">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财务制度健全，管理规范</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3341F2">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CFC26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635BA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2FC75">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0BC497E">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7BC5A36">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46A2BC">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51E75A">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会计核算规范</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0B0CE2">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CE69E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11BF6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002BE">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337B524">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26E11012">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组织实施（4分）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C8ECF2">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C4D7A1">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项目调整严格履行相关手续</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FEAC49">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96D189">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7FB21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8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E1260">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F10FA26">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7574DB5E">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73F061">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投资变更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FC85BE">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项目投资变更额/项目总投入×100%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C8E03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906FA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7BD28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75546">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A96DB14">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05531739">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F6850B">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制度执行</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0BCD16">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严格执行项目有关制度规定</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FB686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83268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1F01F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FCDF2">
            <w:pPr>
              <w:shd w:val="clear"/>
              <w:jc w:val="center"/>
              <w:rPr>
                <w:rFonts w:ascii="仿宋_GB2312" w:eastAsia="仿宋_GB2312" w:cs="仿宋_GB2312"/>
                <w:color w:val="auto"/>
                <w:sz w:val="24"/>
                <w:highlight w:val="none"/>
                <w:shd w:val="clear" w:color="auto" w:fill="auto"/>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5B4883F">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62336"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37" name="直接连接符_6"/>
                  <wp:cNvGraphicFramePr/>
                  <a:graphic xmlns:a="http://schemas.openxmlformats.org/drawingml/2006/main">
                    <a:graphicData uri="http://schemas.openxmlformats.org/drawingml/2006/picture">
                      <pic:pic xmlns:pic="http://schemas.openxmlformats.org/drawingml/2006/picture">
                        <pic:nvPicPr>
                          <pic:cNvPr id="37" name="直接连接符_6"/>
                          <pic:cNvPicPr/>
                        </pic:nvPicPr>
                        <pic:blipFill>
                          <a:blip r:embed="rId18"/>
                          <a:stretch>
                            <a:fillRect/>
                          </a:stretch>
                        </pic:blipFill>
                        <pic:spPr>
                          <a:xfrm>
                            <a:off x="0" y="0"/>
                            <a:ext cx="2857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62336"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39" name="直接连接符_5"/>
                  <wp:cNvGraphicFramePr/>
                  <a:graphic xmlns:a="http://schemas.openxmlformats.org/drawingml/2006/main">
                    <a:graphicData uri="http://schemas.openxmlformats.org/drawingml/2006/picture">
                      <pic:pic xmlns:pic="http://schemas.openxmlformats.org/drawingml/2006/picture">
                        <pic:nvPicPr>
                          <pic:cNvPr id="39" name="直接连接符_5"/>
                          <pic:cNvPicPr/>
                        </pic:nvPicPr>
                        <pic:blipFill>
                          <a:blip r:embed="rId19"/>
                          <a:stretch>
                            <a:fillRect/>
                          </a:stretch>
                        </pic:blipFill>
                        <pic:spPr>
                          <a:xfrm>
                            <a:off x="0" y="0"/>
                            <a:ext cx="952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shd w:val="clear" w:color="auto" w:fill="auto"/>
              </w:rPr>
              <w:t>项目绩效</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5CE05CC0">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项目完成</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0C25A4">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完成数量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7B685A">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实际完成任务量/绩效目标设定任务量×100%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F464B9">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CBD47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25C0A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AF5FC">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510AA82">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145F507C">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95EC39">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完成质量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3EADFB">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符合绩效目标设定的验收标准，达到行业基准水平</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1445F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5BE59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14:paraId="7DD56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80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09EAB">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7F93569">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55BD5C89">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3FAB7D">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F9C628">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（实际完成时间-绩效目标设定完成时间）/绩效目标设定完成时间×100%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0FE75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E30FE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11A5B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7AA89">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F137D6F">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68E8E865">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34C93B">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完成成本</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F5537D">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（实际完成成本-预计完成成本）/预计完成成本×100%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30DBF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FE45A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73EF9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91095">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43E1406">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19282FD7">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项目效益</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64B31A">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经济效益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6F06E8">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反映相关产出对经济社会发展带来的影响和效果，根据项目实际细化具体指标。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172E7F">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通过项目实施，将给该村增加一处村集体产业，从而是该村集体经济增收</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27EE9B">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通过项目实施，将给该村增加一处村集体产业，从而是该村集体经济增收</w:t>
            </w:r>
          </w:p>
        </w:tc>
      </w:tr>
      <w:tr w14:paraId="4049F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1276"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2AF57">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E908A44">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5E7B3CD3">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4AE1E8">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社会效益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65E718">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反映相关产出对社会发展带来的影响和效果，根据项目实际细化具体指标。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B3A686">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2318A1">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城市的整体形象得以提高，人居生活条件得以改善</w:t>
            </w:r>
          </w:p>
        </w:tc>
      </w:tr>
      <w:tr w14:paraId="35029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C3444">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6FDB884">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221E90F8">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37179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生态效益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718BF7">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反映相关产出对自然环境带来的影响和效果，根据项目实际细化具体指标。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42C947">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FDCEDF">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城市的整体形象得以提高，人居生活条件得以改善</w:t>
            </w:r>
          </w:p>
        </w:tc>
      </w:tr>
      <w:tr w14:paraId="729F9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F3AF6">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D9A7D0A">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0CBA4F6C">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93A23A">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可持续效益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2DF590">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反映相关产出带来影响的可持续期限，根据项目实际细化具体指标。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43343D">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该场所可以长期使用。</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6B75B4">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该场所可以长期使用。</w:t>
            </w:r>
          </w:p>
        </w:tc>
      </w:tr>
      <w:tr w14:paraId="52F62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108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27E30">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CB138E3">
            <w:pPr>
              <w:shd w:val="clear"/>
              <w:rPr>
                <w:color w:val="auto"/>
                <w:highlight w:val="none"/>
                <w:shd w:val="clear" w:color="auto" w:fill="auto"/>
              </w:rPr>
            </w:pPr>
          </w:p>
        </w:tc>
        <w:tc>
          <w:tcPr>
            <w:tcW w:w="10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23ED3">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满意度</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53065">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服务对象满意度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CE58D">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反映服务对象或项目受益人对相关产出及其影响的认可程度，根据项目实际细化具体指标。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9FE3B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65E3B9">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r>
      <w:tr w14:paraId="0E2BB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622BB">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项目名称</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C5776">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村级运行维护项目</w:t>
            </w:r>
          </w:p>
        </w:tc>
      </w:tr>
      <w:tr w14:paraId="5700E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D9E68">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预算单位</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091CE">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安曲镇人民政府</w:t>
            </w:r>
          </w:p>
        </w:tc>
      </w:tr>
      <w:tr w14:paraId="49040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78457">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预算执行情况(万元</w:t>
            </w: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A17FA">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预算数:</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D2878">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33万元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21953">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执行数:</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D831C">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33万元</w:t>
            </w:r>
          </w:p>
        </w:tc>
      </w:tr>
      <w:tr w14:paraId="1803F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611E0">
            <w:pPr>
              <w:shd w:val="clear"/>
              <w:rPr>
                <w:color w:val="auto"/>
                <w:highlight w:val="none"/>
                <w:shd w:val="clear" w:color="auto" w:fill="auto"/>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8748E">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46C20">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33万元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5B9E2">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22416">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33万元</w:t>
            </w:r>
          </w:p>
        </w:tc>
      </w:tr>
      <w:tr w14:paraId="43B1E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C901D">
            <w:pPr>
              <w:shd w:val="clear"/>
              <w:rPr>
                <w:color w:val="auto"/>
                <w:highlight w:val="none"/>
                <w:shd w:val="clear" w:color="auto" w:fill="auto"/>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CED8D">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5EA44">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05D24">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0BDB6">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r>
      <w:tr w14:paraId="3616E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511E4">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年度目标完成情况</w:t>
            </w: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399AF">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预期目标</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DE2E2">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实际完成目标</w:t>
            </w:r>
          </w:p>
        </w:tc>
      </w:tr>
      <w:tr w14:paraId="6CA51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19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CDA0E">
            <w:pPr>
              <w:shd w:val="clear"/>
              <w:rPr>
                <w:color w:val="auto"/>
                <w:highlight w:val="none"/>
                <w:shd w:val="clear" w:color="auto" w:fill="auto"/>
              </w:rPr>
            </w:pP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77F13">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0"/>
                <w:szCs w:val="20"/>
                <w:highlight w:val="none"/>
                <w:shd w:val="clear" w:color="auto" w:fill="auto"/>
              </w:rPr>
              <w:t>提升改造村委会办公场所及设备，改善办公环境</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A7B9B">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0"/>
                <w:szCs w:val="20"/>
                <w:highlight w:val="none"/>
                <w:shd w:val="clear" w:color="auto" w:fill="auto"/>
              </w:rPr>
              <w:t>村内环境治理及牧道维修，日常自来水维护，村办公费等。</w:t>
            </w:r>
          </w:p>
        </w:tc>
      </w:tr>
      <w:tr w14:paraId="66384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20B1A">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绩效指标完成情况</w:t>
            </w: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E6C653">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1" name="直接连接符_10"/>
                  <wp:cNvGraphicFramePr/>
                  <a:graphic xmlns:a="http://schemas.openxmlformats.org/drawingml/2006/main">
                    <a:graphicData uri="http://schemas.openxmlformats.org/drawingml/2006/picture">
                      <pic:pic xmlns:pic="http://schemas.openxmlformats.org/drawingml/2006/picture">
                        <pic:nvPicPr>
                          <pic:cNvPr id="41" name="直接连接符_10"/>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3" name="直接连接符_8"/>
                  <wp:cNvGraphicFramePr/>
                  <a:graphic xmlns:a="http://schemas.openxmlformats.org/drawingml/2006/main">
                    <a:graphicData uri="http://schemas.openxmlformats.org/drawingml/2006/picture">
                      <pic:pic xmlns:pic="http://schemas.openxmlformats.org/drawingml/2006/picture">
                        <pic:nvPicPr>
                          <pic:cNvPr id="43" name="直接连接符_8"/>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5" name="直接连接符_9"/>
                  <wp:cNvGraphicFramePr/>
                  <a:graphic xmlns:a="http://schemas.openxmlformats.org/drawingml/2006/main">
                    <a:graphicData uri="http://schemas.openxmlformats.org/drawingml/2006/picture">
                      <pic:pic xmlns:pic="http://schemas.openxmlformats.org/drawingml/2006/picture">
                        <pic:nvPicPr>
                          <pic:cNvPr id="45" name="直接连接符_9"/>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7" name="直接连接符_7"/>
                  <wp:cNvGraphicFramePr/>
                  <a:graphic xmlns:a="http://schemas.openxmlformats.org/drawingml/2006/main">
                    <a:graphicData uri="http://schemas.openxmlformats.org/drawingml/2006/picture">
                      <pic:pic xmlns:pic="http://schemas.openxmlformats.org/drawingml/2006/picture">
                        <pic:nvPicPr>
                          <pic:cNvPr id="47" name="直接连接符_7"/>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t>一级指标</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DD1D92">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二级指标</w:t>
            </w: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3E4E22">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三级指标</w:t>
            </w:r>
          </w:p>
        </w:tc>
        <w:tc>
          <w:tcPr>
            <w:tcW w:w="286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1A8660">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指标评价内容</w:t>
            </w:r>
          </w:p>
        </w:tc>
        <w:tc>
          <w:tcPr>
            <w:tcW w:w="14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2589D8">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预期指标值(包含数字及文字描述)</w:t>
            </w:r>
          </w:p>
        </w:tc>
        <w:tc>
          <w:tcPr>
            <w:tcW w:w="146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02EDDC">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实际完成指标值(包含数字及文字描述)</w:t>
            </w:r>
          </w:p>
        </w:tc>
      </w:tr>
      <w:tr w14:paraId="2A905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43189">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051669">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E1BD6E">
            <w:pPr>
              <w:shd w:val="clear"/>
              <w:rPr>
                <w:color w:val="auto"/>
                <w:highlight w:val="none"/>
                <w:shd w:val="clear" w:color="auto" w:fill="auto"/>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943BDA">
            <w:pPr>
              <w:shd w:val="clear"/>
              <w:rPr>
                <w:color w:val="auto"/>
                <w:highlight w:val="none"/>
                <w:shd w:val="clear" w:color="auto" w:fill="auto"/>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12CCC3">
            <w:pPr>
              <w:shd w:val="clear"/>
              <w:rPr>
                <w:color w:val="auto"/>
                <w:highlight w:val="none"/>
                <w:shd w:val="clear" w:color="auto" w:fill="auto"/>
              </w:rPr>
            </w:pPr>
          </w:p>
        </w:tc>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B2993F">
            <w:pPr>
              <w:shd w:val="clear"/>
              <w:rPr>
                <w:color w:val="auto"/>
                <w:highlight w:val="none"/>
                <w:shd w:val="clear" w:color="auto" w:fill="auto"/>
              </w:rPr>
            </w:pPr>
          </w:p>
        </w:tc>
        <w:tc>
          <w:tcPr>
            <w:tcW w:w="146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A132BB">
            <w:pPr>
              <w:shd w:val="clear"/>
              <w:rPr>
                <w:color w:val="auto"/>
                <w:highlight w:val="none"/>
                <w:shd w:val="clear" w:color="auto" w:fill="auto"/>
              </w:rPr>
            </w:pPr>
          </w:p>
        </w:tc>
      </w:tr>
      <w:tr w14:paraId="00C80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312"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79A87">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0ACEA1">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AD6F5E">
            <w:pPr>
              <w:shd w:val="clear"/>
              <w:rPr>
                <w:color w:val="auto"/>
                <w:highlight w:val="none"/>
                <w:shd w:val="clear" w:color="auto" w:fill="auto"/>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10C5DB">
            <w:pPr>
              <w:shd w:val="clear"/>
              <w:rPr>
                <w:color w:val="auto"/>
                <w:highlight w:val="none"/>
                <w:shd w:val="clear" w:color="auto" w:fill="auto"/>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ED5086">
            <w:pPr>
              <w:shd w:val="clear"/>
              <w:rPr>
                <w:color w:val="auto"/>
                <w:highlight w:val="none"/>
                <w:shd w:val="clear" w:color="auto" w:fill="auto"/>
              </w:rPr>
            </w:pPr>
          </w:p>
        </w:tc>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D7CD11">
            <w:pPr>
              <w:shd w:val="clear"/>
              <w:rPr>
                <w:color w:val="auto"/>
                <w:highlight w:val="none"/>
                <w:shd w:val="clear" w:color="auto" w:fill="auto"/>
              </w:rPr>
            </w:pPr>
          </w:p>
        </w:tc>
        <w:tc>
          <w:tcPr>
            <w:tcW w:w="146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011E59">
            <w:pPr>
              <w:shd w:val="clear"/>
              <w:rPr>
                <w:color w:val="auto"/>
                <w:highlight w:val="none"/>
                <w:shd w:val="clear" w:color="auto" w:fill="auto"/>
              </w:rPr>
            </w:pPr>
          </w:p>
        </w:tc>
      </w:tr>
      <w:tr w14:paraId="29188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3CA8B">
            <w:pPr>
              <w:shd w:val="clear"/>
              <w:rPr>
                <w:color w:val="auto"/>
                <w:highlight w:val="none"/>
                <w:shd w:val="clear" w:color="auto" w:fill="auto"/>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1127512">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项目决策</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02E6CDCA">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855EF9">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目标内容</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5DF5A8">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项目预期提供的产品、服务、效益或其他目标明确,即绩效目标实际明确个数/应当明确个数×100%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F96104">
            <w:pPr>
              <w:shd w:val="clea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村内环境治理及牧道维修，日常自来水维护，村办公费等。</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B98C5A">
            <w:pPr>
              <w:shd w:val="clea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村内环境治理及牧道维修，日常自来水维护，村办公费等。</w:t>
            </w:r>
          </w:p>
        </w:tc>
      </w:tr>
      <w:tr w14:paraId="1BCF8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64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2BB43">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3812A34">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6C6E1B60">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BEAB5F">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进度计划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10AD2A">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项目计划实施进度明确</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ECD4A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按照工期进度表进行</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32DE7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按时完工</w:t>
            </w:r>
          </w:p>
        </w:tc>
      </w:tr>
      <w:tr w14:paraId="0E628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69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8FCE7">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CEAC019">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13DA420C">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FEFE31">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目标匹配</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4CFDE1">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绩效目标设定符合实际需求的抽样项目点个数/抽样项目点总数×100%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933B1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82DE9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w:t>
            </w:r>
          </w:p>
        </w:tc>
      </w:tr>
      <w:tr w14:paraId="79684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03664">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CFBD2DA">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45266849">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决策依据</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778667">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政策依据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FED068">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项目符合党中央、国务院和省委、省政府决策部署；符合当前经济社会发展需要</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20992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20CED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14:paraId="5DF85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A58D1">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80631CA">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26C1155A">
            <w:pPr>
              <w:shd w:val="clear"/>
              <w:rPr>
                <w:color w:val="auto"/>
                <w:highlight w:val="none"/>
                <w:shd w:val="clear" w:color="auto" w:fill="auto"/>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E98965">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60DF84">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连续性项目根据需要制定中长期实施规划</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90BBA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12A8E8">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14:paraId="195EC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1B76B">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E2D7524">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494D5569">
            <w:pPr>
              <w:shd w:val="clear"/>
              <w:rPr>
                <w:color w:val="auto"/>
                <w:highlight w:val="none"/>
                <w:shd w:val="clear" w:color="auto" w:fill="auto"/>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81EBF0">
            <w:pPr>
              <w:shd w:val="clear"/>
              <w:rPr>
                <w:color w:val="auto"/>
                <w:highlight w:val="none"/>
                <w:shd w:val="clear" w:color="auto" w:fill="auto"/>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51ED5A">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实施规划符合实际，并根据情况变化适时调整</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11347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B0AE6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0C5C2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AD6D5">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C2DC649">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2DBE83EE">
            <w:pPr>
              <w:shd w:val="clear"/>
              <w:rPr>
                <w:color w:val="auto"/>
                <w:highlight w:val="none"/>
                <w:shd w:val="clear" w:color="auto" w:fill="auto"/>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20E90D">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管理制度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0142D2">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制定项目资金管理办法</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E2498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0387C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14:paraId="03F8E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5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4A5B0">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F347FCB">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2B2E5039">
            <w:pPr>
              <w:shd w:val="clear"/>
              <w:rPr>
                <w:color w:val="auto"/>
                <w:highlight w:val="none"/>
                <w:shd w:val="clear" w:color="auto" w:fill="auto"/>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23B345">
            <w:pPr>
              <w:shd w:val="clear"/>
              <w:rPr>
                <w:color w:val="auto"/>
                <w:highlight w:val="none"/>
                <w:shd w:val="clear" w:color="auto" w:fill="auto"/>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1B9EF3">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项目资金分配决策程序明确</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3C48F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F5789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0B100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82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A6B52">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B2BB0E2">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769089AD">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6410F2">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分配方法</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0399EB">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资金分配方法是否科学合理</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3A611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77783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1EA55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86D47">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B7B58C8">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5853832D">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59EFAD">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B1B008">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分配过程符合相关规定</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A5627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30329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54888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1A98D">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A35957C">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34D39756">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分配结果</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B7B0C5">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审核把关</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94D5D3">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符合申报条件的抽样项目点个数/抽样项目点总数×100%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FDFE4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2个</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26DB0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2个</w:t>
            </w:r>
          </w:p>
        </w:tc>
      </w:tr>
      <w:tr w14:paraId="422BA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10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F7BD1">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474069B">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0D6E3983">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51FAB5">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资金集中</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922F3E">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集中</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421863">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财政资金占项目资金总额比重较小项目个数/项目总数×100%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B0B9E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1A6CB5">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4B391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905A5">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D53E417">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605ADBC7">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FD98C4">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269D5B">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CAC499">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按实际分配结果选择客观因素测算验证资金分配方法制定、分配要素设定、基础数据应用、测算依据选取等是否科学合理（2分）</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121DA2">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F7D88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5456B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4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94711">
            <w:pPr>
              <w:shd w:val="clear"/>
              <w:rPr>
                <w:color w:val="auto"/>
                <w:highlight w:val="none"/>
                <w:shd w:val="clear" w:color="auto" w:fill="auto"/>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E35F7CD">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项目管理</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21ACC4C">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 资金到位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3B5F05">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329D34">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县级主管部门按规定及时分配资金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1ED2E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C41C8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62AF6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44"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F9E4C">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6291516">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E136E6D">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DBC039">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资金拨付</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D36436">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按规定及时拨付资金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4038A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1792F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5B53A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9C027">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4DEA1EE">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AD500C0">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资金管理  </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94B88F">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使用范围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32643E">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资金使用是否合规</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82939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36EF3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65FE6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80F19">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B991257">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3273D07">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570ECB">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支付依据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0D8506">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资金支付依据符合规定，即支付依旧合规资金量/资金总量×100%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B3B065">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D926D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4F583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9DF10">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36C662A">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F5D6BA8">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837172">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开支标准</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270860">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资金开支标准符合规定，即开支标准合规资金量/资金总量×100%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641AB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0AB489">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4EAF9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95838">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09C68EE">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44D7A80">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财务管理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F57C16">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23C3EC">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财务制度健全，管理规范</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C498F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D7373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79199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5D5D1">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FB1C818">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8A6CF0E">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786B4C">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DDAB5D">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会计核算规范</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4CFFB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BCC98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2FCE2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6E0B1">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8B6F16C">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72B59F51">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组织实施（4分）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4F2459">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314F50">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项目调整严格履行相关手续</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834D0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8F054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09AC4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8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0A688">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DC94CCA">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52BC3D9D">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93AC47">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投资变更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2AEE78">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项目投资变更额/项目总投入×100%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F7BAB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07DFD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4A7AF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9B60A">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5B9E47F">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4D17D504">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9530EB">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制度执行</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0DE2F8">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严格执行项目有关制度规定</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5E49B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8C482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2B5BE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478C5">
            <w:pPr>
              <w:shd w:val="clear"/>
              <w:jc w:val="center"/>
              <w:rPr>
                <w:rFonts w:ascii="仿宋_GB2312" w:eastAsia="仿宋_GB2312" w:cs="仿宋_GB2312"/>
                <w:color w:val="auto"/>
                <w:sz w:val="24"/>
                <w:highlight w:val="none"/>
                <w:shd w:val="clear" w:color="auto" w:fill="auto"/>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6ACB811">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62336"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49" name="直接连接符_6"/>
                  <wp:cNvGraphicFramePr/>
                  <a:graphic xmlns:a="http://schemas.openxmlformats.org/drawingml/2006/main">
                    <a:graphicData uri="http://schemas.openxmlformats.org/drawingml/2006/picture">
                      <pic:pic xmlns:pic="http://schemas.openxmlformats.org/drawingml/2006/picture">
                        <pic:nvPicPr>
                          <pic:cNvPr id="49" name="直接连接符_6"/>
                          <pic:cNvPicPr/>
                        </pic:nvPicPr>
                        <pic:blipFill>
                          <a:blip r:embed="rId18"/>
                          <a:stretch>
                            <a:fillRect/>
                          </a:stretch>
                        </pic:blipFill>
                        <pic:spPr>
                          <a:xfrm>
                            <a:off x="0" y="0"/>
                            <a:ext cx="2857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62336"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51" name="直接连接符_5"/>
                  <wp:cNvGraphicFramePr/>
                  <a:graphic xmlns:a="http://schemas.openxmlformats.org/drawingml/2006/main">
                    <a:graphicData uri="http://schemas.openxmlformats.org/drawingml/2006/picture">
                      <pic:pic xmlns:pic="http://schemas.openxmlformats.org/drawingml/2006/picture">
                        <pic:nvPicPr>
                          <pic:cNvPr id="51" name="直接连接符_5"/>
                          <pic:cNvPicPr/>
                        </pic:nvPicPr>
                        <pic:blipFill>
                          <a:blip r:embed="rId19"/>
                          <a:stretch>
                            <a:fillRect/>
                          </a:stretch>
                        </pic:blipFill>
                        <pic:spPr>
                          <a:xfrm>
                            <a:off x="0" y="0"/>
                            <a:ext cx="952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shd w:val="clear" w:color="auto" w:fill="auto"/>
              </w:rPr>
              <w:t>项目绩效</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1E5FBDAC">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项目完成</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8C9505">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完成数量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80F64F">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实际完成任务量/绩效目标设定任务量×100%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2F8E5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07F73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6B06C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E7BE5">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239D351">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48E0ACB2">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D657AD">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完成质量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C392DE">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符合绩效目标设定的验收标准，达到行业基准水平</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824A0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3FA6A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14:paraId="1A88B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80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12682">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C032754">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5504C962">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B1EE2A">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DDF553">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（实际完成时间-绩效目标设定完成时间）/绩效目标设定完成时间×100%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6F38F9">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7D71F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75BBF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ECD5E">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880A1A4">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4C94980E">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F080B1">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完成成本</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FFD678">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（实际完成成本-预计完成成本）/预计完成成本×100%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5DB59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9184A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471C8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7BB6C">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3B314B1">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7C6895D8">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项目效益</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C0B6E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经济效益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E0C448">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反映相关产出对经济社会发展带来的影响和效果，根据项目实际细化具体指标。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0235C0">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提升改造村委会办公场所及设备，改善办公环境</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6C6F8D">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提升改造村委会办公场所及设备，改善办公环境</w:t>
            </w:r>
          </w:p>
        </w:tc>
      </w:tr>
      <w:tr w14:paraId="2C3B8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1276"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3B8E7">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56ED8F2">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540297EA">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64180E">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社会效益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869E41">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反映相关产出对社会发展带来的影响和效果，根据项目实际细化具体指标。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8D4CE8">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提升改造村委会办公场所及设备，改善办公环境</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B2E442">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提升改造村委会办公场所及设备，改善办公环境</w:t>
            </w:r>
          </w:p>
        </w:tc>
      </w:tr>
      <w:tr w14:paraId="5AF9B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4D984">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15C682B">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29C9FD9B">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884DA2">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生态效益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5A1BCE">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反映相关产出对自然环境带来的影响和效果，根据项目实际细化具体指标。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6C46C7">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提升改造村委会办公场所及设备，改善办公环境</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7D186C">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提升改造村委会办公场所及设备，改善办公环境</w:t>
            </w:r>
          </w:p>
        </w:tc>
      </w:tr>
      <w:tr w14:paraId="48652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8506D">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A6DF561">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14:paraId="5FAE254A">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C1AC70">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可持续效益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C2F55A">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反映相关产出带来影响的可持续期限，根据项目实际细化具体指标。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2470BB">
            <w:pPr>
              <w:shd w:val="clear"/>
              <w:jc w:val="left"/>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对村委会围墙进行维修和绿化，采购办公设备</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B0831A">
            <w:pPr>
              <w:shd w:val="clear"/>
              <w:jc w:val="left"/>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对村委会围墙进行维修和绿化，采购办公设备</w:t>
            </w:r>
          </w:p>
        </w:tc>
      </w:tr>
      <w:tr w14:paraId="1E95E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108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A0C5B">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64EAC1B">
            <w:pPr>
              <w:shd w:val="clear"/>
              <w:rPr>
                <w:color w:val="auto"/>
                <w:highlight w:val="none"/>
                <w:shd w:val="clear" w:color="auto" w:fill="auto"/>
              </w:rPr>
            </w:pPr>
          </w:p>
        </w:tc>
        <w:tc>
          <w:tcPr>
            <w:tcW w:w="10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EDC3D">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满意度</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BC9BB">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服务对象满意度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D9CFD">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反映服务对象或项目受益人对相关产出及其影响的认可程度，根据项目实际细化具体指标。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E70D8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0929F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r>
    </w:tbl>
    <w:p w14:paraId="5836367D">
      <w:pPr>
        <w:shd w:val="clear"/>
        <w:spacing w:line="580" w:lineRule="exact"/>
        <w:rPr>
          <w:rFonts w:ascii="仿宋_GB2312" w:eastAsia="仿宋_GB2312" w:cs="仿宋_GB2312"/>
          <w:color w:val="auto"/>
          <w:sz w:val="32"/>
          <w:szCs w:val="32"/>
          <w:highlight w:val="none"/>
          <w:shd w:val="clear" w:color="auto" w:fill="auto"/>
        </w:rPr>
      </w:pPr>
    </w:p>
    <w:tbl>
      <w:tblPr>
        <w:tblStyle w:val="19"/>
        <w:tblW w:w="98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58"/>
        <w:gridCol w:w="1255"/>
        <w:gridCol w:w="1079"/>
        <w:gridCol w:w="778"/>
        <w:gridCol w:w="1220"/>
        <w:gridCol w:w="1807"/>
        <w:gridCol w:w="1547"/>
        <w:gridCol w:w="1550"/>
      </w:tblGrid>
      <w:tr w14:paraId="62996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299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77FD92">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项目名称</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81F9B6">
            <w:pPr>
              <w:widowControl/>
              <w:shd w:val="clear"/>
              <w:jc w:val="center"/>
              <w:textAlignment w:val="center"/>
              <w:rPr>
                <w:rFonts w:ascii="宋体" w:cs="宋体"/>
                <w:color w:val="auto"/>
                <w:kern w:val="0"/>
                <w:sz w:val="24"/>
                <w:highlight w:val="none"/>
                <w:shd w:val="clear" w:color="auto" w:fill="auto"/>
              </w:rPr>
            </w:pPr>
            <w:r>
              <w:rPr>
                <w:rFonts w:hint="eastAsia" w:ascii="仿宋_GB2312" w:eastAsia="仿宋_GB2312" w:cs="仿宋_GB2312"/>
                <w:color w:val="auto"/>
                <w:sz w:val="32"/>
                <w:szCs w:val="32"/>
                <w:highlight w:val="none"/>
                <w:shd w:val="clear" w:color="auto" w:fill="auto"/>
                <w:lang w:eastAsia="zh-CN"/>
              </w:rPr>
              <w:t>红原县家庭生态牧场建设项目</w:t>
            </w:r>
          </w:p>
        </w:tc>
      </w:tr>
      <w:tr w14:paraId="4622A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299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C989C">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预算单位</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250D8A">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安曲镇人民政府</w:t>
            </w:r>
          </w:p>
        </w:tc>
      </w:tr>
      <w:tr w14:paraId="0FE1D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4D8A85">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预算执行情况(万元</w:t>
            </w: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95DAE4">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预算数:</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E3DAF0">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300</w:t>
            </w:r>
            <w:r>
              <w:rPr>
                <w:rFonts w:hint="eastAsia" w:ascii="宋体" w:cs="宋体"/>
                <w:color w:val="auto"/>
                <w:kern w:val="0"/>
                <w:sz w:val="24"/>
                <w:highlight w:val="none"/>
                <w:shd w:val="clear" w:color="auto" w:fill="auto"/>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D0B7C6">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执行数:</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CAAB94">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300</w:t>
            </w:r>
            <w:r>
              <w:rPr>
                <w:rFonts w:hint="eastAsia" w:ascii="宋体" w:cs="宋体"/>
                <w:color w:val="auto"/>
                <w:kern w:val="0"/>
                <w:sz w:val="24"/>
                <w:highlight w:val="none"/>
                <w:shd w:val="clear" w:color="auto" w:fill="auto"/>
              </w:rPr>
              <w:t>万元</w:t>
            </w:r>
          </w:p>
        </w:tc>
      </w:tr>
      <w:tr w14:paraId="46956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F44FAA">
            <w:pPr>
              <w:shd w:val="clear"/>
              <w:rPr>
                <w:color w:val="auto"/>
                <w:highlight w:val="none"/>
                <w:shd w:val="clear" w:color="auto" w:fill="auto"/>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3042FB">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6EE00C">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300</w:t>
            </w:r>
            <w:r>
              <w:rPr>
                <w:rFonts w:hint="eastAsia" w:ascii="宋体" w:cs="宋体"/>
                <w:color w:val="auto"/>
                <w:kern w:val="0"/>
                <w:sz w:val="24"/>
                <w:highlight w:val="none"/>
                <w:shd w:val="clear" w:color="auto" w:fill="auto"/>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306935">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AA0B50">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300</w:t>
            </w:r>
            <w:r>
              <w:rPr>
                <w:rFonts w:hint="eastAsia" w:ascii="宋体" w:cs="宋体"/>
                <w:color w:val="auto"/>
                <w:kern w:val="0"/>
                <w:sz w:val="24"/>
                <w:highlight w:val="none"/>
                <w:shd w:val="clear" w:color="auto" w:fill="auto"/>
              </w:rPr>
              <w:t>万元</w:t>
            </w:r>
          </w:p>
        </w:tc>
      </w:tr>
      <w:tr w14:paraId="0D585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24AFAB">
            <w:pPr>
              <w:shd w:val="clear"/>
              <w:rPr>
                <w:color w:val="auto"/>
                <w:highlight w:val="none"/>
                <w:shd w:val="clear" w:color="auto" w:fill="auto"/>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CA6ABC">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7D01B0">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40C771">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6CC90B">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r>
      <w:tr w14:paraId="6AB18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E086F4">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年度目标完成情况</w:t>
            </w: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8EE87F">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预期目标</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77CDD9">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实际完成目标</w:t>
            </w:r>
          </w:p>
        </w:tc>
      </w:tr>
      <w:tr w14:paraId="1158A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20"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01FCF0">
            <w:pPr>
              <w:shd w:val="clear"/>
              <w:rPr>
                <w:color w:val="auto"/>
                <w:highlight w:val="none"/>
                <w:shd w:val="clear" w:color="auto" w:fill="auto"/>
              </w:rPr>
            </w:pP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426B24">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0"/>
                <w:szCs w:val="20"/>
                <w:highlight w:val="none"/>
                <w:shd w:val="clear" w:color="auto" w:fill="auto"/>
              </w:rPr>
              <w:t>完成新建15个生态家庭牧场</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19E532">
            <w:pPr>
              <w:widowControl/>
              <w:shd w:val="clear"/>
              <w:jc w:val="center"/>
              <w:textAlignment w:val="center"/>
              <w:rPr>
                <w:rFonts w:hint="eastAsia" w:ascii="宋体" w:cs="宋体"/>
                <w:color w:val="auto"/>
                <w:kern w:val="0"/>
                <w:sz w:val="24"/>
                <w:highlight w:val="none"/>
                <w:shd w:val="clear" w:color="auto" w:fill="auto"/>
              </w:rPr>
            </w:pPr>
            <w:r>
              <w:rPr>
                <w:rFonts w:hint="eastAsia" w:ascii="宋体" w:cs="宋体"/>
                <w:color w:val="auto"/>
                <w:kern w:val="0"/>
                <w:sz w:val="20"/>
                <w:szCs w:val="20"/>
                <w:highlight w:val="none"/>
                <w:shd w:val="clear" w:color="auto" w:fill="auto"/>
              </w:rPr>
              <w:t>完成新建15个生态家庭牧场</w:t>
            </w:r>
          </w:p>
        </w:tc>
      </w:tr>
      <w:tr w14:paraId="4D81B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38B935">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绩效指标完成情况</w:t>
            </w: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773F655">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53" name="直接连接符_10"/>
                  <wp:cNvGraphicFramePr/>
                  <a:graphic xmlns:a="http://schemas.openxmlformats.org/drawingml/2006/main">
                    <a:graphicData uri="http://schemas.openxmlformats.org/drawingml/2006/picture">
                      <pic:pic xmlns:pic="http://schemas.openxmlformats.org/drawingml/2006/picture">
                        <pic:nvPicPr>
                          <pic:cNvPr id="53" name="直接连接符_10"/>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55" name="直接连接符_8"/>
                  <wp:cNvGraphicFramePr/>
                  <a:graphic xmlns:a="http://schemas.openxmlformats.org/drawingml/2006/main">
                    <a:graphicData uri="http://schemas.openxmlformats.org/drawingml/2006/picture">
                      <pic:pic xmlns:pic="http://schemas.openxmlformats.org/drawingml/2006/picture">
                        <pic:nvPicPr>
                          <pic:cNvPr id="55" name="直接连接符_8"/>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57" name="直接连接符_9"/>
                  <wp:cNvGraphicFramePr/>
                  <a:graphic xmlns:a="http://schemas.openxmlformats.org/drawingml/2006/main">
                    <a:graphicData uri="http://schemas.openxmlformats.org/drawingml/2006/picture">
                      <pic:pic xmlns:pic="http://schemas.openxmlformats.org/drawingml/2006/picture">
                        <pic:nvPicPr>
                          <pic:cNvPr id="57" name="直接连接符_9"/>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59" name="直接连接符_7"/>
                  <wp:cNvGraphicFramePr/>
                  <a:graphic xmlns:a="http://schemas.openxmlformats.org/drawingml/2006/main">
                    <a:graphicData uri="http://schemas.openxmlformats.org/drawingml/2006/picture">
                      <pic:pic xmlns:pic="http://schemas.openxmlformats.org/drawingml/2006/picture">
                        <pic:nvPicPr>
                          <pic:cNvPr id="59" name="直接连接符_7"/>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t>一级指标</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5C5BA29">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二级指标</w:t>
            </w: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8848C7C">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三级指标</w:t>
            </w:r>
          </w:p>
        </w:tc>
        <w:tc>
          <w:tcPr>
            <w:tcW w:w="3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5E8F78C">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指标评价内容</w:t>
            </w:r>
          </w:p>
        </w:tc>
        <w:tc>
          <w:tcPr>
            <w:tcW w:w="154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084F2E7">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预期指标值(包含数字及文字描述)</w:t>
            </w:r>
          </w:p>
        </w:tc>
        <w:tc>
          <w:tcPr>
            <w:tcW w:w="15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9347F89">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实际完成指标值(包含数字及文字描述)</w:t>
            </w:r>
          </w:p>
        </w:tc>
      </w:tr>
      <w:tr w14:paraId="60D6C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61860C">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190D447">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E312346">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C428215">
            <w:pPr>
              <w:shd w:val="clear"/>
              <w:rPr>
                <w:color w:val="auto"/>
                <w:highlight w:val="none"/>
                <w:shd w:val="clear" w:color="auto" w:fill="auto"/>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4D5358A">
            <w:pPr>
              <w:shd w:val="clear"/>
              <w:rPr>
                <w:color w:val="auto"/>
                <w:highlight w:val="none"/>
                <w:shd w:val="clear" w:color="auto" w:fill="auto"/>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53AADF4">
            <w:pPr>
              <w:shd w:val="clear"/>
              <w:rPr>
                <w:color w:val="auto"/>
                <w:highlight w:val="none"/>
                <w:shd w:val="clear" w:color="auto" w:fill="auto"/>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52FF212">
            <w:pPr>
              <w:shd w:val="clear"/>
              <w:rPr>
                <w:color w:val="auto"/>
                <w:highlight w:val="none"/>
                <w:shd w:val="clear" w:color="auto" w:fill="auto"/>
              </w:rPr>
            </w:pPr>
          </w:p>
        </w:tc>
      </w:tr>
      <w:tr w14:paraId="54A76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72D87F">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13AA4DA">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D078B3D">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A04A1EB">
            <w:pPr>
              <w:shd w:val="clear"/>
              <w:rPr>
                <w:color w:val="auto"/>
                <w:highlight w:val="none"/>
                <w:shd w:val="clear" w:color="auto" w:fill="auto"/>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0654F9B">
            <w:pPr>
              <w:shd w:val="clear"/>
              <w:rPr>
                <w:color w:val="auto"/>
                <w:highlight w:val="none"/>
                <w:shd w:val="clear" w:color="auto" w:fill="auto"/>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5AF2BEB">
            <w:pPr>
              <w:shd w:val="clear"/>
              <w:rPr>
                <w:color w:val="auto"/>
                <w:highlight w:val="none"/>
                <w:shd w:val="clear" w:color="auto" w:fill="auto"/>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73F102D">
            <w:pPr>
              <w:shd w:val="clear"/>
              <w:rPr>
                <w:color w:val="auto"/>
                <w:highlight w:val="none"/>
                <w:shd w:val="clear" w:color="auto" w:fill="auto"/>
              </w:rPr>
            </w:pPr>
          </w:p>
        </w:tc>
      </w:tr>
      <w:tr w14:paraId="2A432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982DA">
            <w:pPr>
              <w:shd w:val="clear"/>
              <w:rPr>
                <w:color w:val="auto"/>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9D01694">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项目决策</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506A26D7">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E6C0FB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目标内容</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DBFEF00">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项目预期提供的产品、服务、效益或其他目标明确,即绩效目标实际明确个数/应当明确个数×100%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7FA4ACB">
            <w:pPr>
              <w:shd w:val="clea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完成新建15个生态家庭牧场</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2E1A966">
            <w:pPr>
              <w:shd w:val="clea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完成新建15个生态家庭牧场</w:t>
            </w:r>
          </w:p>
        </w:tc>
      </w:tr>
      <w:tr w14:paraId="7A7E4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D0626C">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41DE745">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792FB4E3">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E6B1D90">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进度计划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0E67EF6">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项目计划实施进度明确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C353AE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按照工期进度表进行</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92714B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按时完工</w:t>
            </w:r>
          </w:p>
        </w:tc>
      </w:tr>
      <w:tr w14:paraId="4682C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0"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219907">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62DD5E0">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39A153C4">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3D2CA0D">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目标匹配</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D418B3E">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绩效目标设定符合实际需求的抽样项目点个数/抽样项目点总数×100%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EC2BCF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EADF45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w:t>
            </w:r>
          </w:p>
        </w:tc>
      </w:tr>
      <w:tr w14:paraId="6D635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B8BEDC">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62A25E4">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34AFB1B2">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决策依据</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935DE07">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政策依据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00DA186">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项目符合党中央、国务院和省委、省政府决策部署；符合当前经济社会发展需要</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120C02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D9D7B5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14:paraId="5E81A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C2F290">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C84CA43">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7F43F786">
            <w:pPr>
              <w:shd w:val="clear"/>
              <w:rPr>
                <w:color w:val="auto"/>
                <w:highlight w:val="none"/>
                <w:shd w:val="clear" w:color="auto" w:fill="auto"/>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495C428">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F70702E">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连续性项目根据需要制定中长期实施规划</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CE95E5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54328C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14:paraId="52FB6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FEED8C">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0D0FD81">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2BE2E716">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3A1BF12">
            <w:pPr>
              <w:shd w:val="clear"/>
              <w:rPr>
                <w:color w:val="auto"/>
                <w:highlight w:val="none"/>
                <w:shd w:val="clear" w:color="auto" w:fill="auto"/>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BA5F1AC">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实施规划符合实际，并根据情况变化适时调整</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42D47A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B710B4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4928E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F96184">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C632321">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6D9C2711">
            <w:pPr>
              <w:shd w:val="clear"/>
              <w:rPr>
                <w:color w:val="auto"/>
                <w:highlight w:val="none"/>
                <w:shd w:val="clear" w:color="auto" w:fill="auto"/>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EE6EBC2">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管理制度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706FF16">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制定项目资金管理办法</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774ED5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D69103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14:paraId="78801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3CF37B">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D046880">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0FD6C22F">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C8D9E6C">
            <w:pPr>
              <w:shd w:val="clear"/>
              <w:rPr>
                <w:color w:val="auto"/>
                <w:highlight w:val="none"/>
                <w:shd w:val="clear" w:color="auto" w:fill="auto"/>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F7A6F4B">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项目资金分配决策程序明确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13C37F2">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9C2A12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49BBD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5"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7A887">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8788429">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51CBAB32">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0C6D3AD">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分配方法</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F2A3756">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资金分配方法是否科学合理</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540C99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BFA20B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579B4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BFAB1E">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4D0CDA15">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1889DF02">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4334C5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5909130">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分配过程符合相关规定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66A6AA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90C8AD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33460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49F5C5">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C37BFAB">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409EA3AF">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分配结果</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92DEB7A">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审核把关</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7A9980A">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符合申报条件的抽样项目点个数/抽样项目点总数×100%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C368B9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2个</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70685C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2个</w:t>
            </w:r>
          </w:p>
        </w:tc>
      </w:tr>
      <w:tr w14:paraId="3E7DE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8CCCCE">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100DFA4">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733918A5">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4BA7054">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资金集中</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F204B0F">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集中</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13FEBBB">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财政资金占项目资金总额比重较小项目个数/项目总数×100%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07CFBB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B3F7C6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7F97F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61435A">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1CF2B33">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60B995BB">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6442178">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2B62B96">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5AD4BDF">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按实际分配结果选择客观因素测算验证资金分配方法制定、分配要素设定、基础数据应用、测算依据选取等是否科学合理（2分）</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784BCB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7AAE8A2">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74999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1D72C7">
            <w:pPr>
              <w:shd w:val="clear"/>
              <w:rPr>
                <w:color w:val="auto"/>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13A2FAF">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项目管理</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E258D46">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 资金到位</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44C274C">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F9EF1F3">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县级主管部门按规定及时分配资金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B580D9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A57B95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185DD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4"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3A8AED">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D5B7FFB">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68185BE">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CE889F9">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资金拨付</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8937D9F">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按规定及时拨付资金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3A3B25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383ABE5">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6BA0D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4B0AF0">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6C3E998">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729CD29">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资金管理  </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9BDEF3E">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使用范围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1AC2C99">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资金使用是否合规</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5A769B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E90177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3D1D1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BEBF8F">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DD9A29C">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073BBD4">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B79F81F">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支付依据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370CF61">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资金支付依据符合规定，即支付依旧合规资金量/资金总量×100%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90ACEC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E9AD2E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18B3D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211A50">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1D49E2F">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E58DDD8">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7A9F119">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开支标准</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3BDCD2D">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资金开支标准符合规定，即开支标准合规资金量/资金总量×100%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7D00EF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34D7909">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0012C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336831">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DFB3A62">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A43BF15">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财务管理</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DD8A0C5">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004A5CD">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财务制度健全，管理规范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34848D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B534CF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4A564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F8836A">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D6C3497">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4047E34B">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B69D8CA">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ECCB949">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3734B7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A3B426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34770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494CA4">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F324314">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10A06820">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组织实施（4分）</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875C1F7">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9A3C237">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项目调整严格履行相关手续</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BFD907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3400322">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4119C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9739ED">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974C60A">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48FB5A15">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C78D88B">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投资变更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67B3B9B">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项目投资变更额/项目总投入×100%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E613625">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E37642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3481A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AD686A">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9ACD7A9">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37C88F69">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53913E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制度执行</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BBE7C4E">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严格执行项目有关制度规定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ECD52B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37FE4C8">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3F8F0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0479A6">
            <w:pPr>
              <w:shd w:val="clear"/>
              <w:jc w:val="center"/>
              <w:rPr>
                <w:rFonts w:ascii="仿宋_GB2312" w:eastAsia="仿宋_GB2312" w:cs="仿宋_GB2312"/>
                <w:color w:val="auto"/>
                <w:sz w:val="24"/>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433D5AFD">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62336"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61" name="直接连接符_6"/>
                  <wp:cNvGraphicFramePr/>
                  <a:graphic xmlns:a="http://schemas.openxmlformats.org/drawingml/2006/main">
                    <a:graphicData uri="http://schemas.openxmlformats.org/drawingml/2006/picture">
                      <pic:pic xmlns:pic="http://schemas.openxmlformats.org/drawingml/2006/picture">
                        <pic:nvPicPr>
                          <pic:cNvPr id="61" name="直接连接符_6"/>
                          <pic:cNvPicPr/>
                        </pic:nvPicPr>
                        <pic:blipFill>
                          <a:blip r:embed="rId18"/>
                          <a:stretch>
                            <a:fillRect/>
                          </a:stretch>
                        </pic:blipFill>
                        <pic:spPr>
                          <a:xfrm>
                            <a:off x="0" y="0"/>
                            <a:ext cx="2857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62336"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63" name="直接连接符_5"/>
                  <wp:cNvGraphicFramePr/>
                  <a:graphic xmlns:a="http://schemas.openxmlformats.org/drawingml/2006/main">
                    <a:graphicData uri="http://schemas.openxmlformats.org/drawingml/2006/picture">
                      <pic:pic xmlns:pic="http://schemas.openxmlformats.org/drawingml/2006/picture">
                        <pic:nvPicPr>
                          <pic:cNvPr id="63" name="直接连接符_5"/>
                          <pic:cNvPicPr/>
                        </pic:nvPicPr>
                        <pic:blipFill>
                          <a:blip r:embed="rId19"/>
                          <a:stretch>
                            <a:fillRect/>
                          </a:stretch>
                        </pic:blipFill>
                        <pic:spPr>
                          <a:xfrm>
                            <a:off x="0" y="0"/>
                            <a:ext cx="952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shd w:val="clear" w:color="auto" w:fill="auto"/>
              </w:rPr>
              <w:t>项目绩效</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3918E91B">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项目完成</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D13A5E2">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完成数量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BB242C7">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实际完成任务量/绩效目标设定任务量×100%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1A393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632894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5DA29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FE8DCF">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4C6DD74D">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0CA503BD">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76374FF">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完成质量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B729E5B">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符合绩效目标设定的验收标准，达到行业基准水平</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A95D67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1256DB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14:paraId="3C855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A59B5A">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6583892">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7DFA1D95">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6EFFBC6">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36B8ECB">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（实际完成时间-绩效目标设定完成时间）/绩效目标设定完成时间×100%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C12CA4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7CE784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60578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A8D7DE">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634B960">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2312D225">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AA30FAF">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完成成本</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41BCD0A">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（实际完成成本-预计完成成本）/预计完成成本×100%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FBED0F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CECF2C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530D1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79AAFF">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11B712B">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4C8E77E7">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项目效益</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B524C09">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经济效益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F572664">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反映相关产出对经济社会发展带来的影响和效果，根据项目实际细化具体指标。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34AC382">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通过项目实施，完善该村远牧交通基础设施设备，提升该区域牧民收入</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65544B4">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通过项目实施，完善该村远牧交通基础设施设备，提升该区域牧民收入</w:t>
            </w:r>
          </w:p>
        </w:tc>
      </w:tr>
      <w:tr w14:paraId="4A6A6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76"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419B40">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06DBFB0">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7FF5218D">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5532CB0">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社会效益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4AC26E5">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C57E582">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通过项目实施，提升了政府公信力，同时也增强了为民办事的信心</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90A57F6">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过项目实施，提升了政府公信力，同时也增强了为民办事的信心</w:t>
            </w:r>
          </w:p>
        </w:tc>
      </w:tr>
      <w:tr w14:paraId="2590B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633D07">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804BC7A">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43A8EC12">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7FE90C">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生态效益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666BF83">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反映相关产出对自然环境带来的影响和效果，根据项目实际细化具体指标。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31DCCBE">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通过项目实施对应对草原火情起到关键性的作用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CA6631C">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通过项目实施对应对草原火情起到关键性的作用</w:t>
            </w:r>
          </w:p>
        </w:tc>
      </w:tr>
      <w:tr w14:paraId="4B179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0"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052F50">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9A6E748">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5329E692">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63B16F1">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可持续效益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B7674EA">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反映相关产出带来影响的可持续期限，根据项目实际细化具体指标。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9E61F81">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该项目可持续1</w:t>
            </w:r>
            <w:r>
              <w:rPr>
                <w:rFonts w:ascii="宋体" w:cs="宋体"/>
                <w:color w:val="auto"/>
                <w:kern w:val="0"/>
                <w:sz w:val="20"/>
                <w:szCs w:val="20"/>
                <w:highlight w:val="none"/>
                <w:shd w:val="clear" w:color="auto" w:fill="auto"/>
              </w:rPr>
              <w:t>0</w:t>
            </w:r>
            <w:r>
              <w:rPr>
                <w:rFonts w:hint="eastAsia" w:ascii="宋体" w:cs="宋体"/>
                <w:color w:val="auto"/>
                <w:kern w:val="0"/>
                <w:sz w:val="20"/>
                <w:szCs w:val="20"/>
                <w:highlight w:val="none"/>
                <w:shd w:val="clear" w:color="auto" w:fill="auto"/>
              </w:rPr>
              <w:t>年。</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D1447CD">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该项目可持续1</w:t>
            </w:r>
            <w:r>
              <w:rPr>
                <w:rFonts w:ascii="宋体" w:cs="宋体"/>
                <w:color w:val="auto"/>
                <w:kern w:val="0"/>
                <w:sz w:val="20"/>
                <w:szCs w:val="20"/>
                <w:highlight w:val="none"/>
                <w:shd w:val="clear" w:color="auto" w:fill="auto"/>
              </w:rPr>
              <w:t>0</w:t>
            </w:r>
            <w:r>
              <w:rPr>
                <w:rFonts w:hint="eastAsia" w:ascii="宋体" w:cs="宋体"/>
                <w:color w:val="auto"/>
                <w:kern w:val="0"/>
                <w:sz w:val="20"/>
                <w:szCs w:val="20"/>
                <w:highlight w:val="none"/>
                <w:shd w:val="clear" w:color="auto" w:fill="auto"/>
              </w:rPr>
              <w:t>年。</w:t>
            </w:r>
          </w:p>
        </w:tc>
      </w:tr>
      <w:tr w14:paraId="5CA50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FE3528">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7048836">
            <w:pPr>
              <w:shd w:val="clear"/>
              <w:rPr>
                <w:color w:val="auto"/>
                <w:highlight w:val="none"/>
                <w:shd w:val="clear" w:color="auto" w:fill="auto"/>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B00E50">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满意度</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8935D4">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服务对象满意度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724570">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反映服务对象或项目受益人对相关产出及其影响的认可程度，根据项目实际细化具体指标。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DA96518">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33A207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r>
    </w:tbl>
    <w:p w14:paraId="0D51C50A">
      <w:pPr>
        <w:shd w:val="clear"/>
        <w:spacing w:line="580" w:lineRule="exact"/>
        <w:ind w:left="630"/>
        <w:rPr>
          <w:rFonts w:ascii="仿宋_GB2312" w:eastAsia="仿宋_GB2312" w:cs="仿宋_GB2312"/>
          <w:color w:val="auto"/>
          <w:sz w:val="32"/>
          <w:szCs w:val="32"/>
          <w:highlight w:val="none"/>
          <w:shd w:val="clear" w:color="auto" w:fill="auto"/>
        </w:rPr>
      </w:pPr>
    </w:p>
    <w:tbl>
      <w:tblPr>
        <w:tblStyle w:val="19"/>
        <w:tblW w:w="98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59"/>
        <w:gridCol w:w="1255"/>
        <w:gridCol w:w="1079"/>
        <w:gridCol w:w="778"/>
        <w:gridCol w:w="1220"/>
        <w:gridCol w:w="1807"/>
        <w:gridCol w:w="1547"/>
        <w:gridCol w:w="1550"/>
      </w:tblGrid>
      <w:tr w14:paraId="02FA6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3F48B6">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项目名称</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186D27">
            <w:pPr>
              <w:widowControl/>
              <w:shd w:val="clear"/>
              <w:jc w:val="center"/>
              <w:textAlignment w:val="center"/>
              <w:rPr>
                <w:rFonts w:ascii="宋体" w:cs="宋体"/>
                <w:color w:val="auto"/>
                <w:kern w:val="0"/>
                <w:sz w:val="24"/>
                <w:highlight w:val="none"/>
                <w:shd w:val="clear" w:color="auto" w:fill="auto"/>
              </w:rPr>
            </w:pPr>
            <w:r>
              <w:rPr>
                <w:rFonts w:hint="eastAsia" w:ascii="仿宋_GB2312" w:eastAsia="仿宋_GB2312" w:cs="仿宋_GB2312"/>
                <w:color w:val="auto"/>
                <w:sz w:val="32"/>
                <w:szCs w:val="32"/>
                <w:highlight w:val="none"/>
                <w:shd w:val="clear" w:color="auto" w:fill="auto"/>
                <w:lang w:val="en-US" w:eastAsia="zh-CN"/>
              </w:rPr>
              <w:t>安曲镇哈拉玛村</w:t>
            </w:r>
            <w:r>
              <w:rPr>
                <w:rFonts w:hint="eastAsia" w:ascii="仿宋_GB2312" w:eastAsia="仿宋_GB2312" w:cs="仿宋_GB2312"/>
                <w:color w:val="auto"/>
                <w:sz w:val="32"/>
                <w:szCs w:val="32"/>
                <w:highlight w:val="none"/>
                <w:shd w:val="clear" w:color="auto" w:fill="auto"/>
                <w:lang w:eastAsia="zh-CN"/>
              </w:rPr>
              <w:t>集体经济扶持发展项目</w:t>
            </w:r>
          </w:p>
        </w:tc>
      </w:tr>
      <w:tr w14:paraId="2A832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A2D3C9">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预算单位</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3BBE66">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安曲镇人民政府</w:t>
            </w:r>
          </w:p>
        </w:tc>
      </w:tr>
      <w:tr w14:paraId="26676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C5E8AF">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预算执行情况(万元</w:t>
            </w: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62D126">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预算数:</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7D0478">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150</w:t>
            </w:r>
            <w:r>
              <w:rPr>
                <w:rFonts w:hint="eastAsia" w:ascii="宋体" w:cs="宋体"/>
                <w:color w:val="auto"/>
                <w:kern w:val="0"/>
                <w:sz w:val="24"/>
                <w:highlight w:val="none"/>
                <w:shd w:val="clear" w:color="auto" w:fill="auto"/>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8D332A">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执行数:</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33A389">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150</w:t>
            </w:r>
            <w:r>
              <w:rPr>
                <w:rFonts w:hint="eastAsia" w:ascii="宋体" w:cs="宋体"/>
                <w:color w:val="auto"/>
                <w:kern w:val="0"/>
                <w:sz w:val="24"/>
                <w:highlight w:val="none"/>
                <w:shd w:val="clear" w:color="auto" w:fill="auto"/>
              </w:rPr>
              <w:t>万元</w:t>
            </w:r>
          </w:p>
        </w:tc>
      </w:tr>
      <w:tr w14:paraId="1F164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352DBA">
            <w:pPr>
              <w:shd w:val="clear"/>
              <w:rPr>
                <w:color w:val="auto"/>
                <w:highlight w:val="none"/>
                <w:shd w:val="clear" w:color="auto" w:fill="auto"/>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A3B882">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1B25CC">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150</w:t>
            </w:r>
            <w:r>
              <w:rPr>
                <w:rFonts w:hint="eastAsia" w:ascii="宋体" w:cs="宋体"/>
                <w:color w:val="auto"/>
                <w:kern w:val="0"/>
                <w:sz w:val="24"/>
                <w:highlight w:val="none"/>
                <w:shd w:val="clear" w:color="auto" w:fill="auto"/>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713E1F">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BDDDD1">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150</w:t>
            </w:r>
            <w:r>
              <w:rPr>
                <w:rFonts w:hint="eastAsia" w:ascii="宋体" w:cs="宋体"/>
                <w:color w:val="auto"/>
                <w:kern w:val="0"/>
                <w:sz w:val="24"/>
                <w:highlight w:val="none"/>
                <w:shd w:val="clear" w:color="auto" w:fill="auto"/>
              </w:rPr>
              <w:t>万元</w:t>
            </w:r>
          </w:p>
        </w:tc>
      </w:tr>
      <w:tr w14:paraId="5B344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B436E9">
            <w:pPr>
              <w:shd w:val="clear"/>
              <w:rPr>
                <w:color w:val="auto"/>
                <w:highlight w:val="none"/>
                <w:shd w:val="clear" w:color="auto" w:fill="auto"/>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BEA693">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DE7575">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2C9576">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84544B">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r>
      <w:tr w14:paraId="71B09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5128E0">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年度目标完成情况</w:t>
            </w: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D0CFC9">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预期目标</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28F56F">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实际完成目标</w:t>
            </w:r>
          </w:p>
        </w:tc>
      </w:tr>
      <w:tr w14:paraId="1EF06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6AF0C1">
            <w:pPr>
              <w:shd w:val="clear"/>
              <w:rPr>
                <w:color w:val="auto"/>
                <w:highlight w:val="none"/>
                <w:shd w:val="clear" w:color="auto" w:fill="auto"/>
              </w:rPr>
            </w:pP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0A6E6D">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0"/>
                <w:szCs w:val="20"/>
                <w:highlight w:val="none"/>
                <w:shd w:val="clear" w:color="auto" w:fill="auto"/>
              </w:rPr>
              <w:t>完成新建村集体经济设施一个</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AD0201">
            <w:pPr>
              <w:widowControl/>
              <w:shd w:val="clear"/>
              <w:jc w:val="center"/>
              <w:textAlignment w:val="center"/>
              <w:rPr>
                <w:rFonts w:hint="eastAsia" w:ascii="宋体" w:cs="宋体"/>
                <w:color w:val="auto"/>
                <w:kern w:val="0"/>
                <w:sz w:val="24"/>
                <w:highlight w:val="none"/>
                <w:shd w:val="clear" w:color="auto" w:fill="auto"/>
              </w:rPr>
            </w:pPr>
            <w:r>
              <w:rPr>
                <w:rFonts w:hint="eastAsia" w:ascii="宋体" w:cs="宋体"/>
                <w:color w:val="auto"/>
                <w:kern w:val="0"/>
                <w:sz w:val="20"/>
                <w:szCs w:val="20"/>
                <w:highlight w:val="none"/>
                <w:shd w:val="clear" w:color="auto" w:fill="auto"/>
              </w:rPr>
              <w:t>完成新建村集体经济设施一个</w:t>
            </w:r>
          </w:p>
        </w:tc>
      </w:tr>
      <w:tr w14:paraId="33DA4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E0981F">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绩效指标完成情况</w:t>
            </w: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91AEB91">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65" name="直接连接符_10"/>
                  <wp:cNvGraphicFramePr/>
                  <a:graphic xmlns:a="http://schemas.openxmlformats.org/drawingml/2006/main">
                    <a:graphicData uri="http://schemas.openxmlformats.org/drawingml/2006/picture">
                      <pic:pic xmlns:pic="http://schemas.openxmlformats.org/drawingml/2006/picture">
                        <pic:nvPicPr>
                          <pic:cNvPr id="65" name="直接连接符_10"/>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67" name="直接连接符_8"/>
                  <wp:cNvGraphicFramePr/>
                  <a:graphic xmlns:a="http://schemas.openxmlformats.org/drawingml/2006/main">
                    <a:graphicData uri="http://schemas.openxmlformats.org/drawingml/2006/picture">
                      <pic:pic xmlns:pic="http://schemas.openxmlformats.org/drawingml/2006/picture">
                        <pic:nvPicPr>
                          <pic:cNvPr id="67" name="直接连接符_8"/>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69" name="直接连接符_9"/>
                  <wp:cNvGraphicFramePr/>
                  <a:graphic xmlns:a="http://schemas.openxmlformats.org/drawingml/2006/main">
                    <a:graphicData uri="http://schemas.openxmlformats.org/drawingml/2006/picture">
                      <pic:pic xmlns:pic="http://schemas.openxmlformats.org/drawingml/2006/picture">
                        <pic:nvPicPr>
                          <pic:cNvPr id="69" name="直接连接符_9"/>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71" name="直接连接符_7"/>
                  <wp:cNvGraphicFramePr/>
                  <a:graphic xmlns:a="http://schemas.openxmlformats.org/drawingml/2006/main">
                    <a:graphicData uri="http://schemas.openxmlformats.org/drawingml/2006/picture">
                      <pic:pic xmlns:pic="http://schemas.openxmlformats.org/drawingml/2006/picture">
                        <pic:nvPicPr>
                          <pic:cNvPr id="71" name="直接连接符_7"/>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t>一级指标</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0548F37">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二级指标</w:t>
            </w: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85617E1">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三级指标</w:t>
            </w:r>
          </w:p>
        </w:tc>
        <w:tc>
          <w:tcPr>
            <w:tcW w:w="3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81BFE1B">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指标评价内容</w:t>
            </w:r>
          </w:p>
        </w:tc>
        <w:tc>
          <w:tcPr>
            <w:tcW w:w="154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31B9D9F">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预期指标值(包含数字及文字描述)</w:t>
            </w:r>
          </w:p>
        </w:tc>
        <w:tc>
          <w:tcPr>
            <w:tcW w:w="15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73D749E">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实际完成指标值(包含数字及文字描述)</w:t>
            </w:r>
          </w:p>
        </w:tc>
      </w:tr>
      <w:tr w14:paraId="2BF64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C3A69B">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62A6764">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B701E08">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40F2DA9">
            <w:pPr>
              <w:shd w:val="clear"/>
              <w:rPr>
                <w:color w:val="auto"/>
                <w:highlight w:val="none"/>
                <w:shd w:val="clear" w:color="auto" w:fill="auto"/>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5A0A900">
            <w:pPr>
              <w:shd w:val="clear"/>
              <w:rPr>
                <w:color w:val="auto"/>
                <w:highlight w:val="none"/>
                <w:shd w:val="clear" w:color="auto" w:fill="auto"/>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EB0EFDB">
            <w:pPr>
              <w:shd w:val="clear"/>
              <w:rPr>
                <w:color w:val="auto"/>
                <w:highlight w:val="none"/>
                <w:shd w:val="clear" w:color="auto" w:fill="auto"/>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1280297">
            <w:pPr>
              <w:shd w:val="clear"/>
              <w:rPr>
                <w:color w:val="auto"/>
                <w:highlight w:val="none"/>
                <w:shd w:val="clear" w:color="auto" w:fill="auto"/>
              </w:rPr>
            </w:pPr>
          </w:p>
        </w:tc>
      </w:tr>
      <w:tr w14:paraId="74DAA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44356C">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2F13662">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6B731D6">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A99440C">
            <w:pPr>
              <w:shd w:val="clear"/>
              <w:rPr>
                <w:color w:val="auto"/>
                <w:highlight w:val="none"/>
                <w:shd w:val="clear" w:color="auto" w:fill="auto"/>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299DB43">
            <w:pPr>
              <w:shd w:val="clear"/>
              <w:rPr>
                <w:color w:val="auto"/>
                <w:highlight w:val="none"/>
                <w:shd w:val="clear" w:color="auto" w:fill="auto"/>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9945C35">
            <w:pPr>
              <w:shd w:val="clear"/>
              <w:rPr>
                <w:color w:val="auto"/>
                <w:highlight w:val="none"/>
                <w:shd w:val="clear" w:color="auto" w:fill="auto"/>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FCE1934">
            <w:pPr>
              <w:shd w:val="clear"/>
              <w:rPr>
                <w:color w:val="auto"/>
                <w:highlight w:val="none"/>
                <w:shd w:val="clear" w:color="auto" w:fill="auto"/>
              </w:rPr>
            </w:pPr>
          </w:p>
        </w:tc>
      </w:tr>
      <w:tr w14:paraId="57A98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70B104">
            <w:pPr>
              <w:shd w:val="clear"/>
              <w:rPr>
                <w:color w:val="auto"/>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EDEF8AE">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项目决策</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11C35F7A">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6E59EC1">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目标内容</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4FC1137">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项目预期提供的产品、服务、效益或其他目标明确,即绩效目标实际明确个数/应当明确个数×100%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03933BC">
            <w:pPr>
              <w:shd w:val="clea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完成新建村集体经济设施一个</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8B9E755">
            <w:pPr>
              <w:shd w:val="clea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完成新建村集体经济设施一个</w:t>
            </w:r>
          </w:p>
        </w:tc>
      </w:tr>
      <w:tr w14:paraId="42A3F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4520E4">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8164A41">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1424D30E">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42A9740">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进度计划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F4DA415">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项目计划实施进度明确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70D30F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按照工期进度表进行</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B85943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按时完工</w:t>
            </w:r>
          </w:p>
        </w:tc>
      </w:tr>
      <w:tr w14:paraId="146FE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B54C3E">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22AD3A0">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010C5F05">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A1E9CE">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目标匹配</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6EE5488">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绩效目标设定符合实际需求的抽样项目点个数/抽样项目点总数×100%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5435417">
            <w:pPr>
              <w:shd w:val="clear"/>
              <w:jc w:val="center"/>
              <w:rPr>
                <w:rFonts w:hint="eastAsia" w:ascii="宋体" w:eastAsia="宋体" w:cs="宋体"/>
                <w:color w:val="auto"/>
                <w:sz w:val="20"/>
                <w:szCs w:val="20"/>
                <w:highlight w:val="none"/>
                <w:shd w:val="clear" w:color="auto" w:fill="auto"/>
                <w:lang w:eastAsia="zh-CN"/>
              </w:rPr>
            </w:pPr>
            <w:r>
              <w:rPr>
                <w:rFonts w:hint="eastAsia" w:ascii="宋体" w:cs="宋体"/>
                <w:color w:val="auto"/>
                <w:sz w:val="20"/>
                <w:szCs w:val="20"/>
                <w:highlight w:val="none"/>
                <w:shd w:val="clear" w:color="auto" w:fill="auto"/>
                <w:lang w:val="en-US" w:eastAsia="zh-CN"/>
              </w:rPr>
              <w:t>1</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9036158">
            <w:pPr>
              <w:shd w:val="clear"/>
              <w:jc w:val="center"/>
              <w:rPr>
                <w:rFonts w:hint="eastAsia" w:ascii="宋体" w:eastAsia="宋体" w:cs="宋体"/>
                <w:color w:val="auto"/>
                <w:sz w:val="20"/>
                <w:szCs w:val="20"/>
                <w:highlight w:val="none"/>
                <w:shd w:val="clear" w:color="auto" w:fill="auto"/>
                <w:lang w:eastAsia="zh-CN"/>
              </w:rPr>
            </w:pPr>
            <w:r>
              <w:rPr>
                <w:rFonts w:hint="eastAsia" w:ascii="宋体" w:cs="宋体"/>
                <w:color w:val="auto"/>
                <w:sz w:val="20"/>
                <w:szCs w:val="20"/>
                <w:highlight w:val="none"/>
                <w:shd w:val="clear" w:color="auto" w:fill="auto"/>
                <w:lang w:val="en-US" w:eastAsia="zh-CN"/>
              </w:rPr>
              <w:t>1</w:t>
            </w:r>
          </w:p>
        </w:tc>
      </w:tr>
      <w:tr w14:paraId="5E9E2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3AC17">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EFA99C7">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3C96C5D0">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决策依据</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747767A">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政策依据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0048A5E">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项目符合党中央、国务院和省委、省政府决策部署；符合当前经济社会发展需要</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ABEE1A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59BAD85">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14:paraId="2B12B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88D407">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2256C27">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42F0E801">
            <w:pPr>
              <w:shd w:val="clear"/>
              <w:rPr>
                <w:color w:val="auto"/>
                <w:highlight w:val="none"/>
                <w:shd w:val="clear" w:color="auto" w:fill="auto"/>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22D9259">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05F306C">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连续性项目根据需要制定中长期实施规划</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619841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E8B786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14:paraId="6D4C6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F6D036">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7C18276">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297DB6FB">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57A8017">
            <w:pPr>
              <w:shd w:val="clear"/>
              <w:rPr>
                <w:color w:val="auto"/>
                <w:highlight w:val="none"/>
                <w:shd w:val="clear" w:color="auto" w:fill="auto"/>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B011D4A">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实施规划符合实际，并根据情况变化适时调整</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8A8CD3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F16C21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2D0A6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31C4BD">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7F0B641">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75E655EA">
            <w:pPr>
              <w:shd w:val="clear"/>
              <w:rPr>
                <w:color w:val="auto"/>
                <w:highlight w:val="none"/>
                <w:shd w:val="clear" w:color="auto" w:fill="auto"/>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4E5FD35">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管理制度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9090A7F">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制定项目资金管理办法</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7C9B575">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F7041F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14:paraId="29003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FFB00B">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1370F46">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566988C7">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3B55312">
            <w:pPr>
              <w:shd w:val="clear"/>
              <w:rPr>
                <w:color w:val="auto"/>
                <w:highlight w:val="none"/>
                <w:shd w:val="clear" w:color="auto" w:fill="auto"/>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E131429">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项目资金分配决策程序明确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EA3515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03C028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4C307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E138BD">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F2832BE">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718C2DC8">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EFBAC88">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分配方法</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B18F43B">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资金分配方法是否科学合理</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94FC77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DEB094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68D77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321049">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78C1AAA">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31DF477C">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201BA5F">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52629C0">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分配过程符合相关规定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44FE1B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A29EF08">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166A7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6BE611">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88B2A21">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5D3DBE35">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分配结果</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B51F07B">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审核把关</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F651C04">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符合申报条件的抽样项目点个数/抽样项目点总数×100%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3BBA44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lang w:val="en-US" w:eastAsia="zh-CN"/>
              </w:rPr>
              <w:t>1</w:t>
            </w:r>
            <w:r>
              <w:rPr>
                <w:rFonts w:hint="eastAsia" w:ascii="宋体" w:cs="宋体"/>
                <w:color w:val="auto"/>
                <w:sz w:val="20"/>
                <w:szCs w:val="20"/>
                <w:highlight w:val="none"/>
                <w:shd w:val="clear" w:color="auto" w:fill="auto"/>
              </w:rPr>
              <w:t>个</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D379BA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lang w:val="en-US" w:eastAsia="zh-CN"/>
              </w:rPr>
              <w:t>1</w:t>
            </w:r>
            <w:r>
              <w:rPr>
                <w:rFonts w:hint="eastAsia" w:ascii="宋体" w:cs="宋体"/>
                <w:color w:val="auto"/>
                <w:sz w:val="20"/>
                <w:szCs w:val="20"/>
                <w:highlight w:val="none"/>
                <w:shd w:val="clear" w:color="auto" w:fill="auto"/>
              </w:rPr>
              <w:t>个</w:t>
            </w:r>
          </w:p>
        </w:tc>
      </w:tr>
      <w:tr w14:paraId="6FA36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70A52F">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D9F1112">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4E09EF0A">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6747D32">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资金集中</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05F02A8">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集中</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BBED4BC">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财政资金占项目资金总额比重较小项目个数/项目总数×100%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0C3862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A9E4458">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13B46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EC84C1">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4918D24">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1FE09236">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E168906">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68CB17F">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AE85BFA">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按实际分配结果选择客观因素测算验证资金分配方法制定、分配要素设定、基础数据应用、测算依据选取等是否科学合理（2分）</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595AC0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31E459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3333C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3C59EC">
            <w:pPr>
              <w:shd w:val="clear"/>
              <w:rPr>
                <w:color w:val="auto"/>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171466D">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项目管理</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8733829">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 资金到位</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E7AA51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CA623CF">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县级主管部门按规定及时分配资金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24F6168">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B8BBDE8">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092C4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4"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74C5A8">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4A85FDD8">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3AF9886">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815293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资金拨付</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7F32409">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按规定及时拨付资金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78442E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23DFCB5">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39344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98CD8F">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C242B15">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3E98B30">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资金管理  </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2378EDC">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使用范围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5A4FFC8">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资金使用是否合规</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1545649">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E815BA2">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28486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8BBEE7">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12F6974">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9D2D9EB">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A2A4EF6">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支付依据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A5F846A">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资金支付依据符合规定，即支付依旧合规资金量/资金总量×100%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0F8FCD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B0815C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2184E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6DD7B4">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FBD6582">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40E2A82">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C7F91A5">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开支标准</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070AA92">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资金开支标准符合规定，即开支标准合规资金量/资金总量×100%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70F1F2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002920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2E30C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376363">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9B7FA15">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5A80621">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财务管理</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F549C0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1DC1306">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财务制度健全，管理规范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50661C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62BE66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423A9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7A4D85">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790050C">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7AA4D42">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4FA88F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C89835E">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D648C1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869AFB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5C56A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20E709">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4B71CB04">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0AE48600">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组织实施（4分）</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1687111">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6430A55">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项目调整严格履行相关手续</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A8F5D38">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D2F370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4404E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373A2D">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A12B748">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512B541B">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F982EE7">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投资变更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F8521FD">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项目投资变更额/项目总投入×100%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87A0EA2">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D5B1CD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3603C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8C5C6E">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C3A699A">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123CB00C">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B8DF45E">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制度执行</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CC8DACE">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严格执行项目有关制度规定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C29C3C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EC92579">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4E7A3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35D0BC">
            <w:pPr>
              <w:shd w:val="clear"/>
              <w:jc w:val="center"/>
              <w:rPr>
                <w:rFonts w:ascii="仿宋_GB2312" w:eastAsia="仿宋_GB2312" w:cs="仿宋_GB2312"/>
                <w:color w:val="auto"/>
                <w:sz w:val="24"/>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4D67E6E">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62336"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73" name="直接连接符_6"/>
                  <wp:cNvGraphicFramePr/>
                  <a:graphic xmlns:a="http://schemas.openxmlformats.org/drawingml/2006/main">
                    <a:graphicData uri="http://schemas.openxmlformats.org/drawingml/2006/picture">
                      <pic:pic xmlns:pic="http://schemas.openxmlformats.org/drawingml/2006/picture">
                        <pic:nvPicPr>
                          <pic:cNvPr id="73" name="直接连接符_6"/>
                          <pic:cNvPicPr/>
                        </pic:nvPicPr>
                        <pic:blipFill>
                          <a:blip r:embed="rId18"/>
                          <a:stretch>
                            <a:fillRect/>
                          </a:stretch>
                        </pic:blipFill>
                        <pic:spPr>
                          <a:xfrm>
                            <a:off x="0" y="0"/>
                            <a:ext cx="2857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62336"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75" name="直接连接符_5"/>
                  <wp:cNvGraphicFramePr/>
                  <a:graphic xmlns:a="http://schemas.openxmlformats.org/drawingml/2006/main">
                    <a:graphicData uri="http://schemas.openxmlformats.org/drawingml/2006/picture">
                      <pic:pic xmlns:pic="http://schemas.openxmlformats.org/drawingml/2006/picture">
                        <pic:nvPicPr>
                          <pic:cNvPr id="75" name="直接连接符_5"/>
                          <pic:cNvPicPr/>
                        </pic:nvPicPr>
                        <pic:blipFill>
                          <a:blip r:embed="rId19"/>
                          <a:stretch>
                            <a:fillRect/>
                          </a:stretch>
                        </pic:blipFill>
                        <pic:spPr>
                          <a:xfrm>
                            <a:off x="0" y="0"/>
                            <a:ext cx="952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shd w:val="clear" w:color="auto" w:fill="auto"/>
              </w:rPr>
              <w:t>项目绩效</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16AC7987">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项目完成</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AE8B098">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完成数量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FF06D8D">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实际完成任务量/绩效目标设定任务量×100%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2C77AC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17C8199">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111E9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3B6C0C">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9620E72">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50238351">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ED33D6B">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完成质量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2733A07">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符合绩效目标设定的验收标准，达到行业基准水平</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94D439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312309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14:paraId="470C7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2F0EE7">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51EB9C8">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7DCEB85F">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1BFBC5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5437F84">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（实际完成时间-绩效目标设定完成时间）/绩效目标设定完成时间×100%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EE3A99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BD52AC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470CD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C29C20">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775173C">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6C5EBAE9">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2147BDA">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完成成本</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8F70544">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（实际完成成本-预计完成成本）/预计完成成本×100%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A72276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5A7658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006CA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7D2446">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47EBD4F4">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7158BAB7">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项目效益</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BDFFA6B">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经济效益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2255EAD">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反映相关产出对经济社会发展带来的影响和效果，根据项目实际细化具体指标。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A373BFE">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通过项目实施，完善该村远牧交通基础设施设备，提升该区域牧民收入</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5AFA14F">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通过项目实施，完善该村远牧交通基础设施设备，提升该区域牧民收入</w:t>
            </w:r>
          </w:p>
        </w:tc>
      </w:tr>
      <w:tr w14:paraId="3F045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76"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3DA0C3">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D98FA99">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4BDAEA47">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22F27CC">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社会效益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16DC324">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59627DE">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通过项目实施，提升了政府公信力，同时也增强了为民办事的信心</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7574777">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过项目实施，提升了政府公信力，同时也增强了为民办事的信心</w:t>
            </w:r>
          </w:p>
        </w:tc>
      </w:tr>
      <w:tr w14:paraId="0B8B2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3952C2">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44BB3FA">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56C4973F">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8A6AC57">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生态效益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7CC0D1D">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反映相关产出对自然环境带来的影响和效果，根据项目实际细化具体指标。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85E8FB9">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通过项目实施对应对草原火情起到关键性的作用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243F300">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通过项目实施对应对草原火情起到关键性的作用</w:t>
            </w:r>
          </w:p>
        </w:tc>
      </w:tr>
      <w:tr w14:paraId="64715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48CAEB">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E718237">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6278D4D7">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A5A6AA5">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可持续效益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D0CB9B5">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反映相关产出带来影响的可持续期限，根据项目实际细化具体指标。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B1EA8D5">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该项目可持续1</w:t>
            </w:r>
            <w:r>
              <w:rPr>
                <w:rFonts w:ascii="宋体" w:cs="宋体"/>
                <w:color w:val="auto"/>
                <w:kern w:val="0"/>
                <w:sz w:val="20"/>
                <w:szCs w:val="20"/>
                <w:highlight w:val="none"/>
                <w:shd w:val="clear" w:color="auto" w:fill="auto"/>
              </w:rPr>
              <w:t>0</w:t>
            </w:r>
            <w:r>
              <w:rPr>
                <w:rFonts w:hint="eastAsia" w:ascii="宋体" w:cs="宋体"/>
                <w:color w:val="auto"/>
                <w:kern w:val="0"/>
                <w:sz w:val="20"/>
                <w:szCs w:val="20"/>
                <w:highlight w:val="none"/>
                <w:shd w:val="clear" w:color="auto" w:fill="auto"/>
              </w:rPr>
              <w:t>年。</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334785A">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该项目可持续1</w:t>
            </w:r>
            <w:r>
              <w:rPr>
                <w:rFonts w:ascii="宋体" w:cs="宋体"/>
                <w:color w:val="auto"/>
                <w:kern w:val="0"/>
                <w:sz w:val="20"/>
                <w:szCs w:val="20"/>
                <w:highlight w:val="none"/>
                <w:shd w:val="clear" w:color="auto" w:fill="auto"/>
              </w:rPr>
              <w:t>0</w:t>
            </w:r>
            <w:r>
              <w:rPr>
                <w:rFonts w:hint="eastAsia" w:ascii="宋体" w:cs="宋体"/>
                <w:color w:val="auto"/>
                <w:kern w:val="0"/>
                <w:sz w:val="20"/>
                <w:szCs w:val="20"/>
                <w:highlight w:val="none"/>
                <w:shd w:val="clear" w:color="auto" w:fill="auto"/>
              </w:rPr>
              <w:t>年。</w:t>
            </w:r>
          </w:p>
        </w:tc>
      </w:tr>
      <w:tr w14:paraId="2F5D9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E9E5BE">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0A55BFD">
            <w:pPr>
              <w:shd w:val="clear"/>
              <w:rPr>
                <w:color w:val="auto"/>
                <w:highlight w:val="none"/>
                <w:shd w:val="clear" w:color="auto" w:fill="auto"/>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11B1F9">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满意度</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EBF7D5">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服务对象满意度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23142A">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反映服务对象或项目受益人对相关产出及其影响的认可程度，根据项目实际细化具体指标。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D6FC36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80B1B7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r>
      <w:tr w14:paraId="2F182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7783C">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项目名称</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99407B">
            <w:pPr>
              <w:widowControl/>
              <w:shd w:val="clear"/>
              <w:jc w:val="center"/>
              <w:textAlignment w:val="center"/>
              <w:rPr>
                <w:rFonts w:ascii="宋体" w:cs="宋体"/>
                <w:color w:val="auto"/>
                <w:kern w:val="0"/>
                <w:sz w:val="24"/>
                <w:highlight w:val="none"/>
                <w:shd w:val="clear" w:color="auto" w:fill="auto"/>
              </w:rPr>
            </w:pPr>
            <w:r>
              <w:rPr>
                <w:rFonts w:hint="eastAsia" w:ascii="仿宋_GB2312" w:eastAsia="仿宋_GB2312" w:cs="仿宋_GB2312"/>
                <w:color w:val="auto"/>
                <w:sz w:val="32"/>
                <w:szCs w:val="32"/>
                <w:highlight w:val="none"/>
                <w:shd w:val="clear" w:color="auto" w:fill="auto"/>
                <w:lang w:eastAsia="zh-CN"/>
              </w:rPr>
              <w:t>红原县生产性便道新建、维修及重建项目</w:t>
            </w:r>
          </w:p>
        </w:tc>
      </w:tr>
      <w:tr w14:paraId="41B5A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97BAAD">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预算单位</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54F8BF">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安曲镇人民政府</w:t>
            </w:r>
          </w:p>
        </w:tc>
      </w:tr>
      <w:tr w14:paraId="0DFE2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4BF56C">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预算执行情况(万元</w:t>
            </w: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37464D">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预算数:</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C7486E">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15</w:t>
            </w:r>
            <w:r>
              <w:rPr>
                <w:rFonts w:hint="eastAsia" w:ascii="宋体" w:cs="宋体"/>
                <w:color w:val="auto"/>
                <w:kern w:val="0"/>
                <w:sz w:val="24"/>
                <w:highlight w:val="none"/>
                <w:shd w:val="clear" w:color="auto" w:fill="auto"/>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76F919">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执行数:</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68C0C6">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15</w:t>
            </w:r>
            <w:r>
              <w:rPr>
                <w:rFonts w:hint="eastAsia" w:ascii="宋体" w:cs="宋体"/>
                <w:color w:val="auto"/>
                <w:kern w:val="0"/>
                <w:sz w:val="24"/>
                <w:highlight w:val="none"/>
                <w:shd w:val="clear" w:color="auto" w:fill="auto"/>
              </w:rPr>
              <w:t>万元</w:t>
            </w:r>
          </w:p>
        </w:tc>
      </w:tr>
      <w:tr w14:paraId="2835E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A1777B">
            <w:pPr>
              <w:shd w:val="clear"/>
              <w:rPr>
                <w:color w:val="auto"/>
                <w:highlight w:val="none"/>
                <w:shd w:val="clear" w:color="auto" w:fill="auto"/>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503DF0">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EEAE64">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15</w:t>
            </w:r>
            <w:r>
              <w:rPr>
                <w:rFonts w:hint="eastAsia" w:ascii="宋体" w:cs="宋体"/>
                <w:color w:val="auto"/>
                <w:kern w:val="0"/>
                <w:sz w:val="24"/>
                <w:highlight w:val="none"/>
                <w:shd w:val="clear" w:color="auto" w:fill="auto"/>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2DA59B">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356E99">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15</w:t>
            </w:r>
            <w:r>
              <w:rPr>
                <w:rFonts w:hint="eastAsia" w:ascii="宋体" w:cs="宋体"/>
                <w:color w:val="auto"/>
                <w:kern w:val="0"/>
                <w:sz w:val="24"/>
                <w:highlight w:val="none"/>
                <w:shd w:val="clear" w:color="auto" w:fill="auto"/>
              </w:rPr>
              <w:t>万元</w:t>
            </w:r>
          </w:p>
        </w:tc>
      </w:tr>
      <w:tr w14:paraId="7E012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A897AE">
            <w:pPr>
              <w:shd w:val="clear"/>
              <w:rPr>
                <w:color w:val="auto"/>
                <w:highlight w:val="none"/>
                <w:shd w:val="clear" w:color="auto" w:fill="auto"/>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36FB60">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D67F63">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359A54">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B64947">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r>
      <w:tr w14:paraId="73F7E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6C3FB5">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年度目标完成情况</w:t>
            </w: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41479C">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预期目标</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94BE29">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实际完成目标</w:t>
            </w:r>
          </w:p>
        </w:tc>
      </w:tr>
      <w:tr w14:paraId="0FACB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4D8DE4">
            <w:pPr>
              <w:shd w:val="clear"/>
              <w:rPr>
                <w:color w:val="auto"/>
                <w:highlight w:val="none"/>
                <w:shd w:val="clear" w:color="auto" w:fill="auto"/>
              </w:rPr>
            </w:pP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F31000">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0"/>
                <w:szCs w:val="20"/>
                <w:highlight w:val="none"/>
                <w:shd w:val="clear" w:color="auto" w:fill="auto"/>
              </w:rPr>
              <w:t>提升改造村委会办公场所及设备，改善办公环境</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B3DBC3">
            <w:pPr>
              <w:widowControl/>
              <w:shd w:val="clear"/>
              <w:jc w:val="center"/>
              <w:textAlignment w:val="center"/>
              <w:rPr>
                <w:rFonts w:hint="eastAsia" w:ascii="宋体" w:cs="宋体"/>
                <w:color w:val="auto"/>
                <w:kern w:val="0"/>
                <w:sz w:val="24"/>
                <w:highlight w:val="none"/>
                <w:shd w:val="clear" w:color="auto" w:fill="auto"/>
              </w:rPr>
            </w:pPr>
            <w:r>
              <w:rPr>
                <w:rFonts w:hint="eastAsia" w:ascii="宋体" w:cs="宋体"/>
                <w:color w:val="auto"/>
                <w:kern w:val="0"/>
                <w:sz w:val="20"/>
                <w:szCs w:val="20"/>
                <w:highlight w:val="none"/>
                <w:shd w:val="clear" w:color="auto" w:fill="auto"/>
              </w:rPr>
              <w:t>维修牧业生产性道路1</w:t>
            </w:r>
            <w:r>
              <w:rPr>
                <w:rFonts w:ascii="宋体" w:cs="宋体"/>
                <w:color w:val="auto"/>
                <w:kern w:val="0"/>
                <w:sz w:val="20"/>
                <w:szCs w:val="20"/>
                <w:highlight w:val="none"/>
                <w:shd w:val="clear" w:color="auto" w:fill="auto"/>
              </w:rPr>
              <w:t>5</w:t>
            </w:r>
            <w:r>
              <w:rPr>
                <w:rFonts w:hint="eastAsia" w:ascii="宋体" w:cs="宋体"/>
                <w:color w:val="auto"/>
                <w:kern w:val="0"/>
                <w:sz w:val="20"/>
                <w:szCs w:val="20"/>
                <w:highlight w:val="none"/>
                <w:shd w:val="clear" w:color="auto" w:fill="auto"/>
              </w:rPr>
              <w:t>公里。</w:t>
            </w:r>
          </w:p>
        </w:tc>
      </w:tr>
      <w:tr w14:paraId="46C0E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B9BA61">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绩效指标完成情况</w:t>
            </w: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04D8B75">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77" name="直接连接符_10"/>
                  <wp:cNvGraphicFramePr/>
                  <a:graphic xmlns:a="http://schemas.openxmlformats.org/drawingml/2006/main">
                    <a:graphicData uri="http://schemas.openxmlformats.org/drawingml/2006/picture">
                      <pic:pic xmlns:pic="http://schemas.openxmlformats.org/drawingml/2006/picture">
                        <pic:nvPicPr>
                          <pic:cNvPr id="77" name="直接连接符_10"/>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79" name="直接连接符_8"/>
                  <wp:cNvGraphicFramePr/>
                  <a:graphic xmlns:a="http://schemas.openxmlformats.org/drawingml/2006/main">
                    <a:graphicData uri="http://schemas.openxmlformats.org/drawingml/2006/picture">
                      <pic:pic xmlns:pic="http://schemas.openxmlformats.org/drawingml/2006/picture">
                        <pic:nvPicPr>
                          <pic:cNvPr id="79" name="直接连接符_8"/>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81" name="直接连接符_9"/>
                  <wp:cNvGraphicFramePr/>
                  <a:graphic xmlns:a="http://schemas.openxmlformats.org/drawingml/2006/main">
                    <a:graphicData uri="http://schemas.openxmlformats.org/drawingml/2006/picture">
                      <pic:pic xmlns:pic="http://schemas.openxmlformats.org/drawingml/2006/picture">
                        <pic:nvPicPr>
                          <pic:cNvPr id="81" name="直接连接符_9"/>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83" name="直接连接符_7"/>
                  <wp:cNvGraphicFramePr/>
                  <a:graphic xmlns:a="http://schemas.openxmlformats.org/drawingml/2006/main">
                    <a:graphicData uri="http://schemas.openxmlformats.org/drawingml/2006/picture">
                      <pic:pic xmlns:pic="http://schemas.openxmlformats.org/drawingml/2006/picture">
                        <pic:nvPicPr>
                          <pic:cNvPr id="83" name="直接连接符_7"/>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t>一级指标</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C50EBE6">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二级指标</w:t>
            </w: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008BA26">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三级指标</w:t>
            </w:r>
          </w:p>
        </w:tc>
        <w:tc>
          <w:tcPr>
            <w:tcW w:w="3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522C4BD">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指标评价内容</w:t>
            </w:r>
          </w:p>
        </w:tc>
        <w:tc>
          <w:tcPr>
            <w:tcW w:w="154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989B90D">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预期指标值(包含数字及文字描述)</w:t>
            </w:r>
          </w:p>
        </w:tc>
        <w:tc>
          <w:tcPr>
            <w:tcW w:w="15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C4E58E6">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实际完成指标值(包含数字及文字描述)</w:t>
            </w:r>
          </w:p>
        </w:tc>
      </w:tr>
      <w:tr w14:paraId="5CDEF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3885AE">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78AEAC2">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58D2544">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CAA4F42">
            <w:pPr>
              <w:shd w:val="clear"/>
              <w:rPr>
                <w:color w:val="auto"/>
                <w:highlight w:val="none"/>
                <w:shd w:val="clear" w:color="auto" w:fill="auto"/>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0E5B5BD">
            <w:pPr>
              <w:shd w:val="clear"/>
              <w:rPr>
                <w:color w:val="auto"/>
                <w:highlight w:val="none"/>
                <w:shd w:val="clear" w:color="auto" w:fill="auto"/>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BE378B5">
            <w:pPr>
              <w:shd w:val="clear"/>
              <w:rPr>
                <w:color w:val="auto"/>
                <w:highlight w:val="none"/>
                <w:shd w:val="clear" w:color="auto" w:fill="auto"/>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E15B2A5">
            <w:pPr>
              <w:shd w:val="clear"/>
              <w:rPr>
                <w:color w:val="auto"/>
                <w:highlight w:val="none"/>
                <w:shd w:val="clear" w:color="auto" w:fill="auto"/>
              </w:rPr>
            </w:pPr>
          </w:p>
        </w:tc>
      </w:tr>
      <w:tr w14:paraId="3FD2E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B3E526">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F97C889">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B750434">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5B42769">
            <w:pPr>
              <w:shd w:val="clear"/>
              <w:rPr>
                <w:color w:val="auto"/>
                <w:highlight w:val="none"/>
                <w:shd w:val="clear" w:color="auto" w:fill="auto"/>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D44B9C0">
            <w:pPr>
              <w:shd w:val="clear"/>
              <w:rPr>
                <w:color w:val="auto"/>
                <w:highlight w:val="none"/>
                <w:shd w:val="clear" w:color="auto" w:fill="auto"/>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2163C96">
            <w:pPr>
              <w:shd w:val="clear"/>
              <w:rPr>
                <w:color w:val="auto"/>
                <w:highlight w:val="none"/>
                <w:shd w:val="clear" w:color="auto" w:fill="auto"/>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D9FF889">
            <w:pPr>
              <w:shd w:val="clear"/>
              <w:rPr>
                <w:color w:val="auto"/>
                <w:highlight w:val="none"/>
                <w:shd w:val="clear" w:color="auto" w:fill="auto"/>
              </w:rPr>
            </w:pPr>
          </w:p>
        </w:tc>
      </w:tr>
      <w:tr w14:paraId="4BFD2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ACE8E6">
            <w:pPr>
              <w:shd w:val="clear"/>
              <w:rPr>
                <w:color w:val="auto"/>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4F1A4C8">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项目决策</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3664A29A">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73D4C9D">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目标内容</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57A2839">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项目预期提供的产品、服务、效益或其他目标明确,即绩效目标实际明确个数/应当明确个数×100%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21F37F2">
            <w:pPr>
              <w:shd w:val="clea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维修牧业生产性道路1</w:t>
            </w:r>
            <w:r>
              <w:rPr>
                <w:rFonts w:ascii="宋体" w:cs="宋体"/>
                <w:color w:val="auto"/>
                <w:kern w:val="0"/>
                <w:sz w:val="20"/>
                <w:szCs w:val="20"/>
                <w:highlight w:val="none"/>
                <w:shd w:val="clear" w:color="auto" w:fill="auto"/>
              </w:rPr>
              <w:t>5</w:t>
            </w:r>
            <w:r>
              <w:rPr>
                <w:rFonts w:hint="eastAsia" w:ascii="宋体" w:cs="宋体"/>
                <w:color w:val="auto"/>
                <w:kern w:val="0"/>
                <w:sz w:val="20"/>
                <w:szCs w:val="20"/>
                <w:highlight w:val="none"/>
                <w:shd w:val="clear" w:color="auto" w:fill="auto"/>
              </w:rPr>
              <w:t>公里。</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1205188">
            <w:pPr>
              <w:shd w:val="clea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维修牧业生产性道路1</w:t>
            </w:r>
            <w:r>
              <w:rPr>
                <w:rFonts w:ascii="宋体" w:cs="宋体"/>
                <w:color w:val="auto"/>
                <w:kern w:val="0"/>
                <w:sz w:val="20"/>
                <w:szCs w:val="20"/>
                <w:highlight w:val="none"/>
                <w:shd w:val="clear" w:color="auto" w:fill="auto"/>
              </w:rPr>
              <w:t>5</w:t>
            </w:r>
            <w:r>
              <w:rPr>
                <w:rFonts w:hint="eastAsia" w:ascii="宋体" w:cs="宋体"/>
                <w:color w:val="auto"/>
                <w:kern w:val="0"/>
                <w:sz w:val="20"/>
                <w:szCs w:val="20"/>
                <w:highlight w:val="none"/>
                <w:shd w:val="clear" w:color="auto" w:fill="auto"/>
              </w:rPr>
              <w:t>公里。</w:t>
            </w:r>
          </w:p>
        </w:tc>
      </w:tr>
      <w:tr w14:paraId="3E0B3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64DDDC">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A0CEB5B">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4673BF55">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CB34F8F">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进度计划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0B47F61">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项目计划实施进度明确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7A1545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按照工期进度表进行</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A7A1A0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按时完工</w:t>
            </w:r>
          </w:p>
        </w:tc>
      </w:tr>
      <w:tr w14:paraId="09971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BA1A8D">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A281198">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356CE78D">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3FF457C">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目标匹配</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8780EC1">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绩效目标设定符合实际需求的抽样项目点个数/抽样项目点总数×100%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650F90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A30255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w:t>
            </w:r>
          </w:p>
        </w:tc>
      </w:tr>
      <w:tr w14:paraId="2CF03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B232F0">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A5D8932">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3F4321E4">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决策依据</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E68739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政策依据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CF6ECC4">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项目符合党中央、国务院和省委、省政府决策部署；符合当前经济社会发展需要</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14A1D2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7B67E7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14:paraId="20662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B2E9B1">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FBF2322">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34B793A3">
            <w:pPr>
              <w:shd w:val="clear"/>
              <w:rPr>
                <w:color w:val="auto"/>
                <w:highlight w:val="none"/>
                <w:shd w:val="clear" w:color="auto" w:fill="auto"/>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07E09E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3A37A0D">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连续性项目根据需要制定中长期实施规划</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547756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0AFFF35">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14:paraId="25AB0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9CF4C4">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8ED17E9">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71AAD0E2">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1CB28B1">
            <w:pPr>
              <w:shd w:val="clear"/>
              <w:rPr>
                <w:color w:val="auto"/>
                <w:highlight w:val="none"/>
                <w:shd w:val="clear" w:color="auto" w:fill="auto"/>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23AF7CD">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实施规划符合实际，并根据情况变化适时调整</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5D8C39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2EBB2B2">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67D11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362718">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2CB5E22">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5C2C86D1">
            <w:pPr>
              <w:shd w:val="clear"/>
              <w:rPr>
                <w:color w:val="auto"/>
                <w:highlight w:val="none"/>
                <w:shd w:val="clear" w:color="auto" w:fill="auto"/>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25F682C">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管理制度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5907620">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制定项目资金管理办法</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2BB75F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9F359B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14:paraId="6C69E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195AF2">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4A57418">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5A3993A2">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F6C524B">
            <w:pPr>
              <w:shd w:val="clear"/>
              <w:rPr>
                <w:color w:val="auto"/>
                <w:highlight w:val="none"/>
                <w:shd w:val="clear" w:color="auto" w:fill="auto"/>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B4BFEE8">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项目资金分配决策程序明确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47256B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8E252D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71C1C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0A9D60">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88E0EDF">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4FF2EDAE">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AD8401A">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分配方法</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33AEE2D">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资金分配方法是否科学合理</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A216C0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6D229E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044B5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DB73CB">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4B324CE2">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6C1EAC88">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12D965">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1605EB8">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分配过程符合相关规定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A61FD9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489720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5C531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0653F6">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A265AEE">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66D5B152">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分配结果</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6BA257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审核把关</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6F56693">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符合申报条件的抽样项目点个数/抽样项目点总数×100%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1F8C2F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2个</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6E636D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2个</w:t>
            </w:r>
          </w:p>
        </w:tc>
      </w:tr>
      <w:tr w14:paraId="66D2B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6AFB83">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F1D89AC">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1FB2DC4E">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DCDF1D1">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资金集中</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C8856B7">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集中</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EDDA7AE">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财政资金占项目资金总额比重较小项目个数/项目总数×100%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0FCE90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9D5334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761A0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41BA7E">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57E4DF6">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091226B8">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7127798">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92C4914">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4F5C27A">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按实际分配结果选择客观因素测算验证资金分配方法制定、分配要素设定、基础数据应用、测算依据选取等是否科学合理（2分）</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ABF263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0DEC062">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37F7E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C017B9">
            <w:pPr>
              <w:shd w:val="clear"/>
              <w:rPr>
                <w:color w:val="auto"/>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537A9C2">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项目管理</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6533E88">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 资金到位</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646AE69">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CF65876">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县级主管部门按规定及时分配资金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A61AA3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7841078">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11A81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4"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8DD404">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12F910D">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1CB1F93">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355D6E6">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资金拨付</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8926CA7">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按规定及时拨付资金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AE060F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78F066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77377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835DDA">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0085814">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7C908C0">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资金管理  </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8B7B12B">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使用范围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DA49F78">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资金使用是否合规</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F8046A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9DA2F6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5A4AF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A6E9B3">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00D583B">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405799E5">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2073040">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支付依据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40A2B57">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资金支付依据符合规定，即支付依旧合规资金量/资金总量×100%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8FEA7E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C3FC99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5C652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0265D7">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43758161">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C8F5100">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D1BCE1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开支标准</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EB0F71">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资金开支标准符合规定，即开支标准合规资金量/资金总量×100%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EE56E2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90DD4B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3ACC6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36F96D">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0122DA8">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99E4126">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财务管理</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D71E346">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C9B235E">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财务制度健全，管理规范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5F8174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555A40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77265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FCC84D">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F521D57">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486C0A20">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287A450">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6E212CD">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5EB9D4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124ECF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10B81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11196D">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06FB25B">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7C76FAAF">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组织实施（4分）</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3F709E0">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657CF0C">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项目调整严格履行相关手续</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E6A61C2">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651962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61A18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96BBC2">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487BF429">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3935F48A">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96E3970">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投资变更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D7CB20C">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项目投资变更额/项目总投入×100%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4260AD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1C5EBA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42421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C77F39">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11F822D">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1F9AE862">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B8CE9DA">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制度执行</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912CF49">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严格执行项目有关制度规定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8E1ED4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16EF26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3E413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0F6638">
            <w:pPr>
              <w:shd w:val="clear"/>
              <w:jc w:val="center"/>
              <w:rPr>
                <w:rFonts w:ascii="仿宋_GB2312" w:eastAsia="仿宋_GB2312" w:cs="仿宋_GB2312"/>
                <w:color w:val="auto"/>
                <w:sz w:val="24"/>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776BEF2">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62336"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85" name="直接连接符_6"/>
                  <wp:cNvGraphicFramePr/>
                  <a:graphic xmlns:a="http://schemas.openxmlformats.org/drawingml/2006/main">
                    <a:graphicData uri="http://schemas.openxmlformats.org/drawingml/2006/picture">
                      <pic:pic xmlns:pic="http://schemas.openxmlformats.org/drawingml/2006/picture">
                        <pic:nvPicPr>
                          <pic:cNvPr id="85" name="直接连接符_6"/>
                          <pic:cNvPicPr/>
                        </pic:nvPicPr>
                        <pic:blipFill>
                          <a:blip r:embed="rId18"/>
                          <a:stretch>
                            <a:fillRect/>
                          </a:stretch>
                        </pic:blipFill>
                        <pic:spPr>
                          <a:xfrm>
                            <a:off x="0" y="0"/>
                            <a:ext cx="2857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62336"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87" name="直接连接符_5"/>
                  <wp:cNvGraphicFramePr/>
                  <a:graphic xmlns:a="http://schemas.openxmlformats.org/drawingml/2006/main">
                    <a:graphicData uri="http://schemas.openxmlformats.org/drawingml/2006/picture">
                      <pic:pic xmlns:pic="http://schemas.openxmlformats.org/drawingml/2006/picture">
                        <pic:nvPicPr>
                          <pic:cNvPr id="87" name="直接连接符_5"/>
                          <pic:cNvPicPr/>
                        </pic:nvPicPr>
                        <pic:blipFill>
                          <a:blip r:embed="rId19"/>
                          <a:stretch>
                            <a:fillRect/>
                          </a:stretch>
                        </pic:blipFill>
                        <pic:spPr>
                          <a:xfrm>
                            <a:off x="0" y="0"/>
                            <a:ext cx="952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shd w:val="clear" w:color="auto" w:fill="auto"/>
              </w:rPr>
              <w:t>项目绩效</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2FBA325F">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项目完成</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36284E6">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完成数量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9EB1768">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实际完成任务量/绩效目标设定任务量×100%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C924C1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B02B68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3A589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C6848E">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46E48E2">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149CF8B3">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5C6686C">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完成质量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5ED8FE">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符合绩效目标设定的验收标准，达到行业基准水平</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792025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DD8E25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14:paraId="56F3C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95B55">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7994413">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68B4DFB4">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9421DF4">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F909572">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（实际完成时间-绩效目标设定完成时间）/绩效目标设定完成时间×100%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CF0CA1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402526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016ED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14E336">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EACC219">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243E4ACB">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8144404">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完成成本</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5C253D2">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（实际完成成本-预计完成成本）/预计完成成本×100%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E49993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C127372">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319E1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4A778E">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C113020">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316C6988">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项目效益</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CCB62C5">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经济效益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9DEB68B">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反映相关产出对经济社会发展带来的影响和效果，根据项目实际细化具体指标。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63F41AB">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通过项目实施，完善该村远牧交通基础设施设备，提升该区域牧民收入</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27C8111">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通过项目实施，完善该村远牧交通基础设施设备，提升该区域牧民收入</w:t>
            </w:r>
          </w:p>
        </w:tc>
      </w:tr>
      <w:tr w14:paraId="77D9B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76"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331E9E">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1C9FCC4">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1133307F">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D987881">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社会效益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2B6368A">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8C435A7">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通过项目实施，提升了政府公信力，同时也增强了为民办事的信心</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3F20C69">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过项目实施，提升了政府公信力，同时也增强了为民办事的信心</w:t>
            </w:r>
          </w:p>
        </w:tc>
      </w:tr>
      <w:tr w14:paraId="4297D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75AEC1">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B05EA2A">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1BE2B4E3">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29D01C8">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生态效益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8425E9A">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反映相关产出对自然环境带来的影响和效果，根据项目实际细化具体指标。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45180C9">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通过项目实施对应对草原火情起到关键性的作用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6BFB1D7">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通过项目实施对应对草原火情起到关键性的作用</w:t>
            </w:r>
          </w:p>
        </w:tc>
      </w:tr>
      <w:tr w14:paraId="3B3B7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0516B8">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135B42D">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03DC6A56">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A766A43">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可持续效益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B4BC208">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反映相关产出带来影响的可持续期限，根据项目实际细化具体指标。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1F49548">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该项目可持续1</w:t>
            </w:r>
            <w:r>
              <w:rPr>
                <w:rFonts w:ascii="宋体" w:cs="宋体"/>
                <w:color w:val="auto"/>
                <w:kern w:val="0"/>
                <w:sz w:val="20"/>
                <w:szCs w:val="20"/>
                <w:highlight w:val="none"/>
                <w:shd w:val="clear" w:color="auto" w:fill="auto"/>
              </w:rPr>
              <w:t>0</w:t>
            </w:r>
            <w:r>
              <w:rPr>
                <w:rFonts w:hint="eastAsia" w:ascii="宋体" w:cs="宋体"/>
                <w:color w:val="auto"/>
                <w:kern w:val="0"/>
                <w:sz w:val="20"/>
                <w:szCs w:val="20"/>
                <w:highlight w:val="none"/>
                <w:shd w:val="clear" w:color="auto" w:fill="auto"/>
              </w:rPr>
              <w:t>年。</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76C121F">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该项目可持续1</w:t>
            </w:r>
            <w:r>
              <w:rPr>
                <w:rFonts w:ascii="宋体" w:cs="宋体"/>
                <w:color w:val="auto"/>
                <w:kern w:val="0"/>
                <w:sz w:val="20"/>
                <w:szCs w:val="20"/>
                <w:highlight w:val="none"/>
                <w:shd w:val="clear" w:color="auto" w:fill="auto"/>
              </w:rPr>
              <w:t>0</w:t>
            </w:r>
            <w:r>
              <w:rPr>
                <w:rFonts w:hint="eastAsia" w:ascii="宋体" w:cs="宋体"/>
                <w:color w:val="auto"/>
                <w:kern w:val="0"/>
                <w:sz w:val="20"/>
                <w:szCs w:val="20"/>
                <w:highlight w:val="none"/>
                <w:shd w:val="clear" w:color="auto" w:fill="auto"/>
              </w:rPr>
              <w:t>年。</w:t>
            </w:r>
          </w:p>
        </w:tc>
      </w:tr>
      <w:tr w14:paraId="351F5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3F03AF">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CCD4C7D">
            <w:pPr>
              <w:shd w:val="clear"/>
              <w:rPr>
                <w:color w:val="auto"/>
                <w:highlight w:val="none"/>
                <w:shd w:val="clear" w:color="auto" w:fill="auto"/>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EF460D">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满意度</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B8B257">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服务对象满意度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7B76EA">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反映服务对象或项目受益人对相关产出及其影响的认可程度，根据项目实际细化具体指标。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4A501D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C0B0808">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r>
      <w:tr w14:paraId="09619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2E2BCB">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项目名称</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531EA0">
            <w:pPr>
              <w:widowControl/>
              <w:shd w:val="clear"/>
              <w:jc w:val="center"/>
              <w:textAlignment w:val="center"/>
              <w:rPr>
                <w:rFonts w:ascii="宋体" w:cs="宋体"/>
                <w:color w:val="auto"/>
                <w:kern w:val="0"/>
                <w:sz w:val="24"/>
                <w:highlight w:val="none"/>
                <w:shd w:val="clear" w:color="auto" w:fill="auto"/>
              </w:rPr>
            </w:pPr>
            <w:r>
              <w:rPr>
                <w:rFonts w:hint="eastAsia" w:ascii="仿宋_GB2312" w:eastAsia="仿宋_GB2312" w:cs="仿宋_GB2312"/>
                <w:color w:val="auto"/>
                <w:sz w:val="32"/>
                <w:szCs w:val="32"/>
                <w:highlight w:val="none"/>
                <w:shd w:val="clear" w:color="auto" w:fill="auto"/>
                <w:lang w:eastAsia="zh-CN"/>
              </w:rPr>
              <w:t>下哈拉玛村村内道路建设项目</w:t>
            </w:r>
          </w:p>
        </w:tc>
      </w:tr>
      <w:tr w14:paraId="12ADE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B48908">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预算单位</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1A5A17">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安曲镇人民政府</w:t>
            </w:r>
          </w:p>
        </w:tc>
      </w:tr>
      <w:tr w14:paraId="51619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815846">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预算执行情况(万元</w:t>
            </w: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9BDCB5">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预算数:</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E8C690">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98</w:t>
            </w:r>
            <w:r>
              <w:rPr>
                <w:rFonts w:hint="eastAsia" w:ascii="宋体" w:cs="宋体"/>
                <w:color w:val="auto"/>
                <w:kern w:val="0"/>
                <w:sz w:val="24"/>
                <w:highlight w:val="none"/>
                <w:shd w:val="clear" w:color="auto" w:fill="auto"/>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536E2">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执行数:</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0A73A7">
            <w:pPr>
              <w:widowControl/>
              <w:shd w:val="clear"/>
              <w:jc w:val="center"/>
              <w:textAlignment w:val="center"/>
              <w:rPr>
                <w:rFonts w:ascii="宋体" w:cs="宋体"/>
                <w:color w:val="auto"/>
                <w:kern w:val="0"/>
                <w:sz w:val="24"/>
                <w:highlight w:val="none"/>
                <w:shd w:val="clear" w:color="auto" w:fill="auto"/>
              </w:rPr>
            </w:pPr>
            <w:r>
              <w:rPr>
                <w:rFonts w:hint="eastAsia" w:ascii="仿宋_GB2312" w:eastAsia="仿宋_GB2312" w:cs="仿宋_GB2312"/>
                <w:color w:val="auto"/>
                <w:sz w:val="32"/>
                <w:szCs w:val="32"/>
                <w:highlight w:val="none"/>
                <w:shd w:val="clear" w:color="auto" w:fill="auto"/>
                <w:lang w:val="en-US" w:eastAsia="zh-CN"/>
              </w:rPr>
              <w:t>97.44695</w:t>
            </w:r>
            <w:r>
              <w:rPr>
                <w:rFonts w:hint="eastAsia" w:ascii="宋体" w:cs="宋体"/>
                <w:color w:val="auto"/>
                <w:kern w:val="0"/>
                <w:sz w:val="24"/>
                <w:highlight w:val="none"/>
                <w:shd w:val="clear" w:color="auto" w:fill="auto"/>
              </w:rPr>
              <w:t>万元</w:t>
            </w:r>
          </w:p>
        </w:tc>
      </w:tr>
      <w:tr w14:paraId="7F1C8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5611E4">
            <w:pPr>
              <w:shd w:val="clear"/>
              <w:rPr>
                <w:color w:val="auto"/>
                <w:highlight w:val="none"/>
                <w:shd w:val="clear" w:color="auto" w:fill="auto"/>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30418F">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D0F2A8">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98</w:t>
            </w:r>
            <w:r>
              <w:rPr>
                <w:rFonts w:hint="eastAsia" w:ascii="宋体" w:cs="宋体"/>
                <w:color w:val="auto"/>
                <w:kern w:val="0"/>
                <w:sz w:val="24"/>
                <w:highlight w:val="none"/>
                <w:shd w:val="clear" w:color="auto" w:fill="auto"/>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D3A9A4">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1FE28">
            <w:pPr>
              <w:widowControl/>
              <w:shd w:val="clear"/>
              <w:jc w:val="center"/>
              <w:textAlignment w:val="center"/>
              <w:rPr>
                <w:rFonts w:ascii="宋体" w:cs="宋体"/>
                <w:color w:val="auto"/>
                <w:kern w:val="0"/>
                <w:sz w:val="24"/>
                <w:highlight w:val="none"/>
                <w:shd w:val="clear" w:color="auto" w:fill="auto"/>
              </w:rPr>
            </w:pPr>
            <w:r>
              <w:rPr>
                <w:rFonts w:hint="eastAsia" w:ascii="仿宋_GB2312" w:eastAsia="仿宋_GB2312" w:cs="仿宋_GB2312"/>
                <w:color w:val="auto"/>
                <w:sz w:val="32"/>
                <w:szCs w:val="32"/>
                <w:highlight w:val="none"/>
                <w:shd w:val="clear" w:color="auto" w:fill="auto"/>
                <w:lang w:val="en-US" w:eastAsia="zh-CN"/>
              </w:rPr>
              <w:t>97.44695</w:t>
            </w:r>
            <w:r>
              <w:rPr>
                <w:rFonts w:hint="eastAsia" w:ascii="宋体" w:cs="宋体"/>
                <w:color w:val="auto"/>
                <w:kern w:val="0"/>
                <w:sz w:val="24"/>
                <w:highlight w:val="none"/>
                <w:shd w:val="clear" w:color="auto" w:fill="auto"/>
              </w:rPr>
              <w:t>万元</w:t>
            </w:r>
          </w:p>
        </w:tc>
      </w:tr>
      <w:tr w14:paraId="33062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220CE6">
            <w:pPr>
              <w:shd w:val="clear"/>
              <w:rPr>
                <w:color w:val="auto"/>
                <w:highlight w:val="none"/>
                <w:shd w:val="clear" w:color="auto" w:fill="auto"/>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30763F">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6DD866">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E04773">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996857">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r>
      <w:tr w14:paraId="7E79A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564967">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年度目标完成情况</w:t>
            </w: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D4F779">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预期目标</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5EC926">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实际完成目标</w:t>
            </w:r>
          </w:p>
        </w:tc>
      </w:tr>
      <w:tr w14:paraId="57B30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E17453">
            <w:pPr>
              <w:shd w:val="clear"/>
              <w:rPr>
                <w:color w:val="auto"/>
                <w:highlight w:val="none"/>
                <w:shd w:val="clear" w:color="auto" w:fill="auto"/>
              </w:rPr>
            </w:pP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1292A0">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0"/>
                <w:szCs w:val="20"/>
                <w:highlight w:val="none"/>
                <w:shd w:val="clear" w:color="auto" w:fill="auto"/>
              </w:rPr>
              <w:t>新建村内道路2km，4.5m宽。</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F841E2">
            <w:pPr>
              <w:widowControl/>
              <w:shd w:val="clear"/>
              <w:jc w:val="center"/>
              <w:textAlignment w:val="center"/>
              <w:rPr>
                <w:rFonts w:hint="default" w:ascii="宋体" w:eastAsia="宋体" w:cs="宋体"/>
                <w:color w:val="auto"/>
                <w:kern w:val="0"/>
                <w:sz w:val="24"/>
                <w:highlight w:val="none"/>
                <w:shd w:val="clear" w:color="auto" w:fill="auto"/>
                <w:lang w:val="en-US" w:eastAsia="zh-CN"/>
              </w:rPr>
            </w:pPr>
            <w:r>
              <w:rPr>
                <w:rFonts w:hint="eastAsia" w:ascii="宋体" w:cs="宋体"/>
                <w:color w:val="auto"/>
                <w:kern w:val="0"/>
                <w:sz w:val="20"/>
                <w:szCs w:val="20"/>
                <w:highlight w:val="none"/>
                <w:shd w:val="clear" w:color="auto" w:fill="auto"/>
                <w:lang w:val="en-US" w:eastAsia="zh-CN"/>
              </w:rPr>
              <w:t>新建村内道路2km，4.5m宽。</w:t>
            </w:r>
          </w:p>
        </w:tc>
      </w:tr>
      <w:tr w14:paraId="2F3BC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29C5D">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绩效指标完成情况</w:t>
            </w: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4B8E010">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89" name="直接连接符_10"/>
                  <wp:cNvGraphicFramePr/>
                  <a:graphic xmlns:a="http://schemas.openxmlformats.org/drawingml/2006/main">
                    <a:graphicData uri="http://schemas.openxmlformats.org/drawingml/2006/picture">
                      <pic:pic xmlns:pic="http://schemas.openxmlformats.org/drawingml/2006/picture">
                        <pic:nvPicPr>
                          <pic:cNvPr id="89" name="直接连接符_10"/>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91" name="直接连接符_8"/>
                  <wp:cNvGraphicFramePr/>
                  <a:graphic xmlns:a="http://schemas.openxmlformats.org/drawingml/2006/main">
                    <a:graphicData uri="http://schemas.openxmlformats.org/drawingml/2006/picture">
                      <pic:pic xmlns:pic="http://schemas.openxmlformats.org/drawingml/2006/picture">
                        <pic:nvPicPr>
                          <pic:cNvPr id="91" name="直接连接符_8"/>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93" name="直接连接符_9"/>
                  <wp:cNvGraphicFramePr/>
                  <a:graphic xmlns:a="http://schemas.openxmlformats.org/drawingml/2006/main">
                    <a:graphicData uri="http://schemas.openxmlformats.org/drawingml/2006/picture">
                      <pic:pic xmlns:pic="http://schemas.openxmlformats.org/drawingml/2006/picture">
                        <pic:nvPicPr>
                          <pic:cNvPr id="93" name="直接连接符_9"/>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95" name="直接连接符_7"/>
                  <wp:cNvGraphicFramePr/>
                  <a:graphic xmlns:a="http://schemas.openxmlformats.org/drawingml/2006/main">
                    <a:graphicData uri="http://schemas.openxmlformats.org/drawingml/2006/picture">
                      <pic:pic xmlns:pic="http://schemas.openxmlformats.org/drawingml/2006/picture">
                        <pic:nvPicPr>
                          <pic:cNvPr id="95" name="直接连接符_7"/>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t>一级指标</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199F229">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二级指标</w:t>
            </w: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B71EBEE">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三级指标</w:t>
            </w:r>
          </w:p>
        </w:tc>
        <w:tc>
          <w:tcPr>
            <w:tcW w:w="3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3C7B3D7">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指标评价内容</w:t>
            </w:r>
          </w:p>
        </w:tc>
        <w:tc>
          <w:tcPr>
            <w:tcW w:w="154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BAD7644">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预期指标值(包含数字及文字描述)</w:t>
            </w:r>
          </w:p>
        </w:tc>
        <w:tc>
          <w:tcPr>
            <w:tcW w:w="15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70E69BC">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实际完成指标值(包含数字及文字描述)</w:t>
            </w:r>
          </w:p>
        </w:tc>
      </w:tr>
      <w:tr w14:paraId="55C18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AD5D72">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EF35144">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6730CA0">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C020E2F">
            <w:pPr>
              <w:shd w:val="clear"/>
              <w:rPr>
                <w:color w:val="auto"/>
                <w:highlight w:val="none"/>
                <w:shd w:val="clear" w:color="auto" w:fill="auto"/>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36465C6">
            <w:pPr>
              <w:shd w:val="clear"/>
              <w:rPr>
                <w:color w:val="auto"/>
                <w:highlight w:val="none"/>
                <w:shd w:val="clear" w:color="auto" w:fill="auto"/>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AC02560">
            <w:pPr>
              <w:shd w:val="clear"/>
              <w:rPr>
                <w:color w:val="auto"/>
                <w:highlight w:val="none"/>
                <w:shd w:val="clear" w:color="auto" w:fill="auto"/>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811D7ED">
            <w:pPr>
              <w:shd w:val="clear"/>
              <w:rPr>
                <w:color w:val="auto"/>
                <w:highlight w:val="none"/>
                <w:shd w:val="clear" w:color="auto" w:fill="auto"/>
              </w:rPr>
            </w:pPr>
          </w:p>
        </w:tc>
      </w:tr>
      <w:tr w14:paraId="4A1B0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0BCBF9">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994CD18">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C92D365">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7A087E7">
            <w:pPr>
              <w:shd w:val="clear"/>
              <w:rPr>
                <w:color w:val="auto"/>
                <w:highlight w:val="none"/>
                <w:shd w:val="clear" w:color="auto" w:fill="auto"/>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2976D31">
            <w:pPr>
              <w:shd w:val="clear"/>
              <w:rPr>
                <w:color w:val="auto"/>
                <w:highlight w:val="none"/>
                <w:shd w:val="clear" w:color="auto" w:fill="auto"/>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C2AB9C2">
            <w:pPr>
              <w:shd w:val="clear"/>
              <w:rPr>
                <w:color w:val="auto"/>
                <w:highlight w:val="none"/>
                <w:shd w:val="clear" w:color="auto" w:fill="auto"/>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2F3F798">
            <w:pPr>
              <w:shd w:val="clear"/>
              <w:rPr>
                <w:color w:val="auto"/>
                <w:highlight w:val="none"/>
                <w:shd w:val="clear" w:color="auto" w:fill="auto"/>
              </w:rPr>
            </w:pPr>
          </w:p>
        </w:tc>
      </w:tr>
      <w:tr w14:paraId="579D4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12293A">
            <w:pPr>
              <w:shd w:val="clear"/>
              <w:rPr>
                <w:color w:val="auto"/>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90EB95B">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项目决策</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75F4230B">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B09F525">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目标内容</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CAD66D3">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项目预期提供的产品、服务、效益或其他目标明确,即绩效目标实际明确个数/应当明确个数×100%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88A3FFE">
            <w:pPr>
              <w:shd w:val="clear"/>
              <w:rPr>
                <w:rFonts w:ascii="宋体" w:cs="宋体"/>
                <w:color w:val="auto"/>
                <w:sz w:val="20"/>
                <w:szCs w:val="20"/>
                <w:highlight w:val="none"/>
                <w:shd w:val="clear" w:color="auto" w:fill="auto"/>
              </w:rPr>
            </w:pPr>
            <w:r>
              <w:rPr>
                <w:rFonts w:hint="eastAsia"/>
              </w:rPr>
              <w:t>新建村内道路2km，4.5m宽。</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B2EC3F7">
            <w:pPr>
              <w:shd w:val="clear"/>
              <w:rPr>
                <w:rFonts w:ascii="宋体" w:cs="宋体"/>
                <w:color w:val="auto"/>
                <w:sz w:val="20"/>
                <w:szCs w:val="20"/>
                <w:highlight w:val="none"/>
                <w:shd w:val="clear" w:color="auto" w:fill="auto"/>
              </w:rPr>
            </w:pPr>
            <w:r>
              <w:rPr>
                <w:rFonts w:hint="eastAsia"/>
              </w:rPr>
              <w:t>新建村内道路2km，4.5m宽。</w:t>
            </w:r>
          </w:p>
        </w:tc>
      </w:tr>
      <w:tr w14:paraId="083B1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BB7AD7">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D62A7F0">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7AD2FF43">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3C031AF">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进度计划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6308305">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项目计划实施进度明确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59FAFC9">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按照工期进度表进行</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CD3E5B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按时完工</w:t>
            </w:r>
          </w:p>
        </w:tc>
      </w:tr>
      <w:tr w14:paraId="68FFD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397EA7">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F68F94C">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210DEA9F">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54FB6B0">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目标匹配</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148EBC9">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绩效目标设定符合实际需求的抽样项目点个数/抽样项目点总数×100%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DBF096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21B18E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w:t>
            </w:r>
          </w:p>
        </w:tc>
      </w:tr>
      <w:tr w14:paraId="4F3EC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0AE9C">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C13277C">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4A01D40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决策依据</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573D2C0">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政策依据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C192FE1">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项目符合党中央、国务院和省委、省政府决策部署；符合当前经济社会发展需要</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9BB26C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AD097C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14:paraId="45F12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C9F669">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42319DC1">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7B63E902">
            <w:pPr>
              <w:shd w:val="clear"/>
              <w:rPr>
                <w:color w:val="auto"/>
                <w:highlight w:val="none"/>
                <w:shd w:val="clear" w:color="auto" w:fill="auto"/>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C6718BD">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3574EAB">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连续性项目根据需要制定中长期实施规划</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A44B36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D4D71C9">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14:paraId="0229B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F3CBC9">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4BC88340">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3059655C">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3546D53">
            <w:pPr>
              <w:shd w:val="clear"/>
              <w:rPr>
                <w:color w:val="auto"/>
                <w:highlight w:val="none"/>
                <w:shd w:val="clear" w:color="auto" w:fill="auto"/>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468D1E7">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实施规划符合实际，并根据情况变化适时调整</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8AE5A3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8B4C7A2">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0E93A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C3D125">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4B301BDF">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5A4BC0A7">
            <w:pPr>
              <w:shd w:val="clear"/>
              <w:rPr>
                <w:color w:val="auto"/>
                <w:highlight w:val="none"/>
                <w:shd w:val="clear" w:color="auto" w:fill="auto"/>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DB9CD6F">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管理制度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2A971C6">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制定项目资金管理办法</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1EA462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A1DF22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14:paraId="41F1E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3CEDEA">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6163B6C">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7335A18A">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0624737">
            <w:pPr>
              <w:shd w:val="clear"/>
              <w:rPr>
                <w:color w:val="auto"/>
                <w:highlight w:val="none"/>
                <w:shd w:val="clear" w:color="auto" w:fill="auto"/>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5A4B831">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项目资金分配决策程序明确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B219BE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576ABE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738C3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9F9134">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413D69F2">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0A9F23E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5E58784">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分配方法</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6EEBF9D">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资金分配方法是否科学合理</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5A3F215">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BFCA492">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4C62B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8CE48D">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AF285E2">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23C5B198">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06E471">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63FBFB7">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分配过程符合相关规定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BD1B70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DCA48D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3E690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2898B1">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78BC624">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37A10D34">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分配结果</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9F263DC">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审核把关</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89398D9">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符合申报条件的抽样项目点个数/抽样项目点总数×100%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020FC7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2个</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8F22D4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2个</w:t>
            </w:r>
          </w:p>
        </w:tc>
      </w:tr>
      <w:tr w14:paraId="55DE6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4E1E95">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0C2DD31">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0AC94776">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4485B2C">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资金集中</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FA4AF69">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集中</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B82CD8F">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财政资金占项目资金总额比重较小项目个数/项目总数×100%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80F44E2">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122748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1E6C2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A34248">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D675F7E">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23F89DBF">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4782C15">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9F259D2">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9E81DD0">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按实际分配结果选择客观因素测算验证资金分配方法制定、分配要素设定、基础数据应用、测算依据选取等是否科学合理（2分）</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945A6B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BDE01E2">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27A11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07AA3F">
            <w:pPr>
              <w:shd w:val="clear"/>
              <w:rPr>
                <w:color w:val="auto"/>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DD82F50">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项目管理</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5130BC2">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 资金到位</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20F6F3D">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9862202">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县级主管部门按规定及时分配资金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9AAC452">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4EE195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07D8A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4"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43B794">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4413937">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8794870">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0DCD4F4">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资金拨付</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CCA682D">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按规定及时拨付资金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A27426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321174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2AE15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3888AE">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10078B8">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D029B8B">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资金管理  </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F82EBB9">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使用范围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B920B6D">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资金使用是否合规</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5E02DC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D90859">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47612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6D6BAC">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A03F003">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2FB44C1">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D064BBF">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支付依据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671CD9B">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资金支付依据符合规定，即支付依旧合规资金量/资金总量×100%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1262E3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3AA2319">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079D5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11F136">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4214180E">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E9953A6">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76AA0E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开支标准</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D287604">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资金开支标准符合规定，即开支标准合规资金量/资金总量×100%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5DD53F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EBB9BA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7EADC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0B7818">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5313A7E">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CBD1BCE">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财务管理</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923EA06">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6499BB2">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财务制度健全，管理规范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A00CED8">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8BD970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3142E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361C19">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07A1D9A">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B0980C4">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07C7C86">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32307B5">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A69FA5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123CC2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13849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F6C004">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4F055C48">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0D600CFD">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组织实施（4分）</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7F93BB6">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CED5B92">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项目调整严格履行相关手续</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BBF687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C6F831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02C6E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6B0F4B">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02B1487">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005A44A3">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1D7A86D">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投资变更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EA007D0">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项目投资变更额/项目总投入×100%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A2EED3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73A968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0A3D6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6FB2F2">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F47343D">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5ED40C1C">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CAA0544">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制度执行</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B19EDFF">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严格执行项目有关制度规定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67A50F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D4B81D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356BB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6A2A02">
            <w:pPr>
              <w:shd w:val="clear"/>
              <w:jc w:val="center"/>
              <w:rPr>
                <w:rFonts w:ascii="仿宋_GB2312" w:eastAsia="仿宋_GB2312" w:cs="仿宋_GB2312"/>
                <w:color w:val="auto"/>
                <w:sz w:val="24"/>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32CF3D3">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62336"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97" name="直接连接符_6"/>
                  <wp:cNvGraphicFramePr/>
                  <a:graphic xmlns:a="http://schemas.openxmlformats.org/drawingml/2006/main">
                    <a:graphicData uri="http://schemas.openxmlformats.org/drawingml/2006/picture">
                      <pic:pic xmlns:pic="http://schemas.openxmlformats.org/drawingml/2006/picture">
                        <pic:nvPicPr>
                          <pic:cNvPr id="97" name="直接连接符_6"/>
                          <pic:cNvPicPr/>
                        </pic:nvPicPr>
                        <pic:blipFill>
                          <a:blip r:embed="rId18"/>
                          <a:stretch>
                            <a:fillRect/>
                          </a:stretch>
                        </pic:blipFill>
                        <pic:spPr>
                          <a:xfrm>
                            <a:off x="0" y="0"/>
                            <a:ext cx="2857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62336"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99" name="直接连接符_5"/>
                  <wp:cNvGraphicFramePr/>
                  <a:graphic xmlns:a="http://schemas.openxmlformats.org/drawingml/2006/main">
                    <a:graphicData uri="http://schemas.openxmlformats.org/drawingml/2006/picture">
                      <pic:pic xmlns:pic="http://schemas.openxmlformats.org/drawingml/2006/picture">
                        <pic:nvPicPr>
                          <pic:cNvPr id="99" name="直接连接符_5"/>
                          <pic:cNvPicPr/>
                        </pic:nvPicPr>
                        <pic:blipFill>
                          <a:blip r:embed="rId19"/>
                          <a:stretch>
                            <a:fillRect/>
                          </a:stretch>
                        </pic:blipFill>
                        <pic:spPr>
                          <a:xfrm>
                            <a:off x="0" y="0"/>
                            <a:ext cx="952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shd w:val="clear" w:color="auto" w:fill="auto"/>
              </w:rPr>
              <w:t>项目绩效</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1791B1A1">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项目完成</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B1189C0">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完成数量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9212574">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实际完成任务量/绩效目标设定任务量×100%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BFEA8D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99B624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0E51E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ABF3B7">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012F2DD">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2ED37B31">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8C7E24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完成质量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A78C6C1">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符合绩效目标设定的验收标准，达到行业基准水平</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9C04302">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2D901D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14:paraId="6C893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19DBDA">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85DF732">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59DB810C">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4E1BB6C">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B644E62">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（实际完成时间-绩效目标设定完成时间）/绩效目标设定完成时间×100%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DF8F23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B516742">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47E33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F56A84">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48B84E0">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5456EE4A">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AAA1EC8">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完成成本</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E74D0B7">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（实际完成成本-预计完成成本）/预计完成成本×100%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392B8C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D61F32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6FC4B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8C8AF5">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FD11ACB">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43C3A3AD">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项目效益</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EFA01AC">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经济效益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BBD631C">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反映相关产出对经济社会发展带来的影响和效果，根据项目实际细化具体指标。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26DE777">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通过项目实施，完善该村远牧交通基础设施设备，提升该区域牧民收入</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1B720F2">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通过项目实施，完善该村远牧交通基础设施设备，提升该区域牧民收入</w:t>
            </w:r>
          </w:p>
        </w:tc>
      </w:tr>
      <w:tr w14:paraId="7CC68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76"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65107E">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F20EB10">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69C3A150">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F0F452F">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社会效益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F769B0C">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5A9CD54">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通过项目实施，提升了政府公信力，同时也增强了为民办事的信心</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C7564C4">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过项目实施，提升了政府公信力，同时也增强了为民办事的信心</w:t>
            </w:r>
          </w:p>
        </w:tc>
      </w:tr>
      <w:tr w14:paraId="0D9D2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401ED4">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CA56AE3">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0D00F0EA">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732C539">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生态效益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C97ACF1">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反映相关产出对自然环境带来的影响和效果，根据项目实际细化具体指标。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D97DAA9">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通过项目实施对应对草原火情起到关键性的作用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EC7A4B5">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通过项目实施对应对草原火情起到关键性的作用</w:t>
            </w:r>
          </w:p>
        </w:tc>
      </w:tr>
      <w:tr w14:paraId="23F87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239E9">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11C2AC1">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49DB38D9">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82D5252">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可持续效益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E1C7BBF">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反映相关产出带来影响的可持续期限，根据项目实际细化具体指标。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9DB8A91">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该项目可持续1</w:t>
            </w:r>
            <w:r>
              <w:rPr>
                <w:rFonts w:ascii="宋体" w:cs="宋体"/>
                <w:color w:val="auto"/>
                <w:kern w:val="0"/>
                <w:sz w:val="20"/>
                <w:szCs w:val="20"/>
                <w:highlight w:val="none"/>
                <w:shd w:val="clear" w:color="auto" w:fill="auto"/>
              </w:rPr>
              <w:t>0</w:t>
            </w:r>
            <w:r>
              <w:rPr>
                <w:rFonts w:hint="eastAsia" w:ascii="宋体" w:cs="宋体"/>
                <w:color w:val="auto"/>
                <w:kern w:val="0"/>
                <w:sz w:val="20"/>
                <w:szCs w:val="20"/>
                <w:highlight w:val="none"/>
                <w:shd w:val="clear" w:color="auto" w:fill="auto"/>
              </w:rPr>
              <w:t>年。</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E29979B">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该项目可持续1</w:t>
            </w:r>
            <w:r>
              <w:rPr>
                <w:rFonts w:ascii="宋体" w:cs="宋体"/>
                <w:color w:val="auto"/>
                <w:kern w:val="0"/>
                <w:sz w:val="20"/>
                <w:szCs w:val="20"/>
                <w:highlight w:val="none"/>
                <w:shd w:val="clear" w:color="auto" w:fill="auto"/>
              </w:rPr>
              <w:t>0</w:t>
            </w:r>
            <w:r>
              <w:rPr>
                <w:rFonts w:hint="eastAsia" w:ascii="宋体" w:cs="宋体"/>
                <w:color w:val="auto"/>
                <w:kern w:val="0"/>
                <w:sz w:val="20"/>
                <w:szCs w:val="20"/>
                <w:highlight w:val="none"/>
                <w:shd w:val="clear" w:color="auto" w:fill="auto"/>
              </w:rPr>
              <w:t>年。</w:t>
            </w:r>
          </w:p>
        </w:tc>
      </w:tr>
      <w:tr w14:paraId="108B5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4FCBCE">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A57B1F1">
            <w:pPr>
              <w:shd w:val="clear"/>
              <w:rPr>
                <w:color w:val="auto"/>
                <w:highlight w:val="none"/>
                <w:shd w:val="clear" w:color="auto" w:fill="auto"/>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209591">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满意度</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13C738">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服务对象满意度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AEF520">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反映服务对象或项目受益人对相关产出及其影响的认可程度，根据项目实际细化具体指标。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222E38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67B12A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r>
      <w:tr w14:paraId="7A18B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2F4DDC">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项目名称</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1E0C33">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下哈拉玛村人居环境提升项目</w:t>
            </w:r>
          </w:p>
        </w:tc>
      </w:tr>
      <w:tr w14:paraId="05E51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937825">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预算单位</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ADE710">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安曲镇人民政府</w:t>
            </w:r>
          </w:p>
        </w:tc>
      </w:tr>
      <w:tr w14:paraId="5F64F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23751F">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预算执行情况(万元</w:t>
            </w: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1206CE">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预算数:</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315F84">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98</w:t>
            </w:r>
            <w:r>
              <w:rPr>
                <w:rFonts w:hint="eastAsia" w:ascii="宋体" w:cs="宋体"/>
                <w:color w:val="auto"/>
                <w:kern w:val="0"/>
                <w:sz w:val="24"/>
                <w:highlight w:val="none"/>
                <w:shd w:val="clear" w:color="auto" w:fill="auto"/>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11BEF6">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执行数:</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D7CFCD">
            <w:pPr>
              <w:widowControl/>
              <w:shd w:val="clear"/>
              <w:jc w:val="center"/>
              <w:textAlignment w:val="center"/>
              <w:rPr>
                <w:rFonts w:ascii="宋体" w:cs="宋体"/>
                <w:color w:val="auto"/>
                <w:kern w:val="0"/>
                <w:sz w:val="24"/>
                <w:highlight w:val="none"/>
                <w:shd w:val="clear" w:color="auto" w:fill="auto"/>
              </w:rPr>
            </w:pPr>
            <w:r>
              <w:rPr>
                <w:rFonts w:hint="eastAsia" w:ascii="仿宋_GB2312" w:eastAsia="仿宋_GB2312" w:cs="仿宋_GB2312"/>
                <w:color w:val="auto"/>
                <w:sz w:val="32"/>
                <w:szCs w:val="32"/>
                <w:highlight w:val="none"/>
                <w:shd w:val="clear" w:color="auto" w:fill="auto"/>
                <w:lang w:val="en-US" w:eastAsia="zh-CN"/>
              </w:rPr>
              <w:t>94.05788</w:t>
            </w:r>
            <w:r>
              <w:rPr>
                <w:rFonts w:hint="eastAsia" w:ascii="宋体" w:cs="宋体"/>
                <w:color w:val="auto"/>
                <w:kern w:val="0"/>
                <w:sz w:val="24"/>
                <w:highlight w:val="none"/>
                <w:shd w:val="clear" w:color="auto" w:fill="auto"/>
              </w:rPr>
              <w:t>万元</w:t>
            </w:r>
          </w:p>
        </w:tc>
      </w:tr>
      <w:tr w14:paraId="28E46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67691B">
            <w:pPr>
              <w:shd w:val="clear"/>
              <w:rPr>
                <w:color w:val="auto"/>
                <w:highlight w:val="none"/>
                <w:shd w:val="clear" w:color="auto" w:fill="auto"/>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C8063">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D8FB9C">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98</w:t>
            </w:r>
            <w:r>
              <w:rPr>
                <w:rFonts w:hint="eastAsia" w:ascii="宋体" w:cs="宋体"/>
                <w:color w:val="auto"/>
                <w:kern w:val="0"/>
                <w:sz w:val="24"/>
                <w:highlight w:val="none"/>
                <w:shd w:val="clear" w:color="auto" w:fill="auto"/>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19883A">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A631BC">
            <w:pPr>
              <w:widowControl/>
              <w:shd w:val="clear"/>
              <w:jc w:val="center"/>
              <w:textAlignment w:val="center"/>
              <w:rPr>
                <w:rFonts w:ascii="宋体" w:cs="宋体"/>
                <w:color w:val="auto"/>
                <w:kern w:val="0"/>
                <w:sz w:val="24"/>
                <w:highlight w:val="none"/>
                <w:shd w:val="clear" w:color="auto" w:fill="auto"/>
              </w:rPr>
            </w:pPr>
            <w:r>
              <w:rPr>
                <w:rFonts w:hint="eastAsia" w:ascii="仿宋_GB2312" w:eastAsia="仿宋_GB2312" w:cs="仿宋_GB2312"/>
                <w:color w:val="auto"/>
                <w:sz w:val="32"/>
                <w:szCs w:val="32"/>
                <w:highlight w:val="none"/>
                <w:shd w:val="clear" w:color="auto" w:fill="auto"/>
                <w:lang w:val="en-US" w:eastAsia="zh-CN"/>
              </w:rPr>
              <w:t>94.05788</w:t>
            </w:r>
            <w:r>
              <w:rPr>
                <w:rFonts w:hint="eastAsia" w:ascii="宋体" w:cs="宋体"/>
                <w:color w:val="auto"/>
                <w:kern w:val="0"/>
                <w:sz w:val="24"/>
                <w:highlight w:val="none"/>
                <w:shd w:val="clear" w:color="auto" w:fill="auto"/>
              </w:rPr>
              <w:t>万元</w:t>
            </w:r>
          </w:p>
        </w:tc>
      </w:tr>
      <w:tr w14:paraId="306D4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0EB34B">
            <w:pPr>
              <w:shd w:val="clear"/>
              <w:rPr>
                <w:color w:val="auto"/>
                <w:highlight w:val="none"/>
                <w:shd w:val="clear" w:color="auto" w:fill="auto"/>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3658BC">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A5E397">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CB9F2F">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AE8063">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r>
      <w:tr w14:paraId="2D771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83824">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年度目标完成情况</w:t>
            </w: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9B48FB">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预期目标</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0059D1">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实际完成目标</w:t>
            </w:r>
          </w:p>
        </w:tc>
      </w:tr>
      <w:tr w14:paraId="70B6A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E77757">
            <w:pPr>
              <w:shd w:val="clear"/>
              <w:rPr>
                <w:color w:val="auto"/>
                <w:highlight w:val="none"/>
                <w:shd w:val="clear" w:color="auto" w:fill="auto"/>
              </w:rPr>
            </w:pP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2472B7">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0"/>
                <w:szCs w:val="20"/>
                <w:highlight w:val="none"/>
                <w:shd w:val="clear" w:color="auto" w:fill="auto"/>
                <w:lang w:val="en-US" w:eastAsia="zh-CN"/>
              </w:rPr>
              <w:t>提升改造安曲镇下哈拉玛村人居环境</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2E2332">
            <w:pPr>
              <w:widowControl/>
              <w:shd w:val="clear"/>
              <w:jc w:val="center"/>
              <w:textAlignment w:val="center"/>
              <w:rPr>
                <w:rFonts w:hint="default" w:ascii="宋体" w:eastAsia="宋体" w:cs="宋体"/>
                <w:color w:val="auto"/>
                <w:kern w:val="0"/>
                <w:sz w:val="24"/>
                <w:highlight w:val="none"/>
                <w:shd w:val="clear" w:color="auto" w:fill="auto"/>
                <w:lang w:val="en-US" w:eastAsia="zh-CN"/>
              </w:rPr>
            </w:pPr>
            <w:r>
              <w:rPr>
                <w:rFonts w:hint="eastAsia" w:ascii="宋体" w:cs="宋体"/>
                <w:color w:val="auto"/>
                <w:kern w:val="0"/>
                <w:sz w:val="20"/>
                <w:szCs w:val="20"/>
                <w:highlight w:val="none"/>
                <w:shd w:val="clear" w:color="auto" w:fill="auto"/>
                <w:lang w:val="en-US" w:eastAsia="zh-CN"/>
              </w:rPr>
              <w:t>提升改造安曲镇下哈拉玛村人居环境</w:t>
            </w:r>
          </w:p>
        </w:tc>
      </w:tr>
      <w:tr w14:paraId="6D7C9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53DDEF">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绩效指标完成情况</w:t>
            </w: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A4076B2">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01" name="直接连接符_10"/>
                  <wp:cNvGraphicFramePr/>
                  <a:graphic xmlns:a="http://schemas.openxmlformats.org/drawingml/2006/main">
                    <a:graphicData uri="http://schemas.openxmlformats.org/drawingml/2006/picture">
                      <pic:pic xmlns:pic="http://schemas.openxmlformats.org/drawingml/2006/picture">
                        <pic:nvPicPr>
                          <pic:cNvPr id="101" name="直接连接符_10"/>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03" name="直接连接符_8"/>
                  <wp:cNvGraphicFramePr/>
                  <a:graphic xmlns:a="http://schemas.openxmlformats.org/drawingml/2006/main">
                    <a:graphicData uri="http://schemas.openxmlformats.org/drawingml/2006/picture">
                      <pic:pic xmlns:pic="http://schemas.openxmlformats.org/drawingml/2006/picture">
                        <pic:nvPicPr>
                          <pic:cNvPr id="103" name="直接连接符_8"/>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05" name="直接连接符_9"/>
                  <wp:cNvGraphicFramePr/>
                  <a:graphic xmlns:a="http://schemas.openxmlformats.org/drawingml/2006/main">
                    <a:graphicData uri="http://schemas.openxmlformats.org/drawingml/2006/picture">
                      <pic:pic xmlns:pic="http://schemas.openxmlformats.org/drawingml/2006/picture">
                        <pic:nvPicPr>
                          <pic:cNvPr id="105" name="直接连接符_9"/>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07" name="直接连接符_7"/>
                  <wp:cNvGraphicFramePr/>
                  <a:graphic xmlns:a="http://schemas.openxmlformats.org/drawingml/2006/main">
                    <a:graphicData uri="http://schemas.openxmlformats.org/drawingml/2006/picture">
                      <pic:pic xmlns:pic="http://schemas.openxmlformats.org/drawingml/2006/picture">
                        <pic:nvPicPr>
                          <pic:cNvPr id="107" name="直接连接符_7"/>
                          <pic:cNvPicPr/>
                        </pic:nvPicPr>
                        <pic:blipFill>
                          <a:blip r:embed="rId17"/>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t>一级指标</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F33709F">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二级指标</w:t>
            </w: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2EB6F53">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三级指标</w:t>
            </w:r>
          </w:p>
        </w:tc>
        <w:tc>
          <w:tcPr>
            <w:tcW w:w="3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DB09339">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指标评价内容</w:t>
            </w:r>
          </w:p>
        </w:tc>
        <w:tc>
          <w:tcPr>
            <w:tcW w:w="154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3DCAB00">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预期指标值(包含数字及文字描述)</w:t>
            </w:r>
          </w:p>
        </w:tc>
        <w:tc>
          <w:tcPr>
            <w:tcW w:w="15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B22848D">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实际完成指标值(包含数字及文字描述)</w:t>
            </w:r>
          </w:p>
        </w:tc>
      </w:tr>
      <w:tr w14:paraId="52161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CC9569">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E606AB4">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980C9D6">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AFB722A">
            <w:pPr>
              <w:shd w:val="clear"/>
              <w:rPr>
                <w:color w:val="auto"/>
                <w:highlight w:val="none"/>
                <w:shd w:val="clear" w:color="auto" w:fill="auto"/>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89609C0">
            <w:pPr>
              <w:shd w:val="clear"/>
              <w:rPr>
                <w:color w:val="auto"/>
                <w:highlight w:val="none"/>
                <w:shd w:val="clear" w:color="auto" w:fill="auto"/>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38649D4">
            <w:pPr>
              <w:shd w:val="clear"/>
              <w:rPr>
                <w:color w:val="auto"/>
                <w:highlight w:val="none"/>
                <w:shd w:val="clear" w:color="auto" w:fill="auto"/>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2AC14BE">
            <w:pPr>
              <w:shd w:val="clear"/>
              <w:rPr>
                <w:color w:val="auto"/>
                <w:highlight w:val="none"/>
                <w:shd w:val="clear" w:color="auto" w:fill="auto"/>
              </w:rPr>
            </w:pPr>
          </w:p>
        </w:tc>
      </w:tr>
      <w:tr w14:paraId="3E160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35E48E">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4C9DE77">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DC377E0">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7CF6140">
            <w:pPr>
              <w:shd w:val="clear"/>
              <w:rPr>
                <w:color w:val="auto"/>
                <w:highlight w:val="none"/>
                <w:shd w:val="clear" w:color="auto" w:fill="auto"/>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C6B2019">
            <w:pPr>
              <w:shd w:val="clear"/>
              <w:rPr>
                <w:color w:val="auto"/>
                <w:highlight w:val="none"/>
                <w:shd w:val="clear" w:color="auto" w:fill="auto"/>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0A8D92B">
            <w:pPr>
              <w:shd w:val="clear"/>
              <w:rPr>
                <w:color w:val="auto"/>
                <w:highlight w:val="none"/>
                <w:shd w:val="clear" w:color="auto" w:fill="auto"/>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892EE64">
            <w:pPr>
              <w:shd w:val="clear"/>
              <w:rPr>
                <w:color w:val="auto"/>
                <w:highlight w:val="none"/>
                <w:shd w:val="clear" w:color="auto" w:fill="auto"/>
              </w:rPr>
            </w:pPr>
          </w:p>
        </w:tc>
      </w:tr>
      <w:tr w14:paraId="36694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A97192">
            <w:pPr>
              <w:shd w:val="clear"/>
              <w:rPr>
                <w:color w:val="auto"/>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E0CF2F2">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项目决策</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1C0B31D8">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17B432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目标内容</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EDB98A3">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项目预期提供的产品、服务、效益或其他目标明确,即绩效目标实际明确个数/应当明确个数×100%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44B3F18">
            <w:pPr>
              <w:shd w:val="clear"/>
              <w:rPr>
                <w:rFonts w:ascii="宋体" w:cs="宋体"/>
                <w:color w:val="auto"/>
                <w:sz w:val="20"/>
                <w:szCs w:val="20"/>
                <w:highlight w:val="none"/>
                <w:shd w:val="clear" w:color="auto" w:fill="auto"/>
              </w:rPr>
            </w:pPr>
            <w:r>
              <w:rPr>
                <w:rFonts w:hint="eastAsia"/>
              </w:rPr>
              <w:t>提升改造安曲镇下哈拉玛村人居环境</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C126A51">
            <w:pPr>
              <w:shd w:val="clear"/>
              <w:rPr>
                <w:rFonts w:ascii="宋体" w:cs="宋体"/>
                <w:color w:val="auto"/>
                <w:sz w:val="20"/>
                <w:szCs w:val="20"/>
                <w:highlight w:val="none"/>
                <w:shd w:val="clear" w:color="auto" w:fill="auto"/>
              </w:rPr>
            </w:pPr>
            <w:r>
              <w:rPr>
                <w:rFonts w:hint="eastAsia"/>
              </w:rPr>
              <w:t>提升改造安曲镇下哈拉玛村人居环境</w:t>
            </w:r>
          </w:p>
        </w:tc>
      </w:tr>
      <w:tr w14:paraId="3163A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735653">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FD25D18">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5FC8DD3C">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5CB0A6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进度计划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7814981">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项目计划实施进度明确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210A21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按照工期进度表进行</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9520AA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按时完工</w:t>
            </w:r>
          </w:p>
        </w:tc>
      </w:tr>
      <w:tr w14:paraId="2EEB0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71EE93">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3E03262">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2C2314EE">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59F3A72">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目标匹配</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99EE526">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绩效目标设定符合实际需求的抽样项目点个数/抽样项目点总数×100%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468070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49D35C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w:t>
            </w:r>
          </w:p>
        </w:tc>
      </w:tr>
      <w:tr w14:paraId="1C40B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0C1889">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22895A1">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366D074A">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决策依据</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9105F0D">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政策依据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8A5C27F">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项目符合党中央、国务院和省委、省政府决策部署；符合当前经济社会发展需要</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EEFA5B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FDC7E7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14:paraId="1CF2E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E01E86">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B3E776C">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5F10CC59">
            <w:pPr>
              <w:shd w:val="clear"/>
              <w:rPr>
                <w:color w:val="auto"/>
                <w:highlight w:val="none"/>
                <w:shd w:val="clear" w:color="auto" w:fill="auto"/>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79ED260">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79610FB">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连续性项目根据需要制定中长期实施规划</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236665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D12F2C6">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14:paraId="6FDD2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82A8EB">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538FE82">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20F00B25">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898DB43">
            <w:pPr>
              <w:shd w:val="clear"/>
              <w:rPr>
                <w:color w:val="auto"/>
                <w:highlight w:val="none"/>
                <w:shd w:val="clear" w:color="auto" w:fill="auto"/>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C9B2BDC">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实施规划符合实际，并根据情况变化适时调整</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8B4E099">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BFFB17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41AC3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78DF00">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FD4B4DC">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6C840A46">
            <w:pPr>
              <w:shd w:val="clear"/>
              <w:rPr>
                <w:color w:val="auto"/>
                <w:highlight w:val="none"/>
                <w:shd w:val="clear" w:color="auto" w:fill="auto"/>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B547166">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管理制度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8A29664">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制定项目资金管理办法</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548A9A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75D6D8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14:paraId="1E4D4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645544">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7929357">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62869D5A">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A16B4EB">
            <w:pPr>
              <w:shd w:val="clear"/>
              <w:rPr>
                <w:color w:val="auto"/>
                <w:highlight w:val="none"/>
                <w:shd w:val="clear" w:color="auto" w:fill="auto"/>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848648D">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项目资金分配决策程序明确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873341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3BD9BE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6775F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2904EA">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EE825D5">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60448BE8">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A45A899">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分配方法</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F620650">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资金分配方法是否科学合理</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D8380C2">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A473A6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2E96A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398030">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095993B">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2397B4CE">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7CD4FDF">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8671845">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分配过程符合相关规定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4F2882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F514262">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311C0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CF0DA8">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95F20DD">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7E927125">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分配结果</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387100E">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审核把关</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440A5EB">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符合申报条件的抽样项目点个数/抽样项目点总数×100%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1F153A9">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2个</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4520BA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2个</w:t>
            </w:r>
          </w:p>
        </w:tc>
      </w:tr>
      <w:tr w14:paraId="10D00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8E08A0">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8D9CE6A">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51A6AC52">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FCA869B">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资金集中</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0FEDC50">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集中</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C9CB449">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财政资金占项目资金总额比重较小项目个数/项目总数×100%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243CA5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652279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1B8F7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4182D5">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13C5E02">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7AE24D8A">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1B3F7DF">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D88E0C9">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E51AC44">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按实际分配结果选择客观因素测算验证资金分配方法制定、分配要素设定、基础数据应用、测算依据选取等是否科学合理（2分）</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5C46560">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9C1799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10968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995F3E">
            <w:pPr>
              <w:shd w:val="clear"/>
              <w:rPr>
                <w:color w:val="auto"/>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4FE58EF">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项目管理</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5D820E6">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 资金到位</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A9104CD">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23DB0F4">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县级主管部门按规定及时分配资金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8AC166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DCD2C6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19B0A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4"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9AF6B0">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3404491">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4D85400">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DAD68F4">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资金拨付</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C32A16C">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按规定及时拨付资金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1DACB7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C9BC46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76956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9F67C8">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5E12A4C">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0357183">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资金管理  </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6149272">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使用范围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6915FDE">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资金使用是否合规</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5F47F3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713CA4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32451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E96EA4">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3231FE0">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D21274B">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C1B8525">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支付依据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7FFE77F">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资金支付依据符合规定，即支付依旧合规资金量/资金总量×100%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DCAB01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36C311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0E44A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80D5E5">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B028681">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4FAF585">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98A71AD">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开支标准</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0778C43">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资金开支标准符合规定，即开支标准合规资金量/资金总量×100%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9EF5739">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8D9B8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3E7BC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53BAF5">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6830EEA">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2F01CE1">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财务管理</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473B436">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D343113">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财务制度健全，管理规范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50A4145">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AF2702F">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79E19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77FF80">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688FE42">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F2F5AE9">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64DAA3B">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705148E">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B424D9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C89AF5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39C3C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60628B">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BB1B6C2">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4BCB8B1D">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组织实施（4分）</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8D7DE20">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56CF8F6">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项目调整严格履行相关手续</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6C47C3A">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8657CC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1FDFC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92E3DD">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40C10383">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06B23A9D">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F09A2D6">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投资变更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F1E6AFC">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项目投资变更额/项目总投入×100%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62CFB05">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6ECBED1">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5E569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9650C9">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33EE4C8">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37668E15">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696797B">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制度执行</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2B871CA">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严格执行项目有关制度规定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3521CAB">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4484E2D">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14:paraId="35FA4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D0AF5C">
            <w:pPr>
              <w:shd w:val="clear"/>
              <w:jc w:val="center"/>
              <w:rPr>
                <w:rFonts w:ascii="仿宋_GB2312" w:eastAsia="仿宋_GB2312" w:cs="仿宋_GB2312"/>
                <w:color w:val="auto"/>
                <w:sz w:val="24"/>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F154228">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62336"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09" name="直接连接符_6"/>
                  <wp:cNvGraphicFramePr/>
                  <a:graphic xmlns:a="http://schemas.openxmlformats.org/drawingml/2006/main">
                    <a:graphicData uri="http://schemas.openxmlformats.org/drawingml/2006/picture">
                      <pic:pic xmlns:pic="http://schemas.openxmlformats.org/drawingml/2006/picture">
                        <pic:nvPicPr>
                          <pic:cNvPr id="109" name="直接连接符_6"/>
                          <pic:cNvPicPr/>
                        </pic:nvPicPr>
                        <pic:blipFill>
                          <a:blip r:embed="rId18"/>
                          <a:stretch>
                            <a:fillRect/>
                          </a:stretch>
                        </pic:blipFill>
                        <pic:spPr>
                          <a:xfrm>
                            <a:off x="0" y="0"/>
                            <a:ext cx="2857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62336"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10" name="直接连接符_5"/>
                  <wp:cNvGraphicFramePr/>
                  <a:graphic xmlns:a="http://schemas.openxmlformats.org/drawingml/2006/main">
                    <a:graphicData uri="http://schemas.openxmlformats.org/drawingml/2006/picture">
                      <pic:pic xmlns:pic="http://schemas.openxmlformats.org/drawingml/2006/picture">
                        <pic:nvPicPr>
                          <pic:cNvPr id="110" name="直接连接符_5"/>
                          <pic:cNvPicPr/>
                        </pic:nvPicPr>
                        <pic:blipFill>
                          <a:blip r:embed="rId19"/>
                          <a:stretch>
                            <a:fillRect/>
                          </a:stretch>
                        </pic:blipFill>
                        <pic:spPr>
                          <a:xfrm>
                            <a:off x="0" y="0"/>
                            <a:ext cx="952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shd w:val="clear" w:color="auto" w:fill="auto"/>
              </w:rPr>
              <w:t>项目绩效</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7F7B8E98">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项目完成</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F878133">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完成数量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2C670CD">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实际完成任务量/绩效目标设定任务量×100%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37AA5E4">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94AA2A8">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13FDF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771C6C">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F3D28A6">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4AC2DE87">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952280C">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完成质量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056E27A">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符合绩效目标设定的验收标准，达到行业基准水平</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48465EC">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5A4660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14:paraId="67A7C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DA5E1B">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AA3B11C">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279C0B45">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5896D91">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E131B47">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（实际完成时间-绩效目标设定完成时间）/绩效目标设定完成时间×100%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92A09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00780DE">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2216E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C9CB67">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F8C586E">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4311B4E9">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B5486AA">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完成成本</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A87480E">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（实际完成成本-预计完成成本）/预计完成成本×100%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79D50F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655FC19">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14:paraId="631AA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7E527B">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92633C4">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1338B48F">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项目效益</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808F97E">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经济效益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7A91EF5">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反映相关产出对经济社会发展带来的影响和效果，根据项目实际细化具体指标。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FE29978">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通过项目实施，对镇村内人居环境进行综合提升，对群众起到经济效益起到关键性作用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AC9F825">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通过项目实施，对镇村内人居环境进行综合提升，对群众起到经济效益起到关键性作用</w:t>
            </w:r>
          </w:p>
        </w:tc>
      </w:tr>
      <w:tr w14:paraId="7A3AC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76"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84E279">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4DBDC70">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6CD6DFF5">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564FF32">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社会效益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2A6D1C1">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FFFAEAB">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通过项目实施，提升了政府公信力，同时也增强了为民办事的信心</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911B561">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过项目实施，提升了政府公信力，同时也增强了为民办事的信心</w:t>
            </w:r>
          </w:p>
        </w:tc>
      </w:tr>
      <w:tr w14:paraId="32D54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305795">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326506E">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2447DC74">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E1467CC">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生态效益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FD9BCEA">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反映相关产出对自然环境带来的影响和效果，根据项目实际细化具体指标。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4A0BC70">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通过项目实施村容村貌得到有效提升</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EBC25CA">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通过项目实施村容村貌得到有效提升</w:t>
            </w:r>
          </w:p>
        </w:tc>
      </w:tr>
      <w:tr w14:paraId="78E77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3B2C1B">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43F4B94C">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14:paraId="4EFBBBDA">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1D65DBC">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可持续效益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5654F83">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反映相关产出带来影响的可持续期限，根据项目实际细化具体指标。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115543B">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该项目可持续1</w:t>
            </w:r>
            <w:r>
              <w:rPr>
                <w:rFonts w:ascii="宋体" w:cs="宋体"/>
                <w:color w:val="auto"/>
                <w:kern w:val="0"/>
                <w:sz w:val="20"/>
                <w:szCs w:val="20"/>
                <w:highlight w:val="none"/>
                <w:shd w:val="clear" w:color="auto" w:fill="auto"/>
              </w:rPr>
              <w:t>0</w:t>
            </w:r>
            <w:r>
              <w:rPr>
                <w:rFonts w:hint="eastAsia" w:ascii="宋体" w:cs="宋体"/>
                <w:color w:val="auto"/>
                <w:kern w:val="0"/>
                <w:sz w:val="20"/>
                <w:szCs w:val="20"/>
                <w:highlight w:val="none"/>
                <w:shd w:val="clear" w:color="auto" w:fill="auto"/>
              </w:rPr>
              <w:t>年。</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5546762">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该项目可持续1</w:t>
            </w:r>
            <w:r>
              <w:rPr>
                <w:rFonts w:ascii="宋体" w:cs="宋体"/>
                <w:color w:val="auto"/>
                <w:kern w:val="0"/>
                <w:sz w:val="20"/>
                <w:szCs w:val="20"/>
                <w:highlight w:val="none"/>
                <w:shd w:val="clear" w:color="auto" w:fill="auto"/>
              </w:rPr>
              <w:t>0</w:t>
            </w:r>
            <w:r>
              <w:rPr>
                <w:rFonts w:hint="eastAsia" w:ascii="宋体" w:cs="宋体"/>
                <w:color w:val="auto"/>
                <w:kern w:val="0"/>
                <w:sz w:val="20"/>
                <w:szCs w:val="20"/>
                <w:highlight w:val="none"/>
                <w:shd w:val="clear" w:color="auto" w:fill="auto"/>
              </w:rPr>
              <w:t>年。</w:t>
            </w:r>
          </w:p>
        </w:tc>
      </w:tr>
      <w:tr w14:paraId="694D5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C0C597">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848A1A1">
            <w:pPr>
              <w:shd w:val="clear"/>
              <w:rPr>
                <w:color w:val="auto"/>
                <w:highlight w:val="none"/>
                <w:shd w:val="clear" w:color="auto" w:fill="auto"/>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026675">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满意度</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61627F">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服务对象满意度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010C7A">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反映服务对象或项目受益人对相关产出及其影响的认可程度，根据项目实际细化具体指标。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60CEE73">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9F68F67">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r>
    </w:tbl>
    <w:p w14:paraId="78772BBE">
      <w:pPr>
        <w:sectPr>
          <w:footerReference r:id="rId6" w:type="default"/>
          <w:pgSz w:w="11906" w:h="16838"/>
          <w:pgMar w:top="1440" w:right="1531" w:bottom="1440" w:left="1531" w:header="851" w:footer="992" w:gutter="0"/>
          <w:pgNumType w:fmt="decimal" w:start="1"/>
          <w:cols w:space="425" w:num="1"/>
          <w:docGrid w:type="lines" w:linePitch="312" w:charSpace="0"/>
        </w:sectPr>
      </w:pPr>
    </w:p>
    <w:p w14:paraId="6376F5E3">
      <w:pPr>
        <w:shd w:val="clear"/>
        <w:spacing w:line="580" w:lineRule="exact"/>
        <w:ind w:left="630"/>
        <w:rPr>
          <w:rFonts w:ascii="仿宋_GB2312" w:eastAsia="仿宋_GB2312" w:cs="仿宋_GB2312"/>
          <w:color w:val="auto"/>
          <w:sz w:val="32"/>
          <w:szCs w:val="32"/>
          <w:highlight w:val="none"/>
          <w:shd w:val="clear" w:color="auto" w:fill="auto"/>
        </w:rPr>
      </w:pPr>
      <w:r>
        <w:rPr>
          <w:rFonts w:hint="eastAsia" w:ascii="楷体_GB2312" w:eastAsia="楷体_GB2312" w:cs="楷体_GB2312"/>
          <w:color w:val="auto"/>
          <w:sz w:val="32"/>
          <w:szCs w:val="32"/>
          <w:highlight w:val="none"/>
          <w:shd w:val="clear" w:color="auto" w:fill="auto"/>
        </w:rPr>
        <w:t>2.部门绩效评价结果</w:t>
      </w:r>
    </w:p>
    <w:p w14:paraId="0952F0A3">
      <w:pPr>
        <w:shd w:val="clear"/>
        <w:spacing w:line="580" w:lineRule="exact"/>
        <w:ind w:firstLine="640" w:firstLineChars="200"/>
        <w:rPr>
          <w:rFonts w:ascii="仿宋_GB2312" w:eastAsia="仿宋_GB2312" w:cs="仿宋_GB2312"/>
          <w:color w:val="auto"/>
          <w:sz w:val="32"/>
          <w:szCs w:val="32"/>
          <w:highlight w:val="none"/>
          <w:shd w:val="clear" w:color="auto" w:fill="auto"/>
        </w:rPr>
      </w:pPr>
      <w:r>
        <w:rPr>
          <w:rFonts w:hint="eastAsia" w:ascii="仿宋_GB2312" w:eastAsia="仿宋_GB2312" w:cs="仿宋_GB2312"/>
          <w:color w:val="auto"/>
          <w:sz w:val="32"/>
          <w:szCs w:val="32"/>
          <w:highlight w:val="none"/>
          <w:shd w:val="clear" w:color="auto" w:fill="auto"/>
        </w:rPr>
        <w:t>本部门按要求对</w:t>
      </w:r>
      <w:r>
        <w:rPr>
          <w:rFonts w:hint="eastAsia" w:ascii="仿宋_GB2312" w:eastAsia="仿宋_GB2312" w:cs="仿宋_GB2312"/>
          <w:color w:val="auto"/>
          <w:sz w:val="32"/>
          <w:szCs w:val="32"/>
          <w:highlight w:val="none"/>
          <w:shd w:val="clear" w:color="auto" w:fill="auto"/>
          <w:lang w:eastAsia="zh-CN"/>
        </w:rPr>
        <w:t>202</w:t>
      </w:r>
      <w:r>
        <w:rPr>
          <w:rFonts w:hint="eastAsia" w:ascii="仿宋_GB2312" w:eastAsia="仿宋_GB2312" w:cs="仿宋_GB2312"/>
          <w:color w:val="auto"/>
          <w:sz w:val="32"/>
          <w:szCs w:val="32"/>
          <w:highlight w:val="none"/>
          <w:shd w:val="clear" w:color="auto" w:fill="auto"/>
          <w:lang w:val="en-US" w:eastAsia="zh-CN"/>
        </w:rPr>
        <w:t>3</w:t>
      </w:r>
      <w:r>
        <w:rPr>
          <w:rFonts w:hint="eastAsia" w:ascii="仿宋_GB2312" w:eastAsia="仿宋_GB2312" w:cs="仿宋_GB2312"/>
          <w:color w:val="auto"/>
          <w:sz w:val="32"/>
          <w:szCs w:val="32"/>
          <w:highlight w:val="none"/>
          <w:shd w:val="clear" w:color="auto" w:fill="auto"/>
        </w:rPr>
        <w:t>年部门整体支出绩效评价情况开展自评，《安曲镇人民政府</w:t>
      </w:r>
      <w:r>
        <w:rPr>
          <w:rFonts w:hint="eastAsia" w:ascii="仿宋_GB2312" w:eastAsia="仿宋_GB2312" w:cs="仿宋_GB2312"/>
          <w:color w:val="auto"/>
          <w:sz w:val="32"/>
          <w:szCs w:val="32"/>
          <w:highlight w:val="none"/>
          <w:shd w:val="clear" w:color="auto" w:fill="auto"/>
          <w:lang w:eastAsia="zh-CN"/>
        </w:rPr>
        <w:t>202</w:t>
      </w:r>
      <w:r>
        <w:rPr>
          <w:rFonts w:hint="eastAsia" w:ascii="仿宋_GB2312" w:eastAsia="仿宋_GB2312" w:cs="仿宋_GB2312"/>
          <w:color w:val="auto"/>
          <w:sz w:val="32"/>
          <w:szCs w:val="32"/>
          <w:highlight w:val="none"/>
          <w:shd w:val="clear" w:color="auto" w:fill="auto"/>
          <w:lang w:val="en-US" w:eastAsia="zh-CN"/>
        </w:rPr>
        <w:t>3</w:t>
      </w:r>
      <w:r>
        <w:rPr>
          <w:rFonts w:hint="eastAsia" w:ascii="仿宋_GB2312" w:eastAsia="仿宋_GB2312" w:cs="仿宋_GB2312"/>
          <w:color w:val="auto"/>
          <w:sz w:val="32"/>
          <w:szCs w:val="32"/>
          <w:highlight w:val="none"/>
          <w:shd w:val="clear" w:color="auto" w:fill="auto"/>
        </w:rPr>
        <w:t>年整体支出绩效评价报告》见附件（附件1）。</w:t>
      </w:r>
    </w:p>
    <w:p w14:paraId="7C07E534">
      <w:pPr>
        <w:shd w:val="clear"/>
        <w:spacing w:line="580" w:lineRule="exact"/>
        <w:ind w:firstLine="640" w:firstLineChars="200"/>
        <w:rPr>
          <w:rFonts w:ascii="仿宋_GB2312" w:eastAsia="仿宋_GB2312"/>
          <w:b/>
          <w:color w:val="auto"/>
          <w:sz w:val="32"/>
          <w:szCs w:val="32"/>
          <w:highlight w:val="yellow"/>
        </w:rPr>
      </w:pPr>
      <w:r>
        <w:rPr>
          <w:rFonts w:hint="eastAsia" w:ascii="仿宋_GB2312" w:eastAsia="仿宋_GB2312" w:cs="仿宋_GB2312"/>
          <w:color w:val="auto"/>
          <w:sz w:val="32"/>
          <w:szCs w:val="32"/>
          <w:highlight w:val="none"/>
          <w:shd w:val="clear" w:color="auto" w:fill="auto"/>
        </w:rPr>
        <w:t>本部门自行组织对村级运行项目开展了绩效评价，《村级运行项目</w:t>
      </w:r>
      <w:r>
        <w:rPr>
          <w:rFonts w:hint="eastAsia" w:ascii="仿宋_GB2312" w:eastAsia="仿宋_GB2312" w:cs="仿宋_GB2312"/>
          <w:color w:val="auto"/>
          <w:sz w:val="32"/>
          <w:szCs w:val="32"/>
          <w:highlight w:val="none"/>
          <w:shd w:val="clear" w:color="auto" w:fill="auto"/>
          <w:lang w:eastAsia="zh-CN"/>
        </w:rPr>
        <w:t>202</w:t>
      </w:r>
      <w:r>
        <w:rPr>
          <w:rFonts w:hint="eastAsia" w:ascii="仿宋_GB2312" w:eastAsia="仿宋_GB2312" w:cs="仿宋_GB2312"/>
          <w:color w:val="auto"/>
          <w:sz w:val="32"/>
          <w:szCs w:val="32"/>
          <w:highlight w:val="none"/>
          <w:shd w:val="clear" w:color="auto" w:fill="auto"/>
          <w:lang w:val="en-US" w:eastAsia="zh-CN"/>
        </w:rPr>
        <w:t>3</w:t>
      </w:r>
      <w:r>
        <w:rPr>
          <w:rFonts w:hint="eastAsia" w:ascii="仿宋_GB2312" w:eastAsia="仿宋_GB2312" w:cs="仿宋_GB2312"/>
          <w:color w:val="auto"/>
          <w:sz w:val="32"/>
          <w:szCs w:val="32"/>
          <w:highlight w:val="none"/>
          <w:shd w:val="clear" w:color="auto" w:fill="auto"/>
        </w:rPr>
        <w:t>年绩效评价报告》见附件（附件2）。（非涉密部门均需公开部门整体支出评价报告，部门自行组织的绩效评价情况根据部门实际公开，若未组织项目绩效评价，则只需说明部门整体支出绩效评价情况）</w:t>
      </w:r>
    </w:p>
    <w:p w14:paraId="05307582">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095B20AC">
      <w:pPr>
        <w:numPr>
          <w:ilvl w:val="0"/>
          <w:numId w:val="4"/>
        </w:numPr>
        <w:spacing w:line="600" w:lineRule="exact"/>
        <w:ind w:left="0" w:firstLine="660" w:firstLineChars="150"/>
        <w:jc w:val="center"/>
        <w:outlineLvl w:val="0"/>
        <w:rPr>
          <w:rStyle w:val="23"/>
          <w:rFonts w:ascii="黑体" w:eastAsia="黑体"/>
          <w:b w:val="0"/>
          <w:color w:val="000000"/>
        </w:rPr>
      </w:pPr>
      <w:bookmarkStart w:id="65" w:name="_Toc15377225"/>
      <w:bookmarkStart w:id="66" w:name="_Toc15396613"/>
      <w:r>
        <w:rPr>
          <w:rFonts w:hint="eastAsia" w:ascii="黑体" w:eastAsia="黑体"/>
          <w:color w:val="000000"/>
          <w:sz w:val="44"/>
          <w:szCs w:val="44"/>
        </w:rPr>
        <w:t>名</w:t>
      </w:r>
      <w:r>
        <w:rPr>
          <w:rStyle w:val="23"/>
          <w:rFonts w:hint="eastAsia" w:ascii="黑体" w:eastAsia="黑体"/>
          <w:b w:val="0"/>
          <w:color w:val="000000"/>
        </w:rPr>
        <w:t>词解释</w:t>
      </w:r>
      <w:bookmarkEnd w:id="65"/>
      <w:bookmarkEnd w:id="66"/>
    </w:p>
    <w:p w14:paraId="799BBD39">
      <w:pPr>
        <w:spacing w:line="600" w:lineRule="exact"/>
        <w:jc w:val="left"/>
        <w:rPr>
          <w:rFonts w:ascii="宋体"/>
          <w:b/>
          <w:color w:val="000000"/>
          <w:sz w:val="44"/>
          <w:szCs w:val="44"/>
        </w:rPr>
      </w:pPr>
    </w:p>
    <w:p w14:paraId="2467ADF8">
      <w:pPr>
        <w:pStyle w:val="28"/>
        <w:spacing w:line="560" w:lineRule="exact"/>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ascii="仿宋_GB2312" w:eastAsia="仿宋_GB2312"/>
          <w:color w:val="000000"/>
          <w:sz w:val="32"/>
          <w:szCs w:val="32"/>
        </w:rPr>
        <w:t>1.</w:t>
      </w:r>
      <w:r>
        <w:rPr>
          <w:rFonts w:hint="eastAsia" w:ascii="仿宋_GB2312" w:hAnsi="Times New Roman" w:eastAsia="仿宋_GB2312" w:cs="仿宋_GB2312"/>
          <w:color w:val="auto"/>
          <w:kern w:val="2"/>
          <w:sz w:val="32"/>
          <w:szCs w:val="32"/>
          <w:highlight w:val="none"/>
          <w:shd w:val="clear" w:color="auto" w:fill="auto"/>
          <w:lang w:val="en-US" w:eastAsia="zh-CN" w:bidi="ar-SA"/>
        </w:rPr>
        <w:t>财政拨款收入：指单位从同级财政部门取得的财政预算资金。</w:t>
      </w:r>
    </w:p>
    <w:p w14:paraId="20194ABF">
      <w:pPr>
        <w:pStyle w:val="28"/>
        <w:spacing w:line="560" w:lineRule="exact"/>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2.事业收入：指事业单位开展专业业务活动及辅助活动取得的收入。</w:t>
      </w:r>
    </w:p>
    <w:p w14:paraId="05973274">
      <w:pPr>
        <w:pStyle w:val="28"/>
        <w:spacing w:line="560" w:lineRule="exact"/>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3.经营收入：指事业单位在专业业务活动及其辅助活动之外开展非独立核算经营活动取得的收入。</w:t>
      </w:r>
    </w:p>
    <w:p w14:paraId="1FF0D5A0">
      <w:pPr>
        <w:pStyle w:val="28"/>
        <w:spacing w:line="560" w:lineRule="exact"/>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4.其他收入：指单位取得的除上述收入以外的各项收入。主要是银行存款利息收入等。</w:t>
      </w:r>
    </w:p>
    <w:p w14:paraId="228A8D9A">
      <w:pPr>
        <w:pStyle w:val="28"/>
        <w:spacing w:line="560" w:lineRule="exact"/>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47CDB11C">
      <w:pPr>
        <w:pStyle w:val="28"/>
        <w:spacing w:line="560" w:lineRule="exact"/>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6.年初结转和结余：指以前年度尚未完成、结转到本年按有关规定继续使用的资金。</w:t>
      </w:r>
    </w:p>
    <w:p w14:paraId="2C756ADF">
      <w:pPr>
        <w:pStyle w:val="28"/>
        <w:spacing w:line="560" w:lineRule="exact"/>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7.结余分配：指事业单位按照事业单位会计制度的规定从非财政补助结余中分配的事业基金和职工福利基金等。</w:t>
      </w:r>
    </w:p>
    <w:p w14:paraId="47AF6039">
      <w:pPr>
        <w:pStyle w:val="28"/>
        <w:spacing w:line="560" w:lineRule="exact"/>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8、年末结转和结余：指单位按有关规定结转到下年或以后年度继续使用的资金。</w:t>
      </w:r>
    </w:p>
    <w:p w14:paraId="3BEDD5C7">
      <w:pPr>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9.一般公共服务：201类20101款人大事务，2010101项指人大工作人员工资，2010301指行政工作人员工资、2010601行政运行财政所工作人员工资、2010108人大代表工作经费。</w:t>
      </w:r>
    </w:p>
    <w:p w14:paraId="5DF3FBB0">
      <w:pPr>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10.文化体育与传媒：207类20701款2070199项指其他文化支出文化院坝工作经费。</w:t>
      </w:r>
    </w:p>
    <w:p w14:paraId="0567B288">
      <w:pPr>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11.社会保障和就业：208类20802款2080208项指基层政权和社区建设，2080505指机关事业单位基本养老保险缴费支出，2080506指机关事业单位职业年金缴费支出2081107指残疾人生活和护理补助，2082102指农村特困人员救助。</w:t>
      </w:r>
    </w:p>
    <w:p w14:paraId="06B424D1">
      <w:pPr>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12.卫生健康：210类21004款2100409项指公共卫生专项资金。</w:t>
      </w:r>
    </w:p>
    <w:p w14:paraId="37CD4E84">
      <w:pPr>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13.城镇社区：212类21205，2120501指城镇社区环境卫生支出。</w:t>
      </w:r>
    </w:p>
    <w:p w14:paraId="67DA7EA8">
      <w:pPr>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14.农林水：213类21301款2130152项指对高校毕业生到基层任职补助，2130504指农村基础设施建设，2130705指对村民委员会和村党支部的补助。</w:t>
      </w:r>
    </w:p>
    <w:p w14:paraId="71A10675">
      <w:pPr>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15.交通运输：214类21401款2140104项指公路建设。</w:t>
      </w:r>
    </w:p>
    <w:p w14:paraId="31DE7AC4">
      <w:pPr>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16.住房保障：221类22102款2210201项指住房公积金。</w:t>
      </w:r>
    </w:p>
    <w:p w14:paraId="26F8D581">
      <w:pPr>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17.基本支出：指为保障机构正常运转、完成日常工作任务而发生的人员支出和公用支出。</w:t>
      </w:r>
    </w:p>
    <w:p w14:paraId="1CD71BDD">
      <w:pPr>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18.项目支出：指在基本支出之外为完成特定行政任务和事业发展目标所发生的支出。</w:t>
      </w:r>
    </w:p>
    <w:p w14:paraId="152DEC46">
      <w:pPr>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19.经营支出：指事业单位在专业业务活动及其辅助活动之外开展非独立核算经营活动发生的支出。</w:t>
      </w:r>
    </w:p>
    <w:p w14:paraId="1FD68F4E">
      <w:pPr>
        <w:pStyle w:val="28"/>
        <w:spacing w:line="560" w:lineRule="exact"/>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20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B00AA50">
      <w:pPr>
        <w:pStyle w:val="28"/>
        <w:spacing w:line="560" w:lineRule="exact"/>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sectPr>
          <w:headerReference r:id="rId7" w:type="default"/>
          <w:pgSz w:w="11906" w:h="16838"/>
          <w:pgMar w:top="1440" w:right="1800" w:bottom="1440" w:left="1800" w:header="851" w:footer="992" w:gutter="0"/>
          <w:pgNumType w:fmt="decimal"/>
          <w:cols w:space="720" w:num="1"/>
          <w:docGrid w:type="lines" w:linePitch="312" w:charSpace="0"/>
        </w:sectPr>
      </w:pPr>
      <w:r>
        <w:rPr>
          <w:rFonts w:hint="eastAsia" w:ascii="仿宋_GB2312" w:hAnsi="Times New Roman" w:eastAsia="仿宋_GB2312" w:cs="仿宋_GB2312"/>
          <w:color w:val="auto"/>
          <w:kern w:val="2"/>
          <w:sz w:val="32"/>
          <w:szCs w:val="32"/>
          <w:highlight w:val="none"/>
          <w:shd w:val="clear" w:color="auto" w:fill="auto"/>
          <w:lang w:val="en-US" w:eastAsia="zh-CN" w:bidi="ar-SA"/>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20D0794">
      <w:pPr>
        <w:spacing w:line="600" w:lineRule="exact"/>
        <w:jc w:val="center"/>
        <w:outlineLvl w:val="0"/>
        <w:rPr>
          <w:rStyle w:val="23"/>
          <w:rFonts w:ascii="黑体" w:eastAsia="黑体"/>
          <w:b w:val="0"/>
          <w:color w:val="000000"/>
        </w:rPr>
      </w:pPr>
      <w:bookmarkStart w:id="67" w:name="_Toc15396614"/>
      <w:bookmarkStart w:id="68" w:name="_Toc15377226"/>
      <w:r>
        <w:rPr>
          <w:rFonts w:hint="eastAsia" w:ascii="黑体" w:eastAsia="黑体"/>
          <w:color w:val="000000"/>
          <w:sz w:val="44"/>
          <w:szCs w:val="44"/>
        </w:rPr>
        <w:t>第</w:t>
      </w:r>
      <w:r>
        <w:rPr>
          <w:rStyle w:val="23"/>
          <w:rFonts w:hint="eastAsia" w:ascii="黑体" w:eastAsia="黑体"/>
          <w:b w:val="0"/>
          <w:color w:val="000000"/>
        </w:rPr>
        <w:t>四部分 附件</w:t>
      </w:r>
      <w:bookmarkEnd w:id="67"/>
    </w:p>
    <w:p w14:paraId="1AE00D28">
      <w:pPr>
        <w:spacing w:line="600" w:lineRule="exact"/>
        <w:jc w:val="left"/>
        <w:outlineLvl w:val="0"/>
        <w:rPr>
          <w:rFonts w:hint="eastAsia" w:ascii="黑体" w:eastAsia="黑体" w:cs="黑体"/>
          <w:color w:val="000000"/>
          <w:sz w:val="32"/>
          <w:szCs w:val="32"/>
        </w:rPr>
      </w:pPr>
      <w:r>
        <w:rPr>
          <w:rFonts w:hint="eastAsia" w:ascii="黑体" w:eastAsia="黑体" w:cs="黑体"/>
          <w:color w:val="000000"/>
          <w:sz w:val="32"/>
          <w:szCs w:val="32"/>
        </w:rPr>
        <w:t>附件1</w:t>
      </w:r>
    </w:p>
    <w:p w14:paraId="28815174">
      <w:pPr>
        <w:pStyle w:val="7"/>
        <w:rPr>
          <w:rFonts w:hint="eastAsia"/>
        </w:rPr>
      </w:pPr>
    </w:p>
    <w:p w14:paraId="7B403629">
      <w:pPr>
        <w:spacing w:line="600" w:lineRule="exact"/>
        <w:jc w:val="center"/>
        <w:rPr>
          <w:rFonts w:ascii="方正小标宋简体" w:eastAsia="方正小标宋简体"/>
          <w:color w:val="000000"/>
          <w:kern w:val="0"/>
          <w:sz w:val="40"/>
          <w:szCs w:val="44"/>
          <w:lang w:val="zh-CN"/>
        </w:rPr>
      </w:pPr>
      <w:r>
        <w:rPr>
          <w:rFonts w:hint="eastAsia" w:ascii="方正小标宋简体" w:eastAsia="方正小标宋简体"/>
          <w:color w:val="000000"/>
          <w:kern w:val="0"/>
          <w:sz w:val="40"/>
          <w:szCs w:val="44"/>
        </w:rPr>
        <w:t>安曲镇人民政府</w:t>
      </w:r>
      <w:r>
        <w:rPr>
          <w:rFonts w:hint="eastAsia" w:ascii="方正小标宋简体" w:eastAsia="方正小标宋简体"/>
          <w:color w:val="000000"/>
          <w:kern w:val="0"/>
          <w:sz w:val="40"/>
          <w:szCs w:val="44"/>
          <w:lang w:eastAsia="zh-CN"/>
        </w:rPr>
        <w:t>202</w:t>
      </w:r>
      <w:r>
        <w:rPr>
          <w:rFonts w:hint="eastAsia" w:ascii="方正小标宋简体" w:eastAsia="方正小标宋简体"/>
          <w:color w:val="000000"/>
          <w:kern w:val="0"/>
          <w:sz w:val="40"/>
          <w:szCs w:val="44"/>
          <w:lang w:val="en-US" w:eastAsia="zh-CN"/>
        </w:rPr>
        <w:t>3</w:t>
      </w:r>
      <w:r>
        <w:rPr>
          <w:rFonts w:ascii="方正小标宋简体" w:eastAsia="方正小标宋简体"/>
          <w:color w:val="000000"/>
          <w:kern w:val="0"/>
          <w:sz w:val="40"/>
          <w:szCs w:val="44"/>
        </w:rPr>
        <w:t>年部门</w:t>
      </w:r>
      <w:r>
        <w:rPr>
          <w:rFonts w:hint="eastAsia" w:ascii="方正小标宋简体" w:eastAsia="方正小标宋简体"/>
          <w:color w:val="000000"/>
          <w:kern w:val="0"/>
          <w:sz w:val="40"/>
          <w:szCs w:val="44"/>
          <w:lang w:val="zh-CN"/>
        </w:rPr>
        <w:t>整体支出绩效评价报告</w:t>
      </w:r>
    </w:p>
    <w:p w14:paraId="6DBD75CA">
      <w:pPr>
        <w:widowControl/>
        <w:spacing w:line="580" w:lineRule="exact"/>
        <w:ind w:firstLine="640" w:firstLineChars="200"/>
        <w:contextualSpacing/>
        <w:jc w:val="center"/>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（报告范围包括机关和下属单位）</w:t>
      </w:r>
    </w:p>
    <w:p w14:paraId="00E85DA0">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iCs w:val="0"/>
          <w:caps w:val="0"/>
          <w:color w:val="333333"/>
          <w:spacing w:val="0"/>
          <w:sz w:val="32"/>
          <w:szCs w:val="32"/>
          <w:shd w:val="clear" w:fill="FFFFFF"/>
          <w:lang w:bidi="ar"/>
        </w:rPr>
      </w:pPr>
    </w:p>
    <w:p w14:paraId="1A8E1622">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仿宋_GB2312" w:hAnsi="仿宋_GB2312" w:eastAsia="仿宋_GB2312" w:cs="仿宋_GB2312"/>
          <w:b/>
          <w:bCs/>
          <w:i w:val="0"/>
          <w:iCs w:val="0"/>
          <w:caps w:val="0"/>
          <w:color w:val="333333"/>
          <w:spacing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sz w:val="32"/>
          <w:szCs w:val="32"/>
          <w:shd w:val="clear" w:fill="FFFFFF"/>
          <w:lang w:bidi="ar"/>
        </w:rPr>
        <w:t>一、</w:t>
      </w:r>
      <w:r>
        <w:rPr>
          <w:rFonts w:hint="eastAsia" w:ascii="仿宋_GB2312" w:hAnsi="仿宋_GB2312" w:eastAsia="仿宋_GB2312" w:cs="仿宋_GB2312"/>
          <w:b/>
          <w:bCs/>
          <w:i w:val="0"/>
          <w:iCs w:val="0"/>
          <w:caps w:val="0"/>
          <w:color w:val="333333"/>
          <w:spacing w:val="0"/>
          <w:sz w:val="32"/>
          <w:szCs w:val="32"/>
          <w:shd w:val="clear" w:fill="FFFFFF"/>
          <w:lang w:val="zh-CN" w:eastAsia="zh-CN" w:bidi="ar"/>
        </w:rPr>
        <w:t>部门（单位）概况</w:t>
      </w:r>
    </w:p>
    <w:p w14:paraId="1FAA0567">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（一）机构组成</w:t>
      </w:r>
    </w:p>
    <w:p w14:paraId="2A08DF84">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zh-CN" w:eastAsia="zh-CN"/>
        </w:rPr>
      </w:pPr>
      <w:r>
        <w:rPr>
          <w:rFonts w:hint="eastAsia" w:ascii="仿宋_GB2312" w:hAnsi="Times New Roman" w:eastAsia="仿宋_GB2312" w:cs="仿宋_GB2312"/>
          <w:color w:val="auto"/>
          <w:sz w:val="32"/>
          <w:szCs w:val="32"/>
          <w:highlight w:val="none"/>
          <w:shd w:val="clear" w:color="auto" w:fill="auto"/>
          <w:lang w:val="zh-CN" w:eastAsia="zh-CN"/>
        </w:rPr>
        <w:t>红原县安曲镇人民政府是行政单位，执行行政单位会计制度，我单位下属二级决算单位0个，其中行政单位</w:t>
      </w:r>
      <w:r>
        <w:rPr>
          <w:rFonts w:hint="eastAsia" w:ascii="仿宋_GB2312" w:hAnsi="Times New Roman" w:eastAsia="仿宋_GB2312" w:cs="仿宋_GB2312"/>
          <w:color w:val="auto"/>
          <w:sz w:val="32"/>
          <w:szCs w:val="32"/>
          <w:highlight w:val="none"/>
          <w:shd w:val="clear" w:color="auto" w:fill="auto"/>
          <w:lang w:val="en-US" w:eastAsia="zh-CN"/>
        </w:rPr>
        <w:t>1</w:t>
      </w:r>
      <w:r>
        <w:rPr>
          <w:rFonts w:hint="eastAsia" w:ascii="仿宋_GB2312" w:hAnsi="Times New Roman" w:eastAsia="仿宋_GB2312" w:cs="仿宋_GB2312"/>
          <w:color w:val="auto"/>
          <w:sz w:val="32"/>
          <w:szCs w:val="32"/>
          <w:highlight w:val="none"/>
          <w:shd w:val="clear" w:color="auto" w:fill="auto"/>
          <w:lang w:val="zh-CN" w:eastAsia="zh-CN"/>
        </w:rPr>
        <w:t>个，参照公务员法管理的事业单位0个，其他事业单位0个。是独立核算的机构，是独立编报决算的单位。安曲镇辖区</w:t>
      </w:r>
      <w:r>
        <w:rPr>
          <w:rFonts w:hint="eastAsia" w:ascii="仿宋_GB2312" w:hAnsi="Times New Roman" w:eastAsia="仿宋_GB2312" w:cs="仿宋_GB2312"/>
          <w:color w:val="auto"/>
          <w:sz w:val="32"/>
          <w:szCs w:val="32"/>
          <w:highlight w:val="none"/>
          <w:shd w:val="clear" w:color="auto" w:fill="auto"/>
          <w:lang w:val="en-US" w:eastAsia="zh-CN"/>
        </w:rPr>
        <w:t>3</w:t>
      </w:r>
      <w:r>
        <w:rPr>
          <w:rFonts w:hint="eastAsia" w:ascii="仿宋_GB2312" w:hAnsi="Times New Roman" w:eastAsia="仿宋_GB2312" w:cs="仿宋_GB2312"/>
          <w:color w:val="auto"/>
          <w:sz w:val="32"/>
          <w:szCs w:val="32"/>
          <w:highlight w:val="none"/>
          <w:shd w:val="clear" w:color="auto" w:fill="auto"/>
          <w:lang w:val="zh-CN" w:eastAsia="zh-CN"/>
        </w:rPr>
        <w:t>个行政村，总共</w:t>
      </w:r>
      <w:r>
        <w:rPr>
          <w:rFonts w:hint="eastAsia" w:ascii="仿宋_GB2312" w:hAnsi="Times New Roman" w:eastAsia="仿宋_GB2312" w:cs="仿宋_GB2312"/>
          <w:color w:val="auto"/>
          <w:sz w:val="32"/>
          <w:szCs w:val="32"/>
          <w:highlight w:val="none"/>
          <w:shd w:val="clear" w:color="auto" w:fill="auto"/>
          <w:lang w:val="en-US" w:eastAsia="zh-CN"/>
        </w:rPr>
        <w:t>15</w:t>
      </w:r>
      <w:r>
        <w:rPr>
          <w:rFonts w:hint="eastAsia" w:ascii="仿宋_GB2312" w:hAnsi="Times New Roman" w:eastAsia="仿宋_GB2312" w:cs="仿宋_GB2312"/>
          <w:color w:val="auto"/>
          <w:sz w:val="32"/>
          <w:szCs w:val="32"/>
          <w:highlight w:val="none"/>
          <w:shd w:val="clear" w:color="auto" w:fill="auto"/>
          <w:lang w:val="zh-CN" w:eastAsia="zh-CN"/>
        </w:rPr>
        <w:t>名村干部。</w:t>
      </w:r>
    </w:p>
    <w:p w14:paraId="559692A1">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（二）机构职能</w:t>
      </w:r>
    </w:p>
    <w:p w14:paraId="2E756C17">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镇党委工作职责</w:t>
      </w:r>
    </w:p>
    <w:p w14:paraId="4E4CD28B">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镇党委是本镇各项工作的领导核心，是农村改革和经济建设的直接组织者和领导者，其主要职责:</w:t>
      </w:r>
    </w:p>
    <w:p w14:paraId="6BB19BB7">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1.负责贯彻执行党的路线方针政策和上级党组织及本镇党员代表大会的决议;</w:t>
      </w:r>
    </w:p>
    <w:p w14:paraId="572512B3">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2.讨论决定本镇经济建设和社会发展的重大问题;</w:t>
      </w:r>
    </w:p>
    <w:p w14:paraId="40EBAD55">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3.领导镇政权机关和群众组织，支持和保证这些机机关和组织依照国家法律法规及各自章程充分行使职权;</w:t>
      </w:r>
    </w:p>
    <w:p w14:paraId="56CFAC12">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4.加强镇党委自身建设和以党支部为核心的村级组织建设;</w:t>
      </w:r>
    </w:p>
    <w:p w14:paraId="551644E3">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5.按照干部管理权限，负责对干部的教育、培养、选拔、考核和监督工作;</w:t>
      </w:r>
    </w:p>
    <w:p w14:paraId="354511CD">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6.领导本镇的社会主义民主法制建设和精神文明建设，以及社会治安综合治理、维护稳定、党风廉政和计划生育等工作。</w:t>
      </w:r>
    </w:p>
    <w:p w14:paraId="6E356E44">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镇人民代表大会工作职责</w:t>
      </w:r>
    </w:p>
    <w:p w14:paraId="3EAD0B70">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1.负责召开本级人民代表大会会议的具体准备工作:</w:t>
      </w:r>
    </w:p>
    <w:p w14:paraId="4F52198F">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2.负责联系本级人民代表大会代表，组织代表开展活动，总结交流代表小组活动经验；</w:t>
      </w:r>
    </w:p>
    <w:p w14:paraId="5C4709B2">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3.反映代表和群众对本级人民政府工作的建议、批评</w:t>
      </w:r>
    </w:p>
    <w:p w14:paraId="2CC95345">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意见；</w:t>
      </w:r>
    </w:p>
    <w:p w14:paraId="2B55D85C">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4.参加本级人民政府的重要会议;</w:t>
      </w:r>
    </w:p>
    <w:p w14:paraId="364E9303">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5.组织实施本级人民代表大会和主席团决定的事项；</w:t>
      </w:r>
    </w:p>
    <w:p w14:paraId="5C944363">
      <w:pPr>
        <w:shd w:val="clear"/>
        <w:spacing w:line="58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auto"/>
          <w:sz w:val="32"/>
          <w:szCs w:val="32"/>
          <w:highlight w:val="none"/>
          <w:shd w:val="clear" w:color="auto" w:fill="auto"/>
          <w:lang w:val="en-US" w:eastAsia="zh-CN"/>
        </w:rPr>
        <w:t>6.督促办理代表和人民群众的来信来访。</w:t>
      </w:r>
    </w:p>
    <w:p w14:paraId="0D593C35">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镇人民政府工作职责</w:t>
      </w:r>
    </w:p>
    <w:p w14:paraId="747B2BBB">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1.贯彻执行党的路线方针政策和国家法律法规，贯彻执</w:t>
      </w:r>
    </w:p>
    <w:p w14:paraId="67B37DF0">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行上级行政机关的决议、命令及同级党委的决定，执行镇人民代表大会的决议;</w:t>
      </w:r>
    </w:p>
    <w:p w14:paraId="5234F022">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2.对镇人民代表大会及其主席团和上级行政机关负责</w:t>
      </w:r>
    </w:p>
    <w:p w14:paraId="21C239AA">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并报告工作;</w:t>
      </w:r>
    </w:p>
    <w:p w14:paraId="2AB72EF9">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3.编制和执行镇国民经济和社会发展计划，编制并执</w:t>
      </w:r>
    </w:p>
    <w:p w14:paraId="04247442">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执行行政预算;</w:t>
      </w:r>
    </w:p>
    <w:p w14:paraId="6E6376B8">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4.管理本行政区域经济和各项社会事业的行政工作；</w:t>
      </w:r>
    </w:p>
    <w:p w14:paraId="78DC501D">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5.负责辖区内法律赋予的行政执法工作，维护社会秩序，保护公民人身、民主、财产等权利，保护各种经济组织的合法权益;</w:t>
      </w:r>
    </w:p>
    <w:p w14:paraId="42C9D712">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6.指导、支持和帮助村民委员会工作;</w:t>
      </w:r>
    </w:p>
    <w:p w14:paraId="7167E63A">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7.法律规定赋予的其它职责。</w:t>
      </w:r>
    </w:p>
    <w:p w14:paraId="229C8346">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en-US" w:eastAsia="zh-CN" w:bidi="ar"/>
        </w:rPr>
        <w:t>纪委（派出监察室）工作职责</w:t>
      </w:r>
    </w:p>
    <w:p w14:paraId="7ECA9DFF">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1.负责镇党委的纪律检查工作。督促农村基层党组织和党员、干部践行“两个维护”，遵守党章和其他党内法规；检查党的路线、方针、政策和决议在基层的执行情况；协助镇党委推进全面从严治党、加强党风建设和反腐败工作。</w:t>
      </w:r>
    </w:p>
    <w:p w14:paraId="2FED2D85">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2.依照党章和其他党内法规履行监督、执纪、问责职责负责经常对党员进行遵守纪律的教育，作出维护党纪的决定；对下辖的党组织和管理的党员干部履行职责、行使权力进行监督受理处置党员群众检举举报，开展谈话提醒，约谈函询；按照权限检查和处理上述党组织和党员违纪案件；进行问责或者提出责任追究的建议；受理党员的控告和申诉；保障党员的权利。</w:t>
      </w:r>
    </w:p>
    <w:p w14:paraId="3877CF3A">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3.领导下辖纪检组织的工作，指导村务监督机构的工作。</w:t>
      </w:r>
    </w:p>
    <w:p w14:paraId="3ECC7A4E">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4.负责村（社）纪检监察组织的自身建设。</w:t>
      </w:r>
    </w:p>
    <w:p w14:paraId="05B511C6">
      <w:pPr>
        <w:shd w:val="clear"/>
        <w:spacing w:line="58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auto"/>
          <w:sz w:val="32"/>
          <w:szCs w:val="32"/>
          <w:highlight w:val="none"/>
          <w:shd w:val="clear" w:color="auto" w:fill="auto"/>
          <w:lang w:val="en-US" w:eastAsia="zh-CN"/>
        </w:rPr>
        <w:t>5.完成县纪委监委和乡镇党委交办的其他任务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2648526B">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en-US" w:eastAsia="zh-CN" w:bidi="ar"/>
        </w:rPr>
        <w:t>镇人民武装部工作职责</w:t>
      </w:r>
    </w:p>
    <w:p w14:paraId="4AF6BF51">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1.负责民兵组织建设、政治教育、军事训练;</w:t>
      </w:r>
    </w:p>
    <w:p w14:paraId="35C2CAD4">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2.为本系统自主择业转业干部提供管理和服务;</w:t>
      </w:r>
    </w:p>
    <w:p w14:paraId="43B59F40">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3.组织带领民兵完成战备执勤任务，配合公安部门维护社会治安;</w:t>
      </w:r>
    </w:p>
    <w:p w14:paraId="1A5827F3">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4.战时组织带领民兵参军参战，支援前线;</w:t>
      </w:r>
    </w:p>
    <w:p w14:paraId="08ADCCBC">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5.负责征兵工作和预备役士兵、预备役军官登记统计等工作;</w:t>
      </w:r>
    </w:p>
    <w:p w14:paraId="1E1D732B">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6.协同预备役部(分)队落实参训人员，做好兵员管理、动员集结等工作;</w:t>
      </w:r>
    </w:p>
    <w:p w14:paraId="7EBAD696">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7.协助有关部门开展国防教育，做好退伍人员的安置和烈军属的优抚工作;</w:t>
      </w:r>
    </w:p>
    <w:p w14:paraId="328610FD">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8.完成地方党委、人民政府和上级军事机关交给的其他工作任务。</w:t>
      </w:r>
    </w:p>
    <w:p w14:paraId="1B622FDC">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（三）人员概况</w:t>
      </w:r>
    </w:p>
    <w:p w14:paraId="176F68B3">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全镇总编制37名，其中：行政编制：21名，事业编制：14名，行政工勤编制：2名。有编在岗人员总数36名，其中：行政人员22名，事业人员12名，行政工勤人员2名，退休人员8人，退职人员0名。安曲镇下辖3个行政村，村干部15名，村民小组长26名。</w:t>
      </w:r>
    </w:p>
    <w:p w14:paraId="20DE1629">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仿宋_GB2312" w:hAnsi="仿宋_GB2312" w:eastAsia="仿宋_GB2312" w:cs="仿宋_GB2312"/>
          <w:b/>
          <w:bCs/>
          <w:i w:val="0"/>
          <w:iCs w:val="0"/>
          <w:caps w:val="0"/>
          <w:color w:val="333333"/>
          <w:spacing w:val="0"/>
          <w:sz w:val="32"/>
          <w:szCs w:val="32"/>
          <w:shd w:val="clear" w:fill="FFFFFF"/>
          <w:lang w:bidi="ar"/>
        </w:rPr>
      </w:pPr>
      <w:r>
        <w:rPr>
          <w:rFonts w:hint="eastAsia" w:ascii="仿宋_GB2312" w:hAnsi="仿宋_GB2312" w:eastAsia="仿宋_GB2312" w:cs="仿宋_GB2312"/>
          <w:b/>
          <w:bCs/>
          <w:i w:val="0"/>
          <w:iCs w:val="0"/>
          <w:caps w:val="0"/>
          <w:color w:val="333333"/>
          <w:spacing w:val="0"/>
          <w:sz w:val="32"/>
          <w:szCs w:val="32"/>
          <w:shd w:val="clear" w:fill="FFFFFF"/>
          <w:lang w:bidi="ar"/>
        </w:rPr>
        <w:t>二、部门财政</w:t>
      </w:r>
      <w:r>
        <w:rPr>
          <w:rFonts w:hint="eastAsia" w:ascii="仿宋_GB2312" w:hAnsi="仿宋_GB2312" w:eastAsia="仿宋_GB2312" w:cs="仿宋_GB2312"/>
          <w:b/>
          <w:bCs/>
          <w:i w:val="0"/>
          <w:iCs w:val="0"/>
          <w:caps w:val="0"/>
          <w:color w:val="333333"/>
          <w:spacing w:val="0"/>
          <w:sz w:val="32"/>
          <w:szCs w:val="32"/>
          <w:shd w:val="clear" w:fill="FFFFFF"/>
          <w:lang w:eastAsia="zh-CN" w:bidi="ar"/>
        </w:rPr>
        <w:t>财政资金收支</w:t>
      </w:r>
      <w:r>
        <w:rPr>
          <w:rFonts w:hint="eastAsia" w:ascii="仿宋_GB2312" w:hAnsi="仿宋_GB2312" w:eastAsia="仿宋_GB2312" w:cs="仿宋_GB2312"/>
          <w:b/>
          <w:bCs/>
          <w:i w:val="0"/>
          <w:iCs w:val="0"/>
          <w:caps w:val="0"/>
          <w:color w:val="333333"/>
          <w:spacing w:val="0"/>
          <w:sz w:val="32"/>
          <w:szCs w:val="32"/>
          <w:shd w:val="clear" w:fill="FFFFFF"/>
          <w:lang w:bidi="ar"/>
        </w:rPr>
        <w:t>情况</w:t>
      </w:r>
    </w:p>
    <w:p w14:paraId="4DAA04C7">
      <w:pPr>
        <w:keepNext w:val="0"/>
        <w:keepLines w:val="0"/>
        <w:pageBreakBefore w:val="0"/>
        <w:widowControl/>
        <w:kinsoku/>
        <w:wordWrap/>
        <w:overflowPunct/>
        <w:topLinePunct w:val="0"/>
        <w:autoSpaceDN/>
        <w:bidi w:val="0"/>
        <w:adjustRightInd w:val="0"/>
        <w:snapToGrid w:val="0"/>
        <w:spacing w:beforeAutospacing="0" w:afterAutospacing="0"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（一）部门财政资金收入情况</w:t>
      </w:r>
    </w:p>
    <w:p w14:paraId="782B7274">
      <w:pPr>
        <w:pStyle w:val="36"/>
        <w:keepNext w:val="0"/>
        <w:keepLines w:val="0"/>
        <w:pageBreakBefore w:val="0"/>
        <w:widowControl/>
        <w:kinsoku/>
        <w:wordWrap/>
        <w:overflowPunct/>
        <w:topLinePunct w:val="0"/>
        <w:autoSpaceDE w:val="0"/>
        <w:autoSpaceDN/>
        <w:bidi w:val="0"/>
        <w:spacing w:before="0" w:beforeAutospacing="0" w:after="0" w:afterAutospacing="0" w:line="560" w:lineRule="exact"/>
        <w:ind w:left="0" w:firstLine="640" w:firstLineChars="200"/>
        <w:jc w:val="left"/>
        <w:textAlignment w:val="auto"/>
        <w:rPr>
          <w:rFonts w:hint="default"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本单位本年度总收入为3032.04万元。其中：一般公共预算财政拨款收入为3032.04万元，占比100%。其中：一般公共服务：收入759.44万元，完成预算100%；文化旅游体育与传媒支出:收入3.76万元，完成预算100%；社会保障和就业：收入116.32万元，完成预算100%；卫生健康：收入91.97万元，完成预算100%。；城乡社区：收入50万元，完成预算100%；农林水：收入1945.44万元，完成预算100%；住房保障：收入65.11万元，完成预算100%。</w:t>
      </w:r>
    </w:p>
    <w:p w14:paraId="452516EE">
      <w:pPr>
        <w:keepNext w:val="0"/>
        <w:keepLines w:val="0"/>
        <w:pageBreakBefore w:val="0"/>
        <w:widowControl/>
        <w:kinsoku/>
        <w:wordWrap/>
        <w:overflowPunct/>
        <w:topLinePunct w:val="0"/>
        <w:autoSpaceDN/>
        <w:bidi w:val="0"/>
        <w:adjustRightInd w:val="0"/>
        <w:snapToGrid w:val="0"/>
        <w:spacing w:beforeAutospacing="0" w:afterAutospacing="0"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（二）部门财政资金支出情况</w:t>
      </w:r>
    </w:p>
    <w:p w14:paraId="68020873">
      <w:pPr>
        <w:pStyle w:val="36"/>
        <w:keepNext w:val="0"/>
        <w:keepLines w:val="0"/>
        <w:pageBreakBefore w:val="0"/>
        <w:widowControl/>
        <w:kinsoku/>
        <w:wordWrap/>
        <w:overflowPunct/>
        <w:topLinePunct w:val="0"/>
        <w:autoSpaceDE w:val="0"/>
        <w:autoSpaceDN/>
        <w:bidi w:val="0"/>
        <w:spacing w:before="0" w:beforeAutospacing="0" w:after="0" w:afterAutospacing="0" w:line="560" w:lineRule="exact"/>
        <w:ind w:left="0" w:firstLine="640" w:firstLineChars="200"/>
        <w:jc w:val="left"/>
        <w:textAlignment w:val="auto"/>
        <w:rPr>
          <w:rFonts w:hint="eastAsia" w:ascii="仿宋_GB2312" w:eastAsia="仿宋_GB2312" w:cs="宋体"/>
          <w:sz w:val="32"/>
          <w:szCs w:val="32"/>
          <w:lang w:eastAsia="zh-CN"/>
        </w:rPr>
      </w:pPr>
      <w:r>
        <w:rPr>
          <w:rFonts w:hint="eastAsia" w:ascii="仿宋_GB2312" w:hAnsi="Times New Roman" w:eastAsia="仿宋_GB2312" w:cs="仿宋_GB2312"/>
          <w:color w:val="auto"/>
          <w:kern w:val="2"/>
          <w:sz w:val="32"/>
          <w:szCs w:val="32"/>
          <w:highlight w:val="none"/>
          <w:shd w:val="clear" w:color="auto" w:fill="auto"/>
          <w:lang w:val="en-US" w:eastAsia="zh-CN" w:bidi="ar-SA"/>
        </w:rPr>
        <w:t>本年度总支出为3032.04万元。其中：一般公共服务支出为759.44万元，占比25.04%；文化旅游体育与传媒支出为3.76万元，占比0.13%；社会保障和就业支出为116.32万元，占比3.84%；卫生健康支出为91.97万元，占比3.03%；城乡社区支出为50万元，占比1.65%；农林水支出为1945.44万元，占比64.16%；住房保障支出为65.11万元，占比2.15%。</w:t>
      </w:r>
    </w:p>
    <w:p w14:paraId="6821A9CE">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仿宋_GB2312" w:hAnsi="仿宋_GB2312" w:eastAsia="仿宋_GB2312" w:cs="仿宋_GB2312"/>
          <w:b/>
          <w:bCs/>
          <w:i w:val="0"/>
          <w:iCs w:val="0"/>
          <w:caps w:val="0"/>
          <w:color w:val="333333"/>
          <w:spacing w:val="0"/>
          <w:sz w:val="32"/>
          <w:szCs w:val="32"/>
          <w:shd w:val="clear" w:fill="FFFFFF"/>
          <w:lang w:bidi="ar"/>
        </w:rPr>
      </w:pPr>
      <w:r>
        <w:rPr>
          <w:rFonts w:hint="eastAsia" w:ascii="仿宋_GB2312" w:hAnsi="仿宋_GB2312" w:eastAsia="仿宋_GB2312" w:cs="仿宋_GB2312"/>
          <w:b/>
          <w:bCs/>
          <w:i w:val="0"/>
          <w:iCs w:val="0"/>
          <w:caps w:val="0"/>
          <w:color w:val="333333"/>
          <w:spacing w:val="0"/>
          <w:sz w:val="32"/>
          <w:szCs w:val="32"/>
          <w:shd w:val="clear" w:fill="FFFFFF"/>
          <w:lang w:bidi="ar"/>
        </w:rPr>
        <w:t>三、部门整体预算绩效管理情况</w:t>
      </w:r>
    </w:p>
    <w:p w14:paraId="26012191">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（一）综合管理情况</w:t>
      </w:r>
    </w:p>
    <w:p w14:paraId="7A2D76C0">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en-US" w:eastAsia="zh-CN" w:bidi="ar"/>
        </w:rPr>
        <w:t>1.</w:t>
      </w: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资产管理情况</w:t>
      </w:r>
    </w:p>
    <w:p w14:paraId="35071F84">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zh-CN"/>
        </w:rPr>
      </w:pPr>
      <w:r>
        <w:rPr>
          <w:rFonts w:hint="eastAsia" w:ascii="仿宋_GB2312" w:hAnsi="Times New Roman" w:eastAsia="仿宋_GB2312" w:cs="仿宋_GB2312"/>
          <w:color w:val="auto"/>
          <w:sz w:val="32"/>
          <w:szCs w:val="32"/>
          <w:highlight w:val="none"/>
          <w:shd w:val="clear" w:color="auto" w:fill="auto"/>
          <w:lang w:val="zh-CN"/>
        </w:rPr>
        <w:t>单位资产管理由办公室总负责，使用人具体负责管理，对不能继续使用的资产由使用人交回办公室并提出申请，由办公室提供材料交给财务室按照相关程序统一购置。财政所每年对单位资产进行一次集中清理，对不能使用的资产及时报相关部门进行报废处理。</w:t>
      </w:r>
    </w:p>
    <w:p w14:paraId="2564B82F">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en-US" w:eastAsia="zh-CN" w:bidi="ar"/>
        </w:rPr>
        <w:t>2.</w:t>
      </w: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内控制度管理</w:t>
      </w:r>
    </w:p>
    <w:p w14:paraId="0FC17640">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zh-CN"/>
        </w:rPr>
      </w:pPr>
      <w:r>
        <w:rPr>
          <w:rFonts w:hint="eastAsia" w:ascii="仿宋_GB2312" w:hAnsi="Times New Roman" w:eastAsia="仿宋_GB2312" w:cs="仿宋_GB2312"/>
          <w:color w:val="auto"/>
          <w:sz w:val="32"/>
          <w:szCs w:val="32"/>
          <w:highlight w:val="none"/>
          <w:shd w:val="clear" w:color="auto" w:fill="auto"/>
          <w:lang w:val="zh-CN"/>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四点要求：</w:t>
      </w:r>
    </w:p>
    <w:p w14:paraId="1467179E">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zh-CN"/>
        </w:rPr>
      </w:pPr>
      <w:r>
        <w:rPr>
          <w:rFonts w:hint="eastAsia" w:ascii="仿宋_GB2312" w:hAnsi="Times New Roman" w:eastAsia="仿宋_GB2312" w:cs="仿宋_GB2312"/>
          <w:color w:val="auto"/>
          <w:sz w:val="32"/>
          <w:szCs w:val="32"/>
          <w:highlight w:val="none"/>
          <w:shd w:val="clear" w:color="auto" w:fill="auto"/>
          <w:lang w:val="zh-CN"/>
        </w:rPr>
        <w:t>一、明确了记账人员与审批人员、经办人员的职责权限，使其相互分离、相互制约，以明确责任，防止舞弊，各项业务事项得以有序进行。</w:t>
      </w:r>
    </w:p>
    <w:p w14:paraId="04A02C75">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zh-CN"/>
        </w:rPr>
      </w:pPr>
      <w:r>
        <w:rPr>
          <w:rFonts w:hint="eastAsia" w:ascii="仿宋_GB2312" w:hAnsi="Times New Roman" w:eastAsia="仿宋_GB2312" w:cs="仿宋_GB2312"/>
          <w:color w:val="auto"/>
          <w:sz w:val="32"/>
          <w:szCs w:val="32"/>
          <w:highlight w:val="none"/>
          <w:shd w:val="clear" w:color="auto" w:fill="auto"/>
          <w:lang w:val="zh-CN"/>
        </w:rPr>
        <w:t>二、明确了财务收支审批程序和审批人的权限和责任，规范了各项资金的使用，提高了资金使用效益。</w:t>
      </w:r>
    </w:p>
    <w:p w14:paraId="58762805">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zh-CN"/>
        </w:rPr>
      </w:pPr>
      <w:r>
        <w:rPr>
          <w:rFonts w:hint="eastAsia" w:ascii="仿宋_GB2312" w:hAnsi="Times New Roman" w:eastAsia="仿宋_GB2312" w:cs="仿宋_GB2312"/>
          <w:color w:val="auto"/>
          <w:sz w:val="32"/>
          <w:szCs w:val="32"/>
          <w:highlight w:val="none"/>
          <w:shd w:val="clear" w:color="auto" w:fill="auto"/>
          <w:lang w:val="zh-CN"/>
        </w:rPr>
        <w:t>三、明确经费支出的范围和开支标准，采取各种有效措施控制经费开支，杜绝了浪费现象的发生。</w:t>
      </w:r>
    </w:p>
    <w:p w14:paraId="4DAFBCCA">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zh-CN"/>
        </w:rPr>
      </w:pPr>
      <w:r>
        <w:rPr>
          <w:rFonts w:hint="eastAsia" w:ascii="仿宋_GB2312" w:hAnsi="Times New Roman" w:eastAsia="仿宋_GB2312" w:cs="仿宋_GB2312"/>
          <w:color w:val="auto"/>
          <w:sz w:val="32"/>
          <w:szCs w:val="32"/>
          <w:highlight w:val="none"/>
          <w:shd w:val="clear" w:color="auto" w:fill="auto"/>
          <w:lang w:val="zh-CN"/>
        </w:rPr>
        <w:t>四、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14:paraId="6AF9B925">
      <w:pPr>
        <w:keepNext w:val="0"/>
        <w:keepLines w:val="0"/>
        <w:pageBreakBefore w:val="0"/>
        <w:kinsoku/>
        <w:wordWrap/>
        <w:overflowPunct/>
        <w:topLinePunct w:val="0"/>
        <w:bidi w:val="0"/>
        <w:spacing w:line="576" w:lineRule="exact"/>
        <w:ind w:firstLine="643" w:firstLineChars="200"/>
        <w:textAlignment w:val="auto"/>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cs="仿宋_GB2312"/>
          <w:b/>
          <w:bCs/>
          <w:i w:val="0"/>
          <w:iCs w:val="0"/>
          <w:caps w:val="0"/>
          <w:color w:val="333333"/>
          <w:spacing w:val="0"/>
          <w:kern w:val="0"/>
          <w:sz w:val="32"/>
          <w:szCs w:val="32"/>
          <w:shd w:val="clear" w:fill="FFFFFF"/>
          <w:lang w:val="en-US" w:eastAsia="zh-CN" w:bidi="ar"/>
        </w:rPr>
        <w:t>3.</w:t>
      </w: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信息(三公及预算决算)公开情况</w:t>
      </w:r>
    </w:p>
    <w:p w14:paraId="6CB7166B">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zh-CN"/>
        </w:rPr>
      </w:pPr>
      <w:r>
        <w:rPr>
          <w:rFonts w:hint="eastAsia" w:ascii="仿宋_GB2312" w:hAnsi="Times New Roman" w:eastAsia="仿宋_GB2312" w:cs="仿宋_GB2312"/>
          <w:color w:val="auto"/>
          <w:sz w:val="32"/>
          <w:szCs w:val="32"/>
          <w:highlight w:val="none"/>
          <w:shd w:val="clear" w:color="auto" w:fill="auto"/>
          <w:lang w:val="zh-CN"/>
        </w:rPr>
        <w:t>根据县政府相关工作要求，及时依法在政府官方网站对“三公经费”及预算、决算进行公示，授受社会的监督。</w:t>
      </w:r>
    </w:p>
    <w:p w14:paraId="1040344B">
      <w:pPr>
        <w:keepNext w:val="0"/>
        <w:keepLines w:val="0"/>
        <w:pageBreakBefore w:val="0"/>
        <w:kinsoku/>
        <w:wordWrap/>
        <w:overflowPunct/>
        <w:topLinePunct w:val="0"/>
        <w:bidi w:val="0"/>
        <w:spacing w:line="576" w:lineRule="exact"/>
        <w:ind w:firstLine="643" w:firstLineChars="200"/>
        <w:textAlignment w:val="auto"/>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en-US" w:eastAsia="zh-CN" w:bidi="ar"/>
        </w:rPr>
        <w:t>4.</w:t>
      </w: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财务财政监督情况</w:t>
      </w:r>
    </w:p>
    <w:p w14:paraId="53CE160E">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zh-CN"/>
        </w:rPr>
      </w:pPr>
      <w:r>
        <w:rPr>
          <w:rFonts w:hint="eastAsia" w:ascii="仿宋_GB2312" w:hAnsi="Times New Roman" w:eastAsia="仿宋_GB2312" w:cs="仿宋_GB2312"/>
          <w:color w:val="auto"/>
          <w:sz w:val="32"/>
          <w:szCs w:val="32"/>
          <w:highlight w:val="none"/>
          <w:shd w:val="clear" w:color="auto" w:fill="auto"/>
          <w:lang w:val="zh-CN"/>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14:paraId="1E62BAB2">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en-US" w:eastAsia="zh-CN" w:bidi="ar"/>
        </w:rPr>
        <w:t>（二）</w:t>
      </w: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执行管理情况</w:t>
      </w:r>
    </w:p>
    <w:p w14:paraId="04F55492">
      <w:pPr>
        <w:pStyle w:val="7"/>
        <w:keepNext w:val="0"/>
        <w:keepLines w:val="0"/>
        <w:pageBreakBefore w:val="0"/>
        <w:kinsoku/>
        <w:wordWrap/>
        <w:overflowPunct/>
        <w:topLinePunct w:val="0"/>
        <w:autoSpaceDE/>
        <w:autoSpaceDN/>
        <w:bidi w:val="0"/>
        <w:spacing w:before="72" w:afterAutospacing="0" w:line="576" w:lineRule="exact"/>
        <w:ind w:firstLine="640" w:firstLineChars="200"/>
        <w:textAlignment w:val="auto"/>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在预算执行中，我镇严格按工作开展进度、预算资金计划等执行，分管财务领导定期不定期督查单位预算执行情况，并加强与财政部门的衔接沟通。对涉及的项目资金严格按项目实施进度拨付预算资金，加强了财政资金的事前、事中、事后监管，无超进度、超预算拨付资金。</w:t>
      </w:r>
    </w:p>
    <w:p w14:paraId="2648B544">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cs="仿宋_GB2312"/>
          <w:b/>
          <w:bCs/>
          <w:i w:val="0"/>
          <w:iCs w:val="0"/>
          <w:caps w:val="0"/>
          <w:color w:val="333333"/>
          <w:spacing w:val="0"/>
          <w:kern w:val="0"/>
          <w:sz w:val="32"/>
          <w:szCs w:val="32"/>
          <w:shd w:val="clear" w:fill="FFFFFF"/>
          <w:lang w:val="zh-CN" w:eastAsia="zh-CN" w:bidi="ar"/>
        </w:rPr>
        <w:t>（三）</w:t>
      </w: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整体绩效情况</w:t>
      </w:r>
    </w:p>
    <w:p w14:paraId="0D1557D1">
      <w:pPr>
        <w:shd w:val="clear"/>
        <w:spacing w:line="580" w:lineRule="exact"/>
        <w:ind w:firstLine="640" w:firstLineChars="200"/>
        <w:rPr>
          <w:rFonts w:hint="default"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综合考虑，今年全镇经济社会发展主要预期目标是：地区生产总值增长5%以上，全社会固定资产投资增长5%，社会消费品零售总额增长7%，城乡居民人均可支配收入稳步增长</w:t>
      </w:r>
      <w:r>
        <w:rPr>
          <w:rFonts w:hint="default" w:ascii="仿宋_GB2312" w:hAnsi="Times New Roman" w:eastAsia="仿宋_GB2312" w:cs="仿宋_GB2312"/>
          <w:color w:val="auto"/>
          <w:sz w:val="32"/>
          <w:szCs w:val="32"/>
          <w:highlight w:val="none"/>
          <w:shd w:val="clear" w:color="auto" w:fill="auto"/>
          <w:lang w:val="en-US" w:eastAsia="zh-CN"/>
        </w:rPr>
        <w:t>。</w:t>
      </w:r>
    </w:p>
    <w:p w14:paraId="025577C9">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仿宋_GB2312" w:hAnsi="仿宋_GB2312" w:eastAsia="仿宋_GB2312" w:cs="仿宋_GB2312"/>
          <w:b/>
          <w:bCs/>
          <w:i w:val="0"/>
          <w:iCs w:val="0"/>
          <w:caps w:val="0"/>
          <w:color w:val="333333"/>
          <w:spacing w:val="0"/>
          <w:sz w:val="32"/>
          <w:szCs w:val="32"/>
          <w:shd w:val="clear" w:fill="FFFFFF"/>
          <w:lang w:bidi="ar"/>
        </w:rPr>
      </w:pPr>
      <w:r>
        <w:rPr>
          <w:rFonts w:hint="eastAsia" w:ascii="仿宋_GB2312" w:hAnsi="仿宋_GB2312" w:eastAsia="仿宋_GB2312" w:cs="仿宋_GB2312"/>
          <w:b/>
          <w:bCs/>
          <w:i w:val="0"/>
          <w:iCs w:val="0"/>
          <w:caps w:val="0"/>
          <w:color w:val="333333"/>
          <w:spacing w:val="0"/>
          <w:sz w:val="32"/>
          <w:szCs w:val="32"/>
          <w:shd w:val="clear" w:fill="FFFFFF"/>
          <w:lang w:bidi="ar"/>
        </w:rPr>
        <w:t>四、评价结论及建议</w:t>
      </w:r>
    </w:p>
    <w:p w14:paraId="6BD6CBAE">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（一）评价结论</w:t>
      </w:r>
    </w:p>
    <w:p w14:paraId="195D4EB5">
      <w:pPr>
        <w:keepNext w:val="0"/>
        <w:keepLines w:val="0"/>
        <w:pageBreakBefore w:val="0"/>
        <w:widowControl/>
        <w:kinsoku/>
        <w:wordWrap/>
        <w:overflowPunct/>
        <w:topLinePunct w:val="0"/>
        <w:bidi w:val="0"/>
        <w:adjustRightInd w:val="0"/>
        <w:snapToGrid w:val="0"/>
        <w:spacing w:line="576" w:lineRule="exact"/>
        <w:ind w:firstLine="640" w:firstLineChars="200"/>
        <w:jc w:val="left"/>
        <w:textAlignment w:val="auto"/>
        <w:outlineLvl w:val="1"/>
        <w:rPr>
          <w:rFonts w:hint="eastAsia" w:ascii="仿宋_GB2312" w:hAnsi="宋体" w:cs="宋体"/>
          <w:color w:val="000000" w:themeColor="text1"/>
          <w:kern w:val="0"/>
          <w:lang w:val="zh-CN" w:eastAsia="zh-CN"/>
          <w14:textFill>
            <w14:solidFill>
              <w14:schemeClr w14:val="tx1"/>
            </w14:solidFill>
          </w14:textFill>
        </w:rPr>
      </w:pPr>
      <w:r>
        <w:rPr>
          <w:rFonts w:hint="eastAsia" w:ascii="仿宋_GB2312" w:hAnsi="Times New Roman" w:eastAsia="仿宋_GB2312" w:cs="仿宋_GB2312"/>
          <w:color w:val="auto"/>
          <w:sz w:val="32"/>
          <w:szCs w:val="32"/>
          <w:highlight w:val="none"/>
          <w:shd w:val="clear" w:color="auto" w:fill="auto"/>
          <w:lang w:val="en-US" w:eastAsia="zh-CN"/>
        </w:rPr>
        <w:t>自评分数95分，自评等级为优秀。</w:t>
      </w:r>
    </w:p>
    <w:p w14:paraId="034C946B">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（二）存在问题</w:t>
      </w:r>
    </w:p>
    <w:p w14:paraId="0591A406">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1.</w:t>
      </w:r>
      <w:r>
        <w:rPr>
          <w:rFonts w:hint="eastAsia" w:ascii="仿宋_GB2312" w:hAnsi="Times New Roman" w:eastAsia="仿宋_GB2312" w:cs="仿宋_GB2312"/>
          <w:color w:val="auto"/>
          <w:sz w:val="32"/>
          <w:szCs w:val="32"/>
          <w:highlight w:val="none"/>
          <w:shd w:val="clear" w:color="auto" w:fill="auto"/>
          <w:lang w:val="zh-CN" w:eastAsia="zh-CN"/>
        </w:rPr>
        <w:t>绩效目标设立不够明确、细化和量化，</w:t>
      </w:r>
      <w:r>
        <w:rPr>
          <w:rFonts w:hint="eastAsia" w:ascii="仿宋_GB2312" w:hAnsi="Times New Roman" w:eastAsia="仿宋_GB2312" w:cs="仿宋_GB2312"/>
          <w:color w:val="auto"/>
          <w:sz w:val="32"/>
          <w:szCs w:val="32"/>
          <w:highlight w:val="none"/>
          <w:shd w:val="clear" w:color="auto" w:fill="auto"/>
          <w:lang w:val="en-US" w:eastAsia="zh-CN"/>
        </w:rPr>
        <w:t>未建立完善的绩效评价指标体系，部分项目无指标或指标不明确。</w:t>
      </w:r>
    </w:p>
    <w:p w14:paraId="514510D5">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2.内控制度建立的不够健全、完善、责任划分不够明确、执行力度不强。</w:t>
      </w:r>
    </w:p>
    <w:p w14:paraId="76AE3F3C">
      <w:pPr>
        <w:shd w:val="clear"/>
        <w:spacing w:line="580" w:lineRule="exact"/>
        <w:ind w:firstLine="640" w:firstLineChars="200"/>
        <w:rPr>
          <w:rFonts w:hint="default"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3.项目绩效信息公开未能和预算、决算公开同步执行。</w:t>
      </w:r>
    </w:p>
    <w:p w14:paraId="73378980">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pPr>
      <w:r>
        <w:rPr>
          <w:rFonts w:hint="eastAsia" w:ascii="仿宋_GB2312" w:hAnsi="仿宋_GB2312" w:eastAsia="仿宋_GB2312" w:cs="仿宋_GB2312"/>
          <w:b/>
          <w:bCs/>
          <w:i w:val="0"/>
          <w:iCs w:val="0"/>
          <w:caps w:val="0"/>
          <w:color w:val="333333"/>
          <w:spacing w:val="0"/>
          <w:kern w:val="0"/>
          <w:sz w:val="32"/>
          <w:szCs w:val="32"/>
          <w:shd w:val="clear" w:fill="FFFFFF"/>
          <w:lang w:val="zh-CN" w:eastAsia="zh-CN" w:bidi="ar"/>
        </w:rPr>
        <w:t>（三）改进建议</w:t>
      </w:r>
    </w:p>
    <w:p w14:paraId="72275D99">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zh-CN"/>
        </w:rPr>
      </w:pPr>
      <w:r>
        <w:rPr>
          <w:rFonts w:hint="eastAsia" w:ascii="仿宋_GB2312" w:hAnsi="Times New Roman" w:eastAsia="仿宋_GB2312" w:cs="仿宋_GB2312"/>
          <w:color w:val="auto"/>
          <w:sz w:val="32"/>
          <w:szCs w:val="32"/>
          <w:highlight w:val="none"/>
          <w:shd w:val="clear" w:color="auto" w:fill="auto"/>
          <w:lang w:val="en-US" w:eastAsia="zh-CN"/>
        </w:rPr>
        <w:t>1.加强</w:t>
      </w:r>
      <w:r>
        <w:rPr>
          <w:rFonts w:hint="eastAsia" w:ascii="仿宋_GB2312" w:hAnsi="Times New Roman" w:eastAsia="仿宋_GB2312" w:cs="仿宋_GB2312"/>
          <w:color w:val="auto"/>
          <w:sz w:val="32"/>
          <w:szCs w:val="32"/>
          <w:highlight w:val="none"/>
          <w:shd w:val="clear" w:color="auto" w:fill="auto"/>
          <w:lang w:val="zh-CN" w:eastAsia="zh-CN"/>
        </w:rPr>
        <w:t>单位</w:t>
      </w:r>
      <w:r>
        <w:rPr>
          <w:rFonts w:hint="eastAsia" w:ascii="仿宋_GB2312" w:hAnsi="Times New Roman" w:eastAsia="仿宋_GB2312" w:cs="仿宋_GB2312"/>
          <w:color w:val="auto"/>
          <w:sz w:val="32"/>
          <w:szCs w:val="32"/>
          <w:highlight w:val="none"/>
          <w:shd w:val="clear" w:color="auto" w:fill="auto"/>
          <w:lang w:val="en-US" w:eastAsia="zh-CN"/>
        </w:rPr>
        <w:t>固定</w:t>
      </w:r>
      <w:r>
        <w:rPr>
          <w:rFonts w:hint="eastAsia" w:ascii="仿宋_GB2312" w:hAnsi="Times New Roman" w:eastAsia="仿宋_GB2312" w:cs="仿宋_GB2312"/>
          <w:color w:val="auto"/>
          <w:sz w:val="32"/>
          <w:szCs w:val="32"/>
          <w:highlight w:val="none"/>
          <w:shd w:val="clear" w:color="auto" w:fill="auto"/>
          <w:lang w:val="zh-CN" w:eastAsia="zh-CN"/>
        </w:rPr>
        <w:t>资产管理</w:t>
      </w:r>
      <w:r>
        <w:rPr>
          <w:rFonts w:hint="eastAsia" w:ascii="仿宋_GB2312" w:hAnsi="Times New Roman" w:eastAsia="仿宋_GB2312" w:cs="仿宋_GB2312"/>
          <w:color w:val="auto"/>
          <w:sz w:val="32"/>
          <w:szCs w:val="32"/>
          <w:highlight w:val="none"/>
          <w:shd w:val="clear" w:color="auto" w:fill="auto"/>
          <w:lang w:val="en-US" w:eastAsia="zh-CN"/>
        </w:rPr>
        <w:t>，</w:t>
      </w:r>
      <w:r>
        <w:rPr>
          <w:rFonts w:hint="eastAsia" w:ascii="仿宋_GB2312" w:hAnsi="Times New Roman" w:eastAsia="仿宋_GB2312" w:cs="仿宋_GB2312"/>
          <w:color w:val="auto"/>
          <w:sz w:val="32"/>
          <w:szCs w:val="32"/>
          <w:highlight w:val="none"/>
          <w:shd w:val="clear" w:color="auto" w:fill="auto"/>
          <w:lang w:val="zh-CN" w:eastAsia="zh-CN"/>
        </w:rPr>
        <w:t>由办公室总负责，使用人具体负责</w:t>
      </w:r>
      <w:r>
        <w:rPr>
          <w:rFonts w:hint="eastAsia" w:ascii="仿宋_GB2312" w:hAnsi="Times New Roman" w:eastAsia="仿宋_GB2312" w:cs="仿宋_GB2312"/>
          <w:color w:val="auto"/>
          <w:sz w:val="32"/>
          <w:szCs w:val="32"/>
          <w:highlight w:val="none"/>
          <w:shd w:val="clear" w:color="auto" w:fill="auto"/>
          <w:lang w:val="en-US" w:eastAsia="zh-CN"/>
        </w:rPr>
        <w:t>日常使用和</w:t>
      </w:r>
      <w:r>
        <w:rPr>
          <w:rFonts w:hint="eastAsia" w:ascii="仿宋_GB2312" w:hAnsi="Times New Roman" w:eastAsia="仿宋_GB2312" w:cs="仿宋_GB2312"/>
          <w:color w:val="auto"/>
          <w:sz w:val="32"/>
          <w:szCs w:val="32"/>
          <w:highlight w:val="none"/>
          <w:shd w:val="clear" w:color="auto" w:fill="auto"/>
          <w:lang w:val="zh-CN" w:eastAsia="zh-CN"/>
        </w:rPr>
        <w:t>管理，财务室</w:t>
      </w:r>
      <w:r>
        <w:rPr>
          <w:rFonts w:hint="eastAsia" w:ascii="仿宋_GB2312" w:hAnsi="Times New Roman" w:eastAsia="仿宋_GB2312" w:cs="仿宋_GB2312"/>
          <w:color w:val="auto"/>
          <w:sz w:val="32"/>
          <w:szCs w:val="32"/>
          <w:highlight w:val="none"/>
          <w:shd w:val="clear" w:color="auto" w:fill="auto"/>
          <w:lang w:val="en-US" w:eastAsia="zh-CN"/>
        </w:rPr>
        <w:t>负责</w:t>
      </w:r>
      <w:r>
        <w:rPr>
          <w:rFonts w:hint="eastAsia" w:ascii="仿宋_GB2312" w:hAnsi="Times New Roman" w:eastAsia="仿宋_GB2312" w:cs="仿宋_GB2312"/>
          <w:color w:val="auto"/>
          <w:sz w:val="32"/>
          <w:szCs w:val="32"/>
          <w:highlight w:val="none"/>
          <w:shd w:val="clear" w:color="auto" w:fill="auto"/>
          <w:lang w:val="zh-CN" w:eastAsia="zh-CN"/>
        </w:rPr>
        <w:t>资产信息</w:t>
      </w:r>
      <w:r>
        <w:rPr>
          <w:rFonts w:hint="eastAsia" w:ascii="仿宋_GB2312" w:hAnsi="Times New Roman" w:eastAsia="仿宋_GB2312" w:cs="仿宋_GB2312"/>
          <w:color w:val="auto"/>
          <w:sz w:val="32"/>
          <w:szCs w:val="32"/>
          <w:highlight w:val="none"/>
          <w:shd w:val="clear" w:color="auto" w:fill="auto"/>
          <w:lang w:val="en-US" w:eastAsia="zh-CN"/>
        </w:rPr>
        <w:t>的录入、盘点、报损等</w:t>
      </w:r>
      <w:r>
        <w:rPr>
          <w:rFonts w:hint="eastAsia" w:ascii="仿宋_GB2312" w:hAnsi="Times New Roman" w:eastAsia="仿宋_GB2312" w:cs="仿宋_GB2312"/>
          <w:color w:val="auto"/>
          <w:sz w:val="32"/>
          <w:szCs w:val="32"/>
          <w:highlight w:val="none"/>
          <w:shd w:val="clear" w:color="auto" w:fill="auto"/>
          <w:lang w:val="zh-CN" w:eastAsia="zh-CN"/>
        </w:rPr>
        <w:t>，</w:t>
      </w:r>
      <w:r>
        <w:rPr>
          <w:rFonts w:hint="eastAsia" w:ascii="仿宋_GB2312" w:hAnsi="Times New Roman" w:eastAsia="仿宋_GB2312" w:cs="仿宋_GB2312"/>
          <w:color w:val="auto"/>
          <w:sz w:val="32"/>
          <w:szCs w:val="32"/>
          <w:highlight w:val="none"/>
          <w:shd w:val="clear" w:color="auto" w:fill="auto"/>
          <w:lang w:val="en-US" w:eastAsia="zh-CN"/>
        </w:rPr>
        <w:t>按要求</w:t>
      </w:r>
      <w:r>
        <w:rPr>
          <w:rFonts w:hint="eastAsia" w:ascii="仿宋_GB2312" w:hAnsi="Times New Roman" w:eastAsia="仿宋_GB2312" w:cs="仿宋_GB2312"/>
          <w:color w:val="auto"/>
          <w:sz w:val="32"/>
          <w:szCs w:val="32"/>
          <w:highlight w:val="none"/>
          <w:shd w:val="clear" w:color="auto" w:fill="auto"/>
          <w:lang w:val="zh-CN" w:eastAsia="zh-CN"/>
        </w:rPr>
        <w:t>每年对单位资产进行一次集中清理，对不能使用的资产及时报相关部门进行报废处理。</w:t>
      </w:r>
    </w:p>
    <w:p w14:paraId="7D66E3D7">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zh-CN" w:eastAsia="zh-CN"/>
        </w:rPr>
      </w:pPr>
      <w:r>
        <w:rPr>
          <w:rFonts w:hint="eastAsia" w:ascii="仿宋_GB2312" w:hAnsi="Times New Roman" w:eastAsia="仿宋_GB2312" w:cs="仿宋_GB2312"/>
          <w:color w:val="auto"/>
          <w:sz w:val="32"/>
          <w:szCs w:val="32"/>
          <w:highlight w:val="none"/>
          <w:shd w:val="clear" w:color="auto" w:fill="auto"/>
          <w:lang w:val="en-US" w:eastAsia="zh-CN"/>
        </w:rPr>
        <w:t>2.</w:t>
      </w:r>
      <w:r>
        <w:rPr>
          <w:rFonts w:hint="eastAsia" w:ascii="仿宋_GB2312" w:hAnsi="Times New Roman" w:eastAsia="仿宋_GB2312" w:cs="仿宋_GB2312"/>
          <w:color w:val="auto"/>
          <w:sz w:val="32"/>
          <w:szCs w:val="32"/>
          <w:highlight w:val="none"/>
          <w:shd w:val="clear" w:color="auto" w:fill="auto"/>
          <w:lang w:val="zh-CN" w:eastAsia="zh-CN"/>
        </w:rPr>
        <w:t>进一步规范绩效目标编制。在编制项目资金绩效目标时要求指向明确、细化量化、合理可行、相应匹配。</w:t>
      </w:r>
    </w:p>
    <w:p w14:paraId="43475565">
      <w:pPr>
        <w:shd w:val="clear"/>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zh-CN" w:eastAsia="zh-CN"/>
        </w:rPr>
        <w:sectPr>
          <w:pgSz w:w="11906" w:h="16838"/>
          <w:pgMar w:top="1440" w:right="1800" w:bottom="1440" w:left="1800" w:header="851" w:footer="992" w:gutter="0"/>
          <w:pgNumType w:fmt="decimal"/>
          <w:cols w:space="720" w:num="1"/>
          <w:docGrid w:type="lines" w:linePitch="312" w:charSpace="0"/>
        </w:sectPr>
      </w:pPr>
      <w:r>
        <w:rPr>
          <w:rFonts w:hint="eastAsia" w:ascii="仿宋_GB2312" w:hAnsi="Times New Roman" w:eastAsia="仿宋_GB2312" w:cs="仿宋_GB2312"/>
          <w:color w:val="auto"/>
          <w:sz w:val="32"/>
          <w:szCs w:val="32"/>
          <w:highlight w:val="none"/>
          <w:shd w:val="clear" w:color="auto" w:fill="auto"/>
          <w:lang w:val="en-US" w:eastAsia="zh-CN"/>
        </w:rPr>
        <w:t>3.</w:t>
      </w:r>
      <w:r>
        <w:rPr>
          <w:rFonts w:hint="eastAsia" w:ascii="仿宋_GB2312" w:hAnsi="Times New Roman" w:eastAsia="仿宋_GB2312" w:cs="仿宋_GB2312"/>
          <w:color w:val="auto"/>
          <w:sz w:val="32"/>
          <w:szCs w:val="32"/>
          <w:highlight w:val="none"/>
          <w:shd w:val="clear" w:color="auto" w:fill="auto"/>
          <w:lang w:val="zh-CN" w:eastAsia="zh-CN"/>
        </w:rPr>
        <w:t>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14:paraId="1F165F34">
      <w:pPr>
        <w:spacing w:line="580" w:lineRule="exact"/>
        <w:rPr>
          <w:rFonts w:ascii="仿宋_GB2312" w:eastAsia="仿宋_GB2312" w:cs="仿宋_GB2312"/>
          <w:color w:val="000000"/>
          <w:sz w:val="32"/>
          <w:szCs w:val="32"/>
        </w:rPr>
      </w:pPr>
      <w:r>
        <w:rPr>
          <w:rFonts w:hint="eastAsia" w:ascii="黑体" w:eastAsia="黑体" w:cs="黑体"/>
          <w:color w:val="000000"/>
          <w:sz w:val="32"/>
          <w:szCs w:val="32"/>
        </w:rPr>
        <w:t>附件2</w:t>
      </w:r>
    </w:p>
    <w:p w14:paraId="5EDF8BA1">
      <w:pPr>
        <w:spacing w:line="580" w:lineRule="exact"/>
        <w:ind w:firstLine="640" w:firstLineChars="200"/>
        <w:rPr>
          <w:rFonts w:ascii="仿宋_GB2312" w:eastAsia="仿宋_GB2312" w:cs="仿宋_GB2312"/>
          <w:color w:val="000000"/>
          <w:sz w:val="32"/>
          <w:szCs w:val="32"/>
        </w:rPr>
      </w:pPr>
    </w:p>
    <w:p w14:paraId="18DBEBF1">
      <w:pPr>
        <w:widowControl/>
        <w:adjustRightInd w:val="0"/>
        <w:snapToGrid w:val="0"/>
        <w:spacing w:line="560" w:lineRule="exact"/>
        <w:ind w:firstLine="880" w:firstLineChars="200"/>
        <w:jc w:val="center"/>
        <w:rPr>
          <w:rFonts w:hint="eastAsia" w:ascii="黑体" w:hAnsi="黑体" w:eastAsia="黑体" w:cs="黑体"/>
          <w:color w:val="000000"/>
          <w:sz w:val="44"/>
          <w:szCs w:val="44"/>
          <w:lang w:val="zh-CN" w:eastAsia="zh-CN"/>
        </w:rPr>
      </w:pPr>
      <w:r>
        <w:rPr>
          <w:rFonts w:hint="eastAsia" w:ascii="黑体" w:hAnsi="黑体" w:eastAsia="黑体" w:cs="黑体"/>
          <w:color w:val="000000"/>
          <w:sz w:val="44"/>
          <w:szCs w:val="44"/>
          <w:lang w:val="en-US" w:eastAsia="zh-CN"/>
        </w:rPr>
        <w:t>安曲镇</w:t>
      </w:r>
      <w:r>
        <w:rPr>
          <w:rFonts w:hint="eastAsia" w:ascii="黑体" w:hAnsi="黑体" w:eastAsia="黑体" w:cs="黑体"/>
          <w:color w:val="000000"/>
          <w:sz w:val="44"/>
          <w:szCs w:val="44"/>
          <w:lang w:val="zh-CN" w:eastAsia="zh-CN"/>
        </w:rPr>
        <w:t>项目</w:t>
      </w:r>
      <w:r>
        <w:rPr>
          <w:rFonts w:hint="eastAsia" w:ascii="黑体" w:hAnsi="黑体" w:eastAsia="黑体" w:cs="黑体"/>
          <w:color w:val="000000"/>
          <w:sz w:val="44"/>
          <w:szCs w:val="44"/>
          <w:lang w:val="en-US" w:eastAsia="zh-CN"/>
        </w:rPr>
        <w:t>2023年</w:t>
      </w:r>
      <w:r>
        <w:rPr>
          <w:rFonts w:hint="eastAsia" w:ascii="黑体" w:hAnsi="黑体" w:eastAsia="黑体" w:cs="黑体"/>
          <w:color w:val="000000"/>
          <w:sz w:val="44"/>
          <w:szCs w:val="44"/>
          <w:lang w:val="zh-CN" w:eastAsia="zh-CN"/>
        </w:rPr>
        <w:t>绩效评价报告</w:t>
      </w:r>
    </w:p>
    <w:p w14:paraId="0F1A054D">
      <w:pPr>
        <w:spacing w:line="600" w:lineRule="exact"/>
        <w:rPr>
          <w:rFonts w:ascii="宋体"/>
          <w:color w:val="000000"/>
          <w:sz w:val="32"/>
          <w:szCs w:val="32"/>
          <w:highlight w:val="yellow"/>
          <w:lang w:val="zh-CN"/>
        </w:rPr>
      </w:pPr>
    </w:p>
    <w:p w14:paraId="7C3ABF8F">
      <w:pPr>
        <w:widowControl/>
        <w:adjustRightInd w:val="0"/>
        <w:snapToGrid w:val="0"/>
        <w:spacing w:line="560" w:lineRule="exact"/>
        <w:ind w:firstLine="640" w:firstLineChars="200"/>
        <w:jc w:val="left"/>
        <w:rPr>
          <w:rFonts w:hint="eastAsia" w:ascii="仿宋_GB2312" w:eastAsia="仿宋_GB2312"/>
          <w:color w:val="000000"/>
          <w:sz w:val="32"/>
          <w:szCs w:val="32"/>
          <w:lang w:val="zh-CN" w:eastAsia="zh-CN"/>
        </w:rPr>
      </w:pPr>
      <w:r>
        <w:rPr>
          <w:rFonts w:hint="eastAsia" w:ascii="仿宋_GB2312" w:eastAsia="仿宋_GB2312"/>
          <w:color w:val="000000"/>
          <w:sz w:val="32"/>
          <w:szCs w:val="32"/>
          <w:lang w:val="zh-CN" w:eastAsia="zh-CN"/>
        </w:rPr>
        <w:t>一、基本情况</w:t>
      </w:r>
    </w:p>
    <w:p w14:paraId="7B45BBD2">
      <w:pPr>
        <w:widowControl/>
        <w:adjustRightInd w:val="0"/>
        <w:snapToGrid w:val="0"/>
        <w:spacing w:line="560" w:lineRule="exact"/>
        <w:ind w:firstLine="640" w:firstLineChars="200"/>
        <w:jc w:val="left"/>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安曲镇2023年共计实施财政衔接推进乡村振兴资金绩效评价项目9个，共计1214万元。</w:t>
      </w:r>
    </w:p>
    <w:p w14:paraId="32219DDB">
      <w:pPr>
        <w:widowControl/>
        <w:adjustRightInd w:val="0"/>
        <w:snapToGrid w:val="0"/>
        <w:spacing w:line="56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lang w:val="zh-CN"/>
        </w:rPr>
        <w:t>项目总体概况。</w:t>
      </w:r>
      <w:r>
        <w:rPr>
          <w:rFonts w:hint="eastAsia" w:ascii="仿宋_GB2312" w:eastAsia="仿宋_GB2312"/>
          <w:color w:val="000000"/>
          <w:sz w:val="32"/>
          <w:szCs w:val="32"/>
          <w:lang w:val="en-US" w:eastAsia="zh-CN"/>
        </w:rPr>
        <w:t>2023年实施所有项目均于2022年申报，建设建设项目分别为：</w:t>
      </w:r>
      <w:r>
        <w:rPr>
          <w:rFonts w:hint="eastAsia" w:ascii="仿宋_GB2312" w:eastAsia="仿宋_GB2312" w:cs="仿宋_GB2312"/>
          <w:color w:val="auto"/>
          <w:sz w:val="32"/>
          <w:szCs w:val="32"/>
          <w:highlight w:val="none"/>
          <w:shd w:val="clear" w:color="auto" w:fill="auto"/>
          <w:lang w:val="en-US" w:eastAsia="zh-CN"/>
        </w:rPr>
        <w:t>下哈拉玛村人居环境提升项目</w:t>
      </w:r>
      <w:r>
        <w:rPr>
          <w:rFonts w:hint="eastAsia" w:ascii="仿宋_GB2312" w:eastAsia="仿宋_GB2312"/>
          <w:color w:val="000000"/>
          <w:sz w:val="32"/>
          <w:szCs w:val="32"/>
          <w:lang w:val="en-US" w:eastAsia="zh-CN"/>
        </w:rPr>
        <w:t>预算数98万元</w:t>
      </w: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val="en-US" w:eastAsia="zh-CN"/>
        </w:rPr>
        <w:t>下哈拉玛村村内道路建设项目</w:t>
      </w:r>
      <w:r>
        <w:rPr>
          <w:rFonts w:hint="eastAsia" w:ascii="仿宋_GB2312" w:eastAsia="仿宋_GB2312"/>
          <w:color w:val="000000"/>
          <w:sz w:val="32"/>
          <w:szCs w:val="32"/>
          <w:lang w:val="en-US" w:eastAsia="zh-CN"/>
        </w:rPr>
        <w:t>预算数100万元</w:t>
      </w: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val="en-US" w:eastAsia="zh-CN"/>
        </w:rPr>
        <w:t>安曲镇哈拉玛村集体经济经济扶持发展项目</w:t>
      </w:r>
      <w:r>
        <w:rPr>
          <w:rFonts w:hint="eastAsia" w:ascii="仿宋_GB2312" w:eastAsia="仿宋_GB2312"/>
          <w:color w:val="000000"/>
          <w:sz w:val="32"/>
          <w:szCs w:val="32"/>
          <w:lang w:val="en-US" w:eastAsia="zh-CN"/>
        </w:rPr>
        <w:t>预算数150万元</w:t>
      </w:r>
      <w:r>
        <w:rPr>
          <w:rFonts w:hint="eastAsia" w:ascii="仿宋_GB2312" w:eastAsia="仿宋_GB2312" w:cs="仿宋_GB2312"/>
          <w:color w:val="auto"/>
          <w:sz w:val="32"/>
          <w:szCs w:val="32"/>
          <w:highlight w:val="none"/>
          <w:shd w:val="clear" w:color="auto" w:fill="auto"/>
        </w:rPr>
        <w:t>，安曲镇生产性便道维修项目</w:t>
      </w:r>
      <w:r>
        <w:rPr>
          <w:rFonts w:hint="eastAsia" w:ascii="仿宋_GB2312" w:eastAsia="仿宋_GB2312"/>
          <w:color w:val="000000"/>
          <w:sz w:val="32"/>
          <w:szCs w:val="32"/>
          <w:lang w:val="en-US" w:eastAsia="zh-CN"/>
        </w:rPr>
        <w:t>预算数15万元</w:t>
      </w:r>
      <w:r>
        <w:rPr>
          <w:rFonts w:hint="eastAsia" w:ascii="仿宋_GB2312" w:eastAsia="仿宋_GB2312" w:cs="仿宋_GB2312"/>
          <w:color w:val="auto"/>
          <w:sz w:val="32"/>
          <w:szCs w:val="32"/>
          <w:highlight w:val="none"/>
          <w:shd w:val="clear" w:color="auto" w:fill="auto"/>
        </w:rPr>
        <w:t>，安曲镇生态家庭牧场建设项目</w:t>
      </w:r>
      <w:r>
        <w:rPr>
          <w:rFonts w:hint="eastAsia" w:ascii="仿宋_GB2312" w:eastAsia="仿宋_GB2312"/>
          <w:color w:val="000000"/>
          <w:sz w:val="32"/>
          <w:szCs w:val="32"/>
          <w:lang w:val="en-US" w:eastAsia="zh-CN"/>
        </w:rPr>
        <w:t>预算数300万元</w:t>
      </w:r>
      <w:r>
        <w:rPr>
          <w:rFonts w:hint="eastAsia" w:ascii="仿宋_GB2312" w:eastAsia="仿宋_GB2312" w:cs="仿宋_GB2312"/>
          <w:color w:val="auto"/>
          <w:sz w:val="32"/>
          <w:szCs w:val="32"/>
          <w:highlight w:val="none"/>
          <w:shd w:val="clear" w:color="auto" w:fill="auto"/>
        </w:rPr>
        <w:t>，红原县安曲镇下哈拉玛村产业发展巩固提升项目</w:t>
      </w:r>
      <w:r>
        <w:rPr>
          <w:rFonts w:hint="eastAsia" w:ascii="仿宋_GB2312" w:eastAsia="仿宋_GB2312"/>
          <w:color w:val="000000"/>
          <w:sz w:val="32"/>
          <w:szCs w:val="32"/>
          <w:lang w:val="en-US" w:eastAsia="zh-CN"/>
        </w:rPr>
        <w:t>预算数100万元</w:t>
      </w:r>
      <w:r>
        <w:rPr>
          <w:rFonts w:hint="eastAsia" w:ascii="仿宋_GB2312" w:eastAsia="仿宋_GB2312" w:cs="仿宋_GB2312"/>
          <w:color w:val="auto"/>
          <w:sz w:val="32"/>
          <w:szCs w:val="32"/>
          <w:highlight w:val="none"/>
          <w:shd w:val="clear" w:color="auto" w:fill="auto"/>
          <w:lang w:eastAsia="zh-CN"/>
        </w:rPr>
        <w:t>，</w:t>
      </w:r>
      <w:r>
        <w:rPr>
          <w:rFonts w:hint="eastAsia" w:ascii="仿宋_GB2312" w:eastAsia="仿宋_GB2312" w:cs="仿宋_GB2312"/>
          <w:color w:val="auto"/>
          <w:sz w:val="32"/>
          <w:szCs w:val="32"/>
          <w:highlight w:val="none"/>
          <w:shd w:val="clear" w:color="auto" w:fill="auto"/>
        </w:rPr>
        <w:t>安曲镇下哈拉玛村文化旅游广场旅游服务配套设施设备采购项目</w:t>
      </w:r>
      <w:r>
        <w:rPr>
          <w:rFonts w:hint="eastAsia" w:ascii="仿宋_GB2312" w:eastAsia="仿宋_GB2312"/>
          <w:color w:val="000000"/>
          <w:sz w:val="32"/>
          <w:szCs w:val="32"/>
          <w:lang w:val="en-US" w:eastAsia="zh-CN"/>
        </w:rPr>
        <w:t>预算数118万元</w:t>
      </w:r>
      <w:r>
        <w:rPr>
          <w:rFonts w:hint="eastAsia" w:ascii="仿宋_GB2312" w:eastAsia="仿宋_GB2312" w:cs="仿宋_GB2312"/>
          <w:color w:val="auto"/>
          <w:sz w:val="32"/>
          <w:szCs w:val="32"/>
          <w:highlight w:val="none"/>
          <w:shd w:val="clear" w:color="auto" w:fill="auto"/>
          <w:lang w:eastAsia="zh-CN"/>
        </w:rPr>
        <w:t>，</w:t>
      </w:r>
      <w:r>
        <w:rPr>
          <w:rFonts w:hint="eastAsia" w:ascii="仿宋_GB2312" w:eastAsia="仿宋_GB2312" w:cs="仿宋_GB2312"/>
          <w:color w:val="auto"/>
          <w:w w:val="100"/>
          <w:sz w:val="32"/>
          <w:szCs w:val="32"/>
          <w:highlight w:val="none"/>
          <w:shd w:val="clear" w:color="auto" w:fill="auto"/>
          <w:lang w:eastAsia="zh-CN"/>
        </w:rPr>
        <w:t>2023</w:t>
      </w:r>
      <w:r>
        <w:rPr>
          <w:rFonts w:hint="eastAsia" w:ascii="仿宋_GB2312" w:eastAsia="仿宋_GB2312" w:cs="仿宋_GB2312"/>
          <w:color w:val="auto"/>
          <w:sz w:val="32"/>
          <w:szCs w:val="32"/>
          <w:highlight w:val="none"/>
          <w:shd w:val="clear" w:color="auto" w:fill="auto"/>
          <w:lang w:eastAsia="zh-CN"/>
        </w:rPr>
        <w:t>年安曲镇村内道路补短项目</w:t>
      </w:r>
      <w:r>
        <w:rPr>
          <w:rFonts w:hint="eastAsia" w:ascii="仿宋_GB2312" w:eastAsia="仿宋_GB2312"/>
          <w:color w:val="000000"/>
          <w:sz w:val="32"/>
          <w:szCs w:val="32"/>
          <w:lang w:val="en-US" w:eastAsia="zh-CN"/>
        </w:rPr>
        <w:t>预算数300万元</w:t>
      </w: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eastAsia="zh-CN"/>
        </w:rPr>
        <w:t>202</w:t>
      </w:r>
      <w:r>
        <w:rPr>
          <w:rFonts w:hint="eastAsia" w:ascii="仿宋_GB2312" w:eastAsia="仿宋_GB2312" w:cs="仿宋_GB2312"/>
          <w:color w:val="auto"/>
          <w:sz w:val="32"/>
          <w:szCs w:val="32"/>
          <w:highlight w:val="none"/>
          <w:shd w:val="clear" w:color="auto" w:fill="auto"/>
          <w:lang w:val="en-US" w:eastAsia="zh-CN"/>
        </w:rPr>
        <w:t>3</w:t>
      </w:r>
      <w:r>
        <w:rPr>
          <w:rFonts w:hint="eastAsia" w:ascii="仿宋_GB2312" w:eastAsia="仿宋_GB2312" w:cs="仿宋_GB2312"/>
          <w:color w:val="auto"/>
          <w:sz w:val="32"/>
          <w:szCs w:val="32"/>
          <w:highlight w:val="none"/>
          <w:shd w:val="clear" w:color="auto" w:fill="auto"/>
        </w:rPr>
        <w:t>年村级运行维护费项目</w:t>
      </w:r>
      <w:r>
        <w:rPr>
          <w:rFonts w:hint="eastAsia" w:ascii="仿宋_GB2312" w:eastAsia="仿宋_GB2312"/>
          <w:color w:val="000000"/>
          <w:sz w:val="32"/>
          <w:szCs w:val="32"/>
          <w:lang w:val="en-US" w:eastAsia="zh-CN"/>
        </w:rPr>
        <w:t>，预算数33万元。</w:t>
      </w:r>
    </w:p>
    <w:p w14:paraId="4BDA17D5">
      <w:pPr>
        <w:widowControl/>
        <w:adjustRightInd w:val="0"/>
        <w:snapToGrid w:val="0"/>
        <w:spacing w:line="560" w:lineRule="exact"/>
        <w:ind w:firstLine="640" w:firstLineChars="200"/>
        <w:jc w:val="left"/>
        <w:rPr>
          <w:rFonts w:hint="eastAsia" w:ascii="仿宋_GB2312" w:eastAsia="仿宋_GB2312"/>
          <w:color w:val="000000"/>
          <w:sz w:val="32"/>
          <w:szCs w:val="32"/>
          <w:lang w:val="zh-CN"/>
        </w:rPr>
      </w:pPr>
      <w:r>
        <w:rPr>
          <w:rFonts w:hint="eastAsia" w:ascii="仿宋_GB2312" w:eastAsia="仿宋_GB2312"/>
          <w:color w:val="000000"/>
          <w:sz w:val="32"/>
          <w:szCs w:val="32"/>
          <w:lang w:val="en-US" w:eastAsia="zh-CN"/>
        </w:rPr>
        <w:t>所有</w:t>
      </w:r>
      <w:r>
        <w:rPr>
          <w:rFonts w:hint="eastAsia" w:ascii="仿宋_GB2312" w:eastAsia="仿宋_GB2312"/>
          <w:color w:val="000000"/>
          <w:sz w:val="32"/>
          <w:szCs w:val="32"/>
          <w:lang w:val="zh-CN"/>
        </w:rPr>
        <w:t>项目符合资金管理办法等相关规定。</w:t>
      </w:r>
    </w:p>
    <w:p w14:paraId="3E76749E">
      <w:pPr>
        <w:widowControl/>
        <w:adjustRightInd w:val="0"/>
        <w:snapToGrid w:val="0"/>
        <w:spacing w:line="56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（二）项目建设工期。该项目实施年限：2023年1月—2023年10月。</w:t>
      </w:r>
    </w:p>
    <w:p w14:paraId="4A62ED44">
      <w:pPr>
        <w:widowControl/>
        <w:adjustRightInd w:val="0"/>
        <w:snapToGrid w:val="0"/>
        <w:spacing w:line="56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（三）项目进度。所有项目严格按照规定时间内完成，均在当年竣工。</w:t>
      </w:r>
    </w:p>
    <w:p w14:paraId="71336726">
      <w:pPr>
        <w:widowControl/>
        <w:adjustRightInd w:val="0"/>
        <w:snapToGrid w:val="0"/>
        <w:spacing w:line="560" w:lineRule="exact"/>
        <w:ind w:firstLine="640" w:firstLineChars="200"/>
        <w:jc w:val="left"/>
        <w:rPr>
          <w:rFonts w:hint="eastAsia" w:ascii="仿宋_GB2312" w:eastAsia="仿宋_GB2312"/>
          <w:color w:val="000000"/>
          <w:sz w:val="32"/>
          <w:szCs w:val="32"/>
          <w:lang w:val="zh-CN"/>
        </w:rPr>
      </w:pPr>
      <w:r>
        <w:rPr>
          <w:rFonts w:hint="eastAsia" w:ascii="仿宋_GB2312" w:eastAsia="仿宋_GB2312"/>
          <w:color w:val="000000"/>
          <w:sz w:val="32"/>
          <w:szCs w:val="32"/>
          <w:lang w:val="zh-CN" w:eastAsia="zh-CN"/>
        </w:rPr>
        <w:t>（四）项目资金申报相符性。</w:t>
      </w:r>
      <w:r>
        <w:rPr>
          <w:rFonts w:hint="eastAsia" w:ascii="仿宋_GB2312" w:eastAsia="仿宋_GB2312"/>
          <w:color w:val="000000"/>
          <w:sz w:val="32"/>
          <w:szCs w:val="32"/>
          <w:lang w:val="en-US" w:eastAsia="zh-CN"/>
        </w:rPr>
        <w:t>建设项目</w:t>
      </w:r>
      <w:r>
        <w:rPr>
          <w:rFonts w:hint="eastAsia" w:ascii="仿宋_GB2312" w:eastAsia="仿宋_GB2312"/>
          <w:color w:val="000000"/>
          <w:sz w:val="32"/>
          <w:szCs w:val="32"/>
          <w:lang w:val="zh-CN"/>
        </w:rPr>
        <w:t>申报内容与具体实施内容相符，申报目标是</w:t>
      </w:r>
      <w:r>
        <w:rPr>
          <w:rFonts w:hint="eastAsia" w:ascii="仿宋_GB2312" w:eastAsia="仿宋_GB2312"/>
          <w:color w:val="000000"/>
          <w:sz w:val="32"/>
          <w:szCs w:val="32"/>
          <w:lang w:val="en-US" w:eastAsia="zh-CN"/>
        </w:rPr>
        <w:t>从广大群众最关心、最切实的利益出发，着力解决影响群众发展的瓶颈因素，力争通过项目实施增加群众畜牧业发展的经济收入。</w:t>
      </w:r>
    </w:p>
    <w:p w14:paraId="3CD58FBB">
      <w:pPr>
        <w:widowControl/>
        <w:adjustRightInd w:val="0"/>
        <w:snapToGrid w:val="0"/>
        <w:spacing w:line="56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lang w:val="zh-CN"/>
        </w:rPr>
        <w:t>（五）项目绩效目标。近年来，</w:t>
      </w:r>
      <w:r>
        <w:rPr>
          <w:rFonts w:hint="eastAsia" w:ascii="仿宋_GB2312" w:eastAsia="仿宋_GB2312"/>
          <w:color w:val="000000"/>
          <w:sz w:val="32"/>
          <w:szCs w:val="32"/>
          <w:lang w:val="zh-CN" w:eastAsia="zh-CN"/>
        </w:rPr>
        <w:t>中央、省、州、县委、政府高度重视畜牧业发展，制定了一系列扶持畜牧业发展的政策及优惠措施。红原县被列为国家草原保护建设科技综合示范区、四川省牧区现代畜牧业试点县和草原生态县建设的历史机遇，大力推进现代畜牧业试点，促进传统畜牧业向现代畜牧业转变，提高畜牧业生产力发展水平，安曲镇哈拉玛村和夺龙村牧业生产点河沟支流通过性亟待改善，牧民群众生产出行和转场受到影响，</w:t>
      </w:r>
      <w:r>
        <w:rPr>
          <w:rFonts w:hint="eastAsia" w:ascii="仿宋_GB2312" w:eastAsia="仿宋_GB2312"/>
          <w:color w:val="000000"/>
          <w:sz w:val="32"/>
          <w:szCs w:val="32"/>
          <w:lang w:val="en-US" w:eastAsia="zh-CN"/>
        </w:rPr>
        <w:t>力争通过实施</w:t>
      </w:r>
      <w:r>
        <w:rPr>
          <w:rFonts w:hint="eastAsia" w:ascii="仿宋_GB2312" w:eastAsia="仿宋_GB2312"/>
          <w:color w:val="000000"/>
          <w:sz w:val="32"/>
          <w:szCs w:val="32"/>
          <w:lang w:val="zh-CN" w:eastAsia="zh-CN"/>
        </w:rPr>
        <w:t>板函桥建设项目</w:t>
      </w:r>
      <w:r>
        <w:rPr>
          <w:rFonts w:hint="eastAsia" w:ascii="仿宋_GB2312" w:eastAsia="仿宋_GB2312"/>
          <w:color w:val="000000"/>
          <w:sz w:val="32"/>
          <w:szCs w:val="32"/>
          <w:lang w:val="en-US" w:eastAsia="zh-CN"/>
        </w:rPr>
        <w:t>，为哈拉玛村和夺龙村</w:t>
      </w:r>
      <w:r>
        <w:rPr>
          <w:rFonts w:hint="eastAsia" w:ascii="仿宋_GB2312" w:eastAsia="仿宋_GB2312"/>
          <w:color w:val="000000"/>
          <w:sz w:val="32"/>
          <w:szCs w:val="32"/>
          <w:lang w:val="zh-CN" w:eastAsia="zh-CN"/>
        </w:rPr>
        <w:t>牧民群众生产出行和转场越冬发挥极大作用。同时，</w:t>
      </w:r>
      <w:r>
        <w:rPr>
          <w:rFonts w:hint="eastAsia" w:ascii="仿宋_GB2312" w:eastAsia="仿宋_GB2312"/>
          <w:color w:val="000000"/>
          <w:sz w:val="32"/>
          <w:szCs w:val="32"/>
          <w:lang w:val="en-US" w:eastAsia="zh-CN"/>
        </w:rPr>
        <w:t>项目的实施为牧民增收，牧业增效提供基础保障，为巩固脱贫攻坚成果向乡村振兴有效衔接奠定了坚实基础。</w:t>
      </w:r>
    </w:p>
    <w:p w14:paraId="64BA22CF">
      <w:pPr>
        <w:widowControl/>
        <w:adjustRightInd w:val="0"/>
        <w:snapToGrid w:val="0"/>
        <w:spacing w:line="560" w:lineRule="exact"/>
        <w:ind w:firstLine="640" w:firstLineChars="200"/>
        <w:jc w:val="left"/>
        <w:rPr>
          <w:rFonts w:hint="eastAsia" w:ascii="仿宋_GB2312" w:eastAsia="仿宋_GB2312"/>
          <w:color w:val="000000"/>
          <w:sz w:val="32"/>
          <w:szCs w:val="32"/>
          <w:lang w:val="zh-CN"/>
        </w:rPr>
      </w:pPr>
      <w:r>
        <w:rPr>
          <w:rFonts w:hint="eastAsia" w:ascii="仿宋_GB2312" w:eastAsia="仿宋_GB2312"/>
          <w:color w:val="000000"/>
          <w:sz w:val="32"/>
          <w:szCs w:val="32"/>
          <w:lang w:val="zh-CN" w:eastAsia="zh-CN"/>
        </w:rPr>
        <w:t>二、</w:t>
      </w:r>
      <w:r>
        <w:rPr>
          <w:rFonts w:hint="eastAsia" w:ascii="仿宋_GB2312" w:eastAsia="仿宋_GB2312"/>
          <w:color w:val="000000"/>
          <w:sz w:val="32"/>
          <w:szCs w:val="32"/>
          <w:lang w:val="zh-CN"/>
        </w:rPr>
        <w:t>项目</w:t>
      </w:r>
      <w:r>
        <w:rPr>
          <w:rFonts w:hint="eastAsia" w:ascii="仿宋_GB2312" w:eastAsia="仿宋_GB2312"/>
          <w:color w:val="000000"/>
          <w:sz w:val="32"/>
          <w:szCs w:val="32"/>
          <w:lang w:val="zh-CN" w:eastAsia="zh-CN"/>
        </w:rPr>
        <w:t>支出</w:t>
      </w:r>
      <w:r>
        <w:rPr>
          <w:rFonts w:hint="eastAsia" w:ascii="仿宋_GB2312" w:eastAsia="仿宋_GB2312"/>
          <w:color w:val="000000"/>
          <w:sz w:val="32"/>
          <w:szCs w:val="32"/>
          <w:lang w:val="zh-CN"/>
        </w:rPr>
        <w:t>及管理情况</w:t>
      </w:r>
    </w:p>
    <w:p w14:paraId="64C52DD1">
      <w:pPr>
        <w:widowControl/>
        <w:adjustRightInd w:val="0"/>
        <w:snapToGrid w:val="0"/>
        <w:spacing w:line="560" w:lineRule="exact"/>
        <w:ind w:firstLine="640" w:firstLineChars="200"/>
        <w:jc w:val="left"/>
        <w:rPr>
          <w:rFonts w:hint="eastAsia" w:ascii="仿宋_GB2312" w:eastAsia="仿宋_GB2312"/>
          <w:color w:val="000000"/>
          <w:sz w:val="32"/>
          <w:szCs w:val="32"/>
          <w:lang w:val="zh-CN"/>
        </w:rPr>
      </w:pPr>
      <w:r>
        <w:rPr>
          <w:rFonts w:hint="eastAsia" w:ascii="仿宋_GB2312" w:eastAsia="仿宋_GB2312"/>
          <w:color w:val="000000"/>
          <w:sz w:val="32"/>
          <w:szCs w:val="32"/>
          <w:lang w:val="zh-CN"/>
        </w:rPr>
        <w:t>（一）资金计使用情况。</w:t>
      </w:r>
    </w:p>
    <w:p w14:paraId="2D6ADA29">
      <w:pPr>
        <w:widowControl/>
        <w:adjustRightInd w:val="0"/>
        <w:snapToGrid w:val="0"/>
        <w:spacing w:line="560" w:lineRule="exact"/>
        <w:ind w:firstLine="640" w:firstLineChars="200"/>
        <w:jc w:val="left"/>
        <w:rPr>
          <w:rFonts w:hint="eastAsia" w:ascii="仿宋_GB2312" w:eastAsia="仿宋_GB2312"/>
          <w:color w:val="000000"/>
          <w:sz w:val="32"/>
          <w:szCs w:val="32"/>
          <w:lang w:val="zh-CN"/>
        </w:rPr>
      </w:pPr>
      <w:r>
        <w:rPr>
          <w:rFonts w:hint="eastAsia" w:ascii="仿宋_GB2312" w:eastAsia="仿宋_GB2312"/>
          <w:color w:val="000000"/>
          <w:sz w:val="32"/>
          <w:szCs w:val="32"/>
          <w:lang w:val="zh-CN"/>
        </w:rPr>
        <w:t>1、资金预算安排。</w:t>
      </w:r>
      <w:r>
        <w:rPr>
          <w:rFonts w:hint="eastAsia" w:ascii="仿宋_GB2312" w:eastAsia="仿宋_GB2312"/>
          <w:color w:val="000000"/>
          <w:sz w:val="32"/>
          <w:szCs w:val="32"/>
          <w:lang w:val="en-US" w:eastAsia="zh-CN"/>
        </w:rPr>
        <w:t>项目预算总投资，</w:t>
      </w:r>
      <w:r>
        <w:rPr>
          <w:rFonts w:hint="eastAsia" w:ascii="仿宋_GB2312" w:eastAsia="仿宋_GB2312"/>
          <w:color w:val="000000"/>
          <w:sz w:val="32"/>
          <w:szCs w:val="32"/>
          <w:lang w:val="zh-CN"/>
        </w:rPr>
        <w:t>资金到位率满足前期申报标准，到位及时。</w:t>
      </w:r>
    </w:p>
    <w:p w14:paraId="39A01AA4">
      <w:pPr>
        <w:widowControl/>
        <w:adjustRightInd w:val="0"/>
        <w:snapToGrid w:val="0"/>
        <w:spacing w:line="56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lang w:val="zh-CN"/>
        </w:rPr>
        <w:t>2、资金使用情况。所有项目总投资</w:t>
      </w:r>
      <w:r>
        <w:rPr>
          <w:rFonts w:hint="eastAsia" w:ascii="仿宋_GB2312" w:eastAsia="仿宋_GB2312"/>
          <w:color w:val="000000"/>
          <w:sz w:val="32"/>
          <w:szCs w:val="32"/>
          <w:lang w:val="en-US" w:eastAsia="zh-CN"/>
        </w:rPr>
        <w:t>1214万元，严格按照项目程序使用及拨付资金，</w:t>
      </w:r>
      <w:r>
        <w:rPr>
          <w:rFonts w:hint="eastAsia" w:ascii="仿宋_GB2312" w:eastAsia="仿宋_GB2312"/>
          <w:color w:val="000000"/>
          <w:sz w:val="32"/>
          <w:szCs w:val="32"/>
          <w:lang w:val="zh-CN"/>
        </w:rPr>
        <w:t>按照政府主导、群众主体“一事一议”的原则，对群众能自建的内容实行自建，对群众无力建设的内容按照项目实施程序采取竞价、比选等招投标方式聘请有资质的施工单位进行建设。</w:t>
      </w:r>
      <w:r>
        <w:rPr>
          <w:rFonts w:hint="eastAsia" w:ascii="仿宋_GB2312" w:eastAsia="仿宋_GB2312"/>
          <w:color w:val="000000"/>
          <w:sz w:val="32"/>
          <w:szCs w:val="32"/>
          <w:lang w:val="zh-CN" w:eastAsia="zh-CN"/>
        </w:rPr>
        <w:t>通过项目评审、招标程序当年</w:t>
      </w:r>
      <w:r>
        <w:rPr>
          <w:rFonts w:hint="eastAsia" w:ascii="仿宋_GB2312" w:eastAsia="仿宋_GB2312"/>
          <w:color w:val="000000"/>
          <w:sz w:val="32"/>
          <w:szCs w:val="32"/>
          <w:lang w:val="en-US" w:eastAsia="zh-CN"/>
        </w:rPr>
        <w:t>完成项目建设并验收合格。</w:t>
      </w:r>
    </w:p>
    <w:p w14:paraId="620488B9">
      <w:pPr>
        <w:widowControl/>
        <w:adjustRightInd w:val="0"/>
        <w:snapToGrid w:val="0"/>
        <w:spacing w:line="56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3.资金支出情况。</w:t>
      </w:r>
    </w:p>
    <w:p w14:paraId="52645BC6">
      <w:pPr>
        <w:widowControl/>
        <w:adjustRightInd w:val="0"/>
        <w:snapToGrid w:val="0"/>
        <w:spacing w:line="560" w:lineRule="exact"/>
        <w:ind w:firstLine="640" w:firstLineChars="200"/>
        <w:jc w:val="left"/>
        <w:rPr>
          <w:rFonts w:hint="eastAsia" w:ascii="仿宋_GB2312" w:hAnsi="仿宋_GB2312" w:eastAsia="仿宋_GB2312" w:cs="Times New Roman"/>
          <w:bCs/>
          <w:sz w:val="32"/>
          <w:szCs w:val="32"/>
        </w:rPr>
      </w:pPr>
      <w:r>
        <w:rPr>
          <w:rFonts w:hint="eastAsia" w:ascii="仿宋_GB2312" w:eastAsia="仿宋_GB2312"/>
          <w:color w:val="000000"/>
          <w:sz w:val="32"/>
          <w:szCs w:val="32"/>
          <w:lang w:val="zh-CN"/>
        </w:rPr>
        <w:t>（1）</w:t>
      </w:r>
      <w:r>
        <w:rPr>
          <w:rFonts w:hint="eastAsia" w:ascii="仿宋_GB2312" w:eastAsia="仿宋_GB2312" w:cs="仿宋_GB2312"/>
          <w:color w:val="auto"/>
          <w:w w:val="100"/>
          <w:sz w:val="32"/>
          <w:szCs w:val="32"/>
          <w:highlight w:val="none"/>
          <w:shd w:val="clear" w:color="auto" w:fill="auto"/>
          <w:lang w:eastAsia="zh-CN"/>
        </w:rPr>
        <w:t>2023</w:t>
      </w:r>
      <w:r>
        <w:rPr>
          <w:rFonts w:hint="eastAsia" w:ascii="仿宋_GB2312" w:eastAsia="仿宋_GB2312" w:cs="仿宋_GB2312"/>
          <w:color w:val="auto"/>
          <w:sz w:val="32"/>
          <w:szCs w:val="32"/>
          <w:highlight w:val="none"/>
          <w:shd w:val="clear" w:color="auto" w:fill="auto"/>
          <w:lang w:eastAsia="zh-CN"/>
        </w:rPr>
        <w:t>年安曲镇村内道路补短项目</w:t>
      </w:r>
      <w:r>
        <w:rPr>
          <w:rFonts w:hint="eastAsia" w:ascii="仿宋_GB2312" w:hAnsi="仿宋_GB2312" w:eastAsia="仿宋_GB2312" w:cs="Times New Roman"/>
          <w:bCs/>
          <w:sz w:val="32"/>
          <w:szCs w:val="32"/>
        </w:rPr>
        <w:t>，全年预算数</w:t>
      </w:r>
      <w:r>
        <w:rPr>
          <w:rFonts w:hint="eastAsia" w:ascii="仿宋_GB2312" w:hAnsi="仿宋_GB2312" w:eastAsia="仿宋_GB2312" w:cs="Times New Roman"/>
          <w:bCs/>
          <w:sz w:val="32"/>
          <w:szCs w:val="32"/>
          <w:lang w:val="en-US" w:eastAsia="zh-CN"/>
        </w:rPr>
        <w:t>300</w:t>
      </w:r>
      <w:r>
        <w:rPr>
          <w:rFonts w:hint="eastAsia" w:ascii="仿宋_GB2312" w:hAnsi="仿宋_GB2312" w:eastAsia="仿宋_GB2312" w:cs="Times New Roman"/>
          <w:bCs/>
          <w:sz w:val="32"/>
          <w:szCs w:val="32"/>
        </w:rPr>
        <w:t>万元，执行数为</w:t>
      </w:r>
      <w:r>
        <w:rPr>
          <w:rFonts w:hint="eastAsia" w:ascii="仿宋_GB2312" w:hAnsi="仿宋_GB2312" w:eastAsia="仿宋_GB2312" w:cs="Times New Roman"/>
          <w:bCs/>
          <w:sz w:val="32"/>
          <w:szCs w:val="32"/>
          <w:lang w:val="en-US" w:eastAsia="zh-CN"/>
        </w:rPr>
        <w:t>300</w:t>
      </w:r>
      <w:r>
        <w:rPr>
          <w:rFonts w:hint="eastAsia" w:ascii="仿宋_GB2312" w:hAnsi="仿宋_GB2312" w:eastAsia="仿宋_GB2312" w:cs="Times New Roman"/>
          <w:bCs/>
          <w:sz w:val="32"/>
          <w:szCs w:val="32"/>
        </w:rPr>
        <w:t>万元，完成预算的100%。</w:t>
      </w:r>
    </w:p>
    <w:p w14:paraId="6E75D5B0">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lang w:val="en-US" w:eastAsia="zh-CN"/>
        </w:rPr>
      </w:pPr>
      <w:r>
        <w:rPr>
          <w:rFonts w:hint="eastAsia" w:ascii="仿宋_GB2312" w:eastAsia="仿宋_GB2312" w:cs="仿宋_GB2312"/>
          <w:color w:val="auto"/>
          <w:sz w:val="32"/>
          <w:szCs w:val="32"/>
          <w:highlight w:val="none"/>
          <w:shd w:val="clear" w:color="auto" w:fill="auto"/>
        </w:rPr>
        <w:t>安曲镇下哈拉玛村文化旅游广场旅游服务配套设施设备采购项目</w:t>
      </w:r>
      <w:r>
        <w:rPr>
          <w:rFonts w:hint="eastAsia" w:ascii="仿宋_GB2312" w:hAnsi="仿宋_GB2312" w:eastAsia="仿宋_GB2312" w:cs="Times New Roman"/>
          <w:bCs/>
          <w:sz w:val="32"/>
          <w:szCs w:val="32"/>
        </w:rPr>
        <w:t>，绩效目标完成情况综述。项目全年预算数</w:t>
      </w:r>
      <w:r>
        <w:rPr>
          <w:rFonts w:hint="eastAsia" w:ascii="仿宋_GB2312" w:hAnsi="仿宋_GB2312" w:eastAsia="仿宋_GB2312" w:cs="Times New Roman"/>
          <w:bCs/>
          <w:sz w:val="32"/>
          <w:szCs w:val="32"/>
          <w:lang w:val="en-US" w:eastAsia="zh-CN"/>
        </w:rPr>
        <w:t>118</w:t>
      </w:r>
      <w:r>
        <w:rPr>
          <w:rFonts w:hint="eastAsia" w:ascii="仿宋_GB2312" w:hAnsi="仿宋_GB2312" w:eastAsia="仿宋_GB2312" w:cs="Times New Roman"/>
          <w:bCs/>
          <w:sz w:val="32"/>
          <w:szCs w:val="32"/>
        </w:rPr>
        <w:t>万元，执行数为</w:t>
      </w:r>
      <w:r>
        <w:rPr>
          <w:rFonts w:hint="eastAsia" w:ascii="仿宋_GB2312" w:eastAsia="仿宋_GB2312" w:cs="仿宋_GB2312"/>
          <w:color w:val="auto"/>
          <w:sz w:val="32"/>
          <w:szCs w:val="32"/>
          <w:highlight w:val="none"/>
          <w:shd w:val="clear" w:color="auto" w:fill="auto"/>
          <w:lang w:val="en-US" w:eastAsia="zh-CN"/>
        </w:rPr>
        <w:t>117.7万元</w:t>
      </w:r>
      <w:r>
        <w:rPr>
          <w:rFonts w:hint="eastAsia" w:ascii="仿宋_GB2312" w:hAnsi="仿宋_GB2312" w:eastAsia="仿宋_GB2312" w:cs="Times New Roman"/>
          <w:bCs/>
          <w:sz w:val="32"/>
          <w:szCs w:val="32"/>
        </w:rPr>
        <w:t>万元，完成预算的</w:t>
      </w:r>
      <w:r>
        <w:rPr>
          <w:rFonts w:hint="eastAsia" w:ascii="仿宋_GB2312" w:hAnsi="仿宋_GB2312" w:eastAsia="仿宋_GB2312" w:cs="Times New Roman"/>
          <w:bCs/>
          <w:sz w:val="32"/>
          <w:szCs w:val="32"/>
          <w:lang w:val="en-US" w:eastAsia="zh-CN"/>
        </w:rPr>
        <w:t>99.74</w:t>
      </w:r>
      <w:r>
        <w:rPr>
          <w:rFonts w:hint="eastAsia" w:ascii="仿宋_GB2312" w:hAnsi="仿宋_GB2312" w:eastAsia="仿宋_GB2312" w:cs="Times New Roman"/>
          <w:bCs/>
          <w:sz w:val="32"/>
          <w:szCs w:val="32"/>
        </w:rPr>
        <w:t>%。</w:t>
      </w:r>
      <w:r>
        <w:rPr>
          <w:rFonts w:hint="eastAsia" w:ascii="仿宋_GB2312" w:hAnsi="仿宋_GB2312" w:eastAsia="仿宋_GB2312" w:cs="Times New Roman"/>
          <w:bCs/>
          <w:sz w:val="32"/>
          <w:szCs w:val="32"/>
          <w:lang w:val="en-US" w:eastAsia="zh-CN"/>
        </w:rPr>
        <w:t xml:space="preserve"> </w:t>
      </w:r>
    </w:p>
    <w:p w14:paraId="3A9AE1AE">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Times New Roman"/>
          <w:bCs/>
          <w:sz w:val="32"/>
          <w:szCs w:val="32"/>
        </w:rPr>
      </w:pPr>
      <w:r>
        <w:rPr>
          <w:rFonts w:hint="eastAsia" w:ascii="仿宋_GB2312" w:eastAsia="仿宋_GB2312" w:cs="仿宋_GB2312"/>
          <w:color w:val="auto"/>
          <w:sz w:val="32"/>
          <w:szCs w:val="32"/>
          <w:highlight w:val="none"/>
          <w:shd w:val="clear" w:color="auto" w:fill="auto"/>
          <w:lang w:eastAsia="zh-CN"/>
        </w:rPr>
        <w:t>红原县安曲镇下哈拉玛村产业发展巩固提升项目，</w:t>
      </w:r>
      <w:r>
        <w:rPr>
          <w:rFonts w:hint="eastAsia" w:ascii="仿宋_GB2312" w:eastAsia="仿宋_GB2312" w:cs="仿宋_GB2312"/>
          <w:color w:val="auto"/>
          <w:sz w:val="32"/>
          <w:szCs w:val="32"/>
          <w:highlight w:val="none"/>
          <w:shd w:val="clear" w:color="auto" w:fill="auto"/>
          <w:lang w:val="zh-CN"/>
        </w:rPr>
        <w:t>项目</w:t>
      </w:r>
      <w:r>
        <w:rPr>
          <w:rFonts w:hint="eastAsia" w:ascii="仿宋_GB2312" w:hAnsi="仿宋_GB2312" w:eastAsia="仿宋_GB2312" w:cs="Times New Roman"/>
          <w:bCs/>
          <w:sz w:val="32"/>
          <w:szCs w:val="32"/>
          <w:lang w:eastAsia="zh-CN"/>
        </w:rPr>
        <w:t>，</w:t>
      </w:r>
      <w:r>
        <w:rPr>
          <w:rFonts w:hint="eastAsia" w:ascii="仿宋_GB2312" w:hAnsi="仿宋_GB2312" w:eastAsia="仿宋_GB2312" w:cs="Times New Roman"/>
          <w:bCs/>
          <w:sz w:val="32"/>
          <w:szCs w:val="32"/>
        </w:rPr>
        <w:t>项目全年预算数</w:t>
      </w:r>
      <w:r>
        <w:rPr>
          <w:rFonts w:hint="eastAsia" w:ascii="仿宋_GB2312" w:hAnsi="仿宋_GB2312" w:eastAsia="仿宋_GB2312" w:cs="Times New Roman"/>
          <w:bCs/>
          <w:sz w:val="32"/>
          <w:szCs w:val="32"/>
          <w:lang w:val="en-US" w:eastAsia="zh-CN"/>
        </w:rPr>
        <w:t>100</w:t>
      </w:r>
      <w:r>
        <w:rPr>
          <w:rFonts w:hint="eastAsia" w:ascii="仿宋_GB2312" w:hAnsi="仿宋_GB2312" w:eastAsia="仿宋_GB2312" w:cs="Times New Roman"/>
          <w:bCs/>
          <w:sz w:val="32"/>
          <w:szCs w:val="32"/>
        </w:rPr>
        <w:t>万元，执行数为</w:t>
      </w:r>
      <w:r>
        <w:rPr>
          <w:rFonts w:hint="eastAsia" w:ascii="仿宋_GB2312" w:eastAsia="仿宋_GB2312" w:cs="仿宋_GB2312"/>
          <w:color w:val="auto"/>
          <w:sz w:val="32"/>
          <w:szCs w:val="32"/>
          <w:highlight w:val="none"/>
          <w:shd w:val="clear" w:color="auto" w:fill="auto"/>
          <w:lang w:val="en-US" w:eastAsia="zh-CN"/>
        </w:rPr>
        <w:t>98.96428</w:t>
      </w:r>
      <w:r>
        <w:rPr>
          <w:rFonts w:hint="eastAsia" w:ascii="仿宋_GB2312" w:hAnsi="仿宋_GB2312" w:eastAsia="仿宋_GB2312" w:cs="Times New Roman"/>
          <w:bCs/>
          <w:sz w:val="32"/>
          <w:szCs w:val="32"/>
        </w:rPr>
        <w:t>万元，完成预算的</w:t>
      </w:r>
      <w:r>
        <w:rPr>
          <w:rFonts w:hint="eastAsia" w:ascii="仿宋_GB2312" w:hAnsi="仿宋_GB2312" w:eastAsia="仿宋_GB2312" w:cs="Times New Roman"/>
          <w:bCs/>
          <w:sz w:val="32"/>
          <w:szCs w:val="32"/>
          <w:lang w:val="en-US" w:eastAsia="zh-CN"/>
        </w:rPr>
        <w:t>98.96</w:t>
      </w:r>
      <w:r>
        <w:rPr>
          <w:rFonts w:hint="eastAsia" w:ascii="仿宋_GB2312" w:hAnsi="仿宋_GB2312" w:eastAsia="仿宋_GB2312" w:cs="Times New Roman"/>
          <w:bCs/>
          <w:sz w:val="32"/>
          <w:szCs w:val="32"/>
        </w:rPr>
        <w:t>%。</w:t>
      </w:r>
    </w:p>
    <w:p w14:paraId="2833F3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eastAsia" w:ascii="仿宋_GB2312" w:hAnsi="仿宋_GB2312" w:eastAsia="仿宋_GB2312" w:cs="Times New Roman"/>
          <w:bCs/>
          <w:sz w:val="32"/>
          <w:szCs w:val="32"/>
        </w:rPr>
      </w:pPr>
      <w:r>
        <w:rPr>
          <w:rFonts w:hint="eastAsia" w:ascii="仿宋_GB2312" w:hAnsi="仿宋_GB2312" w:eastAsia="仿宋_GB2312" w:cs="Times New Roman"/>
          <w:bCs/>
          <w:sz w:val="32"/>
          <w:szCs w:val="32"/>
        </w:rPr>
        <w:t>（4）</w:t>
      </w:r>
      <w:r>
        <w:rPr>
          <w:rFonts w:hint="eastAsia" w:ascii="仿宋_GB2312" w:eastAsia="仿宋_GB2312" w:cs="仿宋_GB2312"/>
          <w:color w:val="auto"/>
          <w:sz w:val="32"/>
          <w:szCs w:val="32"/>
          <w:highlight w:val="none"/>
          <w:shd w:val="clear" w:color="auto" w:fill="auto"/>
          <w:lang w:eastAsia="zh-CN"/>
        </w:rPr>
        <w:t>红原县家庭生态牧场建设项目，</w:t>
      </w:r>
      <w:r>
        <w:rPr>
          <w:rFonts w:hint="eastAsia" w:ascii="仿宋_GB2312" w:hAnsi="仿宋_GB2312" w:eastAsia="仿宋_GB2312" w:cs="Times New Roman"/>
          <w:bCs/>
          <w:sz w:val="32"/>
          <w:szCs w:val="32"/>
        </w:rPr>
        <w:t>全年预算数</w:t>
      </w:r>
      <w:r>
        <w:rPr>
          <w:rFonts w:hint="eastAsia" w:ascii="仿宋_GB2312" w:hAnsi="仿宋_GB2312" w:eastAsia="仿宋_GB2312" w:cs="Times New Roman"/>
          <w:bCs/>
          <w:sz w:val="32"/>
          <w:szCs w:val="32"/>
          <w:lang w:val="en-US" w:eastAsia="zh-CN"/>
        </w:rPr>
        <w:t>300</w:t>
      </w:r>
      <w:r>
        <w:rPr>
          <w:rFonts w:hint="eastAsia" w:ascii="仿宋_GB2312" w:hAnsi="仿宋_GB2312" w:eastAsia="仿宋_GB2312" w:cs="Times New Roman"/>
          <w:bCs/>
          <w:sz w:val="32"/>
          <w:szCs w:val="32"/>
        </w:rPr>
        <w:t>万元，执行数为</w:t>
      </w:r>
      <w:r>
        <w:rPr>
          <w:rFonts w:hint="eastAsia" w:ascii="仿宋_GB2312" w:hAnsi="仿宋_GB2312" w:eastAsia="仿宋_GB2312" w:cs="Times New Roman"/>
          <w:bCs/>
          <w:sz w:val="32"/>
          <w:szCs w:val="32"/>
          <w:lang w:val="en-US" w:eastAsia="zh-CN"/>
        </w:rPr>
        <w:t>300</w:t>
      </w:r>
      <w:r>
        <w:rPr>
          <w:rFonts w:hint="eastAsia" w:ascii="仿宋_GB2312" w:hAnsi="仿宋_GB2312" w:eastAsia="仿宋_GB2312" w:cs="Times New Roman"/>
          <w:bCs/>
          <w:sz w:val="32"/>
          <w:szCs w:val="32"/>
        </w:rPr>
        <w:t>万元，完成预算的</w:t>
      </w:r>
      <w:r>
        <w:rPr>
          <w:rFonts w:hint="eastAsia" w:ascii="仿宋_GB2312" w:hAnsi="仿宋_GB2312" w:eastAsia="仿宋_GB2312" w:cs="Times New Roman"/>
          <w:bCs/>
          <w:sz w:val="32"/>
          <w:szCs w:val="32"/>
          <w:lang w:val="en-US" w:eastAsia="zh-CN"/>
        </w:rPr>
        <w:t>100</w:t>
      </w:r>
      <w:r>
        <w:rPr>
          <w:rFonts w:hint="eastAsia" w:ascii="仿宋_GB2312" w:hAnsi="仿宋_GB2312" w:eastAsia="仿宋_GB2312" w:cs="Times New Roman"/>
          <w:bCs/>
          <w:sz w:val="32"/>
          <w:szCs w:val="32"/>
        </w:rPr>
        <w:t>%。</w:t>
      </w:r>
    </w:p>
    <w:p w14:paraId="5D73A47D">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_GB2312" w:hAnsi="仿宋_GB2312" w:eastAsia="仿宋_GB2312" w:cs="Times New Roman"/>
          <w:bCs/>
          <w:sz w:val="32"/>
          <w:szCs w:val="32"/>
        </w:rPr>
      </w:pPr>
      <w:r>
        <w:rPr>
          <w:rFonts w:hint="eastAsia" w:ascii="仿宋_GB2312" w:hAnsi="仿宋_GB2312" w:eastAsia="仿宋_GB2312" w:cs="Times New Roman"/>
          <w:bCs/>
          <w:sz w:val="32"/>
          <w:szCs w:val="32"/>
        </w:rPr>
        <w:t>（5）</w:t>
      </w:r>
      <w:r>
        <w:rPr>
          <w:rFonts w:hint="eastAsia" w:ascii="仿宋_GB2312" w:eastAsia="仿宋_GB2312" w:cs="仿宋_GB2312"/>
          <w:color w:val="auto"/>
          <w:sz w:val="32"/>
          <w:szCs w:val="32"/>
          <w:highlight w:val="none"/>
          <w:shd w:val="clear" w:color="auto" w:fill="auto"/>
          <w:lang w:val="en-US" w:eastAsia="zh-CN"/>
        </w:rPr>
        <w:t>安曲镇哈拉玛村</w:t>
      </w:r>
      <w:r>
        <w:rPr>
          <w:rFonts w:hint="eastAsia" w:ascii="仿宋_GB2312" w:eastAsia="仿宋_GB2312" w:cs="仿宋_GB2312"/>
          <w:color w:val="auto"/>
          <w:sz w:val="32"/>
          <w:szCs w:val="32"/>
          <w:highlight w:val="none"/>
          <w:shd w:val="clear" w:color="auto" w:fill="auto"/>
          <w:lang w:eastAsia="zh-CN"/>
        </w:rPr>
        <w:t>集体经济扶持发展项目</w:t>
      </w:r>
      <w:r>
        <w:rPr>
          <w:rFonts w:hint="eastAsia" w:ascii="仿宋_GB2312" w:hAnsi="仿宋_GB2312" w:eastAsia="仿宋_GB2312" w:cs="Times New Roman"/>
          <w:bCs/>
          <w:sz w:val="32"/>
          <w:szCs w:val="32"/>
        </w:rPr>
        <w:t>，项目全年预算数</w:t>
      </w:r>
      <w:r>
        <w:rPr>
          <w:rFonts w:hint="eastAsia" w:ascii="仿宋_GB2312" w:hAnsi="仿宋_GB2312" w:eastAsia="仿宋_GB2312" w:cs="Times New Roman"/>
          <w:bCs/>
          <w:sz w:val="32"/>
          <w:szCs w:val="32"/>
          <w:lang w:val="en-US" w:eastAsia="zh-CN"/>
        </w:rPr>
        <w:t>150</w:t>
      </w:r>
      <w:r>
        <w:rPr>
          <w:rFonts w:hint="eastAsia" w:ascii="仿宋_GB2312" w:hAnsi="仿宋_GB2312" w:eastAsia="仿宋_GB2312" w:cs="Times New Roman"/>
          <w:bCs/>
          <w:sz w:val="32"/>
          <w:szCs w:val="32"/>
        </w:rPr>
        <w:t>万元，执行数为</w:t>
      </w:r>
      <w:r>
        <w:rPr>
          <w:rFonts w:hint="eastAsia" w:ascii="仿宋_GB2312" w:hAnsi="仿宋_GB2312" w:eastAsia="仿宋_GB2312" w:cs="Times New Roman"/>
          <w:bCs/>
          <w:sz w:val="32"/>
          <w:szCs w:val="32"/>
          <w:lang w:val="en-US" w:eastAsia="zh-CN"/>
        </w:rPr>
        <w:t>150</w:t>
      </w:r>
      <w:r>
        <w:rPr>
          <w:rFonts w:hint="eastAsia" w:ascii="仿宋_GB2312" w:hAnsi="仿宋_GB2312" w:eastAsia="仿宋_GB2312" w:cs="Times New Roman"/>
          <w:bCs/>
          <w:sz w:val="32"/>
          <w:szCs w:val="32"/>
        </w:rPr>
        <w:t>万元，完成预算的</w:t>
      </w:r>
      <w:r>
        <w:rPr>
          <w:rFonts w:hint="eastAsia" w:ascii="仿宋_GB2312" w:hAnsi="仿宋_GB2312" w:eastAsia="仿宋_GB2312" w:cs="Times New Roman"/>
          <w:bCs/>
          <w:sz w:val="32"/>
          <w:szCs w:val="32"/>
          <w:lang w:val="en-US" w:eastAsia="zh-CN"/>
        </w:rPr>
        <w:t>100</w:t>
      </w:r>
      <w:r>
        <w:rPr>
          <w:rFonts w:hint="eastAsia" w:ascii="仿宋_GB2312" w:hAnsi="仿宋_GB2312" w:eastAsia="仿宋_GB2312" w:cs="Times New Roman"/>
          <w:bCs/>
          <w:sz w:val="32"/>
          <w:szCs w:val="32"/>
        </w:rPr>
        <w:t>%。</w:t>
      </w:r>
    </w:p>
    <w:p w14:paraId="69738989">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_GB2312" w:hAnsi="仿宋_GB2312" w:eastAsia="仿宋_GB2312" w:cs="Times New Roman"/>
          <w:bCs/>
          <w:sz w:val="32"/>
          <w:szCs w:val="32"/>
        </w:rPr>
      </w:pPr>
      <w:r>
        <w:rPr>
          <w:rFonts w:hint="eastAsia" w:ascii="仿宋_GB2312" w:hAnsi="仿宋_GB2312" w:eastAsia="仿宋_GB2312" w:cs="Times New Roman"/>
          <w:bCs/>
          <w:sz w:val="32"/>
          <w:szCs w:val="32"/>
        </w:rPr>
        <w:t>（6）安曲镇牧业生产点（草原防火通道）道路维修项目，项目全年预算数15万元，执行数为15万元，完成预算的100%。通过项目实施对各村牧道交通条件进行维护，极大方便牧民出行。</w:t>
      </w:r>
    </w:p>
    <w:p w14:paraId="250EBD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rPr>
      </w:pPr>
      <w:r>
        <w:rPr>
          <w:rFonts w:hint="eastAsia" w:ascii="仿宋_GB2312" w:hAnsi="仿宋_GB2312" w:eastAsia="仿宋_GB2312" w:cs="Times New Roman"/>
          <w:bCs/>
          <w:sz w:val="32"/>
          <w:szCs w:val="32"/>
        </w:rPr>
        <w:t>（7）</w:t>
      </w:r>
      <w:r>
        <w:rPr>
          <w:rFonts w:hint="eastAsia" w:ascii="仿宋_GB2312" w:eastAsia="仿宋_GB2312" w:cs="仿宋_GB2312"/>
          <w:color w:val="auto"/>
          <w:sz w:val="32"/>
          <w:szCs w:val="32"/>
          <w:highlight w:val="none"/>
          <w:shd w:val="clear" w:color="auto" w:fill="auto"/>
          <w:lang w:eastAsia="zh-CN"/>
        </w:rPr>
        <w:t>下哈拉玛村村内道路建设项目，</w:t>
      </w:r>
      <w:r>
        <w:rPr>
          <w:rFonts w:hint="eastAsia" w:ascii="仿宋_GB2312" w:hAnsi="仿宋_GB2312" w:eastAsia="仿宋_GB2312" w:cs="Times New Roman"/>
          <w:bCs/>
          <w:sz w:val="32"/>
          <w:szCs w:val="32"/>
        </w:rPr>
        <w:t>全年预算数</w:t>
      </w:r>
      <w:r>
        <w:rPr>
          <w:rFonts w:hint="eastAsia" w:ascii="仿宋_GB2312" w:hAnsi="仿宋_GB2312" w:eastAsia="仿宋_GB2312" w:cs="Times New Roman"/>
          <w:bCs/>
          <w:sz w:val="32"/>
          <w:szCs w:val="32"/>
          <w:lang w:val="en-US" w:eastAsia="zh-CN"/>
        </w:rPr>
        <w:t>100</w:t>
      </w:r>
      <w:r>
        <w:rPr>
          <w:rFonts w:hint="eastAsia" w:ascii="仿宋_GB2312" w:hAnsi="仿宋_GB2312" w:eastAsia="仿宋_GB2312" w:cs="Times New Roman"/>
          <w:bCs/>
          <w:sz w:val="32"/>
          <w:szCs w:val="32"/>
        </w:rPr>
        <w:t>万元，执行数为</w:t>
      </w:r>
      <w:r>
        <w:rPr>
          <w:rFonts w:hint="eastAsia" w:ascii="仿宋_GB2312" w:eastAsia="仿宋_GB2312" w:cs="仿宋_GB2312"/>
          <w:color w:val="auto"/>
          <w:sz w:val="32"/>
          <w:szCs w:val="32"/>
          <w:highlight w:val="none"/>
          <w:shd w:val="clear" w:color="auto" w:fill="auto"/>
          <w:lang w:val="en-US" w:eastAsia="zh-CN"/>
        </w:rPr>
        <w:t>97.44695</w:t>
      </w:r>
      <w:r>
        <w:rPr>
          <w:rFonts w:hint="eastAsia" w:ascii="仿宋_GB2312" w:hAnsi="仿宋_GB2312" w:eastAsia="仿宋_GB2312" w:cs="Times New Roman"/>
          <w:bCs/>
          <w:sz w:val="32"/>
          <w:szCs w:val="32"/>
        </w:rPr>
        <w:t>万元，完成预算的</w:t>
      </w:r>
      <w:r>
        <w:rPr>
          <w:rFonts w:hint="eastAsia" w:ascii="仿宋_GB2312" w:hAnsi="仿宋_GB2312" w:eastAsia="仿宋_GB2312" w:cs="Times New Roman"/>
          <w:bCs/>
          <w:sz w:val="32"/>
          <w:szCs w:val="32"/>
          <w:lang w:val="en-US" w:eastAsia="zh-CN"/>
        </w:rPr>
        <w:t>97.44</w:t>
      </w:r>
      <w:r>
        <w:rPr>
          <w:rFonts w:hint="eastAsia" w:ascii="仿宋_GB2312" w:hAnsi="仿宋_GB2312" w:eastAsia="仿宋_GB2312" w:cs="Times New Roman"/>
          <w:bCs/>
          <w:sz w:val="32"/>
          <w:szCs w:val="32"/>
        </w:rPr>
        <w:t>%。</w:t>
      </w:r>
    </w:p>
    <w:p w14:paraId="64C9B8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rPr>
      </w:pPr>
      <w:r>
        <w:rPr>
          <w:rFonts w:hint="eastAsia" w:ascii="仿宋_GB2312" w:hAnsi="仿宋_GB2312" w:eastAsia="仿宋_GB2312" w:cs="Times New Roman"/>
          <w:bCs/>
          <w:sz w:val="32"/>
          <w:szCs w:val="32"/>
        </w:rPr>
        <w:t>（8）</w:t>
      </w:r>
      <w:r>
        <w:rPr>
          <w:rFonts w:hint="eastAsia" w:ascii="仿宋_GB2312" w:eastAsia="仿宋_GB2312" w:cs="仿宋_GB2312"/>
          <w:color w:val="auto"/>
          <w:sz w:val="32"/>
          <w:szCs w:val="32"/>
          <w:highlight w:val="none"/>
          <w:shd w:val="clear" w:color="auto" w:fill="auto"/>
          <w:lang w:val="en-US" w:eastAsia="zh-CN"/>
        </w:rPr>
        <w:t>下哈拉玛村人居环境提升项目</w:t>
      </w:r>
      <w:r>
        <w:rPr>
          <w:rFonts w:hint="eastAsia" w:ascii="仿宋_GB2312" w:hAnsi="仿宋_GB2312" w:eastAsia="仿宋_GB2312" w:cs="Times New Roman"/>
          <w:bCs/>
          <w:sz w:val="32"/>
          <w:szCs w:val="32"/>
          <w:lang w:eastAsia="zh-CN"/>
        </w:rPr>
        <w:t>，</w:t>
      </w:r>
      <w:r>
        <w:rPr>
          <w:rFonts w:hint="eastAsia" w:ascii="仿宋_GB2312" w:hAnsi="仿宋_GB2312" w:eastAsia="仿宋_GB2312" w:cs="Times New Roman"/>
          <w:bCs/>
          <w:sz w:val="32"/>
          <w:szCs w:val="32"/>
        </w:rPr>
        <w:t>项目全年预算数</w:t>
      </w:r>
      <w:r>
        <w:rPr>
          <w:rFonts w:hint="eastAsia" w:ascii="仿宋_GB2312" w:hAnsi="仿宋_GB2312" w:eastAsia="仿宋_GB2312" w:cs="Times New Roman"/>
          <w:bCs/>
          <w:sz w:val="32"/>
          <w:szCs w:val="32"/>
          <w:lang w:val="en-US" w:eastAsia="zh-CN"/>
        </w:rPr>
        <w:t>98</w:t>
      </w:r>
      <w:r>
        <w:rPr>
          <w:rFonts w:hint="eastAsia" w:ascii="仿宋_GB2312" w:hAnsi="仿宋_GB2312" w:eastAsia="仿宋_GB2312" w:cs="Times New Roman"/>
          <w:bCs/>
          <w:sz w:val="32"/>
          <w:szCs w:val="32"/>
        </w:rPr>
        <w:t>万元，执行数为</w:t>
      </w:r>
      <w:r>
        <w:rPr>
          <w:rFonts w:hint="eastAsia" w:ascii="仿宋_GB2312" w:eastAsia="仿宋_GB2312" w:cs="仿宋_GB2312"/>
          <w:color w:val="auto"/>
          <w:sz w:val="32"/>
          <w:szCs w:val="32"/>
          <w:highlight w:val="none"/>
          <w:shd w:val="clear" w:color="auto" w:fill="auto"/>
          <w:lang w:val="en-US" w:eastAsia="zh-CN"/>
        </w:rPr>
        <w:t>94.05788</w:t>
      </w:r>
      <w:r>
        <w:rPr>
          <w:rFonts w:hint="eastAsia" w:ascii="仿宋_GB2312" w:hAnsi="仿宋_GB2312" w:eastAsia="仿宋_GB2312" w:cs="Times New Roman"/>
          <w:bCs/>
          <w:sz w:val="32"/>
          <w:szCs w:val="32"/>
        </w:rPr>
        <w:t>万元，完成预算的</w:t>
      </w:r>
      <w:r>
        <w:rPr>
          <w:rFonts w:hint="eastAsia" w:ascii="仿宋_GB2312" w:hAnsi="仿宋_GB2312" w:eastAsia="仿宋_GB2312" w:cs="Times New Roman"/>
          <w:bCs/>
          <w:sz w:val="32"/>
          <w:szCs w:val="32"/>
          <w:lang w:val="en-US" w:eastAsia="zh-CN"/>
        </w:rPr>
        <w:t>95.97</w:t>
      </w:r>
      <w:r>
        <w:rPr>
          <w:rFonts w:hint="eastAsia" w:ascii="仿宋_GB2312" w:hAnsi="仿宋_GB2312" w:eastAsia="仿宋_GB2312" w:cs="Times New Roman"/>
          <w:bCs/>
          <w:sz w:val="32"/>
          <w:szCs w:val="32"/>
        </w:rPr>
        <w:t>%。</w:t>
      </w:r>
    </w:p>
    <w:p w14:paraId="433536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lang w:val="zh-CN" w:eastAsia="zh-CN"/>
        </w:rPr>
      </w:pPr>
      <w:r>
        <w:rPr>
          <w:rFonts w:hint="eastAsia" w:ascii="仿宋_GB2312" w:hAnsi="仿宋_GB2312" w:eastAsia="仿宋_GB2312" w:cs="Times New Roman"/>
          <w:bCs/>
          <w:sz w:val="32"/>
          <w:szCs w:val="32"/>
        </w:rPr>
        <w:t>（</w:t>
      </w:r>
      <w:r>
        <w:rPr>
          <w:rFonts w:hint="eastAsia" w:ascii="仿宋_GB2312" w:hAnsi="仿宋_GB2312" w:eastAsia="仿宋_GB2312" w:cs="Times New Roman"/>
          <w:bCs/>
          <w:sz w:val="32"/>
          <w:szCs w:val="32"/>
          <w:lang w:val="en-US" w:eastAsia="zh-CN"/>
        </w:rPr>
        <w:t>9</w:t>
      </w:r>
      <w:r>
        <w:rPr>
          <w:rFonts w:hint="eastAsia" w:ascii="仿宋_GB2312" w:hAnsi="仿宋_GB2312" w:eastAsia="仿宋_GB2312" w:cs="Times New Roman"/>
          <w:bCs/>
          <w:sz w:val="32"/>
          <w:szCs w:val="32"/>
        </w:rPr>
        <w:t>）</w:t>
      </w:r>
      <w:r>
        <w:rPr>
          <w:rFonts w:hint="eastAsia" w:ascii="仿宋_GB2312" w:hAnsi="仿宋_GB2312" w:eastAsia="仿宋_GB2312" w:cs="Times New Roman"/>
          <w:bCs/>
          <w:sz w:val="32"/>
          <w:szCs w:val="32"/>
          <w:lang w:eastAsia="zh-CN"/>
        </w:rPr>
        <w:t>202</w:t>
      </w:r>
      <w:r>
        <w:rPr>
          <w:rFonts w:hint="eastAsia" w:ascii="仿宋_GB2312" w:hAnsi="仿宋_GB2312" w:eastAsia="仿宋_GB2312" w:cs="Times New Roman"/>
          <w:bCs/>
          <w:sz w:val="32"/>
          <w:szCs w:val="32"/>
          <w:lang w:val="en-US" w:eastAsia="zh-CN"/>
        </w:rPr>
        <w:t>3</w:t>
      </w:r>
      <w:r>
        <w:rPr>
          <w:rFonts w:hint="eastAsia" w:ascii="仿宋_GB2312" w:hAnsi="仿宋_GB2312" w:eastAsia="仿宋_GB2312" w:cs="Times New Roman"/>
          <w:bCs/>
          <w:sz w:val="32"/>
          <w:szCs w:val="32"/>
        </w:rPr>
        <w:t>年村级运行维护费项目</w:t>
      </w:r>
      <w:r>
        <w:rPr>
          <w:rFonts w:hint="eastAsia" w:ascii="仿宋_GB2312" w:hAnsi="仿宋_GB2312" w:eastAsia="仿宋_GB2312" w:cs="Times New Roman"/>
          <w:bCs/>
          <w:sz w:val="32"/>
          <w:szCs w:val="32"/>
          <w:lang w:eastAsia="zh-CN"/>
        </w:rPr>
        <w:t>，</w:t>
      </w:r>
      <w:r>
        <w:rPr>
          <w:rFonts w:hint="eastAsia" w:ascii="仿宋_GB2312" w:hAnsi="仿宋_GB2312" w:eastAsia="仿宋_GB2312" w:cs="Times New Roman"/>
          <w:bCs/>
          <w:sz w:val="32"/>
          <w:szCs w:val="32"/>
        </w:rPr>
        <w:t>项目全年预算数</w:t>
      </w:r>
      <w:r>
        <w:rPr>
          <w:rFonts w:hint="eastAsia" w:ascii="仿宋_GB2312" w:hAnsi="仿宋_GB2312" w:eastAsia="仿宋_GB2312" w:cs="Times New Roman"/>
          <w:bCs/>
          <w:sz w:val="32"/>
          <w:szCs w:val="32"/>
          <w:lang w:val="en-US" w:eastAsia="zh-CN"/>
        </w:rPr>
        <w:t>33</w:t>
      </w:r>
      <w:r>
        <w:rPr>
          <w:rFonts w:hint="eastAsia" w:ascii="仿宋_GB2312" w:hAnsi="仿宋_GB2312" w:eastAsia="仿宋_GB2312" w:cs="Times New Roman"/>
          <w:bCs/>
          <w:sz w:val="32"/>
          <w:szCs w:val="32"/>
        </w:rPr>
        <w:t>万元，执行数为</w:t>
      </w:r>
      <w:r>
        <w:rPr>
          <w:rFonts w:hint="eastAsia" w:ascii="仿宋_GB2312" w:hAnsi="仿宋_GB2312" w:eastAsia="仿宋_GB2312" w:cs="Times New Roman"/>
          <w:bCs/>
          <w:sz w:val="32"/>
          <w:szCs w:val="32"/>
          <w:lang w:val="en-US" w:eastAsia="zh-CN"/>
        </w:rPr>
        <w:t>33</w:t>
      </w:r>
      <w:r>
        <w:rPr>
          <w:rFonts w:hint="eastAsia" w:ascii="仿宋_GB2312" w:hAnsi="仿宋_GB2312" w:eastAsia="仿宋_GB2312" w:cs="Times New Roman"/>
          <w:bCs/>
          <w:sz w:val="32"/>
          <w:szCs w:val="32"/>
        </w:rPr>
        <w:t>万元，完成预算的</w:t>
      </w:r>
      <w:r>
        <w:rPr>
          <w:rFonts w:hint="eastAsia" w:ascii="仿宋_GB2312" w:hAnsi="仿宋_GB2312" w:eastAsia="仿宋_GB2312" w:cs="Times New Roman"/>
          <w:bCs/>
          <w:sz w:val="32"/>
          <w:szCs w:val="32"/>
          <w:lang w:val="en-US" w:eastAsia="zh-CN"/>
        </w:rPr>
        <w:t>100</w:t>
      </w:r>
      <w:r>
        <w:rPr>
          <w:rFonts w:hint="eastAsia" w:ascii="仿宋_GB2312" w:hAnsi="仿宋_GB2312" w:eastAsia="仿宋_GB2312" w:cs="Times New Roman"/>
          <w:bCs/>
          <w:sz w:val="32"/>
          <w:szCs w:val="32"/>
        </w:rPr>
        <w:t>%。通过项目实</w:t>
      </w:r>
      <w:r>
        <w:rPr>
          <w:rFonts w:hint="eastAsia" w:ascii="仿宋_GB2312" w:hAnsi="仿宋_GB2312" w:eastAsia="仿宋_GB2312" w:cs="Times New Roman"/>
          <w:bCs/>
          <w:sz w:val="32"/>
          <w:szCs w:val="32"/>
          <w:lang w:val="zh-CN" w:eastAsia="zh-CN"/>
        </w:rPr>
        <w:t>施对各村牧道交通条件进行维护，极大方便牧民出行。</w:t>
      </w:r>
    </w:p>
    <w:p w14:paraId="40D421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Times New Roman"/>
          <w:bCs/>
          <w:sz w:val="32"/>
          <w:szCs w:val="32"/>
          <w:lang w:val="en-US" w:eastAsia="zh-CN"/>
        </w:rPr>
      </w:pPr>
      <w:r>
        <w:rPr>
          <w:rFonts w:hint="eastAsia" w:ascii="仿宋_GB2312" w:hAnsi="仿宋_GB2312" w:eastAsia="仿宋_GB2312" w:cs="Times New Roman"/>
          <w:bCs/>
          <w:sz w:val="32"/>
          <w:szCs w:val="32"/>
          <w:lang w:val="en-US" w:eastAsia="zh-CN"/>
        </w:rPr>
        <w:t>2023年共计支出1206.16911万元。</w:t>
      </w:r>
    </w:p>
    <w:p w14:paraId="16B48B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lang w:val="zh-CN" w:eastAsia="zh-CN"/>
        </w:rPr>
      </w:pPr>
      <w:r>
        <w:rPr>
          <w:rFonts w:hint="eastAsia" w:ascii="仿宋_GB2312" w:hAnsi="仿宋_GB2312" w:eastAsia="仿宋_GB2312" w:cs="Times New Roman"/>
          <w:bCs/>
          <w:sz w:val="32"/>
          <w:szCs w:val="32"/>
          <w:lang w:val="zh-CN" w:eastAsia="zh-CN"/>
        </w:rPr>
        <w:t>（二）项目财务管理情况。项目实施后，我镇严格按照财务管理制度进行工程款的拨付，由我镇分管副镇长负责，财务所具体经办并成立安曲镇工程项目财务监督小组，由镇党委书记为组长，人大主席、镇纪委书记为副组长，定期对会计核算及账务处理相关情况进行监督和督促指导。严格按照项目资金管理办法，依据财务管理制度，及时处理日常财务拨付及会计核算工作，并做好规范入账等工作。</w:t>
      </w:r>
    </w:p>
    <w:p w14:paraId="0AB890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lang w:val="zh-CN" w:eastAsia="zh-CN"/>
        </w:rPr>
      </w:pPr>
      <w:r>
        <w:rPr>
          <w:rFonts w:hint="eastAsia" w:ascii="仿宋_GB2312" w:hAnsi="仿宋_GB2312" w:eastAsia="仿宋_GB2312" w:cs="Times New Roman"/>
          <w:bCs/>
          <w:sz w:val="32"/>
          <w:szCs w:val="32"/>
          <w:lang w:val="zh-CN" w:eastAsia="zh-CN"/>
        </w:rPr>
        <w:t>（三）项目组织实施情况。一是我镇实施该项目前充分征求村两委的诉求，根据实际情况制定实施方案，报项目主管部门（县发改局）审核通过立项后，编制项目预算送县级专业部门（县财政局）评审，</w:t>
      </w:r>
      <w:r>
        <w:rPr>
          <w:rFonts w:hint="eastAsia" w:ascii="仿宋_GB2312" w:hAnsi="仿宋_GB2312" w:eastAsia="仿宋_GB2312" w:cs="Times New Roman"/>
          <w:bCs/>
          <w:sz w:val="32"/>
          <w:szCs w:val="32"/>
          <w:lang w:val="en-US" w:eastAsia="zh-CN"/>
        </w:rPr>
        <w:t>通过项目招标控制价及招标程序</w:t>
      </w:r>
      <w:r>
        <w:rPr>
          <w:rFonts w:hint="eastAsia" w:ascii="仿宋_GB2312" w:hAnsi="仿宋_GB2312" w:eastAsia="仿宋_GB2312" w:cs="Times New Roman"/>
          <w:bCs/>
          <w:sz w:val="32"/>
          <w:szCs w:val="32"/>
          <w:lang w:val="zh-CN" w:eastAsia="zh-CN"/>
        </w:rPr>
        <w:t>方式确定施工。二是针对项目成立项目实施小组、监督小组、财务监管小组，保证项目在实施过程中阳光运行，及时对所实施实的项目进行公示公告，并邀请村监督委员会成员参与监督建设，从而保证了项目的质量和进度。</w:t>
      </w:r>
    </w:p>
    <w:p w14:paraId="6527B6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lang w:val="zh-CN" w:eastAsia="zh-CN"/>
        </w:rPr>
      </w:pPr>
      <w:r>
        <w:rPr>
          <w:rFonts w:hint="eastAsia" w:ascii="仿宋_GB2312" w:hAnsi="仿宋_GB2312" w:eastAsia="仿宋_GB2312" w:cs="Times New Roman"/>
          <w:bCs/>
          <w:sz w:val="32"/>
          <w:szCs w:val="32"/>
          <w:lang w:val="en-US" w:eastAsia="zh-CN"/>
        </w:rPr>
        <w:t>三、项目绩效情况</w:t>
      </w:r>
      <w:r>
        <w:rPr>
          <w:rFonts w:hint="eastAsia" w:ascii="仿宋_GB2312" w:hAnsi="仿宋_GB2312" w:eastAsia="仿宋_GB2312" w:cs="Times New Roman"/>
          <w:bCs/>
          <w:sz w:val="32"/>
          <w:szCs w:val="32"/>
          <w:lang w:val="zh-CN" w:eastAsia="zh-CN"/>
        </w:rPr>
        <w:tab/>
      </w:r>
    </w:p>
    <w:p w14:paraId="5C5E45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lang w:val="en-US" w:eastAsia="zh-CN"/>
        </w:rPr>
      </w:pPr>
      <w:r>
        <w:rPr>
          <w:rFonts w:hint="eastAsia" w:ascii="仿宋_GB2312" w:hAnsi="仿宋_GB2312" w:eastAsia="仿宋_GB2312" w:cs="Times New Roman"/>
          <w:bCs/>
          <w:sz w:val="32"/>
          <w:szCs w:val="32"/>
          <w:lang w:val="zh-CN" w:eastAsia="zh-CN"/>
        </w:rPr>
        <w:t>（一）项目完成情况。</w:t>
      </w:r>
      <w:r>
        <w:rPr>
          <w:rFonts w:hint="eastAsia" w:ascii="仿宋_GB2312" w:hAnsi="仿宋_GB2312" w:eastAsia="仿宋_GB2312" w:cs="Times New Roman"/>
          <w:bCs/>
          <w:sz w:val="32"/>
          <w:szCs w:val="32"/>
          <w:lang w:val="en-US" w:eastAsia="zh-CN"/>
        </w:rPr>
        <w:t>通过项目牧业生产点板函桥建设的实施，为该村牧民生产生活，草原火灾防范，安全生产等方面起到了重要的作用。</w:t>
      </w:r>
    </w:p>
    <w:p w14:paraId="507678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lang w:val="en-US" w:eastAsia="zh-CN"/>
        </w:rPr>
      </w:pPr>
      <w:r>
        <w:rPr>
          <w:rFonts w:hint="eastAsia" w:ascii="仿宋_GB2312" w:hAnsi="仿宋_GB2312" w:eastAsia="仿宋_GB2312" w:cs="Times New Roman"/>
          <w:bCs/>
          <w:sz w:val="32"/>
          <w:szCs w:val="32"/>
          <w:lang w:val="zh-CN" w:eastAsia="zh-CN"/>
        </w:rPr>
        <w:t>（二）项目效益情况。</w:t>
      </w:r>
      <w:r>
        <w:rPr>
          <w:rFonts w:hint="eastAsia" w:ascii="仿宋_GB2312" w:hAnsi="仿宋_GB2312" w:eastAsia="仿宋_GB2312" w:cs="Times New Roman"/>
          <w:bCs/>
          <w:sz w:val="32"/>
          <w:szCs w:val="32"/>
          <w:lang w:val="en-US" w:eastAsia="zh-CN"/>
        </w:rPr>
        <w:t>安曲镇启动实施了草原平衡试点工作，通过实施安曲镇哈拉玛村和夺龙村板函桥建设项目，为牧民增收，牧业增效提供基础保障，为巩固脱贫攻坚成果向乡村振兴有效衔接奠定了坚实基础。</w:t>
      </w:r>
    </w:p>
    <w:p w14:paraId="0337C7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lang w:val="en-US" w:eastAsia="zh-CN"/>
        </w:rPr>
      </w:pPr>
      <w:r>
        <w:rPr>
          <w:rFonts w:hint="eastAsia" w:ascii="仿宋_GB2312" w:hAnsi="仿宋_GB2312" w:eastAsia="仿宋_GB2312" w:cs="Times New Roman"/>
          <w:bCs/>
          <w:sz w:val="32"/>
          <w:szCs w:val="32"/>
          <w:lang w:val="en-US" w:eastAsia="zh-CN"/>
        </w:rPr>
        <w:t>五、评价结论及建议</w:t>
      </w:r>
    </w:p>
    <w:p w14:paraId="2BCE6D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lang w:val="zh-CN" w:eastAsia="zh-CN"/>
        </w:rPr>
      </w:pPr>
      <w:r>
        <w:rPr>
          <w:rFonts w:hint="eastAsia" w:ascii="仿宋_GB2312" w:hAnsi="仿宋_GB2312" w:eastAsia="仿宋_GB2312" w:cs="Times New Roman"/>
          <w:bCs/>
          <w:sz w:val="32"/>
          <w:szCs w:val="32"/>
          <w:lang w:val="zh-CN" w:eastAsia="zh-CN"/>
        </w:rPr>
        <w:t>（一）评价结论。</w:t>
      </w:r>
    </w:p>
    <w:p w14:paraId="39E312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lang w:val="zh-CN" w:eastAsia="zh-CN"/>
        </w:rPr>
      </w:pPr>
      <w:r>
        <w:rPr>
          <w:rFonts w:hint="eastAsia" w:ascii="仿宋_GB2312" w:hAnsi="仿宋_GB2312" w:eastAsia="仿宋_GB2312" w:cs="Times New Roman"/>
          <w:bCs/>
          <w:sz w:val="32"/>
          <w:szCs w:val="32"/>
          <w:lang w:val="zh-CN" w:eastAsia="zh-CN"/>
        </w:rPr>
        <w:t>结合项目自身特点、评价重点及管理办法等要求，围绕专项项目支出绩效评价指标体系对项目进行总体评价。</w:t>
      </w:r>
    </w:p>
    <w:p w14:paraId="4412B6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lang w:val="zh-CN" w:eastAsia="zh-CN"/>
        </w:rPr>
      </w:pPr>
      <w:r>
        <w:rPr>
          <w:rFonts w:hint="eastAsia" w:ascii="仿宋_GB2312" w:hAnsi="仿宋_GB2312" w:eastAsia="仿宋_GB2312" w:cs="Times New Roman"/>
          <w:bCs/>
          <w:sz w:val="32"/>
          <w:szCs w:val="32"/>
          <w:lang w:val="zh-CN" w:eastAsia="zh-CN"/>
        </w:rPr>
        <w:t>（二）存在的问题。</w:t>
      </w:r>
    </w:p>
    <w:p w14:paraId="53E32D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lang w:val="zh-CN" w:eastAsia="zh-CN"/>
        </w:rPr>
      </w:pPr>
      <w:r>
        <w:rPr>
          <w:rFonts w:hint="eastAsia" w:ascii="仿宋_GB2312" w:hAnsi="仿宋_GB2312" w:eastAsia="仿宋_GB2312" w:cs="Times New Roman"/>
          <w:bCs/>
          <w:sz w:val="32"/>
          <w:szCs w:val="32"/>
          <w:lang w:val="zh-CN" w:eastAsia="zh-CN"/>
        </w:rPr>
        <w:t>项目建成后，后期维护不到位。</w:t>
      </w:r>
      <w:r>
        <w:rPr>
          <w:rFonts w:hint="eastAsia" w:ascii="仿宋_GB2312" w:hAnsi="仿宋_GB2312" w:eastAsia="仿宋_GB2312" w:cs="Times New Roman"/>
          <w:bCs/>
          <w:sz w:val="32"/>
          <w:szCs w:val="32"/>
          <w:lang w:val="zh-CN" w:eastAsia="zh-CN"/>
        </w:rPr>
        <w:tab/>
      </w:r>
    </w:p>
    <w:p w14:paraId="5427CE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lang w:val="zh-CN" w:eastAsia="zh-CN"/>
        </w:rPr>
      </w:pPr>
      <w:r>
        <w:rPr>
          <w:rFonts w:hint="eastAsia" w:ascii="仿宋_GB2312" w:hAnsi="仿宋_GB2312" w:eastAsia="仿宋_GB2312" w:cs="Times New Roman"/>
          <w:bCs/>
          <w:sz w:val="32"/>
          <w:szCs w:val="32"/>
          <w:lang w:val="zh-CN" w:eastAsia="zh-CN"/>
        </w:rPr>
        <w:t>（三）相关建议。</w:t>
      </w:r>
    </w:p>
    <w:p w14:paraId="649C4260">
      <w:pPr>
        <w:pStyle w:val="16"/>
      </w:pPr>
      <w:r>
        <w:rPr>
          <w:rFonts w:hint="eastAsia" w:ascii="仿宋_GB2312" w:hAnsi="仿宋_GB2312" w:eastAsia="仿宋_GB2312" w:cs="Times New Roman"/>
          <w:bCs/>
          <w:sz w:val="32"/>
          <w:szCs w:val="32"/>
          <w:lang w:val="zh-CN" w:eastAsia="zh-CN"/>
        </w:rPr>
        <w:t>建议上级部门拨付后期专项维护费用。</w:t>
      </w:r>
    </w:p>
    <w:p w14:paraId="66943638">
      <w:pPr>
        <w:spacing w:line="580" w:lineRule="exact"/>
        <w:rPr>
          <w:rFonts w:ascii="仿宋_GB2312" w:eastAsia="仿宋_GB2312" w:cs="仿宋_GB2312"/>
          <w:color w:val="000000"/>
          <w:sz w:val="32"/>
          <w:szCs w:val="32"/>
        </w:rPr>
      </w:pPr>
    </w:p>
    <w:p w14:paraId="65F258D3">
      <w:pPr>
        <w:pStyle w:val="16"/>
        <w:rPr>
          <w:rFonts w:ascii="仿宋_GB2312" w:eastAsia="仿宋_GB2312" w:cs="仿宋_GB2312"/>
          <w:color w:val="000000"/>
          <w:sz w:val="32"/>
          <w:szCs w:val="32"/>
        </w:rPr>
        <w:sectPr>
          <w:pgSz w:w="11906" w:h="16838"/>
          <w:pgMar w:top="1440" w:right="1800" w:bottom="1440" w:left="1800" w:header="851" w:footer="992" w:gutter="0"/>
          <w:pgNumType w:fmt="decimal"/>
          <w:cols w:space="720" w:num="1"/>
          <w:docGrid w:type="lines" w:linePitch="312" w:charSpace="0"/>
        </w:sectPr>
      </w:pPr>
    </w:p>
    <w:p w14:paraId="337C39CC">
      <w:pPr>
        <w:spacing w:line="600" w:lineRule="exact"/>
        <w:jc w:val="center"/>
        <w:outlineLvl w:val="0"/>
        <w:rPr>
          <w:rStyle w:val="23"/>
          <w:rFonts w:ascii="黑体" w:eastAsia="黑体"/>
          <w:b w:val="0"/>
          <w:color w:val="000000"/>
        </w:rPr>
      </w:pPr>
      <w:bookmarkStart w:id="69" w:name="_Toc15396618"/>
      <w:r>
        <w:rPr>
          <w:rFonts w:hint="eastAsia" w:ascii="黑体" w:eastAsia="黑体"/>
          <w:color w:val="000000"/>
          <w:sz w:val="44"/>
          <w:szCs w:val="44"/>
        </w:rPr>
        <w:t>第</w:t>
      </w:r>
      <w:r>
        <w:rPr>
          <w:rStyle w:val="23"/>
          <w:rFonts w:hint="eastAsia" w:ascii="黑体" w:eastAsia="黑体"/>
          <w:b w:val="0"/>
          <w:color w:val="000000"/>
        </w:rPr>
        <w:t>五部分 附表</w:t>
      </w:r>
      <w:bookmarkEnd w:id="68"/>
      <w:bookmarkEnd w:id="69"/>
    </w:p>
    <w:p w14:paraId="3D5BF005">
      <w:pPr>
        <w:spacing w:line="600" w:lineRule="exact"/>
        <w:jc w:val="center"/>
        <w:outlineLvl w:val="0"/>
        <w:rPr>
          <w:rFonts w:ascii="仿宋" w:eastAsia="仿宋"/>
          <w:b/>
          <w:color w:val="000000"/>
          <w:sz w:val="44"/>
          <w:szCs w:val="44"/>
        </w:rPr>
      </w:pPr>
    </w:p>
    <w:p w14:paraId="6A35EB18">
      <w:pPr>
        <w:pStyle w:val="4"/>
        <w:rPr>
          <w:rFonts w:ascii="仿宋" w:eastAsia="仿宋"/>
          <w:color w:val="000000"/>
        </w:rPr>
      </w:pPr>
      <w:bookmarkStart w:id="70" w:name="_Toc15396619"/>
      <w:r>
        <w:rPr>
          <w:rFonts w:hint="eastAsia" w:ascii="仿宋" w:eastAsia="仿宋"/>
          <w:b w:val="0"/>
          <w:color w:val="000000"/>
        </w:rPr>
        <w:t>一、收</w:t>
      </w:r>
      <w:r>
        <w:rPr>
          <w:rStyle w:val="24"/>
          <w:rFonts w:hint="eastAsia" w:ascii="仿宋" w:eastAsia="仿宋"/>
          <w:b w:val="0"/>
          <w:bCs w:val="0"/>
          <w:color w:val="000000"/>
        </w:rPr>
        <w:t>入支出决算总表</w:t>
      </w:r>
      <w:bookmarkEnd w:id="70"/>
    </w:p>
    <w:p w14:paraId="1898239C">
      <w:pPr>
        <w:pStyle w:val="4"/>
        <w:rPr>
          <w:rFonts w:ascii="仿宋" w:eastAsia="仿宋"/>
          <w:color w:val="000000"/>
        </w:rPr>
      </w:pPr>
      <w:bookmarkStart w:id="71" w:name="_Toc15396620"/>
      <w:r>
        <w:rPr>
          <w:rFonts w:hint="eastAsia" w:ascii="仿宋" w:eastAsia="仿宋"/>
          <w:b w:val="0"/>
          <w:color w:val="000000"/>
        </w:rPr>
        <w:t>二、收</w:t>
      </w:r>
      <w:r>
        <w:rPr>
          <w:rStyle w:val="24"/>
          <w:rFonts w:hint="eastAsia" w:ascii="仿宋" w:eastAsia="仿宋"/>
          <w:b w:val="0"/>
          <w:bCs w:val="0"/>
          <w:color w:val="000000"/>
        </w:rPr>
        <w:t>入决算表</w:t>
      </w:r>
      <w:bookmarkEnd w:id="71"/>
    </w:p>
    <w:p w14:paraId="74284B53">
      <w:pPr>
        <w:pStyle w:val="4"/>
        <w:rPr>
          <w:rFonts w:ascii="仿宋" w:eastAsia="仿宋"/>
          <w:color w:val="000000"/>
        </w:rPr>
      </w:pPr>
      <w:bookmarkStart w:id="72" w:name="_Toc15396621"/>
      <w:r>
        <w:rPr>
          <w:rStyle w:val="24"/>
          <w:rFonts w:hint="eastAsia" w:ascii="仿宋" w:eastAsia="仿宋"/>
          <w:b w:val="0"/>
          <w:bCs w:val="0"/>
          <w:color w:val="000000"/>
        </w:rPr>
        <w:t>三、</w:t>
      </w:r>
      <w:r>
        <w:rPr>
          <w:rFonts w:hint="eastAsia" w:ascii="仿宋" w:eastAsia="仿宋"/>
          <w:b w:val="0"/>
          <w:color w:val="000000"/>
        </w:rPr>
        <w:t>支</w:t>
      </w:r>
      <w:r>
        <w:rPr>
          <w:rStyle w:val="24"/>
          <w:rFonts w:hint="eastAsia" w:ascii="仿宋" w:eastAsia="仿宋"/>
          <w:b w:val="0"/>
          <w:bCs w:val="0"/>
          <w:color w:val="000000"/>
        </w:rPr>
        <w:t>出决算表</w:t>
      </w:r>
      <w:bookmarkEnd w:id="72"/>
    </w:p>
    <w:p w14:paraId="7835AA86">
      <w:pPr>
        <w:pStyle w:val="4"/>
        <w:rPr>
          <w:rFonts w:ascii="仿宋" w:eastAsia="仿宋"/>
          <w:b w:val="0"/>
          <w:color w:val="000000"/>
        </w:rPr>
      </w:pPr>
      <w:bookmarkStart w:id="73" w:name="_Toc15396622"/>
      <w:r>
        <w:rPr>
          <w:rStyle w:val="24"/>
          <w:rFonts w:hint="eastAsia" w:ascii="仿宋" w:eastAsia="仿宋"/>
          <w:b w:val="0"/>
          <w:bCs w:val="0"/>
          <w:color w:val="000000"/>
        </w:rPr>
        <w:t>四、</w:t>
      </w:r>
      <w:r>
        <w:rPr>
          <w:rFonts w:hint="eastAsia" w:ascii="仿宋" w:eastAsia="仿宋"/>
          <w:b w:val="0"/>
          <w:color w:val="000000"/>
        </w:rPr>
        <w:t>财</w:t>
      </w:r>
      <w:r>
        <w:rPr>
          <w:rStyle w:val="24"/>
          <w:rFonts w:hint="eastAsia" w:ascii="仿宋" w:eastAsia="仿宋"/>
          <w:b w:val="0"/>
          <w:bCs w:val="0"/>
          <w:color w:val="000000"/>
        </w:rPr>
        <w:t>政拨款收入支出决算总表</w:t>
      </w:r>
      <w:bookmarkEnd w:id="73"/>
    </w:p>
    <w:p w14:paraId="4663EA9A">
      <w:pPr>
        <w:pStyle w:val="4"/>
        <w:rPr>
          <w:rStyle w:val="24"/>
          <w:rFonts w:ascii="仿宋" w:eastAsia="仿宋"/>
          <w:b w:val="0"/>
          <w:bCs w:val="0"/>
          <w:color w:val="000000"/>
        </w:rPr>
      </w:pPr>
      <w:bookmarkStart w:id="74" w:name="_Toc15396623"/>
      <w:r>
        <w:rPr>
          <w:rStyle w:val="24"/>
          <w:rFonts w:hint="eastAsia" w:ascii="仿宋" w:eastAsia="仿宋"/>
          <w:b w:val="0"/>
          <w:bCs w:val="0"/>
          <w:color w:val="000000"/>
        </w:rPr>
        <w:t>五、</w:t>
      </w:r>
      <w:r>
        <w:rPr>
          <w:rFonts w:hint="eastAsia" w:ascii="仿宋" w:eastAsia="仿宋"/>
          <w:b w:val="0"/>
          <w:color w:val="000000"/>
        </w:rPr>
        <w:t>财</w:t>
      </w:r>
      <w:r>
        <w:rPr>
          <w:rStyle w:val="24"/>
          <w:rFonts w:hint="eastAsia" w:ascii="仿宋" w:eastAsia="仿宋"/>
          <w:b w:val="0"/>
          <w:bCs w:val="0"/>
          <w:color w:val="000000"/>
        </w:rPr>
        <w:t>政拨款支出决算明细表</w:t>
      </w:r>
      <w:bookmarkEnd w:id="74"/>
      <w:bookmarkStart w:id="75" w:name="_Toc15396624"/>
    </w:p>
    <w:p w14:paraId="35737E1B">
      <w:pPr>
        <w:pStyle w:val="4"/>
        <w:rPr>
          <w:rFonts w:ascii="仿宋" w:eastAsia="仿宋"/>
          <w:color w:val="000000"/>
        </w:rPr>
      </w:pPr>
      <w:r>
        <w:rPr>
          <w:rStyle w:val="24"/>
          <w:rFonts w:hint="eastAsia" w:ascii="仿宋" w:eastAsia="仿宋"/>
          <w:b w:val="0"/>
          <w:bCs w:val="0"/>
          <w:color w:val="000000"/>
        </w:rPr>
        <w:t>六、</w:t>
      </w:r>
      <w:r>
        <w:rPr>
          <w:rFonts w:hint="eastAsia" w:ascii="仿宋" w:eastAsia="仿宋"/>
          <w:b w:val="0"/>
          <w:color w:val="000000"/>
        </w:rPr>
        <w:t>一</w:t>
      </w:r>
      <w:r>
        <w:rPr>
          <w:rStyle w:val="24"/>
          <w:rFonts w:hint="eastAsia" w:ascii="仿宋" w:eastAsia="仿宋"/>
          <w:b w:val="0"/>
          <w:bCs w:val="0"/>
          <w:color w:val="000000"/>
        </w:rPr>
        <w:t>般公共预算财政拨款支出决算表</w:t>
      </w:r>
      <w:bookmarkEnd w:id="75"/>
    </w:p>
    <w:p w14:paraId="0E5F2F85">
      <w:pPr>
        <w:pStyle w:val="4"/>
        <w:rPr>
          <w:rFonts w:ascii="仿宋" w:eastAsia="仿宋"/>
          <w:color w:val="000000"/>
        </w:rPr>
      </w:pPr>
      <w:bookmarkStart w:id="76" w:name="_Toc15396625"/>
      <w:r>
        <w:rPr>
          <w:rStyle w:val="24"/>
          <w:rFonts w:hint="eastAsia" w:ascii="仿宋" w:eastAsia="仿宋"/>
          <w:b w:val="0"/>
          <w:bCs w:val="0"/>
          <w:color w:val="000000"/>
        </w:rPr>
        <w:t>七、</w:t>
      </w:r>
      <w:r>
        <w:rPr>
          <w:rFonts w:hint="eastAsia" w:ascii="仿宋" w:eastAsia="仿宋"/>
          <w:b w:val="0"/>
          <w:color w:val="000000"/>
        </w:rPr>
        <w:t>一</w:t>
      </w:r>
      <w:r>
        <w:rPr>
          <w:rStyle w:val="24"/>
          <w:rFonts w:hint="eastAsia" w:ascii="仿宋" w:eastAsia="仿宋"/>
          <w:b w:val="0"/>
          <w:bCs w:val="0"/>
          <w:color w:val="000000"/>
        </w:rPr>
        <w:t>般公共预算财政拨款支出决算明细表</w:t>
      </w:r>
      <w:bookmarkEnd w:id="76"/>
    </w:p>
    <w:p w14:paraId="2E970223">
      <w:pPr>
        <w:pStyle w:val="4"/>
        <w:rPr>
          <w:rFonts w:ascii="仿宋" w:eastAsia="仿宋"/>
          <w:color w:val="000000"/>
        </w:rPr>
      </w:pPr>
      <w:bookmarkStart w:id="77" w:name="_Toc15396626"/>
      <w:r>
        <w:rPr>
          <w:rStyle w:val="24"/>
          <w:rFonts w:hint="eastAsia" w:ascii="仿宋" w:eastAsia="仿宋"/>
          <w:b w:val="0"/>
          <w:bCs w:val="0"/>
          <w:color w:val="000000"/>
        </w:rPr>
        <w:t>八、</w:t>
      </w:r>
      <w:bookmarkEnd w:id="77"/>
      <w:r>
        <w:rPr>
          <w:rStyle w:val="24"/>
          <w:rFonts w:hint="eastAsia" w:ascii="仿宋" w:eastAsia="仿宋"/>
          <w:b w:val="0"/>
          <w:bCs w:val="0"/>
          <w:color w:val="000000"/>
        </w:rPr>
        <w:t>一般公共预算财政拨款基本支出决算明细</w:t>
      </w:r>
    </w:p>
    <w:p w14:paraId="4DA2BBC8">
      <w:pPr>
        <w:pStyle w:val="4"/>
        <w:rPr>
          <w:rFonts w:ascii="仿宋" w:eastAsia="仿宋"/>
          <w:color w:val="000000"/>
        </w:rPr>
      </w:pPr>
      <w:bookmarkStart w:id="78" w:name="_Toc15396627"/>
      <w:r>
        <w:rPr>
          <w:rStyle w:val="24"/>
          <w:rFonts w:hint="eastAsia" w:ascii="仿宋" w:eastAsia="仿宋"/>
          <w:b w:val="0"/>
          <w:bCs w:val="0"/>
          <w:color w:val="000000"/>
        </w:rPr>
        <w:t>九、</w:t>
      </w:r>
      <w:bookmarkEnd w:id="78"/>
      <w:r>
        <w:rPr>
          <w:rStyle w:val="24"/>
          <w:rFonts w:hint="eastAsia" w:ascii="仿宋" w:eastAsia="仿宋"/>
          <w:b w:val="0"/>
          <w:bCs w:val="0"/>
          <w:color w:val="000000"/>
        </w:rPr>
        <w:t>一般公共预算财政拨款项目支出决算表</w:t>
      </w:r>
    </w:p>
    <w:p w14:paraId="3ED7A4AA">
      <w:pPr>
        <w:pStyle w:val="4"/>
        <w:rPr>
          <w:rFonts w:ascii="仿宋" w:eastAsia="仿宋"/>
          <w:color w:val="000000"/>
        </w:rPr>
      </w:pPr>
      <w:bookmarkStart w:id="79" w:name="_Toc15396628"/>
      <w:r>
        <w:rPr>
          <w:rStyle w:val="24"/>
          <w:rFonts w:hint="eastAsia" w:ascii="仿宋" w:eastAsia="仿宋"/>
          <w:b w:val="0"/>
          <w:bCs w:val="0"/>
          <w:color w:val="000000"/>
        </w:rPr>
        <w:t>十、</w:t>
      </w:r>
      <w:bookmarkEnd w:id="79"/>
      <w:r>
        <w:rPr>
          <w:rStyle w:val="24"/>
          <w:rFonts w:hint="eastAsia" w:ascii="仿宋" w:eastAsia="仿宋"/>
          <w:b w:val="0"/>
          <w:bCs w:val="0"/>
          <w:color w:val="000000"/>
        </w:rPr>
        <w:t>政府性基金预算财政拨款收入支出决算表</w:t>
      </w:r>
    </w:p>
    <w:p w14:paraId="26192E24">
      <w:pPr>
        <w:pStyle w:val="4"/>
        <w:rPr>
          <w:rFonts w:ascii="仿宋" w:eastAsia="仿宋"/>
          <w:color w:val="000000"/>
        </w:rPr>
      </w:pPr>
      <w:bookmarkStart w:id="80" w:name="_Toc15396629"/>
      <w:r>
        <w:rPr>
          <w:rStyle w:val="24"/>
          <w:rFonts w:hint="eastAsia" w:ascii="仿宋" w:eastAsia="仿宋"/>
          <w:b w:val="0"/>
          <w:bCs w:val="0"/>
          <w:color w:val="000000"/>
        </w:rPr>
        <w:t>十一、</w:t>
      </w:r>
      <w:bookmarkEnd w:id="80"/>
      <w:r>
        <w:rPr>
          <w:rStyle w:val="24"/>
          <w:rFonts w:hint="eastAsia" w:ascii="仿宋" w:eastAsia="仿宋"/>
          <w:b w:val="0"/>
          <w:bCs w:val="0"/>
          <w:color w:val="000000"/>
        </w:rPr>
        <w:t>国有资本经营预算财政拨款收入支出决算表</w:t>
      </w:r>
      <w:bookmarkStart w:id="83" w:name="_GoBack"/>
      <w:bookmarkEnd w:id="83"/>
    </w:p>
    <w:p w14:paraId="10DD35ED">
      <w:pPr>
        <w:pStyle w:val="4"/>
        <w:rPr>
          <w:rFonts w:ascii="仿宋" w:eastAsia="仿宋"/>
          <w:color w:val="000000"/>
        </w:rPr>
      </w:pPr>
      <w:bookmarkStart w:id="81" w:name="_Toc15396630"/>
      <w:r>
        <w:rPr>
          <w:rStyle w:val="24"/>
          <w:rFonts w:hint="eastAsia" w:ascii="仿宋" w:eastAsia="仿宋"/>
          <w:b w:val="0"/>
          <w:bCs w:val="0"/>
          <w:color w:val="000000"/>
        </w:rPr>
        <w:t>十二、</w:t>
      </w:r>
      <w:bookmarkEnd w:id="81"/>
      <w:r>
        <w:rPr>
          <w:rStyle w:val="24"/>
          <w:rFonts w:hint="eastAsia" w:ascii="仿宋" w:eastAsia="仿宋"/>
          <w:b w:val="0"/>
          <w:bCs w:val="0"/>
          <w:color w:val="000000"/>
        </w:rPr>
        <w:t>国有资本经营预算财政拨款支出决算表</w:t>
      </w:r>
    </w:p>
    <w:p w14:paraId="78D4F837">
      <w:pPr>
        <w:pStyle w:val="4"/>
        <w:rPr>
          <w:rStyle w:val="24"/>
          <w:rFonts w:hint="eastAsia" w:ascii="仿宋" w:eastAsia="仿宋"/>
          <w:b w:val="0"/>
          <w:bCs w:val="0"/>
          <w:color w:val="000000"/>
        </w:rPr>
      </w:pPr>
      <w:bookmarkStart w:id="82" w:name="_Toc15396631"/>
      <w:r>
        <w:rPr>
          <w:rStyle w:val="24"/>
          <w:rFonts w:hint="eastAsia" w:ascii="仿宋" w:eastAsia="仿宋"/>
          <w:b w:val="0"/>
          <w:bCs w:val="0"/>
          <w:color w:val="000000"/>
        </w:rPr>
        <w:t>十三、</w:t>
      </w:r>
      <w:bookmarkEnd w:id="82"/>
      <w:r>
        <w:rPr>
          <w:rStyle w:val="24"/>
          <w:rFonts w:hint="eastAsia" w:ascii="仿宋" w:eastAsia="仿宋"/>
          <w:b w:val="0"/>
          <w:bCs w:val="0"/>
          <w:color w:val="000000"/>
        </w:rPr>
        <w:t>财政拨款“三公”经费支出决算表</w:t>
      </w:r>
    </w:p>
    <w:p w14:paraId="325237F5"/>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AR PL UKai CN">
    <w:altName w:val="Courier New"/>
    <w:panose1 w:val="00000000000000000000"/>
    <w:charset w:val="01"/>
    <w:family w:val="auto"/>
    <w:pitch w:val="default"/>
    <w:sig w:usb0="00000000" w:usb1="00000000" w:usb2="00000000" w:usb3="00000000" w:csb0="00000000" w:csb1="00000000"/>
  </w:font>
  <w:font w:name="Lucida Sans">
    <w:panose1 w:val="020B0602030504020204"/>
    <w:charset w:val="01"/>
    <w:family w:val="auto"/>
    <w:pitch w:val="default"/>
    <w:sig w:usb0="00000003" w:usb1="00000000" w:usb2="00000000" w:usb3="00000000" w:csb0="20000001" w:csb1="00000000"/>
  </w:font>
  <w:font w:name="AR PL UKai CN">
    <w:altName w:val="Courier New"/>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003" w:usb1="288F0000" w:usb2="00000006" w:usb3="00000000" w:csb0="00040001" w:csb1="00000000"/>
  </w:font>
  <w:font w:name="Courier New">
    <w:panose1 w:val="020703090202050204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5A580">
    <w:pPr>
      <w:pStyle w:val="1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DACCA">
    <w:pPr>
      <w:pStyle w:val="13"/>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F39B6">
    <w:pPr>
      <w:pStyle w:val="13"/>
      <w:jc w:val="both"/>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3" name="文本框 1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C0EA9B">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DJCs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5os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QDJCszAgAAZQQAAA4AAAAAAAAAAQAgAAAAHwEAAGRycy9lMm9Eb2MueG1sUEsF&#10;BgAAAAAGAAYAWQEAAMQFAAAAAA==&#10;">
              <v:fill on="f" focussize="0,0"/>
              <v:stroke on="f" weight="0.5pt"/>
              <v:imagedata o:title=""/>
              <o:lock v:ext="edit" aspectratio="f"/>
              <v:textbox inset="0mm,0mm,0mm,0mm" style="mso-fit-shape-to-text:t;">
                <w:txbxContent>
                  <w:p w14:paraId="32C0EA9B">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C299F">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C4056">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F40E86D4"/>
    <w:multiLevelType w:val="singleLevel"/>
    <w:tmpl w:val="F40E86D4"/>
    <w:lvl w:ilvl="0" w:tentative="0">
      <w:start w:val="1"/>
      <w:numFmt w:val="decimal"/>
      <w:lvlText w:val="%1."/>
      <w:lvlJc w:val="left"/>
      <w:pPr>
        <w:tabs>
          <w:tab w:val="left" w:pos="312"/>
        </w:tabs>
      </w:pPr>
    </w:lvl>
  </w:abstractNum>
  <w:abstractNum w:abstractNumId="3">
    <w:nsid w:val="0F7B91C4"/>
    <w:multiLevelType w:val="singleLevel"/>
    <w:tmpl w:val="0F7B91C4"/>
    <w:lvl w:ilvl="0" w:tentative="0">
      <w:start w:val="2"/>
      <w:numFmt w:val="decimal"/>
      <w:suff w:val="nothing"/>
      <w:lvlText w:val="（%1）"/>
      <w:lvlJc w:val="left"/>
    </w:lvl>
  </w:abstractNum>
  <w:abstractNum w:abstractNumId="4">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
  <w:docVars>
    <w:docVar w:name="commondata" w:val="eyJoZGlkIjoiZjg3ODUyOTFjNzc4OWEyODIxMTQ4MDhiOGY2NGEzMmYifQ=="/>
  </w:docVars>
  <w:rsids>
    <w:rsidRoot w:val="00000000"/>
    <w:rsid w:val="01264972"/>
    <w:rsid w:val="014A51C2"/>
    <w:rsid w:val="022E6345"/>
    <w:rsid w:val="04CA50E9"/>
    <w:rsid w:val="057E12A3"/>
    <w:rsid w:val="0A63147A"/>
    <w:rsid w:val="0A6842C0"/>
    <w:rsid w:val="0BCF0AAA"/>
    <w:rsid w:val="0C310154"/>
    <w:rsid w:val="0CC003F3"/>
    <w:rsid w:val="0D7D2A2D"/>
    <w:rsid w:val="0DE12E42"/>
    <w:rsid w:val="0EC8526A"/>
    <w:rsid w:val="13C91FE9"/>
    <w:rsid w:val="168356FE"/>
    <w:rsid w:val="17231CAA"/>
    <w:rsid w:val="1787048B"/>
    <w:rsid w:val="18543D8C"/>
    <w:rsid w:val="1989015F"/>
    <w:rsid w:val="1A273DF6"/>
    <w:rsid w:val="20195CED"/>
    <w:rsid w:val="21BF6A73"/>
    <w:rsid w:val="267E5221"/>
    <w:rsid w:val="295977AD"/>
    <w:rsid w:val="2CB33EF7"/>
    <w:rsid w:val="2E930B5B"/>
    <w:rsid w:val="310E5321"/>
    <w:rsid w:val="32024E86"/>
    <w:rsid w:val="350E769E"/>
    <w:rsid w:val="35EF40B4"/>
    <w:rsid w:val="36DC0A86"/>
    <w:rsid w:val="379740A2"/>
    <w:rsid w:val="38331E91"/>
    <w:rsid w:val="38E556DC"/>
    <w:rsid w:val="3AA83D7D"/>
    <w:rsid w:val="3AD273C0"/>
    <w:rsid w:val="3C8A1A8D"/>
    <w:rsid w:val="3D435A91"/>
    <w:rsid w:val="3DA8208E"/>
    <w:rsid w:val="3E032EB7"/>
    <w:rsid w:val="41A43864"/>
    <w:rsid w:val="453039B9"/>
    <w:rsid w:val="462C3E28"/>
    <w:rsid w:val="463C7D8D"/>
    <w:rsid w:val="4752264E"/>
    <w:rsid w:val="47AA36BB"/>
    <w:rsid w:val="4B691956"/>
    <w:rsid w:val="4F5166AD"/>
    <w:rsid w:val="4FA817D1"/>
    <w:rsid w:val="50B92B88"/>
    <w:rsid w:val="517448D5"/>
    <w:rsid w:val="525F5585"/>
    <w:rsid w:val="543C4D0C"/>
    <w:rsid w:val="55191A1B"/>
    <w:rsid w:val="553B7BE4"/>
    <w:rsid w:val="572D76EF"/>
    <w:rsid w:val="57E22CD2"/>
    <w:rsid w:val="5BEB4D78"/>
    <w:rsid w:val="5EAE3E74"/>
    <w:rsid w:val="5F013EFE"/>
    <w:rsid w:val="600F0792"/>
    <w:rsid w:val="60912DAE"/>
    <w:rsid w:val="60ED605F"/>
    <w:rsid w:val="63A64DC2"/>
    <w:rsid w:val="6578424C"/>
    <w:rsid w:val="68464DC5"/>
    <w:rsid w:val="69226C93"/>
    <w:rsid w:val="6B3E66B1"/>
    <w:rsid w:val="6B480E55"/>
    <w:rsid w:val="6B8C5E3A"/>
    <w:rsid w:val="6BDB6C4F"/>
    <w:rsid w:val="6CD52274"/>
    <w:rsid w:val="6CF72F2A"/>
    <w:rsid w:val="6E160583"/>
    <w:rsid w:val="718F6E95"/>
    <w:rsid w:val="749F1AE5"/>
    <w:rsid w:val="76063CEF"/>
    <w:rsid w:val="768D3AB6"/>
    <w:rsid w:val="771F6F0D"/>
    <w:rsid w:val="777234E1"/>
    <w:rsid w:val="795F679E"/>
    <w:rsid w:val="7A2A295A"/>
    <w:rsid w:val="7DC43709"/>
    <w:rsid w:val="7E804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3"/>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4"/>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Normal Indent"/>
    <w:basedOn w:val="1"/>
    <w:qFormat/>
    <w:uiPriority w:val="0"/>
    <w:pPr>
      <w:ind w:firstLine="200" w:firstLineChars="200"/>
    </w:pPr>
    <w:rPr>
      <w:rFonts w:ascii="Calibri" w:hAnsi="Calibri" w:cs="黑体"/>
    </w:rPr>
  </w:style>
  <w:style w:type="paragraph" w:styleId="7">
    <w:name w:val="Body Text"/>
    <w:basedOn w:val="1"/>
    <w:next w:val="1"/>
    <w:qFormat/>
    <w:uiPriority w:val="0"/>
    <w:pPr>
      <w:spacing w:before="30" w:beforeLines="30"/>
    </w:pPr>
    <w:rPr>
      <w:rFonts w:ascii="仿宋_GB2312" w:eastAsia="仿宋_GB2312"/>
      <w:kern w:val="0"/>
      <w:sz w:val="30"/>
    </w:rPr>
  </w:style>
  <w:style w:type="paragraph" w:styleId="8">
    <w:name w:val="Body Text Indent"/>
    <w:basedOn w:val="1"/>
    <w:next w:val="9"/>
    <w:qFormat/>
    <w:uiPriority w:val="0"/>
    <w:pPr>
      <w:ind w:firstLine="155" w:firstLineChars="155"/>
    </w:pPr>
    <w:rPr>
      <w:rFonts w:ascii="仿宋_GB2312" w:eastAsia="仿宋_GB2312"/>
      <w:color w:val="000000"/>
      <w:sz w:val="32"/>
      <w:szCs w:val="20"/>
    </w:rPr>
  </w:style>
  <w:style w:type="paragraph" w:styleId="9">
    <w:name w:val="Body Text First Indent 2"/>
    <w:basedOn w:val="8"/>
    <w:qFormat/>
    <w:uiPriority w:val="0"/>
    <w:pPr>
      <w:ind w:firstLine="200" w:firstLineChars="200"/>
    </w:pPr>
  </w:style>
  <w:style w:type="paragraph" w:styleId="10">
    <w:name w:val="toc 3"/>
    <w:basedOn w:val="1"/>
    <w:next w:val="1"/>
    <w:qFormat/>
    <w:uiPriority w:val="0"/>
    <w:pPr>
      <w:tabs>
        <w:tab w:val="right" w:leader="dot" w:pos="8296"/>
      </w:tabs>
      <w:ind w:left="400" w:leftChars="400"/>
    </w:pPr>
  </w:style>
  <w:style w:type="paragraph" w:styleId="11">
    <w:name w:val="Body Text Indent 2"/>
    <w:basedOn w:val="1"/>
    <w:unhideWhenUsed/>
    <w:qFormat/>
    <w:uiPriority w:val="0"/>
    <w:pPr>
      <w:spacing w:after="120" w:line="480" w:lineRule="auto"/>
      <w:ind w:left="420" w:leftChars="200"/>
    </w:p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qFormat/>
    <w:uiPriority w:val="0"/>
    <w:pPr>
      <w:tabs>
        <w:tab w:val="right" w:leader="dot" w:pos="8296"/>
      </w:tabs>
      <w:spacing w:before="93"/>
      <w:jc w:val="center"/>
    </w:pPr>
    <w:rPr>
      <w:rFonts w:ascii="仿宋" w:eastAsia="仿宋"/>
      <w:sz w:val="28"/>
      <w:szCs w:val="28"/>
    </w:rPr>
  </w:style>
  <w:style w:type="paragraph" w:styleId="16">
    <w:name w:val="table of figures"/>
    <w:basedOn w:val="1"/>
    <w:next w:val="1"/>
    <w:qFormat/>
    <w:uiPriority w:val="0"/>
    <w:pPr>
      <w:ind w:left="200" w:leftChars="200" w:hanging="200" w:hangingChars="200"/>
    </w:pPr>
    <w:rPr>
      <w:rFonts w:eastAsia="仿宋"/>
      <w:sz w:val="32"/>
    </w:rPr>
  </w:style>
  <w:style w:type="paragraph" w:styleId="17">
    <w:name w:val="toc 2"/>
    <w:basedOn w:val="1"/>
    <w:next w:val="1"/>
    <w:qFormat/>
    <w:uiPriority w:val="0"/>
    <w:pPr>
      <w:tabs>
        <w:tab w:val="right" w:leader="dot" w:pos="8296"/>
      </w:tabs>
      <w:ind w:left="200" w:leftChars="200"/>
    </w:pPr>
  </w:style>
  <w:style w:type="paragraph" w:styleId="18">
    <w:name w:val="Normal (Web)"/>
    <w:basedOn w:val="1"/>
    <w:qFormat/>
    <w:uiPriority w:val="0"/>
    <w:pPr>
      <w:widowControl/>
      <w:spacing w:before="100" w:beforeAutospacing="1" w:after="100" w:afterAutospacing="1"/>
      <w:jc w:val="left"/>
    </w:pPr>
    <w:rPr>
      <w:rFonts w:ascii="宋体" w:cs="宋体"/>
      <w:kern w:val="0"/>
      <w:sz w:val="24"/>
    </w:r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character" w:customStyle="1" w:styleId="23">
    <w:name w:val="heading 1 Char"/>
    <w:basedOn w:val="20"/>
    <w:link w:val="3"/>
    <w:qFormat/>
    <w:uiPriority w:val="0"/>
    <w:rPr>
      <w:rFonts w:ascii="Times New Roman" w:hAnsi="Times New Roman" w:eastAsia="宋体" w:cs="Times New Roman"/>
      <w:b/>
      <w:bCs/>
      <w:kern w:val="44"/>
      <w:sz w:val="44"/>
      <w:szCs w:val="44"/>
      <w:lang w:val="en-US" w:eastAsia="zh-CN" w:bidi="ar-SA"/>
    </w:rPr>
  </w:style>
  <w:style w:type="character" w:customStyle="1" w:styleId="24">
    <w:name w:val="heading 2 Char"/>
    <w:basedOn w:val="20"/>
    <w:link w:val="4"/>
    <w:qFormat/>
    <w:uiPriority w:val="0"/>
    <w:rPr>
      <w:rFonts w:ascii="Cambria" w:hAnsi="Cambria" w:eastAsia="宋体" w:cs="Times New Roman"/>
      <w:b/>
      <w:bCs/>
      <w:kern w:val="2"/>
      <w:sz w:val="32"/>
      <w:szCs w:val="32"/>
      <w:lang w:val="en-US" w:eastAsia="zh-CN" w:bidi="ar-SA"/>
    </w:rPr>
  </w:style>
  <w:style w:type="character" w:customStyle="1" w:styleId="25">
    <w:name w:val="Header Char"/>
    <w:basedOn w:val="20"/>
    <w:qFormat/>
    <w:uiPriority w:val="0"/>
    <w:rPr>
      <w:rFonts w:ascii="Times New Roman" w:hAnsi="Times New Roman"/>
      <w:sz w:val="18"/>
      <w:szCs w:val="18"/>
    </w:rPr>
  </w:style>
  <w:style w:type="character" w:customStyle="1" w:styleId="26">
    <w:name w:val="Footer Char"/>
    <w:basedOn w:val="20"/>
    <w:qFormat/>
    <w:uiPriority w:val="0"/>
    <w:rPr>
      <w:rFonts w:ascii="Times New Roman" w:hAnsi="Times New Roman"/>
      <w:sz w:val="18"/>
      <w:szCs w:val="18"/>
    </w:rPr>
  </w:style>
  <w:style w:type="character" w:customStyle="1" w:styleId="27">
    <w:name w:val="Body Text Char"/>
    <w:basedOn w:val="20"/>
    <w:qFormat/>
    <w:uiPriority w:val="0"/>
    <w:rPr>
      <w:rFonts w:ascii="Times New Roman" w:hAnsi="Times New Roman"/>
      <w:szCs w:val="24"/>
    </w:rPr>
  </w:style>
  <w:style w:type="paragraph" w:customStyle="1" w:styleId="2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9">
    <w:name w:val="列表段落1"/>
    <w:basedOn w:val="1"/>
    <w:qFormat/>
    <w:uiPriority w:val="0"/>
    <w:pPr>
      <w:ind w:firstLine="200" w:firstLineChars="200"/>
    </w:pPr>
  </w:style>
  <w:style w:type="paragraph" w:customStyle="1" w:styleId="30">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1">
    <w:name w:val="TOC 标题2"/>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character" w:customStyle="1" w:styleId="32">
    <w:name w:val="方正黑体 字符"/>
    <w:basedOn w:val="33"/>
    <w:link w:val="34"/>
    <w:autoRedefine/>
    <w:qFormat/>
    <w:uiPriority w:val="0"/>
    <w:rPr>
      <w:rFonts w:eastAsia="方正黑体_GBK"/>
      <w:b w:val="0"/>
      <w:sz w:val="32"/>
    </w:rPr>
  </w:style>
  <w:style w:type="character" w:customStyle="1" w:styleId="33">
    <w:name w:val="标题 1 字符"/>
    <w:basedOn w:val="20"/>
    <w:link w:val="3"/>
    <w:autoRedefine/>
    <w:qFormat/>
    <w:uiPriority w:val="9"/>
    <w:rPr>
      <w:b/>
      <w:bCs/>
      <w:kern w:val="44"/>
      <w:sz w:val="44"/>
      <w:szCs w:val="44"/>
    </w:rPr>
  </w:style>
  <w:style w:type="paragraph" w:customStyle="1" w:styleId="34">
    <w:name w:val="方正黑体"/>
    <w:basedOn w:val="3"/>
    <w:next w:val="35"/>
    <w:link w:val="32"/>
    <w:autoRedefine/>
    <w:qFormat/>
    <w:uiPriority w:val="0"/>
    <w:pPr>
      <w:keepNext w:val="0"/>
      <w:keepLines w:val="0"/>
      <w:spacing w:before="0" w:after="0" w:line="576" w:lineRule="exact"/>
      <w:ind w:firstLine="200" w:firstLineChars="200"/>
    </w:pPr>
    <w:rPr>
      <w:rFonts w:eastAsia="方正黑体_GBK"/>
      <w:b w:val="0"/>
      <w:sz w:val="32"/>
    </w:rPr>
  </w:style>
  <w:style w:type="paragraph" w:customStyle="1" w:styleId="35">
    <w:name w:val="首行缩进"/>
    <w:basedOn w:val="1"/>
    <w:autoRedefine/>
    <w:qFormat/>
    <w:uiPriority w:val="0"/>
    <w:pPr>
      <w:ind w:firstLine="200" w:firstLineChars="200"/>
    </w:pPr>
  </w:style>
  <w:style w:type="paragraph" w:customStyle="1" w:styleId="36">
    <w:name w:val="普通(网站) Char"/>
    <w:next w:val="17"/>
    <w:qFormat/>
    <w:uiPriority w:val="0"/>
    <w:pPr>
      <w:widowControl w:val="0"/>
      <w:spacing w:before="0" w:beforeAutospacing="1" w:after="0" w:afterAutospacing="1"/>
      <w:ind w:left="0" w:right="0"/>
      <w:jc w:val="left"/>
    </w:pPr>
    <w:rPr>
      <w:rFonts w:ascii="宋体" w:hAnsi="Times New Roman" w:eastAsia="宋体" w:cs="宋体"/>
      <w:kern w:val="0"/>
      <w:sz w:val="24"/>
      <w:szCs w:val="24"/>
      <w:lang w:val="en-US" w:eastAsia="zh-CN" w:bidi="ar-SA"/>
    </w:rPr>
  </w:style>
  <w:style w:type="paragraph" w:customStyle="1" w:styleId="37">
    <w:name w:val="p0"/>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AR PL UKai CN"/>
                <a:ea typeface="AR PL UKai CN"/>
                <a:cs typeface="Lucida Sans" panose="020B0602030504020204"/>
              </a:defRPr>
            </a:pPr>
            <a:r>
              <a:rPr lang="en-US" altLang="zh-CN" sz="1400" b="0" i="0" u="none" strike="noStrike" baseline="0">
                <a:solidFill>
                  <a:srgbClr val="595959"/>
                </a:solidFill>
                <a:latin typeface="AR PL UKai CN"/>
                <a:ea typeface="AR PL UKai CN"/>
                <a:cs typeface="Lucida Sans" panose="020B0602030504020204"/>
              </a:rPr>
              <a:t>2023</a:t>
            </a:r>
            <a:r>
              <a:rPr lang="zh-CN" sz="1400" b="0" i="0" u="none" strike="noStrike" baseline="0">
                <a:solidFill>
                  <a:srgbClr val="595959"/>
                </a:solidFill>
                <a:latin typeface="AR PL UKai CN"/>
                <a:ea typeface="AR PL UKai CN"/>
                <a:cs typeface="Lucida Sans" panose="020B0602030504020204"/>
              </a:rPr>
              <a:t>年收支变动情况图（万元）</a:t>
            </a:r>
            <a:endParaRPr lang="zh-CN" sz="1400" b="0" i="0" u="none" strike="noStrike" baseline="0">
              <a:solidFill>
                <a:srgbClr val="595959"/>
              </a:solidFill>
              <a:latin typeface="AR PL UKai CN"/>
              <a:ea typeface="AR PL UKai CN"/>
              <a:cs typeface="Lucida Sans" panose="020B0602030504020204"/>
            </a:endParaRPr>
          </a:p>
        </c:rich>
      </c:tx>
      <c:layout>
        <c:manualLayout>
          <c:xMode val="edge"/>
          <c:yMode val="edge"/>
          <c:x val="0.347914388376816"/>
          <c:y val="0.04330107"/>
        </c:manualLayout>
      </c:layout>
      <c:overlay val="0"/>
      <c:spPr>
        <a:noFill/>
        <a:ln>
          <a:noFill/>
        </a:ln>
      </c:spPr>
    </c:title>
    <c:autoTitleDeleted val="0"/>
    <c:plotArea>
      <c:layout>
        <c:manualLayout>
          <c:layoutTarget val="inner"/>
          <c:xMode val="edge"/>
          <c:yMode val="edge"/>
          <c:x val="0.06476628"/>
          <c:y val="0.23055509"/>
          <c:w val="0.927925"/>
          <c:h val="0.7165667"/>
        </c:manualLayout>
      </c:layout>
      <c:barChart>
        <c:barDir val="col"/>
        <c:grouping val="clustered"/>
        <c:varyColors val="0"/>
        <c:ser>
          <c:idx val="0"/>
          <c:order val="0"/>
          <c:tx>
            <c:strRef>
              <c:f>Sheet1!$B$1</c:f>
              <c:strCache>
                <c:ptCount val="1"/>
                <c:pt idx="0">
                  <c:v>收入</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Sheet1!$B$2</c:f>
              <c:numCache>
                <c:formatCode>0.00_);[Red]\(0.00\)</c:formatCode>
                <c:ptCount val="1"/>
                <c:pt idx="0">
                  <c:v>3032.04</c:v>
                </c:pt>
              </c:numCache>
            </c:numRef>
          </c:val>
        </c:ser>
        <c:ser>
          <c:idx val="1"/>
          <c:order val="1"/>
          <c:tx>
            <c:strRef>
              <c:f>Sheet1!$C$1</c:f>
              <c:strCache>
                <c:ptCount val="1"/>
                <c:pt idx="0">
                  <c:v>支出</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Sheet1!$C$2</c:f>
              <c:numCache>
                <c:formatCode>0.00_);[Red]\(0.00\)</c:formatCode>
                <c:ptCount val="1"/>
                <c:pt idx="0">
                  <c:v>3032.04</c:v>
                </c:pt>
              </c:numCache>
            </c:numRef>
          </c:val>
        </c:ser>
        <c:ser>
          <c:idx val="2"/>
          <c:order val="2"/>
          <c:spPr>
            <a:solidFill>
              <a:srgbClr val="9BBB59"/>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0.00_);[Red]\(0.00\)"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0"/>
        <c:crossesAt val="1"/>
        <c:crossBetween val="between"/>
      </c:valAx>
      <c:spPr>
        <a:noFill/>
        <a:ln>
          <a:noFill/>
        </a:ln>
      </c:spPr>
    </c:plotArea>
    <c:legend>
      <c:legendPos val="b"/>
      <c:legendEntry>
        <c:idx val="2"/>
        <c:delete val="1"/>
      </c:legendEntry>
      <c:layout>
        <c:manualLayout>
          <c:xMode val="edge"/>
          <c:yMode val="edge"/>
          <c:x val="0.1272797"/>
          <c:y val="0.04355578"/>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8542967d-ac4f-4fc9-a4c3-842574f60da5}"/>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收入决算结构图（万元）</a:t>
            </a:r>
            <a:endParaRPr lang="zh-CN"/>
          </a:p>
        </c:rich>
      </c:tx>
      <c:layout>
        <c:manualLayout>
          <c:xMode val="edge"/>
          <c:yMode val="edge"/>
          <c:x val="0.304994721663384"/>
          <c:y val="0.0451410379660971"/>
        </c:manualLayout>
      </c:layout>
      <c:overlay val="0"/>
      <c:spPr>
        <a:noFill/>
        <a:ln>
          <a:noFill/>
        </a:ln>
      </c:spPr>
    </c:title>
    <c:autoTitleDeleted val="0"/>
    <c:plotArea>
      <c:layout/>
      <c:pieChart>
        <c:varyColors val="1"/>
        <c:ser>
          <c:idx val="0"/>
          <c:order val="0"/>
          <c:tx>
            <c:strRef>
              <c:f>'Sheet1 (2)'!$B$1</c:f>
              <c:strCache>
                <c:ptCount val="1"/>
                <c:pt idx="0">
                  <c:v>收入</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strCache>
            </c:strRef>
          </c:cat>
          <c:val>
            <c:numRef>
              <c:f>'Sheet1 (2)'!$B$2:$B$3</c:f>
              <c:numCache>
                <c:formatCode>General</c:formatCode>
                <c:ptCount val="2"/>
                <c:pt idx="0">
                  <c:v>3032.04</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b3bb31fe-3020-4850-9154-faee03b3cd9c}"/>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支出决算结构图（万元）</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980.35</c:v>
                </c:pt>
                <c:pt idx="1">
                  <c:v>2051.69</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4fca15c3-b81d-4fc4-adcb-4d18d941e159}"/>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AR PL UKai CN"/>
                <a:ea typeface="AR PL UKai CN"/>
                <a:cs typeface="Lucida Sans" panose="020B0602030504020204"/>
              </a:defRPr>
            </a:pPr>
            <a:r>
              <a:rPr lang="zh-CN" sz="1400" b="0" i="0" u="none" strike="noStrike" baseline="0">
                <a:solidFill>
                  <a:srgbClr val="595959"/>
                </a:solidFill>
                <a:latin typeface="AR PL UKai CN"/>
                <a:ea typeface="AR PL UKai CN"/>
                <a:cs typeface="Lucida Sans" panose="020B0602030504020204"/>
              </a:rPr>
              <a:t>202</a:t>
            </a:r>
            <a:r>
              <a:rPr lang="en-US" altLang="zh-CN" sz="1400" b="0" i="0" u="none" strike="noStrike" baseline="0">
                <a:solidFill>
                  <a:srgbClr val="595959"/>
                </a:solidFill>
                <a:latin typeface="AR PL UKai CN"/>
                <a:ea typeface="AR PL UKai CN"/>
                <a:cs typeface="Lucida Sans" panose="020B0602030504020204"/>
              </a:rPr>
              <a:t>2</a:t>
            </a:r>
            <a:r>
              <a:rPr lang="zh-CN" sz="1400" b="0" i="0" u="none" strike="noStrike" baseline="0">
                <a:solidFill>
                  <a:srgbClr val="595959"/>
                </a:solidFill>
                <a:latin typeface="AR PL UKai CN"/>
                <a:ea typeface="AR PL UKai CN"/>
                <a:cs typeface="Lucida Sans" panose="020B0602030504020204"/>
              </a:rPr>
              <a:t>、202</a:t>
            </a:r>
            <a:r>
              <a:rPr lang="en-US" altLang="zh-CN" sz="1400" b="0" i="0" u="none" strike="noStrike" baseline="0">
                <a:solidFill>
                  <a:srgbClr val="595959"/>
                </a:solidFill>
                <a:latin typeface="AR PL UKai CN"/>
                <a:ea typeface="AR PL UKai CN"/>
                <a:cs typeface="Lucida Sans" panose="020B0602030504020204"/>
              </a:rPr>
              <a:t>3</a:t>
            </a:r>
            <a:r>
              <a:rPr lang="zh-CN" sz="1400" b="0" i="0" u="none" strike="noStrike" baseline="0">
                <a:solidFill>
                  <a:srgbClr val="595959"/>
                </a:solidFill>
                <a:latin typeface="AR PL UKai CN"/>
                <a:ea typeface="AR PL UKai CN"/>
                <a:cs typeface="Lucida Sans" panose="020B0602030504020204"/>
              </a:rPr>
              <a:t>年度财政拨款收、支决算总计变动情况表</a:t>
            </a:r>
            <a:endParaRPr lang="zh-CN" sz="1400" b="0" i="0" u="none" strike="noStrike" baseline="0">
              <a:solidFill>
                <a:srgbClr val="595959"/>
              </a:solidFill>
              <a:latin typeface="AR PL UKai CN"/>
              <a:ea typeface="AR PL UKai CN"/>
              <a:cs typeface="Lucida Sans" panose="020B0602030504020204"/>
            </a:endParaRPr>
          </a:p>
        </c:rich>
      </c:tx>
      <c:layout/>
      <c:overlay val="0"/>
      <c:spPr>
        <a:noFill/>
        <a:ln>
          <a:noFill/>
        </a:ln>
      </c:spPr>
    </c:title>
    <c:autoTitleDeleted val="0"/>
    <c:plotArea>
      <c:layout>
        <c:manualLayout>
          <c:layoutTarget val="inner"/>
          <c:xMode val="edge"/>
          <c:yMode val="edge"/>
          <c:x val="0.119931914"/>
          <c:y val="0.28207192"/>
          <c:w val="0.8553872"/>
          <c:h val="0.46629092"/>
        </c:manualLayout>
      </c:layout>
      <c:barChart>
        <c:barDir val="col"/>
        <c:grouping val="clustered"/>
        <c:varyColors val="0"/>
        <c:ser>
          <c:idx val="0"/>
          <c:order val="0"/>
          <c:tx>
            <c:strRef>
              <c:f>'Sheet1 (4)'!$B$1</c:f>
              <c:strCache>
                <c:ptCount val="1"/>
                <c:pt idx="0">
                  <c:v>收入</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(4)'!$A$2:$A$3</c:f>
              <c:strCache>
                <c:ptCount val="2"/>
                <c:pt idx="0">
                  <c:v>2022年</c:v>
                </c:pt>
                <c:pt idx="1">
                  <c:v>2023年</c:v>
                </c:pt>
              </c:strCache>
            </c:strRef>
          </c:cat>
          <c:val>
            <c:numRef>
              <c:f>'Sheet1 (4)'!$B$2:$B$3</c:f>
              <c:numCache>
                <c:formatCode>General</c:formatCode>
                <c:ptCount val="2"/>
                <c:pt idx="0">
                  <c:v>2065.07</c:v>
                </c:pt>
                <c:pt idx="1">
                  <c:v>1516.02</c:v>
                </c:pt>
              </c:numCache>
            </c:numRef>
          </c:val>
        </c:ser>
        <c:ser>
          <c:idx val="1"/>
          <c:order val="1"/>
          <c:spPr>
            <a:solidFill>
              <a:srgbClr val="C0504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(4)'!$A$2:$A$3</c:f>
              <c:strCache>
                <c:ptCount val="2"/>
                <c:pt idx="0">
                  <c:v>2022年</c:v>
                </c:pt>
                <c:pt idx="1">
                  <c:v>2023年</c:v>
                </c:pt>
              </c:strCache>
            </c:strRef>
          </c:cat>
          <c:val>
            <c:numRef>
              <c:f>{1}</c:f>
              <c:numCache>
                <c:formatCode>General</c:formatCode>
                <c:ptCount val="1"/>
                <c:pt idx="0">
                  <c:v>1</c:v>
                </c:pt>
              </c:numCache>
            </c:numRef>
          </c:val>
        </c:ser>
        <c:ser>
          <c:idx val="2"/>
          <c:order val="2"/>
          <c:tx>
            <c:strRef>
              <c:f>'Sheet1 (4)'!$C$1</c:f>
              <c:strCache>
                <c:ptCount val="1"/>
                <c:pt idx="0">
                  <c:v>支出</c:v>
                </c:pt>
              </c:strCache>
            </c:strRef>
          </c:tx>
          <c:spPr>
            <a:solidFill>
              <a:srgbClr val="9BBB59"/>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(4)'!$A$2:$A$3</c:f>
              <c:strCache>
                <c:ptCount val="2"/>
                <c:pt idx="0">
                  <c:v>2022年</c:v>
                </c:pt>
                <c:pt idx="1">
                  <c:v>2023年</c:v>
                </c:pt>
              </c:strCache>
            </c:strRef>
          </c:cat>
          <c:val>
            <c:numRef>
              <c:f>'Sheet1 (4)'!$C$2:$C$3</c:f>
              <c:numCache>
                <c:formatCode>General</c:formatCode>
                <c:ptCount val="2"/>
                <c:pt idx="0">
                  <c:v>2065.07</c:v>
                </c:pt>
                <c:pt idx="1">
                  <c:v>1516.02</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0"/>
        <c:crossesAt val="1"/>
        <c:crossBetween val="between"/>
      </c:valAx>
      <c:spPr>
        <a:noFill/>
        <a:ln>
          <a:noFill/>
        </a:ln>
      </c:spPr>
    </c:plotArea>
    <c:legend>
      <c:legendPos val="b"/>
      <c:legendEntry>
        <c:idx val="1"/>
        <c:delete val="1"/>
      </c:legendEntry>
      <c:layout>
        <c:manualLayout>
          <c:xMode val="edge"/>
          <c:yMode val="edge"/>
          <c:x val="0.345875"/>
          <c:y val="0.93916667"/>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741f2800-e839-4c46-9c9f-fa968df5da9c}"/>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一般公共预算财政拨款支出决算变动情况表</a:t>
            </a:r>
            <a:endParaRPr lang="zh-CN"/>
          </a:p>
        </c:rich>
      </c:tx>
      <c:layout>
        <c:manualLayout>
          <c:xMode val="edge"/>
          <c:yMode val="edge"/>
          <c:x val="0.125360230344126"/>
          <c:y val="0.715851167889908"/>
        </c:manualLayout>
      </c:layout>
      <c:overlay val="0"/>
      <c:spPr>
        <a:solidFill>
          <a:srgbClr val="FFFFFF"/>
        </a:solidFill>
        <a:ln>
          <a:noFill/>
        </a:ln>
      </c:spPr>
    </c:title>
    <c:autoTitleDeleted val="0"/>
    <c:plotArea>
      <c:layout>
        <c:manualLayout>
          <c:layoutTarget val="inner"/>
          <c:xMode val="edge"/>
          <c:yMode val="edge"/>
          <c:x val="0.09802726"/>
          <c:y val="0.16993031"/>
          <c:w val="0.89659256"/>
          <c:h val="0.43557915"/>
        </c:manualLayout>
      </c:layout>
      <c:barChart>
        <c:barDir val="col"/>
        <c:grouping val="clustered"/>
        <c:varyColors val="0"/>
        <c:ser>
          <c:idx val="0"/>
          <c:order val="0"/>
          <c:spPr>
            <a:solidFill>
              <a:srgbClr val="4F81B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2022年</c:v>
                </c:pt>
                <c:pt idx="1">
                  <c:v>2023年</c:v>
                </c:pt>
              </c:strCache>
            </c:strRef>
          </c:cat>
          <c:val>
            <c:numRef>
              <c:f>{1}</c:f>
              <c:numCache>
                <c:formatCode>General</c:formatCode>
                <c:ptCount val="1"/>
                <c:pt idx="0">
                  <c:v>1</c:v>
                </c:pt>
              </c:numCache>
            </c:numRef>
          </c:val>
        </c:ser>
        <c:ser>
          <c:idx val="1"/>
          <c:order val="1"/>
          <c:spPr>
            <a:solidFill>
              <a:srgbClr val="C0504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2022年</c:v>
                </c:pt>
                <c:pt idx="1">
                  <c:v>2023年</c:v>
                </c:pt>
              </c:strCache>
            </c:strRef>
          </c:cat>
          <c:val>
            <c:numRef>
              <c:f>{1}</c:f>
              <c:numCache>
                <c:formatCode>General</c:formatCode>
                <c:ptCount val="1"/>
                <c:pt idx="0">
                  <c:v>1</c:v>
                </c:pt>
              </c:numCache>
            </c:numRef>
          </c:val>
        </c:ser>
        <c:ser>
          <c:idx val="2"/>
          <c:order val="2"/>
          <c:tx>
            <c:strRef>
              <c:f>'Sheet1 (5)'!$B$1</c:f>
              <c:strCache>
                <c:ptCount val="1"/>
                <c:pt idx="0">
                  <c:v>支出</c:v>
                </c:pt>
              </c:strCache>
            </c:strRef>
          </c:tx>
          <c:spPr>
            <a:solidFill>
              <a:srgbClr val="9BBB59"/>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2022年</c:v>
                </c:pt>
                <c:pt idx="1">
                  <c:v>2023年</c:v>
                </c:pt>
              </c:strCache>
            </c:strRef>
          </c:cat>
          <c:val>
            <c:numRef>
              <c:f>'Sheet1 (5)'!$B$2:$B$3</c:f>
              <c:numCache>
                <c:formatCode>General</c:formatCode>
                <c:ptCount val="2"/>
                <c:pt idx="0">
                  <c:v>2065.07</c:v>
                </c:pt>
                <c:pt idx="1">
                  <c:v>2992.04</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out"/>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900" cap="none" spc="0" normalizeH="0" baseline="0">
                <a:solidFill>
                  <a:srgbClr val="595959"/>
                </a:solidFill>
                <a:uFill>
                  <a:solidFill>
                    <a:srgbClr val="595959"/>
                  </a:solidFill>
                </a:uFill>
                <a:latin typeface="AR PL UKai CN" charset="0"/>
                <a:ea typeface="AR PL UKai CN"/>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0"/>
        <c:crossesAt val="1"/>
        <c:crossBetween val="between"/>
      </c:valAx>
      <c:spPr>
        <a:noFill/>
        <a:ln>
          <a:noFill/>
        </a:ln>
      </c:spPr>
    </c:plotArea>
    <c:legend>
      <c:legendPos val="b"/>
      <c:legendEntry>
        <c:idx val="0"/>
        <c:delete val="1"/>
      </c:legendEntry>
      <c:legendEntry>
        <c:idx val="1"/>
        <c:delete val="1"/>
      </c:legendEntry>
      <c:layout>
        <c:manualLayout>
          <c:xMode val="edge"/>
          <c:yMode val="edge"/>
          <c:x val="0.5567893"/>
          <c:y val="0.027522936"/>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ad92b8f9-06e6-4172-8391-029fd0ab2b95}"/>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0" i="0" u="none" strike="noStrike" kern="1200" baseline="0">
                <a:solidFill>
                  <a:srgbClr val="595959"/>
                </a:solidFill>
                <a:latin typeface="AR PL UKai CN"/>
                <a:ea typeface="AR PL UKai CN"/>
                <a:cs typeface="Lucida Sans" panose="020B0602030504020204"/>
              </a:defRPr>
            </a:pPr>
            <a:r>
              <a:rPr lang="zh-CN"/>
              <a:t>一般公共预算财政拨款支出决算结构图</a:t>
            </a:r>
            <a:endParaRPr lang="zh-CN"/>
          </a:p>
        </c:rich>
      </c:tx>
      <c:layout>
        <c:manualLayout>
          <c:xMode val="edge"/>
          <c:yMode val="edge"/>
          <c:x val="0.14316595"/>
          <c:y val="0.03624094"/>
        </c:manualLayout>
      </c:layout>
      <c:overlay val="0"/>
      <c:spPr>
        <a:noFill/>
        <a:ln>
          <a:noFill/>
        </a:ln>
      </c:spPr>
    </c:title>
    <c:autoTitleDeleted val="0"/>
    <c:plotArea>
      <c:layout>
        <c:manualLayout>
          <c:layoutTarget val="inner"/>
          <c:xMode val="edge"/>
          <c:yMode val="edge"/>
          <c:x val="0.141523193107749"/>
          <c:y val="0.187429634266433"/>
          <c:w val="0.570625"/>
          <c:h val="0.7608333"/>
        </c:manualLayout>
      </c:layout>
      <c:pieChart>
        <c:varyColors val="1"/>
        <c:ser>
          <c:idx val="0"/>
          <c:order val="0"/>
          <c:tx>
            <c:strRef>
              <c:f>'Sheet1 (6)'!$B$1</c:f>
              <c:strCache>
                <c:ptCount val="1"/>
                <c:pt idx="0">
                  <c:v>支出</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Pt>
            <c:idx val="5"/>
            <c:bubble3D val="0"/>
            <c:spPr>
              <a:solidFill>
                <a:srgbClr val="F79646"/>
              </a:solidFill>
              <a:ln w="19050">
                <a:solidFill>
                  <a:srgbClr val="FFFFFF"/>
                </a:solidFill>
                <a:prstDash val="solid"/>
              </a:ln>
            </c:spPr>
          </c:dPt>
          <c:dPt>
            <c:idx val="6"/>
            <c:bubble3D val="0"/>
            <c:spPr>
              <a:solidFill>
                <a:srgbClr val="2C4D75"/>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(6)'!$A$2:$A$8</c:f>
              <c:strCache>
                <c:ptCount val="7"/>
                <c:pt idx="0">
                  <c:v>一般公共服务</c:v>
                </c:pt>
                <c:pt idx="1">
                  <c:v>文化旅游体育与传媒</c:v>
                </c:pt>
                <c:pt idx="2">
                  <c:v>社会保障和就业</c:v>
                </c:pt>
                <c:pt idx="3">
                  <c:v>卫生健康</c:v>
                </c:pt>
                <c:pt idx="4">
                  <c:v>城乡社区</c:v>
                </c:pt>
                <c:pt idx="5">
                  <c:v>农林水</c:v>
                </c:pt>
                <c:pt idx="6">
                  <c:v>住房保障</c:v>
                </c:pt>
              </c:strCache>
            </c:strRef>
          </c:cat>
          <c:val>
            <c:numRef>
              <c:f>'Sheet1 (6)'!$B$2:$B$8</c:f>
              <c:numCache>
                <c:formatCode>General</c:formatCode>
                <c:ptCount val="7"/>
                <c:pt idx="0">
                  <c:v>759.45</c:v>
                </c:pt>
                <c:pt idx="1">
                  <c:v>3.77</c:v>
                </c:pt>
                <c:pt idx="2">
                  <c:v>116.31</c:v>
                </c:pt>
                <c:pt idx="3">
                  <c:v>91.97</c:v>
                </c:pt>
                <c:pt idx="4">
                  <c:v>10</c:v>
                </c:pt>
                <c:pt idx="5">
                  <c:v>1945.44</c:v>
                </c:pt>
                <c:pt idx="6">
                  <c:v>65.11</c:v>
                </c:pt>
              </c:numCache>
            </c:numRef>
          </c:val>
        </c:ser>
        <c:dLbls>
          <c:showLegendKey val="0"/>
          <c:showVal val="1"/>
          <c:showCatName val="0"/>
          <c:showSerName val="0"/>
          <c:showPercent val="0"/>
          <c:showBubbleSize val="0"/>
          <c:showLeaderLines val="1"/>
        </c:dLbls>
        <c:firstSliceAng val="0"/>
      </c:pieChart>
      <c:spPr>
        <a:noFill/>
        <a:ln>
          <a:noFill/>
        </a:ln>
      </c:spPr>
    </c:plotArea>
    <c:legend>
      <c:legendPos val="tr"/>
      <c:legendEntry>
        <c:idx val="0"/>
        <c:txPr>
          <a:bodyPr rot="0" spcFirstLastPara="0" vertOverflow="ellipsis" vert="horz" wrap="square" anchor="ctr" anchorCtr="1"/>
          <a:lstStyle/>
          <a:p>
            <a:pPr>
              <a:defRPr lang="zh-CN" sz="800" b="0" i="0" u="none" strike="noStrike" kern="1200" baseline="0">
                <a:solidFill>
                  <a:srgbClr val="595959"/>
                </a:solidFill>
                <a:latin typeface="AR PL UKai CN"/>
                <a:ea typeface="AR PL UKai CN"/>
                <a:cs typeface="Lucida Sans" panose="020B0602030504020204"/>
              </a:defRPr>
            </a:pPr>
          </a:p>
        </c:txPr>
      </c:legendEntry>
      <c:legendEntry>
        <c:idx val="1"/>
        <c:txPr>
          <a:bodyPr rot="0" spcFirstLastPara="0" vertOverflow="ellipsis" vert="horz" wrap="square" anchor="ctr" anchorCtr="1"/>
          <a:lstStyle/>
          <a:p>
            <a:pPr>
              <a:defRPr lang="zh-CN" sz="800" b="0" i="0" u="none" strike="noStrike" kern="1200" baseline="0">
                <a:solidFill>
                  <a:srgbClr val="595959"/>
                </a:solidFill>
                <a:latin typeface="AR PL UKai CN"/>
                <a:ea typeface="AR PL UKai CN"/>
                <a:cs typeface="Lucida Sans" panose="020B0602030504020204"/>
              </a:defRPr>
            </a:pPr>
          </a:p>
        </c:txPr>
      </c:legendEntry>
      <c:legendEntry>
        <c:idx val="2"/>
        <c:txPr>
          <a:bodyPr rot="0" spcFirstLastPara="0" vertOverflow="ellipsis" vert="horz" wrap="square" anchor="ctr" anchorCtr="1"/>
          <a:lstStyle/>
          <a:p>
            <a:pPr>
              <a:defRPr lang="zh-CN" sz="800" b="0" i="0" u="none" strike="noStrike" kern="1200" baseline="0">
                <a:solidFill>
                  <a:srgbClr val="595959"/>
                </a:solidFill>
                <a:latin typeface="AR PL UKai CN"/>
                <a:ea typeface="AR PL UKai CN"/>
                <a:cs typeface="Lucida Sans" panose="020B0602030504020204"/>
              </a:defRPr>
            </a:pPr>
          </a:p>
        </c:txPr>
      </c:legendEntry>
      <c:legendEntry>
        <c:idx val="3"/>
        <c:txPr>
          <a:bodyPr rot="0" spcFirstLastPara="0" vertOverflow="ellipsis" vert="horz" wrap="square" anchor="ctr" anchorCtr="1"/>
          <a:lstStyle/>
          <a:p>
            <a:pPr>
              <a:defRPr lang="zh-CN" sz="800" b="0" i="0" u="none" strike="noStrike" kern="1200" baseline="0">
                <a:solidFill>
                  <a:srgbClr val="595959"/>
                </a:solidFill>
                <a:latin typeface="AR PL UKai CN"/>
                <a:ea typeface="AR PL UKai CN"/>
                <a:cs typeface="Lucida Sans" panose="020B0602030504020204"/>
              </a:defRPr>
            </a:pPr>
          </a:p>
        </c:txPr>
      </c:legendEntry>
      <c:layout/>
      <c:overlay val="1"/>
      <c:spPr>
        <a:noFill/>
        <a:ln>
          <a:noFill/>
        </a:ln>
      </c:spPr>
      <c:txPr>
        <a:bodyPr rot="0" spcFirstLastPara="0" vertOverflow="ellipsis" vert="horz" wrap="square" anchor="ctr" anchorCtr="1"/>
        <a:lstStyle/>
        <a:p>
          <a:pPr>
            <a:defRPr lang="zh-CN" sz="8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9f58cf0b-34cf-4844-b7fa-a012d696fc57}"/>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“三公经费财政拨款”支出结构图</a:t>
            </a:r>
            <a:endParaRPr lang="zh-CN"/>
          </a:p>
        </c:rich>
      </c:tx>
      <c:layout>
        <c:manualLayout>
          <c:xMode val="edge"/>
          <c:yMode val="edge"/>
          <c:x val="0.21371092477035"/>
          <c:y val="0.0475"/>
        </c:manualLayout>
      </c:layout>
      <c:overlay val="0"/>
      <c:spPr>
        <a:noFill/>
        <a:ln>
          <a:noFill/>
        </a:ln>
      </c:spPr>
    </c:title>
    <c:autoTitleDeleted val="0"/>
    <c:plotArea>
      <c:layout/>
      <c:pieChart>
        <c:varyColors val="1"/>
        <c:ser>
          <c:idx val="0"/>
          <c:order val="0"/>
          <c:tx>
            <c:strRef>
              <c:f>'Sheet1 (7)'!$B$1</c:f>
              <c:strCache>
                <c:ptCount val="1"/>
                <c:pt idx="0">
                  <c:v>支出</c:v>
                </c:pt>
              </c:strCache>
            </c:strRef>
          </c:tx>
          <c:spPr>
            <a:solidFill>
              <a:srgbClr val="4F81BD"/>
            </a:solidFill>
          </c:spPr>
          <c:explosion val="0"/>
          <c:dPt>
            <c:idx val="0"/>
            <c:bubble3D val="0"/>
            <c:spPr>
              <a:solidFill>
                <a:srgbClr val="4F81BD"/>
              </a:solidFill>
              <a:ln w="19050">
                <a:solidFill>
                  <a:srgbClr val="FFFFFF"/>
                </a:solidFill>
                <a:prstDash val="solid"/>
              </a:ln>
            </c:spPr>
          </c:dPt>
          <c:dLbls>
            <c:dLbl>
              <c:idx val="0"/>
              <c:layout>
                <c:manualLayout>
                  <c:x val="0.00216584732169405"/>
                  <c:y val="-0.175704993793503"/>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9.2</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c:f>
              <c:strCache>
                <c:ptCount val="1"/>
                <c:pt idx="0">
                  <c:v>公务用车运行维护费</c:v>
                </c:pt>
              </c:strCache>
            </c:strRef>
          </c:cat>
          <c:val>
            <c:numRef>
              <c:f>Sheet1 (7)!$B$2</c:f>
              <c:numCache>
                <c:formatCode>General</c:formatCode>
                <c:ptCount val="1"/>
                <c:pt idx="0">
                  <c:v>4.8</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manualLayout>
          <c:xMode val="edge"/>
          <c:yMode val="edge"/>
          <c:x val="0.1653125"/>
          <c:y val="0.9395"/>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2daa0e23-1054-4231-a974-730e68161482}"/>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65</Pages>
  <Words>29640</Words>
  <Characters>33385</Characters>
  <Lines>3423</Lines>
  <Paragraphs>1862</Paragraphs>
  <TotalTime>4</TotalTime>
  <ScaleCrop>false</ScaleCrop>
  <LinksUpToDate>false</LinksUpToDate>
  <CharactersWithSpaces>33427</CharactersWithSpaces>
  <Application>WPS Office_12.1.0.18912_F1E327BC-269C-435d-A152-05C5408002CA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2022-12-16T08:14:00Z</dcterms:created>
  <dc:creator>曹颖</dc:creator>
  <cp:lastModifiedBy>莨菪*</cp:lastModifiedBy>
  <cp:lastPrinted>2020-10-20T10:35:00Z</cp:lastPrinted>
  <dcterms:modified xsi:type="dcterms:W3CDTF">2024-11-18T12:29:28Z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4DD90BB8295947F9895D045550494C71_13</vt:lpwstr>
  </property>
</Properties>
</file>