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6C9" w:rsidRDefault="005346C9">
      <w:pPr>
        <w:spacing w:line="600" w:lineRule="exact"/>
        <w:jc w:val="center"/>
        <w:outlineLvl w:val="0"/>
        <w:rPr>
          <w:rFonts w:ascii="方正小标宋简体" w:eastAsia="方正小标宋简体"/>
          <w:sz w:val="72"/>
          <w:szCs w:val="72"/>
        </w:rPr>
      </w:pPr>
      <w:bookmarkStart w:id="0" w:name="_Toc15396475"/>
      <w:bookmarkStart w:id="1" w:name="_Toc15377425"/>
      <w:bookmarkStart w:id="2" w:name="_Toc15378441"/>
      <w:bookmarkStart w:id="3" w:name="_Toc15377193"/>
      <w:bookmarkStart w:id="4" w:name="_Toc15396597"/>
      <w:bookmarkStart w:id="5" w:name="_Toc15306267"/>
    </w:p>
    <w:p w:rsidR="005346C9" w:rsidRDefault="005346C9">
      <w:pPr>
        <w:spacing w:line="600" w:lineRule="exact"/>
        <w:jc w:val="center"/>
        <w:outlineLvl w:val="0"/>
        <w:rPr>
          <w:rFonts w:ascii="方正小标宋简体" w:eastAsia="方正小标宋简体"/>
          <w:sz w:val="72"/>
          <w:szCs w:val="72"/>
        </w:rPr>
      </w:pPr>
    </w:p>
    <w:p w:rsidR="005346C9" w:rsidRDefault="005346C9">
      <w:pPr>
        <w:spacing w:line="600" w:lineRule="exact"/>
        <w:jc w:val="center"/>
        <w:outlineLvl w:val="0"/>
        <w:rPr>
          <w:rFonts w:ascii="方正小标宋简体" w:eastAsia="方正小标宋简体"/>
          <w:sz w:val="72"/>
          <w:szCs w:val="72"/>
        </w:rPr>
      </w:pPr>
    </w:p>
    <w:p w:rsidR="005346C9" w:rsidRDefault="007C6D18">
      <w:pPr>
        <w:adjustRightInd w:val="0"/>
        <w:snapToGrid w:val="0"/>
        <w:spacing w:line="360" w:lineRule="auto"/>
        <w:jc w:val="center"/>
        <w:outlineLvl w:val="0"/>
        <w:rPr>
          <w:rFonts w:ascii="方正小标宋简体" w:eastAsia="方正小标宋简体" w:cs="方正小标宋简体"/>
          <w:sz w:val="72"/>
          <w:szCs w:val="72"/>
        </w:rPr>
      </w:pPr>
      <w:r>
        <w:rPr>
          <w:rFonts w:ascii="方正小标宋简体" w:eastAsia="方正小标宋简体" w:cs="方正小标宋简体" w:hint="eastAsia"/>
          <w:sz w:val="72"/>
          <w:szCs w:val="72"/>
        </w:rPr>
        <w:t>2022年度</w:t>
      </w:r>
      <w:bookmarkEnd w:id="0"/>
      <w:bookmarkEnd w:id="1"/>
      <w:bookmarkEnd w:id="2"/>
      <w:bookmarkEnd w:id="3"/>
      <w:bookmarkEnd w:id="4"/>
    </w:p>
    <w:p w:rsidR="005346C9" w:rsidRDefault="007C6D18">
      <w:pPr>
        <w:adjustRightInd w:val="0"/>
        <w:snapToGrid w:val="0"/>
        <w:spacing w:line="360" w:lineRule="auto"/>
        <w:jc w:val="center"/>
        <w:outlineLvl w:val="0"/>
        <w:rPr>
          <w:rFonts w:ascii="方正小标宋简体" w:eastAsia="方正小标宋简体" w:cs="方正小标宋简体"/>
          <w:sz w:val="72"/>
          <w:szCs w:val="72"/>
        </w:rPr>
      </w:pPr>
      <w:bookmarkStart w:id="6" w:name="_Toc15377426"/>
      <w:bookmarkStart w:id="7" w:name="_Toc15378442"/>
      <w:bookmarkStart w:id="8" w:name="_Toc15396476"/>
      <w:bookmarkStart w:id="9" w:name="_Toc15396598"/>
      <w:bookmarkStart w:id="10" w:name="_Toc15377194"/>
      <w:r>
        <w:rPr>
          <w:rFonts w:ascii="方正小标宋简体" w:eastAsia="方正小标宋简体" w:cs="方正小标宋简体"/>
          <w:sz w:val="72"/>
          <w:szCs w:val="72"/>
        </w:rPr>
        <w:t>阿坝州</w:t>
      </w:r>
      <w:bookmarkStart w:id="11" w:name="_Toc15306268"/>
      <w:bookmarkEnd w:id="5"/>
      <w:r w:rsidR="005F7A46">
        <w:rPr>
          <w:rFonts w:ascii="方正小标宋简体" w:eastAsia="方正小标宋简体" w:cs="方正小标宋简体" w:hint="eastAsia"/>
          <w:sz w:val="72"/>
          <w:szCs w:val="72"/>
        </w:rPr>
        <w:t>红原县人民政府办公室</w:t>
      </w:r>
      <w:r>
        <w:rPr>
          <w:rFonts w:ascii="方正小标宋简体" w:eastAsia="方正小标宋简体" w:cs="方正小标宋简体" w:hint="eastAsia"/>
          <w:sz w:val="72"/>
          <w:szCs w:val="72"/>
        </w:rPr>
        <w:t>部门决算</w:t>
      </w:r>
      <w:bookmarkEnd w:id="6"/>
      <w:bookmarkEnd w:id="7"/>
      <w:bookmarkEnd w:id="8"/>
      <w:bookmarkEnd w:id="9"/>
      <w:bookmarkEnd w:id="10"/>
      <w:bookmarkEnd w:id="11"/>
    </w:p>
    <w:p w:rsidR="005346C9" w:rsidRDefault="007C6D18">
      <w:pPr>
        <w:adjustRightInd w:val="0"/>
        <w:snapToGrid w:val="0"/>
        <w:spacing w:line="360" w:lineRule="auto"/>
        <w:jc w:val="center"/>
        <w:outlineLvl w:val="0"/>
        <w:rPr>
          <w:rFonts w:ascii="方正小标宋简体" w:eastAsia="方正小标宋简体"/>
          <w:sz w:val="52"/>
          <w:szCs w:val="52"/>
        </w:rPr>
      </w:pPr>
      <w:r>
        <w:rPr>
          <w:rFonts w:ascii="方正小标宋简体" w:eastAsia="方正小标宋简体" w:hint="eastAsia"/>
          <w:sz w:val="52"/>
          <w:szCs w:val="52"/>
        </w:rPr>
        <w:t>(</w:t>
      </w:r>
      <w:r w:rsidR="00A97EAF">
        <w:rPr>
          <w:rFonts w:ascii="方正小标宋简体" w:eastAsia="方正小标宋简体" w:hint="eastAsia"/>
          <w:sz w:val="52"/>
          <w:szCs w:val="52"/>
        </w:rPr>
        <w:t>部门公开</w:t>
      </w:r>
      <w:r>
        <w:rPr>
          <w:rFonts w:ascii="方正小标宋简体" w:eastAsia="方正小标宋简体" w:hint="eastAsia"/>
          <w:sz w:val="52"/>
          <w:szCs w:val="52"/>
        </w:rPr>
        <w:t>)</w:t>
      </w:r>
    </w:p>
    <w:p w:rsidR="005346C9" w:rsidRDefault="007C6D18">
      <w:pPr>
        <w:widowControl/>
        <w:jc w:val="center"/>
        <w:rPr>
          <w:rFonts w:ascii="黑体" w:eastAsia="黑体"/>
          <w:sz w:val="48"/>
          <w:szCs w:val="48"/>
        </w:rPr>
      </w:pPr>
      <w:r>
        <w:rPr>
          <w:rFonts w:ascii="方正小标宋简体" w:eastAsia="方正小标宋简体"/>
          <w:sz w:val="36"/>
          <w:szCs w:val="36"/>
        </w:rPr>
        <w:br w:type="page"/>
      </w:r>
      <w:r>
        <w:rPr>
          <w:rFonts w:ascii="黑体" w:eastAsia="黑体" w:hint="eastAsia"/>
          <w:sz w:val="48"/>
          <w:szCs w:val="48"/>
        </w:rPr>
        <w:lastRenderedPageBreak/>
        <w:t>目录</w:t>
      </w:r>
    </w:p>
    <w:p w:rsidR="005346C9" w:rsidRDefault="005346C9">
      <w:pPr>
        <w:widowControl/>
        <w:jc w:val="center"/>
        <w:rPr>
          <w:rFonts w:ascii="黑体" w:eastAsia="黑体" w:cs="Arial"/>
          <w:sz w:val="28"/>
          <w:szCs w:val="28"/>
        </w:rPr>
      </w:pPr>
    </w:p>
    <w:p w:rsidR="005346C9" w:rsidRDefault="007C6D18">
      <w:pPr>
        <w:pStyle w:val="10"/>
      </w:pPr>
      <w:r>
        <w:rPr>
          <w:rFonts w:hint="eastAsia"/>
        </w:rPr>
        <w:t>公开时间：2023年</w:t>
      </w:r>
      <w:r w:rsidR="00B20834">
        <w:rPr>
          <w:rFonts w:hint="eastAsia"/>
        </w:rPr>
        <w:t>10</w:t>
      </w:r>
      <w:r>
        <w:rPr>
          <w:rFonts w:hint="eastAsia"/>
        </w:rPr>
        <w:t>月</w:t>
      </w:r>
      <w:r w:rsidR="00B20834">
        <w:rPr>
          <w:rFonts w:hint="eastAsia"/>
        </w:rPr>
        <w:t>17</w:t>
      </w:r>
      <w:r>
        <w:rPr>
          <w:rFonts w:hint="eastAsia"/>
        </w:rPr>
        <w:t>日</w:t>
      </w:r>
    </w:p>
    <w:p w:rsidR="005346C9" w:rsidRDefault="005346C9"/>
    <w:p w:rsidR="005346C9" w:rsidRDefault="007C6D18">
      <w:pPr>
        <w:pStyle w:val="10"/>
        <w:adjustRightInd w:val="0"/>
        <w:snapToGrid w:val="0"/>
        <w:spacing w:before="0" w:line="440" w:lineRule="exact"/>
        <w:jc w:val="left"/>
        <w:rPr>
          <w:rFonts w:cs="Arial"/>
          <w:sz w:val="24"/>
          <w:szCs w:val="24"/>
        </w:rPr>
      </w:pPr>
      <w:r>
        <w:rPr>
          <w:rFonts w:hint="eastAsia"/>
          <w:sz w:val="24"/>
        </w:rPr>
        <w:t>第一部分</w:t>
      </w:r>
      <w:r>
        <w:rPr>
          <w:sz w:val="24"/>
        </w:rPr>
        <w:t xml:space="preserve"> </w:t>
      </w:r>
      <w:r>
        <w:rPr>
          <w:rFonts w:hint="eastAsia"/>
          <w:sz w:val="24"/>
        </w:rPr>
        <w:t>部门概况</w:t>
      </w:r>
    </w:p>
    <w:p w:rsidR="005346C9" w:rsidRDefault="007C6D18" w:rsidP="002C1B69">
      <w:pPr>
        <w:pStyle w:val="20"/>
        <w:adjustRightInd w:val="0"/>
        <w:snapToGrid w:val="0"/>
        <w:spacing w:line="440" w:lineRule="exact"/>
        <w:ind w:left="420"/>
        <w:jc w:val="left"/>
        <w:rPr>
          <w:rFonts w:ascii="仿宋" w:eastAsia="仿宋"/>
          <w:sz w:val="24"/>
        </w:rPr>
      </w:pPr>
      <w:r>
        <w:rPr>
          <w:rFonts w:hint="eastAsia"/>
          <w:sz w:val="24"/>
        </w:rPr>
        <w:t>一、部门职责</w:t>
      </w:r>
      <w:r w:rsidR="00D177EE">
        <w:rPr>
          <w:sz w:val="24"/>
        </w:rPr>
        <w:t>……………………………………………………….4</w:t>
      </w:r>
    </w:p>
    <w:p w:rsidR="005346C9" w:rsidRDefault="007C6D18" w:rsidP="002C1B69">
      <w:pPr>
        <w:pStyle w:val="20"/>
        <w:adjustRightInd w:val="0"/>
        <w:snapToGrid w:val="0"/>
        <w:spacing w:line="440" w:lineRule="exact"/>
        <w:ind w:left="420"/>
        <w:jc w:val="left"/>
        <w:rPr>
          <w:rFonts w:ascii="仿宋" w:eastAsia="仿宋" w:cs="Arial"/>
          <w:sz w:val="24"/>
        </w:rPr>
      </w:pPr>
      <w:r>
        <w:rPr>
          <w:rFonts w:hint="eastAsia"/>
          <w:sz w:val="24"/>
        </w:rPr>
        <w:t>二、机构设置</w:t>
      </w:r>
      <w:r w:rsidR="00D177EE">
        <w:rPr>
          <w:sz w:val="24"/>
        </w:rPr>
        <w:t>……………………………………………………….4</w:t>
      </w:r>
    </w:p>
    <w:p w:rsidR="005346C9" w:rsidRDefault="007C6D18">
      <w:pPr>
        <w:pStyle w:val="10"/>
        <w:adjustRightInd w:val="0"/>
        <w:snapToGrid w:val="0"/>
        <w:spacing w:before="0" w:line="440" w:lineRule="exact"/>
        <w:jc w:val="left"/>
        <w:rPr>
          <w:sz w:val="24"/>
          <w:szCs w:val="24"/>
        </w:rPr>
      </w:pPr>
      <w:r>
        <w:rPr>
          <w:rFonts w:hint="eastAsia"/>
          <w:sz w:val="24"/>
        </w:rPr>
        <w:t>第二部分 2022年度部门决算情况说明</w:t>
      </w:r>
      <w:r w:rsidR="00D177EE">
        <w:rPr>
          <w:sz w:val="24"/>
        </w:rPr>
        <w:t>………………………………</w:t>
      </w:r>
      <w:r w:rsidR="00D31AF3">
        <w:rPr>
          <w:sz w:val="24"/>
        </w:rPr>
        <w:t>.</w:t>
      </w:r>
      <w:r w:rsidR="00D177EE">
        <w:rPr>
          <w:sz w:val="24"/>
        </w:rPr>
        <w:t>5</w:t>
      </w:r>
    </w:p>
    <w:p w:rsidR="005346C9" w:rsidRDefault="007C6D18" w:rsidP="002C1B69">
      <w:pPr>
        <w:pStyle w:val="20"/>
        <w:adjustRightInd w:val="0"/>
        <w:snapToGrid w:val="0"/>
        <w:spacing w:line="440" w:lineRule="exact"/>
        <w:ind w:left="420"/>
        <w:jc w:val="left"/>
        <w:rPr>
          <w:rFonts w:ascii="仿宋" w:eastAsia="仿宋" w:cs="Arial"/>
          <w:sz w:val="24"/>
        </w:rPr>
      </w:pPr>
      <w:r>
        <w:rPr>
          <w:rFonts w:hint="eastAsia"/>
          <w:sz w:val="24"/>
        </w:rPr>
        <w:t>一、收入支出决算总体情况说明</w:t>
      </w:r>
      <w:r w:rsidR="00D177EE">
        <w:rPr>
          <w:sz w:val="24"/>
        </w:rPr>
        <w:t>…………………………………</w:t>
      </w:r>
      <w:r w:rsidR="00D31AF3">
        <w:rPr>
          <w:sz w:val="24"/>
        </w:rPr>
        <w:t>.</w:t>
      </w:r>
      <w:r w:rsidR="006434B7">
        <w:rPr>
          <w:rFonts w:hint="eastAsia"/>
          <w:sz w:val="24"/>
        </w:rPr>
        <w:t>6</w:t>
      </w:r>
    </w:p>
    <w:p w:rsidR="005346C9" w:rsidRDefault="007C6D18" w:rsidP="002C1B69">
      <w:pPr>
        <w:pStyle w:val="20"/>
        <w:adjustRightInd w:val="0"/>
        <w:snapToGrid w:val="0"/>
        <w:spacing w:line="440" w:lineRule="exact"/>
        <w:ind w:left="420"/>
        <w:jc w:val="left"/>
        <w:rPr>
          <w:rFonts w:ascii="仿宋" w:eastAsia="仿宋" w:cs="Arial"/>
          <w:sz w:val="24"/>
        </w:rPr>
      </w:pPr>
      <w:r>
        <w:rPr>
          <w:rFonts w:hint="eastAsia"/>
          <w:sz w:val="24"/>
        </w:rPr>
        <w:t>二、收入决算情况说明</w:t>
      </w:r>
      <w:r w:rsidR="00D177EE">
        <w:rPr>
          <w:sz w:val="24"/>
        </w:rPr>
        <w:t>……………………………………………</w:t>
      </w:r>
      <w:r w:rsidR="00D31AF3">
        <w:rPr>
          <w:sz w:val="24"/>
        </w:rPr>
        <w:t>.</w:t>
      </w:r>
      <w:r w:rsidR="006434B7">
        <w:rPr>
          <w:rFonts w:hint="eastAsia"/>
          <w:sz w:val="24"/>
        </w:rPr>
        <w:t>7</w:t>
      </w:r>
    </w:p>
    <w:p w:rsidR="005346C9" w:rsidRDefault="007C6D18" w:rsidP="002C1B69">
      <w:pPr>
        <w:pStyle w:val="20"/>
        <w:adjustRightInd w:val="0"/>
        <w:snapToGrid w:val="0"/>
        <w:spacing w:line="440" w:lineRule="exact"/>
        <w:ind w:left="420"/>
        <w:jc w:val="left"/>
        <w:rPr>
          <w:rFonts w:ascii="仿宋" w:eastAsia="仿宋" w:cs="Arial"/>
          <w:sz w:val="24"/>
        </w:rPr>
      </w:pPr>
      <w:r>
        <w:rPr>
          <w:rFonts w:hint="eastAsia"/>
          <w:sz w:val="24"/>
        </w:rPr>
        <w:t>三、支出决算情况说明</w:t>
      </w:r>
      <w:r w:rsidR="00D177EE">
        <w:rPr>
          <w:sz w:val="24"/>
        </w:rPr>
        <w:t>…………………………………………….</w:t>
      </w:r>
      <w:r w:rsidR="000754AF">
        <w:rPr>
          <w:sz w:val="24"/>
        </w:rPr>
        <w:t>.</w:t>
      </w:r>
      <w:r w:rsidR="00D177EE">
        <w:rPr>
          <w:sz w:val="24"/>
        </w:rPr>
        <w:t>8</w:t>
      </w:r>
    </w:p>
    <w:p w:rsidR="005346C9" w:rsidRDefault="007C6D18" w:rsidP="002C1B69">
      <w:pPr>
        <w:pStyle w:val="20"/>
        <w:adjustRightInd w:val="0"/>
        <w:snapToGrid w:val="0"/>
        <w:spacing w:line="440" w:lineRule="exact"/>
        <w:ind w:left="420"/>
        <w:jc w:val="left"/>
        <w:rPr>
          <w:rFonts w:ascii="仿宋" w:eastAsia="仿宋" w:cs="Arial"/>
          <w:sz w:val="24"/>
        </w:rPr>
      </w:pPr>
      <w:r>
        <w:rPr>
          <w:rFonts w:hint="eastAsia"/>
          <w:sz w:val="24"/>
        </w:rPr>
        <w:t>四、财政拨款收入支出决算总体情况说明</w:t>
      </w:r>
      <w:r w:rsidR="00D177EE">
        <w:rPr>
          <w:sz w:val="24"/>
        </w:rPr>
        <w:t>……………………….</w:t>
      </w:r>
      <w:r w:rsidR="000754AF">
        <w:rPr>
          <w:sz w:val="24"/>
        </w:rPr>
        <w:t>.</w:t>
      </w:r>
      <w:r w:rsidR="00D177EE">
        <w:rPr>
          <w:sz w:val="24"/>
        </w:rPr>
        <w:t>9</w:t>
      </w:r>
    </w:p>
    <w:p w:rsidR="005346C9" w:rsidRDefault="007C6D18" w:rsidP="002C1B69">
      <w:pPr>
        <w:pStyle w:val="20"/>
        <w:adjustRightInd w:val="0"/>
        <w:snapToGrid w:val="0"/>
        <w:spacing w:line="440" w:lineRule="exact"/>
        <w:ind w:left="420"/>
        <w:jc w:val="left"/>
        <w:rPr>
          <w:rFonts w:ascii="仿宋" w:eastAsia="仿宋" w:cs="Arial"/>
          <w:sz w:val="24"/>
        </w:rPr>
      </w:pPr>
      <w:r>
        <w:rPr>
          <w:rFonts w:hint="eastAsia"/>
          <w:sz w:val="24"/>
        </w:rPr>
        <w:t>五、一般公共预算财政拨款支出决算情况说明</w:t>
      </w:r>
      <w:r w:rsidR="00D177EE">
        <w:rPr>
          <w:sz w:val="24"/>
        </w:rPr>
        <w:t>………………</w:t>
      </w:r>
      <w:r w:rsidR="00D31AF3">
        <w:rPr>
          <w:sz w:val="24"/>
        </w:rPr>
        <w:t>..</w:t>
      </w:r>
      <w:r w:rsidR="00D177EE">
        <w:rPr>
          <w:sz w:val="24"/>
        </w:rPr>
        <w:t>.</w:t>
      </w:r>
      <w:r w:rsidR="00D31AF3">
        <w:rPr>
          <w:sz w:val="24"/>
        </w:rPr>
        <w:t>.</w:t>
      </w:r>
      <w:r w:rsidR="000754AF">
        <w:rPr>
          <w:sz w:val="24"/>
        </w:rPr>
        <w:t>.</w:t>
      </w:r>
      <w:r w:rsidR="00D177EE">
        <w:rPr>
          <w:sz w:val="24"/>
        </w:rPr>
        <w:t>10</w:t>
      </w:r>
    </w:p>
    <w:p w:rsidR="005346C9" w:rsidRDefault="007C6D18" w:rsidP="002C1B69">
      <w:pPr>
        <w:pStyle w:val="20"/>
        <w:adjustRightInd w:val="0"/>
        <w:snapToGrid w:val="0"/>
        <w:spacing w:line="440" w:lineRule="exact"/>
        <w:ind w:left="420"/>
        <w:jc w:val="left"/>
        <w:rPr>
          <w:rFonts w:ascii="仿宋" w:eastAsia="仿宋" w:cs="Arial"/>
          <w:sz w:val="24"/>
        </w:rPr>
      </w:pPr>
      <w:r>
        <w:rPr>
          <w:rFonts w:hint="eastAsia"/>
          <w:sz w:val="24"/>
        </w:rPr>
        <w:t>六、一般公共预算财政拨款基本支出决算情况说明</w:t>
      </w:r>
      <w:r w:rsidR="00D31AF3">
        <w:rPr>
          <w:sz w:val="24"/>
        </w:rPr>
        <w:t>……………</w:t>
      </w:r>
      <w:r w:rsidR="000754AF">
        <w:rPr>
          <w:sz w:val="24"/>
        </w:rPr>
        <w:t>.</w:t>
      </w:r>
      <w:r w:rsidR="00D31AF3">
        <w:rPr>
          <w:sz w:val="24"/>
        </w:rPr>
        <w:t>12</w:t>
      </w:r>
    </w:p>
    <w:p w:rsidR="005346C9" w:rsidRDefault="007C6D18" w:rsidP="002C1B69">
      <w:pPr>
        <w:pStyle w:val="20"/>
        <w:adjustRightInd w:val="0"/>
        <w:snapToGrid w:val="0"/>
        <w:spacing w:line="440" w:lineRule="exact"/>
        <w:ind w:left="420"/>
        <w:jc w:val="left"/>
        <w:rPr>
          <w:rFonts w:ascii="仿宋" w:eastAsia="仿宋" w:cs="Arial"/>
          <w:sz w:val="24"/>
        </w:rPr>
      </w:pPr>
      <w:r>
        <w:rPr>
          <w:rFonts w:hint="eastAsia"/>
          <w:sz w:val="24"/>
        </w:rPr>
        <w:t>七、财政拨款“三公”经费支出决算情况说明</w:t>
      </w:r>
      <w:r w:rsidR="00D31AF3">
        <w:rPr>
          <w:sz w:val="24"/>
        </w:rPr>
        <w:t>…………………</w:t>
      </w:r>
      <w:r w:rsidR="000754AF">
        <w:rPr>
          <w:sz w:val="24"/>
        </w:rPr>
        <w:t>.</w:t>
      </w:r>
      <w:r w:rsidR="00D31AF3">
        <w:rPr>
          <w:sz w:val="24"/>
        </w:rPr>
        <w:t>13</w:t>
      </w:r>
    </w:p>
    <w:p w:rsidR="005346C9" w:rsidRDefault="007C6D18" w:rsidP="002C1B69">
      <w:pPr>
        <w:pStyle w:val="20"/>
        <w:adjustRightInd w:val="0"/>
        <w:snapToGrid w:val="0"/>
        <w:spacing w:line="440" w:lineRule="exact"/>
        <w:ind w:left="420"/>
        <w:jc w:val="left"/>
        <w:rPr>
          <w:rFonts w:ascii="仿宋" w:eastAsia="仿宋" w:cs="Arial"/>
          <w:sz w:val="24"/>
        </w:rPr>
      </w:pPr>
      <w:r>
        <w:rPr>
          <w:rFonts w:hint="eastAsia"/>
          <w:sz w:val="24"/>
        </w:rPr>
        <w:t>八、政府性基金预算支出决算情况说明</w:t>
      </w:r>
      <w:r w:rsidR="00D31AF3">
        <w:rPr>
          <w:sz w:val="24"/>
        </w:rPr>
        <w:t>………………………….15</w:t>
      </w:r>
    </w:p>
    <w:p w:rsidR="005346C9" w:rsidRDefault="002C1B69">
      <w:pPr>
        <w:pStyle w:val="20"/>
        <w:adjustRightInd w:val="0"/>
        <w:snapToGrid w:val="0"/>
        <w:spacing w:line="440" w:lineRule="exact"/>
        <w:ind w:leftChars="0" w:left="0"/>
        <w:jc w:val="left"/>
        <w:rPr>
          <w:rFonts w:ascii="宋体" w:cs="宋体"/>
          <w:sz w:val="24"/>
        </w:rPr>
      </w:pPr>
      <w:r>
        <w:rPr>
          <w:rFonts w:ascii="宋体" w:cs="宋体" w:hint="eastAsia"/>
          <w:sz w:val="24"/>
        </w:rPr>
        <w:t xml:space="preserve">    </w:t>
      </w:r>
      <w:r w:rsidR="007C6D18">
        <w:rPr>
          <w:rFonts w:ascii="宋体" w:cs="宋体" w:hint="eastAsia"/>
          <w:sz w:val="24"/>
        </w:rPr>
        <w:t>九、国有资本经营预算支出决算情况说明</w:t>
      </w:r>
      <w:r w:rsidR="00D31AF3">
        <w:rPr>
          <w:rFonts w:ascii="宋体" w:cs="宋体"/>
          <w:sz w:val="24"/>
        </w:rPr>
        <w:t>………………………</w:t>
      </w:r>
      <w:r w:rsidR="00D31AF3">
        <w:rPr>
          <w:rFonts w:ascii="宋体" w:cs="宋体"/>
          <w:sz w:val="24"/>
        </w:rPr>
        <w:t>15</w:t>
      </w:r>
    </w:p>
    <w:p w:rsidR="005346C9" w:rsidRDefault="007C6D18">
      <w:pPr>
        <w:adjustRightInd w:val="0"/>
        <w:snapToGrid w:val="0"/>
        <w:spacing w:line="440" w:lineRule="exact"/>
        <w:ind w:firstLineChars="175" w:firstLine="420"/>
        <w:jc w:val="left"/>
        <w:rPr>
          <w:rFonts w:ascii="宋体" w:cs="宋体"/>
          <w:sz w:val="24"/>
        </w:rPr>
      </w:pPr>
      <w:r>
        <w:rPr>
          <w:rStyle w:val="a9"/>
          <w:rFonts w:ascii="宋体" w:cs="宋体" w:hint="eastAsia"/>
          <w:color w:val="auto"/>
          <w:sz w:val="24"/>
          <w:u w:val="none"/>
        </w:rPr>
        <w:t>十、</w:t>
      </w:r>
      <w:r>
        <w:rPr>
          <w:rFonts w:ascii="宋体" w:cs="宋体" w:hint="eastAsia"/>
          <w:sz w:val="24"/>
        </w:rPr>
        <w:t>其他重要事项的情况说明</w:t>
      </w:r>
      <w:r w:rsidR="00D31AF3">
        <w:rPr>
          <w:rFonts w:ascii="宋体" w:cs="宋体"/>
          <w:sz w:val="24"/>
        </w:rPr>
        <w:t>……………………………………</w:t>
      </w:r>
      <w:r w:rsidR="00D31AF3">
        <w:rPr>
          <w:rFonts w:ascii="宋体" w:cs="宋体"/>
          <w:sz w:val="24"/>
        </w:rPr>
        <w:t>.15</w:t>
      </w:r>
      <w:r>
        <w:rPr>
          <w:rFonts w:ascii="宋体" w:cs="宋体" w:hint="eastAsia"/>
          <w:sz w:val="24"/>
        </w:rPr>
        <w:tab/>
      </w:r>
    </w:p>
    <w:p w:rsidR="005346C9" w:rsidRDefault="007C6D18">
      <w:pPr>
        <w:pStyle w:val="10"/>
        <w:adjustRightInd w:val="0"/>
        <w:snapToGrid w:val="0"/>
        <w:spacing w:before="0" w:line="440" w:lineRule="exact"/>
        <w:jc w:val="left"/>
        <w:rPr>
          <w:rFonts w:cs="Arial"/>
          <w:sz w:val="24"/>
          <w:szCs w:val="24"/>
        </w:rPr>
      </w:pPr>
      <w:r>
        <w:rPr>
          <w:rFonts w:hint="eastAsia"/>
          <w:sz w:val="24"/>
        </w:rPr>
        <w:t>第三部分</w:t>
      </w:r>
      <w:r>
        <w:rPr>
          <w:sz w:val="24"/>
        </w:rPr>
        <w:t xml:space="preserve"> </w:t>
      </w:r>
      <w:r>
        <w:rPr>
          <w:rFonts w:hint="eastAsia"/>
          <w:sz w:val="24"/>
        </w:rPr>
        <w:t>名词解释</w:t>
      </w:r>
      <w:r w:rsidR="00D31AF3">
        <w:rPr>
          <w:sz w:val="24"/>
        </w:rPr>
        <w:t>………………………………………………………</w:t>
      </w:r>
      <w:r w:rsidR="00D31AF3">
        <w:rPr>
          <w:sz w:val="24"/>
        </w:rPr>
        <w:t>21</w:t>
      </w:r>
    </w:p>
    <w:p w:rsidR="005346C9" w:rsidRDefault="007C6D18">
      <w:pPr>
        <w:pStyle w:val="10"/>
        <w:adjustRightInd w:val="0"/>
        <w:snapToGrid w:val="0"/>
        <w:spacing w:before="0" w:line="440" w:lineRule="exact"/>
        <w:jc w:val="left"/>
        <w:rPr>
          <w:rFonts w:cs="Arial"/>
          <w:sz w:val="24"/>
          <w:szCs w:val="24"/>
        </w:rPr>
      </w:pPr>
      <w:r>
        <w:rPr>
          <w:rFonts w:hint="eastAsia"/>
          <w:sz w:val="24"/>
        </w:rPr>
        <w:t>第四部分</w:t>
      </w:r>
      <w:r>
        <w:rPr>
          <w:sz w:val="24"/>
        </w:rPr>
        <w:t xml:space="preserve"> </w:t>
      </w:r>
      <w:r>
        <w:rPr>
          <w:rFonts w:hint="eastAsia"/>
          <w:sz w:val="24"/>
        </w:rPr>
        <w:t>附件</w:t>
      </w:r>
      <w:r w:rsidR="00D31AF3">
        <w:rPr>
          <w:sz w:val="24"/>
        </w:rPr>
        <w:t>……………………………………………………………</w:t>
      </w:r>
      <w:r w:rsidR="00D31AF3">
        <w:rPr>
          <w:sz w:val="24"/>
        </w:rPr>
        <w:t>25</w:t>
      </w:r>
    </w:p>
    <w:p w:rsidR="005346C9" w:rsidRDefault="007C6D18">
      <w:pPr>
        <w:pStyle w:val="10"/>
        <w:adjustRightInd w:val="0"/>
        <w:snapToGrid w:val="0"/>
        <w:spacing w:before="0" w:line="440" w:lineRule="exact"/>
        <w:jc w:val="left"/>
        <w:rPr>
          <w:rFonts w:cs="Arial"/>
          <w:sz w:val="24"/>
          <w:szCs w:val="24"/>
        </w:rPr>
      </w:pPr>
      <w:r>
        <w:rPr>
          <w:rFonts w:hint="eastAsia"/>
          <w:sz w:val="24"/>
        </w:rPr>
        <w:t>第五部分</w:t>
      </w:r>
      <w:r>
        <w:rPr>
          <w:sz w:val="24"/>
        </w:rPr>
        <w:t xml:space="preserve"> </w:t>
      </w:r>
      <w:r>
        <w:rPr>
          <w:rFonts w:hint="eastAsia"/>
          <w:sz w:val="24"/>
        </w:rPr>
        <w:t>附表</w:t>
      </w:r>
      <w:r w:rsidR="00D31AF3">
        <w:rPr>
          <w:sz w:val="24"/>
        </w:rPr>
        <w:t>……………………………………………………………</w:t>
      </w:r>
      <w:r w:rsidR="00D31AF3">
        <w:rPr>
          <w:sz w:val="24"/>
        </w:rPr>
        <w:t>25</w:t>
      </w:r>
    </w:p>
    <w:p w:rsidR="005346C9" w:rsidRDefault="007C6D18" w:rsidP="002C1B69">
      <w:pPr>
        <w:pStyle w:val="20"/>
        <w:adjustRightInd w:val="0"/>
        <w:snapToGrid w:val="0"/>
        <w:spacing w:line="440" w:lineRule="exact"/>
        <w:ind w:left="420"/>
        <w:jc w:val="left"/>
        <w:rPr>
          <w:sz w:val="24"/>
        </w:rPr>
      </w:pPr>
      <w:r>
        <w:rPr>
          <w:rFonts w:hint="eastAsia"/>
          <w:sz w:val="24"/>
        </w:rPr>
        <w:t>一、收入支出决算总表</w:t>
      </w:r>
      <w:r w:rsidR="00D31AF3">
        <w:rPr>
          <w:sz w:val="24"/>
        </w:rPr>
        <w:t>……………………………………………...25</w:t>
      </w:r>
    </w:p>
    <w:p w:rsidR="005346C9" w:rsidRDefault="007C6D18" w:rsidP="002C1B69">
      <w:pPr>
        <w:pStyle w:val="20"/>
        <w:adjustRightInd w:val="0"/>
        <w:snapToGrid w:val="0"/>
        <w:spacing w:line="440" w:lineRule="exact"/>
        <w:ind w:left="420"/>
        <w:jc w:val="left"/>
        <w:rPr>
          <w:sz w:val="24"/>
        </w:rPr>
      </w:pPr>
      <w:r>
        <w:rPr>
          <w:rFonts w:hint="eastAsia"/>
          <w:sz w:val="24"/>
        </w:rPr>
        <w:t>二、收入决算表</w:t>
      </w:r>
      <w:r w:rsidR="00D31AF3">
        <w:rPr>
          <w:sz w:val="24"/>
        </w:rPr>
        <w:t>………………………………………………………25</w:t>
      </w:r>
    </w:p>
    <w:p w:rsidR="005346C9" w:rsidRDefault="007C6D18" w:rsidP="002C1B69">
      <w:pPr>
        <w:pStyle w:val="20"/>
        <w:adjustRightInd w:val="0"/>
        <w:snapToGrid w:val="0"/>
        <w:spacing w:line="440" w:lineRule="exact"/>
        <w:ind w:left="420"/>
        <w:jc w:val="left"/>
        <w:rPr>
          <w:sz w:val="24"/>
        </w:rPr>
      </w:pPr>
      <w:r>
        <w:rPr>
          <w:rFonts w:hint="eastAsia"/>
          <w:sz w:val="24"/>
        </w:rPr>
        <w:t>三、支出决算表</w:t>
      </w:r>
      <w:r w:rsidR="00D31AF3">
        <w:rPr>
          <w:sz w:val="24"/>
        </w:rPr>
        <w:t>……………………………………………………....25</w:t>
      </w:r>
    </w:p>
    <w:p w:rsidR="005346C9" w:rsidRDefault="007C6D18" w:rsidP="002C1B69">
      <w:pPr>
        <w:pStyle w:val="20"/>
        <w:adjustRightInd w:val="0"/>
        <w:snapToGrid w:val="0"/>
        <w:spacing w:line="440" w:lineRule="exact"/>
        <w:ind w:left="420"/>
        <w:jc w:val="left"/>
        <w:rPr>
          <w:sz w:val="24"/>
        </w:rPr>
      </w:pPr>
      <w:r>
        <w:rPr>
          <w:rFonts w:hint="eastAsia"/>
          <w:sz w:val="24"/>
        </w:rPr>
        <w:t>四、财政拨款收入支出决算总表</w:t>
      </w:r>
      <w:r w:rsidR="00D31AF3">
        <w:rPr>
          <w:sz w:val="24"/>
        </w:rPr>
        <w:t>……………………………………25</w:t>
      </w:r>
    </w:p>
    <w:p w:rsidR="005346C9" w:rsidRDefault="007C6D18" w:rsidP="002C1B69">
      <w:pPr>
        <w:pStyle w:val="20"/>
        <w:adjustRightInd w:val="0"/>
        <w:snapToGrid w:val="0"/>
        <w:spacing w:line="440" w:lineRule="exact"/>
        <w:ind w:left="420"/>
        <w:jc w:val="left"/>
        <w:rPr>
          <w:sz w:val="24"/>
        </w:rPr>
      </w:pPr>
      <w:r>
        <w:rPr>
          <w:rFonts w:hint="eastAsia"/>
          <w:sz w:val="24"/>
        </w:rPr>
        <w:t>五、财政拨款支出决算明细表</w:t>
      </w:r>
      <w:r w:rsidR="00D31AF3">
        <w:rPr>
          <w:sz w:val="24"/>
        </w:rPr>
        <w:t>………………………………………25</w:t>
      </w:r>
    </w:p>
    <w:p w:rsidR="005346C9" w:rsidRDefault="007C6D18" w:rsidP="002C1B69">
      <w:pPr>
        <w:pStyle w:val="20"/>
        <w:adjustRightInd w:val="0"/>
        <w:snapToGrid w:val="0"/>
        <w:spacing w:line="440" w:lineRule="exact"/>
        <w:ind w:left="420"/>
        <w:jc w:val="left"/>
        <w:rPr>
          <w:sz w:val="24"/>
        </w:rPr>
      </w:pPr>
      <w:r>
        <w:rPr>
          <w:rFonts w:hint="eastAsia"/>
          <w:sz w:val="24"/>
        </w:rPr>
        <w:t>六、一般公共预算财政拨款支出决算表</w:t>
      </w:r>
      <w:r w:rsidR="00D31AF3">
        <w:rPr>
          <w:sz w:val="24"/>
        </w:rPr>
        <w:t>……………………………25</w:t>
      </w:r>
    </w:p>
    <w:p w:rsidR="005346C9" w:rsidRDefault="007C6D18" w:rsidP="002C1B69">
      <w:pPr>
        <w:pStyle w:val="20"/>
        <w:adjustRightInd w:val="0"/>
        <w:snapToGrid w:val="0"/>
        <w:spacing w:line="440" w:lineRule="exact"/>
        <w:ind w:left="420"/>
        <w:jc w:val="left"/>
        <w:rPr>
          <w:sz w:val="24"/>
        </w:rPr>
      </w:pPr>
      <w:r>
        <w:rPr>
          <w:rFonts w:hint="eastAsia"/>
          <w:sz w:val="24"/>
        </w:rPr>
        <w:t>七、一般公共预算财政拨款支出决算明细表</w:t>
      </w:r>
      <w:r w:rsidR="00D31AF3">
        <w:rPr>
          <w:sz w:val="24"/>
        </w:rPr>
        <w:t>………………………25</w:t>
      </w:r>
    </w:p>
    <w:p w:rsidR="005346C9" w:rsidRDefault="007C6D18" w:rsidP="002C1B69">
      <w:pPr>
        <w:pStyle w:val="20"/>
        <w:adjustRightInd w:val="0"/>
        <w:snapToGrid w:val="0"/>
        <w:spacing w:line="440" w:lineRule="exact"/>
        <w:ind w:left="420"/>
        <w:jc w:val="left"/>
        <w:rPr>
          <w:sz w:val="24"/>
        </w:rPr>
      </w:pPr>
      <w:r>
        <w:rPr>
          <w:rFonts w:hint="eastAsia"/>
          <w:sz w:val="24"/>
        </w:rPr>
        <w:t>八、一般公共预算财政拨款基本支出决算明细表</w:t>
      </w:r>
      <w:r w:rsidR="00D31AF3">
        <w:rPr>
          <w:sz w:val="24"/>
        </w:rPr>
        <w:t>…………………</w:t>
      </w:r>
      <w:r w:rsidR="000754AF">
        <w:rPr>
          <w:sz w:val="24"/>
        </w:rPr>
        <w:t>2</w:t>
      </w:r>
      <w:r w:rsidR="00D31AF3">
        <w:rPr>
          <w:sz w:val="24"/>
        </w:rPr>
        <w:t>5</w:t>
      </w:r>
    </w:p>
    <w:p w:rsidR="005346C9" w:rsidRDefault="007C6D18" w:rsidP="002C1B69">
      <w:pPr>
        <w:pStyle w:val="20"/>
        <w:adjustRightInd w:val="0"/>
        <w:snapToGrid w:val="0"/>
        <w:spacing w:line="440" w:lineRule="exact"/>
        <w:ind w:left="420"/>
        <w:jc w:val="left"/>
        <w:rPr>
          <w:sz w:val="24"/>
        </w:rPr>
      </w:pPr>
      <w:r>
        <w:rPr>
          <w:rFonts w:hint="eastAsia"/>
          <w:sz w:val="24"/>
        </w:rPr>
        <w:t>九、一般公共预算财政拨款项目支出决算表</w:t>
      </w:r>
      <w:r w:rsidR="00D31AF3">
        <w:rPr>
          <w:sz w:val="24"/>
        </w:rPr>
        <w:t>………………………25</w:t>
      </w:r>
    </w:p>
    <w:p w:rsidR="005346C9" w:rsidRDefault="007C6D18" w:rsidP="002C1B69">
      <w:pPr>
        <w:pStyle w:val="20"/>
        <w:adjustRightInd w:val="0"/>
        <w:snapToGrid w:val="0"/>
        <w:spacing w:line="440" w:lineRule="exact"/>
        <w:ind w:left="420"/>
        <w:jc w:val="left"/>
        <w:rPr>
          <w:sz w:val="24"/>
        </w:rPr>
      </w:pPr>
      <w:r>
        <w:rPr>
          <w:rFonts w:hint="eastAsia"/>
          <w:sz w:val="24"/>
        </w:rPr>
        <w:lastRenderedPageBreak/>
        <w:t>十、政府性基金预算财政拨款收入支出决算表</w:t>
      </w:r>
      <w:r w:rsidR="00D31AF3">
        <w:rPr>
          <w:sz w:val="24"/>
        </w:rPr>
        <w:t>…………………….25</w:t>
      </w:r>
    </w:p>
    <w:p w:rsidR="005346C9" w:rsidRDefault="007C6D18" w:rsidP="002C1B69">
      <w:pPr>
        <w:pStyle w:val="20"/>
        <w:adjustRightInd w:val="0"/>
        <w:snapToGrid w:val="0"/>
        <w:spacing w:line="440" w:lineRule="exact"/>
        <w:ind w:left="420"/>
        <w:jc w:val="left"/>
        <w:rPr>
          <w:sz w:val="24"/>
        </w:rPr>
      </w:pPr>
      <w:r>
        <w:rPr>
          <w:rFonts w:hint="eastAsia"/>
          <w:sz w:val="24"/>
        </w:rPr>
        <w:t>十一、国有资本经营预算财政拨款收入支出决算表</w:t>
      </w:r>
      <w:r w:rsidR="00D31AF3">
        <w:rPr>
          <w:sz w:val="24"/>
        </w:rPr>
        <w:t>………………..25</w:t>
      </w:r>
    </w:p>
    <w:p w:rsidR="005346C9" w:rsidRDefault="007C6D18" w:rsidP="002C1B69">
      <w:pPr>
        <w:pStyle w:val="20"/>
        <w:adjustRightInd w:val="0"/>
        <w:snapToGrid w:val="0"/>
        <w:spacing w:line="440" w:lineRule="exact"/>
        <w:ind w:left="420"/>
        <w:jc w:val="left"/>
        <w:rPr>
          <w:sz w:val="24"/>
        </w:rPr>
      </w:pPr>
      <w:r>
        <w:rPr>
          <w:rFonts w:hint="eastAsia"/>
          <w:sz w:val="24"/>
        </w:rPr>
        <w:t>十二、国有资本经营预算财政拨款支出决算表</w:t>
      </w:r>
      <w:r w:rsidR="00D31AF3">
        <w:rPr>
          <w:sz w:val="24"/>
        </w:rPr>
        <w:t>……………………..25</w:t>
      </w:r>
    </w:p>
    <w:p w:rsidR="005346C9" w:rsidRDefault="007C6D18" w:rsidP="002C1B69">
      <w:pPr>
        <w:pStyle w:val="20"/>
        <w:adjustRightInd w:val="0"/>
        <w:snapToGrid w:val="0"/>
        <w:spacing w:line="440" w:lineRule="exact"/>
        <w:ind w:left="420"/>
        <w:jc w:val="left"/>
        <w:rPr>
          <w:rFonts w:ascii="宋体" w:cs="宋体"/>
          <w:sz w:val="24"/>
        </w:rPr>
      </w:pPr>
      <w:r>
        <w:rPr>
          <w:rFonts w:hint="eastAsia"/>
          <w:sz w:val="24"/>
        </w:rPr>
        <w:t>十三、财政拨款“三公”经费支出决算表</w:t>
      </w:r>
      <w:r w:rsidR="00D31AF3">
        <w:rPr>
          <w:sz w:val="24"/>
        </w:rPr>
        <w:t>…………………………..25</w:t>
      </w:r>
    </w:p>
    <w:p w:rsidR="005346C9" w:rsidRDefault="007C6D18">
      <w:pPr>
        <w:widowControl/>
        <w:adjustRightInd w:val="0"/>
        <w:snapToGrid w:val="0"/>
        <w:spacing w:line="440" w:lineRule="exact"/>
        <w:ind w:firstLineChars="550" w:firstLine="1320"/>
        <w:jc w:val="left"/>
        <w:rPr>
          <w:rFonts w:ascii="仿宋" w:eastAsia="仿宋"/>
          <w:sz w:val="24"/>
        </w:rPr>
      </w:pPr>
      <w:r>
        <w:rPr>
          <w:rFonts w:ascii="仿宋" w:eastAsia="仿宋"/>
          <w:sz w:val="24"/>
        </w:rPr>
        <w:t>(注：</w:t>
      </w:r>
      <w:r>
        <w:rPr>
          <w:rFonts w:ascii="仿宋" w:eastAsia="仿宋" w:hint="eastAsia"/>
          <w:sz w:val="24"/>
        </w:rPr>
        <w:t>请部门根据实际注明页码</w:t>
      </w:r>
      <w:r>
        <w:rPr>
          <w:rFonts w:ascii="仿宋" w:eastAsia="仿宋"/>
          <w:sz w:val="24"/>
        </w:rPr>
        <w:t>)</w:t>
      </w:r>
    </w:p>
    <w:p w:rsidR="005346C9" w:rsidRDefault="007C6D18">
      <w:pPr>
        <w:widowControl/>
        <w:spacing w:line="440" w:lineRule="exact"/>
        <w:jc w:val="left"/>
        <w:rPr>
          <w:rFonts w:ascii="仿宋" w:eastAsia="仿宋"/>
          <w:bCs/>
          <w:kern w:val="44"/>
          <w:sz w:val="24"/>
        </w:rPr>
      </w:pPr>
      <w:bookmarkStart w:id="12" w:name="_Toc15377196"/>
      <w:bookmarkStart w:id="13" w:name="_Toc15396599"/>
      <w:r>
        <w:rPr>
          <w:rFonts w:ascii="仿宋" w:eastAsia="仿宋"/>
          <w:b/>
          <w:sz w:val="24"/>
        </w:rPr>
        <w:br w:type="page"/>
      </w:r>
    </w:p>
    <w:p w:rsidR="005346C9" w:rsidRDefault="007C6D18" w:rsidP="001C1E67">
      <w:pPr>
        <w:pStyle w:val="1"/>
        <w:jc w:val="center"/>
        <w:rPr>
          <w:rStyle w:val="1Char"/>
          <w:rFonts w:ascii="黑体" w:eastAsia="黑体"/>
        </w:rPr>
      </w:pPr>
      <w:r>
        <w:rPr>
          <w:rFonts w:ascii="黑体" w:eastAsia="黑体" w:hint="eastAsia"/>
          <w:b w:val="0"/>
        </w:rPr>
        <w:lastRenderedPageBreak/>
        <w:t xml:space="preserve">第一部分 </w:t>
      </w:r>
      <w:r>
        <w:rPr>
          <w:rStyle w:val="1Char"/>
          <w:rFonts w:ascii="黑体" w:eastAsia="黑体" w:hint="eastAsia"/>
        </w:rPr>
        <w:t>部门概况</w:t>
      </w:r>
      <w:bookmarkEnd w:id="12"/>
      <w:bookmarkEnd w:id="13"/>
    </w:p>
    <w:p w:rsidR="001C1E67" w:rsidRPr="001C1E67" w:rsidRDefault="001C1E67" w:rsidP="001C1E67"/>
    <w:p w:rsidR="005346C9" w:rsidRDefault="007C6D18" w:rsidP="001C1E67">
      <w:pPr>
        <w:pStyle w:val="2"/>
        <w:numPr>
          <w:ilvl w:val="0"/>
          <w:numId w:val="7"/>
        </w:numPr>
        <w:rPr>
          <w:rFonts w:ascii="黑体" w:eastAsia="黑体"/>
          <w:b w:val="0"/>
        </w:rPr>
      </w:pPr>
      <w:r>
        <w:rPr>
          <w:rFonts w:ascii="黑体" w:eastAsia="黑体" w:hint="eastAsia"/>
          <w:b w:val="0"/>
        </w:rPr>
        <w:t>部门职责</w:t>
      </w:r>
    </w:p>
    <w:p w:rsidR="001C1E67" w:rsidRPr="001C1E67" w:rsidRDefault="001C1E67" w:rsidP="00852E27">
      <w:pPr>
        <w:ind w:firstLineChars="200" w:firstLine="640"/>
        <w:rPr>
          <w:rFonts w:ascii="仿宋_GB2312" w:eastAsia="仿宋_GB2312" w:hAnsi="宋体"/>
          <w:sz w:val="32"/>
          <w:szCs w:val="32"/>
        </w:rPr>
      </w:pPr>
      <w:r w:rsidRPr="001C1E67">
        <w:rPr>
          <w:rFonts w:ascii="仿宋_GB2312" w:eastAsia="仿宋_GB2312" w:hint="eastAsia"/>
          <w:sz w:val="32"/>
          <w:szCs w:val="32"/>
        </w:rPr>
        <w:t>协助县政府领导组织起草或审核以县政府、县政府办公室名义发布的公文。办理州政府、州政府办公室及各州直部门发送县政府的文电。指导全县行政机关公文处理工作。</w:t>
      </w:r>
    </w:p>
    <w:p w:rsidR="001C1E67" w:rsidRPr="001C1E67" w:rsidRDefault="001C1E67" w:rsidP="00C25AC2">
      <w:pPr>
        <w:pStyle w:val="aa"/>
        <w:ind w:leftChars="-14" w:left="-29" w:firstLineChars="0" w:firstLine="0"/>
        <w:rPr>
          <w:rFonts w:ascii="仿宋_GB2312" w:eastAsia="仿宋_GB2312"/>
          <w:sz w:val="32"/>
          <w:szCs w:val="32"/>
        </w:rPr>
      </w:pPr>
      <w:r w:rsidRPr="001C1E67">
        <w:rPr>
          <w:rFonts w:ascii="仿宋_GB2312" w:eastAsia="仿宋_GB2312" w:hint="eastAsia"/>
          <w:sz w:val="32"/>
          <w:szCs w:val="32"/>
        </w:rPr>
        <w:t>研究县政府各部门和各乡、镇人民政府请示县政府的事项，提出审核意见，报县政府领导审批。</w:t>
      </w:r>
    </w:p>
    <w:p w:rsidR="001C1E67" w:rsidRPr="001C1E67" w:rsidRDefault="001C1E67" w:rsidP="00C25AC2">
      <w:pPr>
        <w:ind w:firstLineChars="200" w:firstLine="640"/>
        <w:rPr>
          <w:rFonts w:ascii="仿宋_GB2312" w:eastAsia="仿宋_GB2312"/>
          <w:sz w:val="32"/>
          <w:szCs w:val="32"/>
        </w:rPr>
      </w:pPr>
      <w:r w:rsidRPr="001C1E67">
        <w:rPr>
          <w:rFonts w:ascii="仿宋_GB2312" w:eastAsia="仿宋_GB2312" w:hint="eastAsia"/>
          <w:sz w:val="32"/>
          <w:szCs w:val="32"/>
        </w:rPr>
        <w:t>负责县政府会议的准备工作，协助县政府领导组织实施会议决定事项。根据县政府领导的指示，对县政府各部门和各乡、镇人民政府间争议问题提出处理意见和建议，报县政府领导决定。</w:t>
      </w:r>
    </w:p>
    <w:p w:rsidR="001C1E67" w:rsidRPr="001C1E67" w:rsidRDefault="001C1E67" w:rsidP="00C25AC2">
      <w:pPr>
        <w:ind w:firstLineChars="200" w:firstLine="640"/>
        <w:rPr>
          <w:rFonts w:ascii="仿宋_GB2312" w:eastAsia="仿宋_GB2312"/>
          <w:sz w:val="32"/>
          <w:szCs w:val="32"/>
        </w:rPr>
      </w:pPr>
      <w:r w:rsidRPr="001C1E67">
        <w:rPr>
          <w:rFonts w:ascii="仿宋_GB2312" w:eastAsia="仿宋_GB2312" w:hint="eastAsia"/>
          <w:sz w:val="32"/>
          <w:szCs w:val="32"/>
        </w:rPr>
        <w:t>督促检查县政府各部门和各乡、镇人民政府对县政府决定事项及县政府领导指示的贯彻落实情况，及时向县政府领导报告。</w:t>
      </w:r>
    </w:p>
    <w:p w:rsidR="001C1E67" w:rsidRPr="001C1E67" w:rsidRDefault="001C1E67" w:rsidP="00C25AC2">
      <w:pPr>
        <w:ind w:firstLineChars="200" w:firstLine="640"/>
        <w:rPr>
          <w:rFonts w:ascii="仿宋_GB2312" w:eastAsia="仿宋_GB2312"/>
          <w:sz w:val="32"/>
          <w:szCs w:val="32"/>
        </w:rPr>
      </w:pPr>
      <w:r w:rsidRPr="001C1E67">
        <w:rPr>
          <w:rFonts w:ascii="仿宋_GB2312" w:eastAsia="仿宋_GB2312" w:hint="eastAsia"/>
          <w:sz w:val="32"/>
          <w:szCs w:val="32"/>
        </w:rPr>
        <w:t>负责县政府值班工作，指导各乡、镇人民政府和全县政府各部门值班工作，及时报告重要情况。</w:t>
      </w:r>
    </w:p>
    <w:p w:rsidR="001C1E67" w:rsidRPr="001C1E67" w:rsidRDefault="001C1E67" w:rsidP="003B17A2">
      <w:pPr>
        <w:ind w:firstLineChars="200" w:firstLine="640"/>
        <w:rPr>
          <w:rFonts w:ascii="仿宋_GB2312" w:eastAsia="仿宋_GB2312"/>
          <w:sz w:val="32"/>
          <w:szCs w:val="32"/>
        </w:rPr>
      </w:pPr>
      <w:r w:rsidRPr="001C1E67">
        <w:rPr>
          <w:rFonts w:ascii="仿宋_GB2312" w:eastAsia="仿宋_GB2312" w:hint="eastAsia"/>
          <w:sz w:val="32"/>
          <w:szCs w:val="32"/>
        </w:rPr>
        <w:t>指导、监督全县政府信息公开工作和机关行政效能建设工作，指导、监督全县政府系统电子政务工作和政府网站建设。</w:t>
      </w:r>
    </w:p>
    <w:p w:rsidR="001C1E67" w:rsidRPr="001C1E67" w:rsidRDefault="001C1E67" w:rsidP="003B17A2">
      <w:pPr>
        <w:ind w:firstLineChars="200" w:firstLine="640"/>
        <w:rPr>
          <w:rFonts w:ascii="仿宋_GB2312" w:eastAsia="仿宋_GB2312"/>
          <w:sz w:val="32"/>
          <w:szCs w:val="32"/>
        </w:rPr>
      </w:pPr>
      <w:r w:rsidRPr="001C1E67">
        <w:rPr>
          <w:rFonts w:ascii="仿宋_GB2312" w:eastAsia="仿宋_GB2312" w:hint="eastAsia"/>
          <w:sz w:val="32"/>
          <w:szCs w:val="32"/>
        </w:rPr>
        <w:t>组织办理涉及县政府工作的人大代表议案、批评、建议</w:t>
      </w:r>
      <w:r w:rsidRPr="001C1E67">
        <w:rPr>
          <w:rFonts w:ascii="仿宋_GB2312" w:eastAsia="仿宋_GB2312" w:hint="eastAsia"/>
          <w:sz w:val="32"/>
          <w:szCs w:val="32"/>
        </w:rPr>
        <w:lastRenderedPageBreak/>
        <w:t>和政协委员提案、建议案工作。</w:t>
      </w:r>
    </w:p>
    <w:p w:rsidR="001C1E67" w:rsidRPr="001C1E67" w:rsidRDefault="001C1E67" w:rsidP="003B17A2">
      <w:pPr>
        <w:ind w:firstLineChars="200" w:firstLine="640"/>
        <w:rPr>
          <w:rFonts w:ascii="仿宋_GB2312" w:eastAsia="仿宋_GB2312"/>
          <w:sz w:val="32"/>
          <w:szCs w:val="32"/>
        </w:rPr>
      </w:pPr>
      <w:r w:rsidRPr="001C1E67">
        <w:rPr>
          <w:rFonts w:ascii="仿宋_GB2312" w:eastAsia="仿宋_GB2312" w:hint="eastAsia"/>
          <w:sz w:val="32"/>
          <w:szCs w:val="32"/>
        </w:rPr>
        <w:t>指导全县应急管理工作，协助县政府领导做好需由县政府组织处理的突发事件的应急处置工作。</w:t>
      </w:r>
    </w:p>
    <w:p w:rsidR="001C1E67" w:rsidRPr="001C1E67" w:rsidRDefault="001C1E67" w:rsidP="001C1E67">
      <w:pPr>
        <w:rPr>
          <w:rFonts w:ascii="仿宋_GB2312" w:eastAsia="仿宋_GB2312"/>
          <w:sz w:val="32"/>
          <w:szCs w:val="32"/>
        </w:rPr>
      </w:pPr>
      <w:r w:rsidRPr="001C1E67">
        <w:rPr>
          <w:rFonts w:ascii="仿宋_GB2312" w:eastAsia="仿宋_GB2312" w:hint="eastAsia"/>
          <w:sz w:val="32"/>
          <w:szCs w:val="32"/>
        </w:rPr>
        <w:t>围绕县政府中心工作和县政府领导的指示，组织专题调查研究，及时反映情况，提出政策性建议。</w:t>
      </w:r>
    </w:p>
    <w:p w:rsidR="001C1E67" w:rsidRPr="001C1E67" w:rsidRDefault="001C1E67" w:rsidP="001C1E67">
      <w:pPr>
        <w:rPr>
          <w:rFonts w:ascii="仿宋_GB2312" w:eastAsia="仿宋_GB2312"/>
          <w:sz w:val="32"/>
          <w:szCs w:val="32"/>
        </w:rPr>
      </w:pPr>
      <w:r w:rsidRPr="001C1E67">
        <w:rPr>
          <w:rFonts w:ascii="仿宋_GB2312" w:eastAsia="仿宋_GB2312" w:hint="eastAsia"/>
          <w:sz w:val="32"/>
          <w:szCs w:val="32"/>
        </w:rPr>
        <w:t>指导全县政务服务中心建设，组织全县各部门集中开展行政审批和公共服务。</w:t>
      </w:r>
    </w:p>
    <w:p w:rsidR="001C1E67" w:rsidRPr="001C1E67" w:rsidRDefault="001C1E67" w:rsidP="00C25AC2">
      <w:pPr>
        <w:ind w:firstLineChars="200" w:firstLine="640"/>
        <w:rPr>
          <w:rFonts w:ascii="仿宋_GB2312" w:eastAsia="仿宋_GB2312"/>
          <w:sz w:val="32"/>
          <w:szCs w:val="32"/>
        </w:rPr>
      </w:pPr>
      <w:r w:rsidRPr="001C1E67">
        <w:rPr>
          <w:rFonts w:ascii="仿宋_GB2312" w:eastAsia="仿宋_GB2312" w:hint="eastAsia"/>
          <w:sz w:val="32"/>
          <w:szCs w:val="32"/>
        </w:rPr>
        <w:t>负责县政府人民防空和民防工作，指导全县人民防空和民防工作。</w:t>
      </w:r>
    </w:p>
    <w:p w:rsidR="001C1E67" w:rsidRPr="001C1E67" w:rsidRDefault="001C1E67" w:rsidP="00C25AC2">
      <w:pPr>
        <w:ind w:firstLineChars="200" w:firstLine="640"/>
        <w:rPr>
          <w:rFonts w:ascii="仿宋_GB2312" w:eastAsia="仿宋_GB2312"/>
          <w:sz w:val="32"/>
          <w:szCs w:val="32"/>
        </w:rPr>
      </w:pPr>
      <w:r w:rsidRPr="001C1E67">
        <w:rPr>
          <w:rFonts w:ascii="仿宋_GB2312" w:eastAsia="仿宋_GB2312" w:hint="eastAsia"/>
          <w:sz w:val="32"/>
          <w:szCs w:val="32"/>
        </w:rPr>
        <w:t>负责全县机关事业单位小汽车编制审核报批事项。</w:t>
      </w:r>
    </w:p>
    <w:p w:rsidR="001C1E67" w:rsidRPr="003B17A2" w:rsidRDefault="001C1E67" w:rsidP="001C1E67">
      <w:pPr>
        <w:rPr>
          <w:rFonts w:ascii="仿宋_GB2312" w:eastAsia="仿宋_GB2312"/>
          <w:sz w:val="32"/>
          <w:szCs w:val="32"/>
        </w:rPr>
      </w:pPr>
      <w:r w:rsidRPr="001C1E67">
        <w:rPr>
          <w:rFonts w:ascii="仿宋_GB2312" w:eastAsia="仿宋_GB2312" w:hint="eastAsia"/>
          <w:sz w:val="32"/>
          <w:szCs w:val="32"/>
        </w:rPr>
        <w:t>承办县政府和县政府领导交办的其他事项。</w:t>
      </w:r>
    </w:p>
    <w:p w:rsidR="005346C9" w:rsidRDefault="007C6D18">
      <w:pPr>
        <w:pStyle w:val="2"/>
        <w:rPr>
          <w:rStyle w:val="2Char"/>
        </w:rPr>
      </w:pPr>
      <w:bookmarkStart w:id="14" w:name="_Toc15377200"/>
      <w:bookmarkStart w:id="15" w:name="_Toc15396601"/>
      <w:r>
        <w:rPr>
          <w:rFonts w:ascii="黑体" w:eastAsia="黑体" w:hint="eastAsia"/>
          <w:b w:val="0"/>
        </w:rPr>
        <w:t>二、机</w:t>
      </w:r>
      <w:r>
        <w:rPr>
          <w:rStyle w:val="2Char"/>
          <w:rFonts w:ascii="黑体" w:eastAsia="黑体" w:hint="eastAsia"/>
        </w:rPr>
        <w:t>构设置</w:t>
      </w:r>
      <w:bookmarkEnd w:id="14"/>
      <w:bookmarkEnd w:id="15"/>
    </w:p>
    <w:p w:rsidR="005346C9" w:rsidRPr="0032660C" w:rsidRDefault="00261D04">
      <w:pPr>
        <w:ind w:firstLineChars="250" w:firstLine="800"/>
        <w:rPr>
          <w:rFonts w:asciiTheme="minorHAnsi" w:eastAsia="仿宋" w:hAnsiTheme="minorHAnsi"/>
          <w:sz w:val="32"/>
          <w:szCs w:val="32"/>
        </w:rPr>
      </w:pPr>
      <w:r>
        <w:rPr>
          <w:rFonts w:ascii="仿宋" w:eastAsia="仿宋" w:hint="eastAsia"/>
          <w:sz w:val="32"/>
          <w:szCs w:val="32"/>
        </w:rPr>
        <w:t>红原县人民政府办公室</w:t>
      </w:r>
      <w:r w:rsidR="007C6D18">
        <w:rPr>
          <w:rFonts w:ascii="仿宋" w:eastAsia="仿宋" w:hint="eastAsia"/>
          <w:sz w:val="32"/>
          <w:szCs w:val="32"/>
        </w:rPr>
        <w:t>下属</w:t>
      </w:r>
      <w:r>
        <w:rPr>
          <w:rFonts w:ascii="仿宋" w:eastAsia="仿宋" w:hint="eastAsia"/>
          <w:sz w:val="32"/>
          <w:szCs w:val="32"/>
        </w:rPr>
        <w:t>3个事业</w:t>
      </w:r>
      <w:r w:rsidR="0067553C">
        <w:rPr>
          <w:rFonts w:ascii="仿宋" w:eastAsia="仿宋" w:hint="eastAsia"/>
          <w:sz w:val="32"/>
          <w:szCs w:val="32"/>
        </w:rPr>
        <w:t>单位</w:t>
      </w:r>
      <w:r w:rsidR="007C6D18">
        <w:rPr>
          <w:rFonts w:ascii="仿宋" w:eastAsia="仿宋" w:hint="eastAsia"/>
          <w:sz w:val="32"/>
          <w:szCs w:val="32"/>
        </w:rPr>
        <w:t>，</w:t>
      </w:r>
      <w:r w:rsidR="00D207DF">
        <w:rPr>
          <w:rFonts w:ascii="仿宋_GB2312" w:eastAsia="仿宋_GB2312" w:hint="eastAsia"/>
          <w:sz w:val="32"/>
          <w:szCs w:val="32"/>
        </w:rPr>
        <w:t>分别是：红原县人民政府驻成都办事、红原县</w:t>
      </w:r>
      <w:r w:rsidR="006B4F56">
        <w:rPr>
          <w:rFonts w:ascii="仿宋_GB2312" w:eastAsia="仿宋_GB2312" w:hint="eastAsia"/>
          <w:sz w:val="32"/>
          <w:szCs w:val="32"/>
        </w:rPr>
        <w:t>人民防空办公室</w:t>
      </w:r>
      <w:r>
        <w:rPr>
          <w:rFonts w:ascii="仿宋_GB2312" w:eastAsia="仿宋_GB2312" w:hint="eastAsia"/>
          <w:sz w:val="32"/>
          <w:szCs w:val="32"/>
        </w:rPr>
        <w:t>、信息公开工作</w:t>
      </w:r>
      <w:r w:rsidR="00A10134">
        <w:rPr>
          <w:rFonts w:ascii="仿宋_GB2312" w:eastAsia="仿宋_GB2312" w:hint="eastAsia"/>
          <w:sz w:val="32"/>
          <w:szCs w:val="32"/>
        </w:rPr>
        <w:t>中心</w:t>
      </w:r>
      <w:r w:rsidR="0032660C">
        <w:rPr>
          <w:rFonts w:asciiTheme="minorHAnsi" w:eastAsia="仿宋_GB2312" w:hAnsiTheme="minorHAnsi" w:hint="eastAsia"/>
          <w:sz w:val="32"/>
          <w:szCs w:val="32"/>
        </w:rPr>
        <w:t>。</w:t>
      </w:r>
    </w:p>
    <w:p w:rsidR="00E12191" w:rsidRDefault="00E12191" w:rsidP="00E12191">
      <w:pPr>
        <w:ind w:firstLineChars="200" w:firstLine="640"/>
        <w:rPr>
          <w:rFonts w:ascii="仿宋_GB2312" w:eastAsia="仿宋_GB2312"/>
          <w:sz w:val="32"/>
          <w:szCs w:val="32"/>
        </w:rPr>
      </w:pPr>
      <w:r>
        <w:rPr>
          <w:rFonts w:ascii="仿宋_GB2312" w:eastAsia="仿宋_GB2312" w:hAnsi="仿宋_GB2312" w:cs="仿宋_GB2312" w:hint="eastAsia"/>
          <w:bCs/>
          <w:sz w:val="32"/>
          <w:szCs w:val="32"/>
        </w:rPr>
        <w:t>截止2022年底我单位共有编制49</w:t>
      </w:r>
      <w:r w:rsidR="00852E27">
        <w:rPr>
          <w:rFonts w:ascii="仿宋_GB2312" w:eastAsia="仿宋_GB2312" w:hAnsi="仿宋_GB2312" w:cs="仿宋_GB2312" w:hint="eastAsia"/>
          <w:bCs/>
          <w:sz w:val="32"/>
          <w:szCs w:val="32"/>
        </w:rPr>
        <w:t>个，</w:t>
      </w:r>
      <w:r>
        <w:rPr>
          <w:rFonts w:ascii="仿宋_GB2312" w:eastAsia="仿宋_GB2312" w:hAnsi="仿宋_GB2312" w:cs="仿宋_GB2312" w:hint="eastAsia"/>
          <w:bCs/>
          <w:sz w:val="32"/>
          <w:szCs w:val="32"/>
        </w:rPr>
        <w:t>公务员编制23</w:t>
      </w:r>
      <w:r w:rsidR="00852E27">
        <w:rPr>
          <w:rFonts w:ascii="仿宋_GB2312" w:eastAsia="仿宋_GB2312" w:hAnsi="仿宋_GB2312" w:cs="仿宋_GB2312" w:hint="eastAsia"/>
          <w:bCs/>
          <w:sz w:val="32"/>
          <w:szCs w:val="32"/>
        </w:rPr>
        <w:t>个</w:t>
      </w:r>
      <w:r>
        <w:rPr>
          <w:rFonts w:ascii="仿宋_GB2312" w:eastAsia="仿宋_GB2312" w:hAnsi="仿宋_GB2312" w:cs="仿宋_GB2312" w:hint="eastAsia"/>
          <w:bCs/>
          <w:sz w:val="32"/>
          <w:szCs w:val="32"/>
        </w:rPr>
        <w:t>，机关工勤编制11</w:t>
      </w:r>
      <w:r w:rsidR="00852E27">
        <w:rPr>
          <w:rFonts w:ascii="仿宋_GB2312" w:eastAsia="仿宋_GB2312" w:hAnsi="仿宋_GB2312" w:cs="仿宋_GB2312" w:hint="eastAsia"/>
          <w:bCs/>
          <w:sz w:val="32"/>
          <w:szCs w:val="32"/>
        </w:rPr>
        <w:t>个</w:t>
      </w:r>
      <w:r>
        <w:rPr>
          <w:rFonts w:ascii="仿宋_GB2312" w:eastAsia="仿宋_GB2312" w:hAnsi="仿宋_GB2312" w:cs="仿宋_GB2312" w:hint="eastAsia"/>
          <w:bCs/>
          <w:sz w:val="32"/>
          <w:szCs w:val="32"/>
        </w:rPr>
        <w:t>，年底</w:t>
      </w:r>
      <w:r w:rsidR="00852E27">
        <w:rPr>
          <w:rFonts w:ascii="仿宋_GB2312" w:eastAsia="仿宋_GB2312" w:hAnsi="仿宋_GB2312" w:cs="仿宋_GB2312" w:hint="eastAsia"/>
          <w:sz w:val="32"/>
          <w:szCs w:val="32"/>
        </w:rPr>
        <w:t>实有人数31人</w:t>
      </w:r>
      <w:r w:rsidR="00A10134">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其中公务员</w:t>
      </w:r>
      <w:r w:rsidR="00852E27">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人，行政工勤11</w:t>
      </w:r>
      <w:r w:rsidR="002B7250">
        <w:rPr>
          <w:rFonts w:ascii="仿宋_GB2312" w:eastAsia="仿宋_GB2312" w:hAnsi="仿宋_GB2312" w:cs="仿宋_GB2312" w:hint="eastAsia"/>
          <w:sz w:val="32"/>
          <w:szCs w:val="32"/>
        </w:rPr>
        <w:t>人；</w:t>
      </w:r>
      <w:r>
        <w:rPr>
          <w:rFonts w:ascii="仿宋_GB2312" w:eastAsia="仿宋_GB2312" w:hAnsi="仿宋_GB2312" w:cs="仿宋_GB2312" w:hint="eastAsia"/>
          <w:sz w:val="32"/>
          <w:szCs w:val="32"/>
        </w:rPr>
        <w:t>事业编制15</w:t>
      </w:r>
      <w:r w:rsidR="00852E27">
        <w:rPr>
          <w:rFonts w:ascii="仿宋_GB2312" w:eastAsia="仿宋_GB2312" w:hAnsi="仿宋_GB2312" w:cs="仿宋_GB2312" w:hint="eastAsia"/>
          <w:sz w:val="32"/>
          <w:szCs w:val="32"/>
        </w:rPr>
        <w:t>个</w:t>
      </w:r>
      <w:r>
        <w:rPr>
          <w:rFonts w:ascii="仿宋_GB2312" w:eastAsia="仿宋_GB2312" w:hAnsi="仿宋_GB2312" w:cs="仿宋_GB2312" w:hint="eastAsia"/>
          <w:sz w:val="32"/>
          <w:szCs w:val="32"/>
        </w:rPr>
        <w:t>，年末实有人数12人。</w:t>
      </w:r>
    </w:p>
    <w:p w:rsidR="005346C9" w:rsidRPr="006515CF" w:rsidRDefault="00852E27" w:rsidP="006515CF">
      <w:pPr>
        <w:widowControl/>
        <w:ind w:firstLineChars="200" w:firstLine="640"/>
        <w:jc w:val="left"/>
        <w:rPr>
          <w:rFonts w:ascii="仿宋_GB2312" w:eastAsia="仿宋_GB2312" w:hAnsi="仿宋_GB2312" w:cs="仿宋_GB2312"/>
          <w:color w:val="000000"/>
          <w:sz w:val="32"/>
          <w:szCs w:val="32"/>
        </w:rPr>
      </w:pPr>
      <w:r>
        <w:rPr>
          <w:rFonts w:ascii="仿宋_GB2312" w:eastAsia="仿宋_GB2312" w:hAnsi="仿宋_GB2312" w:cs="仿宋_GB2312" w:hint="eastAsia"/>
          <w:sz w:val="32"/>
          <w:szCs w:val="32"/>
        </w:rPr>
        <w:t>2022</w:t>
      </w:r>
      <w:r w:rsidR="00E12191">
        <w:rPr>
          <w:rFonts w:ascii="仿宋_GB2312" w:eastAsia="仿宋_GB2312" w:hAnsi="仿宋_GB2312" w:cs="仿宋_GB2312" w:hint="eastAsia"/>
          <w:sz w:val="32"/>
          <w:szCs w:val="32"/>
        </w:rPr>
        <w:t>年度部门决算编制范围二</w:t>
      </w:r>
      <w:r w:rsidR="00E12191">
        <w:rPr>
          <w:rFonts w:ascii="仿宋_GB2312" w:eastAsia="仿宋_GB2312" w:hAnsi="仿宋_GB2312" w:cs="仿宋_GB2312" w:hint="eastAsia"/>
          <w:color w:val="000000"/>
          <w:sz w:val="32"/>
          <w:szCs w:val="32"/>
        </w:rPr>
        <w:t>个，第一为红原县人民政府办公室（行政），第二为红原县政府驻成都办事处（事业）。</w:t>
      </w:r>
    </w:p>
    <w:p w:rsidR="005346C9" w:rsidRDefault="007C6D18">
      <w:pPr>
        <w:pStyle w:val="1"/>
        <w:ind w:right="440"/>
        <w:jc w:val="center"/>
        <w:rPr>
          <w:rStyle w:val="1Char"/>
          <w:rFonts w:ascii="黑体" w:eastAsia="黑体"/>
          <w:bCs/>
        </w:rPr>
      </w:pPr>
      <w:bookmarkStart w:id="16" w:name="_Toc15377204"/>
      <w:bookmarkStart w:id="17" w:name="_Toc15396602"/>
      <w:r>
        <w:rPr>
          <w:rFonts w:ascii="黑体" w:eastAsia="黑体" w:hint="eastAsia"/>
          <w:b w:val="0"/>
        </w:rPr>
        <w:lastRenderedPageBreak/>
        <w:t>第二部分 2022年度</w:t>
      </w:r>
      <w:r>
        <w:rPr>
          <w:rStyle w:val="1Char"/>
          <w:rFonts w:ascii="黑体" w:eastAsia="黑体" w:hint="eastAsia"/>
          <w:bCs/>
        </w:rPr>
        <w:t>部门决算情况说明</w:t>
      </w:r>
      <w:bookmarkEnd w:id="16"/>
      <w:bookmarkEnd w:id="17"/>
    </w:p>
    <w:p w:rsidR="005346C9" w:rsidRDefault="005346C9"/>
    <w:p w:rsidR="005346C9" w:rsidRDefault="007C6D18">
      <w:pPr>
        <w:pStyle w:val="aa"/>
        <w:numPr>
          <w:ilvl w:val="0"/>
          <w:numId w:val="2"/>
        </w:numPr>
        <w:spacing w:line="600" w:lineRule="exact"/>
        <w:ind w:firstLineChars="0"/>
        <w:outlineLvl w:val="1"/>
        <w:rPr>
          <w:rStyle w:val="2Char"/>
          <w:rFonts w:ascii="黑体" w:eastAsia="黑体"/>
          <w:b w:val="0"/>
        </w:rPr>
      </w:pPr>
      <w:bookmarkStart w:id="18" w:name="_Toc15396603"/>
      <w:bookmarkStart w:id="19" w:name="_Toc15377205"/>
      <w:r>
        <w:rPr>
          <w:rFonts w:ascii="黑体" w:eastAsia="黑体" w:hint="eastAsia"/>
          <w:sz w:val="32"/>
          <w:szCs w:val="32"/>
        </w:rPr>
        <w:t>收</w:t>
      </w:r>
      <w:r>
        <w:rPr>
          <w:rStyle w:val="2Char"/>
          <w:rFonts w:ascii="黑体" w:eastAsia="黑体" w:hint="eastAsia"/>
          <w:b w:val="0"/>
        </w:rPr>
        <w:t>入支出决算总体情况说明</w:t>
      </w:r>
      <w:bookmarkEnd w:id="18"/>
      <w:bookmarkEnd w:id="19"/>
    </w:p>
    <w:p w:rsidR="005346C9" w:rsidRDefault="005F3834" w:rsidP="00A10134">
      <w:pPr>
        <w:ind w:firstLineChars="200" w:firstLine="640"/>
        <w:rPr>
          <w:rFonts w:ascii="仿宋" w:eastAsia="仿宋"/>
          <w:sz w:val="32"/>
          <w:szCs w:val="32"/>
        </w:rPr>
      </w:pPr>
      <w:r>
        <w:rPr>
          <w:rFonts w:ascii="仿宋" w:eastAsia="仿宋" w:hint="eastAsia"/>
          <w:sz w:val="32"/>
          <w:szCs w:val="32"/>
        </w:rPr>
        <w:t>2022</w:t>
      </w:r>
      <w:r w:rsidR="007F1FE2">
        <w:rPr>
          <w:rFonts w:ascii="仿宋" w:eastAsia="仿宋" w:hint="eastAsia"/>
          <w:sz w:val="32"/>
          <w:szCs w:val="32"/>
        </w:rPr>
        <w:t>年度收入</w:t>
      </w:r>
      <w:r w:rsidR="003D31BE" w:rsidRPr="003D31BE">
        <w:rPr>
          <w:rFonts w:ascii="仿宋" w:eastAsia="仿宋" w:hint="eastAsia"/>
          <w:sz w:val="32"/>
          <w:szCs w:val="32"/>
        </w:rPr>
        <w:t>1,373.62</w:t>
      </w:r>
      <w:r>
        <w:rPr>
          <w:rFonts w:ascii="仿宋" w:eastAsia="仿宋" w:hint="eastAsia"/>
          <w:sz w:val="32"/>
          <w:szCs w:val="32"/>
        </w:rPr>
        <w:t>万元</w:t>
      </w:r>
      <w:r w:rsidR="007C6D18">
        <w:rPr>
          <w:rFonts w:ascii="仿宋" w:eastAsia="仿宋" w:hint="eastAsia"/>
          <w:sz w:val="32"/>
          <w:szCs w:val="32"/>
        </w:rPr>
        <w:t>与2021年相比</w:t>
      </w:r>
      <w:r w:rsidR="0059183C">
        <w:rPr>
          <w:rFonts w:ascii="仿宋" w:eastAsia="仿宋" w:hint="eastAsia"/>
          <w:sz w:val="32"/>
          <w:szCs w:val="32"/>
        </w:rPr>
        <w:t>减少了251.46万元，减少了15%，支出</w:t>
      </w:r>
      <w:r w:rsidR="0012212C" w:rsidRPr="003D31BE">
        <w:rPr>
          <w:rFonts w:ascii="仿宋" w:eastAsia="仿宋" w:hint="eastAsia"/>
          <w:sz w:val="32"/>
          <w:szCs w:val="32"/>
        </w:rPr>
        <w:t>1,373.62</w:t>
      </w:r>
      <w:r>
        <w:rPr>
          <w:rFonts w:ascii="仿宋" w:eastAsia="仿宋" w:hint="eastAsia"/>
          <w:sz w:val="32"/>
          <w:szCs w:val="32"/>
        </w:rPr>
        <w:t>万元，</w:t>
      </w:r>
      <w:r w:rsidR="0027349A">
        <w:rPr>
          <w:rFonts w:ascii="仿宋" w:eastAsia="仿宋" w:hint="eastAsia"/>
          <w:sz w:val="32"/>
          <w:szCs w:val="32"/>
        </w:rPr>
        <w:t>与2021年相比下减少</w:t>
      </w:r>
      <w:r w:rsidR="0012212C">
        <w:rPr>
          <w:rFonts w:ascii="仿宋" w:eastAsia="仿宋"/>
          <w:sz w:val="32"/>
          <w:szCs w:val="32"/>
        </w:rPr>
        <w:t>251.46</w:t>
      </w:r>
      <w:r w:rsidR="0027349A">
        <w:rPr>
          <w:rFonts w:ascii="仿宋" w:eastAsia="仿宋" w:hint="eastAsia"/>
          <w:sz w:val="32"/>
          <w:szCs w:val="32"/>
        </w:rPr>
        <w:t>万元，</w:t>
      </w:r>
      <w:r w:rsidR="007C6D18">
        <w:rPr>
          <w:rFonts w:ascii="仿宋" w:eastAsia="仿宋" w:hint="eastAsia"/>
          <w:sz w:val="32"/>
          <w:szCs w:val="32"/>
        </w:rPr>
        <w:t>下降</w:t>
      </w:r>
      <w:r w:rsidR="0012212C">
        <w:rPr>
          <w:rFonts w:ascii="仿宋" w:eastAsia="仿宋"/>
          <w:sz w:val="32"/>
          <w:szCs w:val="32"/>
        </w:rPr>
        <w:t>15</w:t>
      </w:r>
      <w:r w:rsidR="007C6D18">
        <w:rPr>
          <w:rFonts w:ascii="仿宋" w:eastAsia="仿宋"/>
          <w:sz w:val="32"/>
          <w:szCs w:val="32"/>
        </w:rPr>
        <w:t>%</w:t>
      </w:r>
      <w:r w:rsidR="006B5052">
        <w:rPr>
          <w:rFonts w:ascii="仿宋" w:eastAsia="仿宋" w:hint="eastAsia"/>
          <w:sz w:val="32"/>
          <w:szCs w:val="32"/>
        </w:rPr>
        <w:t>。主要减少</w:t>
      </w:r>
      <w:r w:rsidR="007C6D18">
        <w:rPr>
          <w:rFonts w:ascii="仿宋" w:eastAsia="仿宋" w:hint="eastAsia"/>
          <w:sz w:val="32"/>
          <w:szCs w:val="32"/>
        </w:rPr>
        <w:t>原因</w:t>
      </w:r>
      <w:r w:rsidR="00910D8F">
        <w:rPr>
          <w:rFonts w:ascii="仿宋" w:eastAsia="仿宋" w:hint="eastAsia"/>
          <w:sz w:val="32"/>
          <w:szCs w:val="32"/>
        </w:rPr>
        <w:t>：一</w:t>
      </w:r>
      <w:r w:rsidR="007C6D18">
        <w:rPr>
          <w:rFonts w:ascii="仿宋" w:eastAsia="仿宋" w:hint="eastAsia"/>
          <w:sz w:val="32"/>
          <w:szCs w:val="32"/>
        </w:rPr>
        <w:t>是</w:t>
      </w:r>
      <w:r w:rsidR="00F858C2">
        <w:rPr>
          <w:rFonts w:ascii="仿宋" w:eastAsia="仿宋" w:hint="eastAsia"/>
          <w:sz w:val="32"/>
          <w:szCs w:val="32"/>
        </w:rPr>
        <w:t>坚持“三公”经费做“减法”，持续把牢预算管理、资产配置、政府采购等关口，不该花的钱一分钱不花，削减和取消无效支出。</w:t>
      </w:r>
      <w:r w:rsidR="00910D8F">
        <w:rPr>
          <w:rFonts w:ascii="仿宋" w:eastAsia="仿宋" w:hint="eastAsia"/>
          <w:sz w:val="32"/>
          <w:szCs w:val="32"/>
        </w:rPr>
        <w:t>二是严肃财经纪律，扎紧制度篱笆，把政府带头“过紧日子”的要求落到实处。</w:t>
      </w:r>
    </w:p>
    <w:p w:rsidR="00C26306" w:rsidRDefault="007C6D18" w:rsidP="00C26306">
      <w:pPr>
        <w:spacing w:line="600" w:lineRule="exact"/>
        <w:ind w:firstLineChars="200" w:firstLine="640"/>
        <w:rPr>
          <w:rFonts w:ascii="仿宋" w:eastAsia="仿宋"/>
          <w:sz w:val="32"/>
          <w:szCs w:val="32"/>
        </w:rPr>
      </w:pPr>
      <w:r>
        <w:rPr>
          <w:rFonts w:ascii="仿宋" w:eastAsia="仿宋" w:hint="eastAsia"/>
          <w:sz w:val="32"/>
          <w:szCs w:val="32"/>
        </w:rPr>
        <w:t>（图</w:t>
      </w:r>
      <w:r>
        <w:rPr>
          <w:rFonts w:ascii="仿宋" w:eastAsia="仿宋"/>
          <w:sz w:val="32"/>
          <w:szCs w:val="32"/>
        </w:rPr>
        <w:t>1</w:t>
      </w:r>
      <w:r>
        <w:rPr>
          <w:rFonts w:ascii="仿宋" w:eastAsia="仿宋" w:hint="eastAsia"/>
          <w:sz w:val="32"/>
          <w:szCs w:val="32"/>
        </w:rPr>
        <w:t>：收、支决算总计变动情况图）（柱状图）</w:t>
      </w:r>
    </w:p>
    <w:p w:rsidR="00C26306" w:rsidRDefault="00C26306" w:rsidP="00C26306">
      <w:pPr>
        <w:pStyle w:val="a0"/>
        <w:spacing w:before="93"/>
      </w:pPr>
    </w:p>
    <w:p w:rsidR="009D55F1" w:rsidRPr="00A10134" w:rsidRDefault="009D55F1" w:rsidP="009D55F1">
      <w:pPr>
        <w:pStyle w:val="a0"/>
        <w:spacing w:before="93"/>
      </w:pPr>
      <w:r w:rsidRPr="009D55F1">
        <w:rPr>
          <w:noProof/>
        </w:rPr>
        <w:drawing>
          <wp:inline distT="0" distB="0" distL="114300" distR="114300">
            <wp:extent cx="5080000" cy="3070225"/>
            <wp:effectExtent l="4445" t="4445" r="20955" b="11430"/>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346C9" w:rsidRPr="00C26306" w:rsidRDefault="006434B7" w:rsidP="00C26306">
      <w:pPr>
        <w:pStyle w:val="aa"/>
        <w:spacing w:line="600" w:lineRule="exact"/>
        <w:ind w:left="1360" w:firstLineChars="0" w:firstLine="0"/>
        <w:outlineLvl w:val="1"/>
        <w:rPr>
          <w:rStyle w:val="2Char"/>
          <w:rFonts w:ascii="黑体" w:eastAsia="黑体"/>
          <w:b w:val="0"/>
        </w:rPr>
      </w:pPr>
      <w:bookmarkStart w:id="20" w:name="_Toc15377206"/>
      <w:bookmarkStart w:id="21" w:name="_Toc15396604"/>
      <w:r>
        <w:rPr>
          <w:rFonts w:ascii="黑体" w:eastAsia="黑体" w:hint="eastAsia"/>
          <w:sz w:val="32"/>
          <w:szCs w:val="32"/>
        </w:rPr>
        <w:t>二、</w:t>
      </w:r>
      <w:r w:rsidR="007C6D18" w:rsidRPr="00C26306">
        <w:rPr>
          <w:rFonts w:ascii="黑体" w:eastAsia="黑体" w:hint="eastAsia"/>
          <w:sz w:val="32"/>
          <w:szCs w:val="32"/>
        </w:rPr>
        <w:t>收</w:t>
      </w:r>
      <w:r w:rsidR="007C6D18" w:rsidRPr="00C26306">
        <w:rPr>
          <w:rStyle w:val="2Char"/>
          <w:rFonts w:ascii="黑体" w:eastAsia="黑体" w:hint="eastAsia"/>
          <w:b w:val="0"/>
        </w:rPr>
        <w:t>入决算情况说明</w:t>
      </w:r>
      <w:bookmarkEnd w:id="20"/>
      <w:bookmarkEnd w:id="21"/>
    </w:p>
    <w:p w:rsidR="005346C9" w:rsidRDefault="007C6D18" w:rsidP="00A10134">
      <w:pPr>
        <w:ind w:firstLineChars="200" w:firstLine="640"/>
        <w:rPr>
          <w:rFonts w:ascii="仿宋" w:eastAsia="仿宋"/>
          <w:sz w:val="32"/>
          <w:szCs w:val="32"/>
        </w:rPr>
      </w:pPr>
      <w:r>
        <w:rPr>
          <w:rFonts w:ascii="仿宋" w:eastAsia="仿宋"/>
          <w:sz w:val="32"/>
          <w:szCs w:val="32"/>
        </w:rPr>
        <w:t>20</w:t>
      </w:r>
      <w:r>
        <w:rPr>
          <w:rFonts w:ascii="仿宋" w:eastAsia="仿宋" w:hint="eastAsia"/>
          <w:sz w:val="32"/>
          <w:szCs w:val="32"/>
        </w:rPr>
        <w:t>22</w:t>
      </w:r>
      <w:r w:rsidR="0012212C">
        <w:rPr>
          <w:rFonts w:ascii="仿宋" w:eastAsia="仿宋" w:hint="eastAsia"/>
          <w:sz w:val="32"/>
          <w:szCs w:val="32"/>
        </w:rPr>
        <w:t>年本年收入合</w:t>
      </w:r>
      <w:r w:rsidR="002C41DA" w:rsidRPr="003D31BE">
        <w:rPr>
          <w:rFonts w:ascii="仿宋" w:eastAsia="仿宋" w:hint="eastAsia"/>
          <w:sz w:val="32"/>
          <w:szCs w:val="32"/>
        </w:rPr>
        <w:t>1,373.62</w:t>
      </w:r>
      <w:r>
        <w:rPr>
          <w:rFonts w:ascii="仿宋" w:eastAsia="仿宋" w:hint="eastAsia"/>
          <w:sz w:val="32"/>
          <w:szCs w:val="32"/>
        </w:rPr>
        <w:t>万元，其中：一般公共预</w:t>
      </w:r>
      <w:r>
        <w:rPr>
          <w:rFonts w:ascii="仿宋" w:eastAsia="仿宋" w:hint="eastAsia"/>
          <w:sz w:val="32"/>
          <w:szCs w:val="32"/>
        </w:rPr>
        <w:lastRenderedPageBreak/>
        <w:t>算财政拨款收入</w:t>
      </w:r>
      <w:r w:rsidR="002C41DA" w:rsidRPr="002C41DA">
        <w:rPr>
          <w:rFonts w:ascii="仿宋" w:eastAsia="仿宋" w:hint="eastAsia"/>
          <w:sz w:val="32"/>
          <w:szCs w:val="32"/>
        </w:rPr>
        <w:t>1,167.12</w:t>
      </w:r>
      <w:r>
        <w:rPr>
          <w:rFonts w:ascii="仿宋" w:eastAsia="仿宋" w:hint="eastAsia"/>
          <w:sz w:val="32"/>
          <w:szCs w:val="32"/>
        </w:rPr>
        <w:t>万元，占</w:t>
      </w:r>
      <w:r w:rsidR="002C41DA">
        <w:rPr>
          <w:rFonts w:ascii="仿宋" w:eastAsia="仿宋"/>
          <w:sz w:val="32"/>
          <w:szCs w:val="32"/>
        </w:rPr>
        <w:t>84</w:t>
      </w:r>
      <w:r>
        <w:rPr>
          <w:rFonts w:ascii="仿宋" w:eastAsia="仿宋"/>
          <w:sz w:val="32"/>
          <w:szCs w:val="32"/>
        </w:rPr>
        <w:t>%</w:t>
      </w:r>
      <w:r>
        <w:rPr>
          <w:rFonts w:ascii="仿宋" w:eastAsia="仿宋" w:hint="eastAsia"/>
          <w:sz w:val="32"/>
          <w:szCs w:val="32"/>
        </w:rPr>
        <w:t>；政府性基金预算财政拨款收入</w:t>
      </w:r>
      <w:r w:rsidR="002C41DA">
        <w:rPr>
          <w:rFonts w:ascii="仿宋" w:eastAsia="仿宋"/>
          <w:sz w:val="32"/>
          <w:szCs w:val="32"/>
        </w:rPr>
        <w:t>0</w:t>
      </w:r>
      <w:r>
        <w:rPr>
          <w:rFonts w:ascii="仿宋" w:eastAsia="仿宋" w:hint="eastAsia"/>
          <w:sz w:val="32"/>
          <w:szCs w:val="32"/>
        </w:rPr>
        <w:t>万元，占</w:t>
      </w:r>
      <w:r w:rsidR="002C41DA">
        <w:rPr>
          <w:rFonts w:ascii="仿宋" w:eastAsia="仿宋"/>
          <w:sz w:val="32"/>
          <w:szCs w:val="32"/>
        </w:rPr>
        <w:t>0</w:t>
      </w:r>
      <w:r>
        <w:rPr>
          <w:rFonts w:ascii="仿宋" w:eastAsia="仿宋"/>
          <w:sz w:val="32"/>
          <w:szCs w:val="32"/>
        </w:rPr>
        <w:t>%</w:t>
      </w:r>
      <w:r>
        <w:rPr>
          <w:rFonts w:ascii="仿宋" w:eastAsia="仿宋" w:hint="eastAsia"/>
          <w:sz w:val="32"/>
          <w:szCs w:val="32"/>
        </w:rPr>
        <w:t>；国有资本经营预算财政拨款收入</w:t>
      </w:r>
      <w:r w:rsidR="002C41DA">
        <w:rPr>
          <w:rFonts w:ascii="仿宋" w:eastAsia="仿宋"/>
          <w:sz w:val="32"/>
          <w:szCs w:val="32"/>
        </w:rPr>
        <w:t>0</w:t>
      </w:r>
      <w:r>
        <w:rPr>
          <w:rFonts w:ascii="仿宋" w:eastAsia="仿宋" w:hint="eastAsia"/>
          <w:sz w:val="32"/>
          <w:szCs w:val="32"/>
        </w:rPr>
        <w:t>万元，占</w:t>
      </w:r>
      <w:r w:rsidR="002C41DA">
        <w:rPr>
          <w:rFonts w:ascii="仿宋" w:eastAsia="仿宋"/>
          <w:sz w:val="32"/>
          <w:szCs w:val="32"/>
        </w:rPr>
        <w:t>0</w:t>
      </w:r>
      <w:r>
        <w:rPr>
          <w:rFonts w:ascii="仿宋" w:eastAsia="仿宋"/>
          <w:sz w:val="32"/>
          <w:szCs w:val="32"/>
        </w:rPr>
        <w:t>%</w:t>
      </w:r>
      <w:r>
        <w:rPr>
          <w:rFonts w:ascii="仿宋" w:eastAsia="仿宋" w:hint="eastAsia"/>
          <w:sz w:val="32"/>
          <w:szCs w:val="32"/>
        </w:rPr>
        <w:t>；上级补助收入</w:t>
      </w:r>
      <w:r w:rsidR="002C41DA">
        <w:rPr>
          <w:rFonts w:ascii="仿宋" w:eastAsia="仿宋"/>
          <w:sz w:val="32"/>
          <w:szCs w:val="32"/>
        </w:rPr>
        <w:t>0</w:t>
      </w:r>
      <w:r>
        <w:rPr>
          <w:rFonts w:ascii="仿宋" w:eastAsia="仿宋" w:hint="eastAsia"/>
          <w:sz w:val="32"/>
          <w:szCs w:val="32"/>
        </w:rPr>
        <w:t>万元，占</w:t>
      </w:r>
      <w:r w:rsidR="002C41DA">
        <w:rPr>
          <w:rFonts w:ascii="仿宋" w:eastAsia="仿宋"/>
          <w:sz w:val="32"/>
          <w:szCs w:val="32"/>
        </w:rPr>
        <w:t>0</w:t>
      </w:r>
      <w:r>
        <w:rPr>
          <w:rFonts w:ascii="仿宋" w:eastAsia="仿宋"/>
          <w:sz w:val="32"/>
          <w:szCs w:val="32"/>
        </w:rPr>
        <w:t>%</w:t>
      </w:r>
      <w:r>
        <w:rPr>
          <w:rFonts w:ascii="仿宋" w:eastAsia="仿宋" w:hint="eastAsia"/>
          <w:sz w:val="32"/>
          <w:szCs w:val="32"/>
        </w:rPr>
        <w:t>；事业收入</w:t>
      </w:r>
      <w:r w:rsidR="002C41DA">
        <w:rPr>
          <w:rFonts w:ascii="仿宋" w:eastAsia="仿宋"/>
          <w:sz w:val="32"/>
          <w:szCs w:val="32"/>
        </w:rPr>
        <w:t>0</w:t>
      </w:r>
      <w:r>
        <w:rPr>
          <w:rFonts w:ascii="仿宋" w:eastAsia="仿宋" w:hint="eastAsia"/>
          <w:sz w:val="32"/>
          <w:szCs w:val="32"/>
        </w:rPr>
        <w:t>万元，占</w:t>
      </w:r>
      <w:r w:rsidR="002C41DA">
        <w:rPr>
          <w:rFonts w:ascii="仿宋" w:eastAsia="仿宋"/>
          <w:sz w:val="32"/>
          <w:szCs w:val="32"/>
        </w:rPr>
        <w:t>0</w:t>
      </w:r>
      <w:r>
        <w:rPr>
          <w:rFonts w:ascii="仿宋" w:eastAsia="仿宋"/>
          <w:sz w:val="32"/>
          <w:szCs w:val="32"/>
        </w:rPr>
        <w:t>%</w:t>
      </w:r>
      <w:r>
        <w:rPr>
          <w:rFonts w:ascii="仿宋" w:eastAsia="仿宋" w:hint="eastAsia"/>
          <w:sz w:val="32"/>
          <w:szCs w:val="32"/>
        </w:rPr>
        <w:t>；经营收入</w:t>
      </w:r>
      <w:r w:rsidR="002C41DA">
        <w:rPr>
          <w:rFonts w:ascii="仿宋" w:eastAsia="仿宋"/>
          <w:sz w:val="32"/>
          <w:szCs w:val="32"/>
        </w:rPr>
        <w:t>0</w:t>
      </w:r>
      <w:r>
        <w:rPr>
          <w:rFonts w:ascii="仿宋" w:eastAsia="仿宋" w:hint="eastAsia"/>
          <w:sz w:val="32"/>
          <w:szCs w:val="32"/>
        </w:rPr>
        <w:t>万元，占</w:t>
      </w:r>
      <w:r w:rsidR="002C41DA">
        <w:rPr>
          <w:rFonts w:ascii="仿宋" w:eastAsia="仿宋"/>
          <w:sz w:val="32"/>
          <w:szCs w:val="32"/>
        </w:rPr>
        <w:t>0</w:t>
      </w:r>
      <w:r>
        <w:rPr>
          <w:rFonts w:ascii="仿宋" w:eastAsia="仿宋"/>
          <w:sz w:val="32"/>
          <w:szCs w:val="32"/>
        </w:rPr>
        <w:t>%</w:t>
      </w:r>
      <w:r>
        <w:rPr>
          <w:rFonts w:ascii="仿宋" w:eastAsia="仿宋" w:hint="eastAsia"/>
          <w:sz w:val="32"/>
          <w:szCs w:val="32"/>
        </w:rPr>
        <w:t>；附属单位上缴收入</w:t>
      </w:r>
      <w:r w:rsidR="002C41DA">
        <w:rPr>
          <w:rFonts w:ascii="仿宋" w:eastAsia="仿宋"/>
          <w:sz w:val="32"/>
          <w:szCs w:val="32"/>
        </w:rPr>
        <w:t>0</w:t>
      </w:r>
      <w:r>
        <w:rPr>
          <w:rFonts w:ascii="仿宋" w:eastAsia="仿宋" w:hint="eastAsia"/>
          <w:sz w:val="32"/>
          <w:szCs w:val="32"/>
        </w:rPr>
        <w:t>万元，占</w:t>
      </w:r>
      <w:r w:rsidR="002C41DA">
        <w:rPr>
          <w:rFonts w:ascii="仿宋" w:eastAsia="仿宋"/>
          <w:sz w:val="32"/>
          <w:szCs w:val="32"/>
        </w:rPr>
        <w:t>0</w:t>
      </w:r>
      <w:r>
        <w:rPr>
          <w:rFonts w:ascii="仿宋" w:eastAsia="仿宋"/>
          <w:sz w:val="32"/>
          <w:szCs w:val="32"/>
        </w:rPr>
        <w:t>%</w:t>
      </w:r>
      <w:r>
        <w:rPr>
          <w:rFonts w:ascii="仿宋" w:eastAsia="仿宋" w:hint="eastAsia"/>
          <w:sz w:val="32"/>
          <w:szCs w:val="32"/>
        </w:rPr>
        <w:t>；其他收入</w:t>
      </w:r>
      <w:r w:rsidR="002C41DA">
        <w:rPr>
          <w:rFonts w:ascii="仿宋" w:eastAsia="仿宋"/>
          <w:sz w:val="32"/>
          <w:szCs w:val="32"/>
        </w:rPr>
        <w:t>0</w:t>
      </w:r>
      <w:r>
        <w:rPr>
          <w:rFonts w:ascii="仿宋" w:eastAsia="仿宋" w:hint="eastAsia"/>
          <w:sz w:val="32"/>
          <w:szCs w:val="32"/>
        </w:rPr>
        <w:t>万元，占</w:t>
      </w:r>
      <w:r w:rsidR="002C41DA">
        <w:rPr>
          <w:rFonts w:ascii="仿宋" w:eastAsia="仿宋"/>
          <w:sz w:val="32"/>
          <w:szCs w:val="32"/>
        </w:rPr>
        <w:t>0</w:t>
      </w:r>
      <w:r>
        <w:rPr>
          <w:rFonts w:ascii="仿宋" w:eastAsia="仿宋"/>
          <w:sz w:val="32"/>
          <w:szCs w:val="32"/>
        </w:rPr>
        <w:t>%</w:t>
      </w:r>
      <w:r>
        <w:rPr>
          <w:rFonts w:ascii="仿宋" w:eastAsia="仿宋" w:hint="eastAsia"/>
          <w:sz w:val="32"/>
          <w:szCs w:val="32"/>
        </w:rPr>
        <w:t>。</w:t>
      </w:r>
    </w:p>
    <w:p w:rsidR="005346C9" w:rsidRDefault="007C6D18" w:rsidP="002C1B69">
      <w:pPr>
        <w:spacing w:line="600" w:lineRule="exact"/>
        <w:ind w:firstLineChars="200" w:firstLine="643"/>
        <w:outlineLvl w:val="1"/>
        <w:rPr>
          <w:rFonts w:ascii="仿宋" w:eastAsia="仿宋"/>
          <w:b/>
          <w:sz w:val="32"/>
          <w:szCs w:val="32"/>
        </w:rPr>
      </w:pPr>
      <w:r>
        <w:rPr>
          <w:rFonts w:ascii="仿宋" w:eastAsia="仿宋" w:hint="eastAsia"/>
          <w:b/>
          <w:sz w:val="32"/>
          <w:szCs w:val="32"/>
        </w:rPr>
        <w:t>（注：数据来源于财决</w:t>
      </w:r>
      <w:r>
        <w:rPr>
          <w:rFonts w:ascii="仿宋" w:eastAsia="仿宋"/>
          <w:b/>
          <w:sz w:val="32"/>
          <w:szCs w:val="32"/>
        </w:rPr>
        <w:t>01表</w:t>
      </w:r>
      <w:r>
        <w:rPr>
          <w:rFonts w:ascii="仿宋" w:eastAsia="仿宋" w:hint="eastAsia"/>
          <w:b/>
          <w:sz w:val="32"/>
          <w:szCs w:val="32"/>
        </w:rPr>
        <w:t>，仅罗列本部门涉及的收入。</w:t>
      </w:r>
      <w:r>
        <w:rPr>
          <w:rFonts w:ascii="仿宋" w:eastAsia="仿宋"/>
          <w:b/>
          <w:sz w:val="32"/>
          <w:szCs w:val="32"/>
        </w:rPr>
        <w:t>）</w:t>
      </w:r>
    </w:p>
    <w:p w:rsidR="005346C9" w:rsidRDefault="005346C9">
      <w:pPr>
        <w:spacing w:line="600" w:lineRule="exact"/>
        <w:ind w:firstLineChars="200" w:firstLine="640"/>
        <w:outlineLvl w:val="1"/>
        <w:rPr>
          <w:rFonts w:ascii="仿宋" w:eastAsia="仿宋"/>
          <w:sz w:val="32"/>
          <w:szCs w:val="32"/>
        </w:rPr>
      </w:pPr>
    </w:p>
    <w:p w:rsidR="00F01BD1" w:rsidRDefault="00F01BD1" w:rsidP="00F01BD1">
      <w:pPr>
        <w:pStyle w:val="a0"/>
        <w:spacing w:before="93"/>
        <w:rPr>
          <w:rFonts w:asciiTheme="minorHAnsi" w:hAnsiTheme="minorHAnsi"/>
        </w:rPr>
      </w:pPr>
      <w:r w:rsidRPr="00F01BD1">
        <w:rPr>
          <w:rFonts w:asciiTheme="minorHAnsi" w:hAnsiTheme="minorHAnsi" w:hint="eastAsia"/>
          <w:noProof/>
        </w:rPr>
        <w:drawing>
          <wp:inline distT="0" distB="0" distL="114300" distR="114300">
            <wp:extent cx="4670425" cy="2008505"/>
            <wp:effectExtent l="4445" t="4445" r="11430" b="6350"/>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01BD1" w:rsidRDefault="00F01BD1" w:rsidP="00F01BD1">
      <w:pPr>
        <w:pStyle w:val="a0"/>
        <w:spacing w:before="93"/>
        <w:rPr>
          <w:rFonts w:asciiTheme="minorHAnsi" w:hAnsiTheme="minorHAnsi"/>
        </w:rPr>
      </w:pPr>
    </w:p>
    <w:p w:rsidR="00F01BD1" w:rsidRDefault="00F01BD1" w:rsidP="00F01BD1">
      <w:pPr>
        <w:pStyle w:val="a0"/>
        <w:spacing w:before="93"/>
        <w:rPr>
          <w:rFonts w:asciiTheme="minorHAnsi" w:hAnsiTheme="minorHAnsi"/>
        </w:rPr>
      </w:pPr>
    </w:p>
    <w:p w:rsidR="00F01BD1" w:rsidRDefault="00F01BD1" w:rsidP="00F01BD1">
      <w:pPr>
        <w:pStyle w:val="a0"/>
        <w:spacing w:before="93"/>
        <w:rPr>
          <w:rFonts w:asciiTheme="minorHAnsi" w:hAnsiTheme="minorHAnsi"/>
        </w:rPr>
      </w:pPr>
    </w:p>
    <w:p w:rsidR="00F01BD1" w:rsidRDefault="00F01BD1" w:rsidP="00F01BD1">
      <w:pPr>
        <w:pStyle w:val="a0"/>
        <w:spacing w:before="93"/>
        <w:rPr>
          <w:rFonts w:asciiTheme="minorHAnsi" w:hAnsiTheme="minorHAnsi"/>
        </w:rPr>
      </w:pPr>
    </w:p>
    <w:p w:rsidR="00F01BD1" w:rsidRDefault="00F01BD1" w:rsidP="00F01BD1">
      <w:pPr>
        <w:pStyle w:val="a0"/>
        <w:spacing w:before="93"/>
        <w:rPr>
          <w:rFonts w:asciiTheme="minorHAnsi" w:hAnsiTheme="minorHAnsi"/>
        </w:rPr>
      </w:pPr>
    </w:p>
    <w:p w:rsidR="00F01BD1" w:rsidRPr="00F01BD1" w:rsidRDefault="00F01BD1" w:rsidP="00F01BD1">
      <w:pPr>
        <w:pStyle w:val="a0"/>
        <w:spacing w:before="93"/>
        <w:rPr>
          <w:rFonts w:asciiTheme="minorHAnsi" w:hAnsiTheme="minorHAnsi"/>
        </w:rPr>
      </w:pPr>
    </w:p>
    <w:p w:rsidR="005346C9" w:rsidRPr="006434B7" w:rsidRDefault="007C6D18" w:rsidP="006434B7">
      <w:pPr>
        <w:spacing w:line="600" w:lineRule="exact"/>
        <w:ind w:firstLineChars="200" w:firstLine="640"/>
        <w:rPr>
          <w:rFonts w:ascii="仿宋" w:eastAsia="仿宋"/>
          <w:sz w:val="32"/>
          <w:szCs w:val="32"/>
        </w:rPr>
      </w:pPr>
      <w:r>
        <w:rPr>
          <w:rFonts w:ascii="仿宋" w:eastAsia="仿宋" w:hint="eastAsia"/>
          <w:sz w:val="32"/>
          <w:szCs w:val="32"/>
        </w:rPr>
        <w:t>（图2：收入决算结构图）（饼状图）</w:t>
      </w:r>
    </w:p>
    <w:p w:rsidR="006434B7" w:rsidRDefault="006434B7" w:rsidP="006434B7">
      <w:pPr>
        <w:pStyle w:val="aa"/>
        <w:spacing w:line="600" w:lineRule="exact"/>
        <w:ind w:left="660" w:firstLineChars="0" w:firstLine="0"/>
        <w:outlineLvl w:val="1"/>
        <w:rPr>
          <w:rFonts w:ascii="黑体" w:eastAsia="黑体"/>
          <w:sz w:val="32"/>
          <w:szCs w:val="32"/>
        </w:rPr>
      </w:pPr>
      <w:bookmarkStart w:id="22" w:name="_Toc15396605"/>
      <w:bookmarkStart w:id="23" w:name="_Toc15377207"/>
    </w:p>
    <w:p w:rsidR="005346C9" w:rsidRPr="006434B7" w:rsidRDefault="006434B7" w:rsidP="006434B7">
      <w:pPr>
        <w:pStyle w:val="aa"/>
        <w:spacing w:line="600" w:lineRule="exact"/>
        <w:ind w:left="660" w:firstLineChars="0" w:firstLine="0"/>
        <w:outlineLvl w:val="1"/>
        <w:rPr>
          <w:rStyle w:val="2Char"/>
          <w:rFonts w:ascii="黑体" w:eastAsia="黑体"/>
          <w:b w:val="0"/>
        </w:rPr>
      </w:pPr>
      <w:r>
        <w:rPr>
          <w:rFonts w:ascii="黑体" w:eastAsia="黑体" w:hint="eastAsia"/>
          <w:sz w:val="32"/>
          <w:szCs w:val="32"/>
        </w:rPr>
        <w:lastRenderedPageBreak/>
        <w:t>三、</w:t>
      </w:r>
      <w:r w:rsidR="007C6D18" w:rsidRPr="006434B7">
        <w:rPr>
          <w:rFonts w:ascii="黑体" w:eastAsia="黑体" w:hint="eastAsia"/>
          <w:sz w:val="32"/>
          <w:szCs w:val="32"/>
        </w:rPr>
        <w:t>支</w:t>
      </w:r>
      <w:r w:rsidR="007C6D18" w:rsidRPr="006434B7">
        <w:rPr>
          <w:rStyle w:val="2Char"/>
          <w:rFonts w:ascii="黑体" w:eastAsia="黑体" w:hint="eastAsia"/>
          <w:b w:val="0"/>
        </w:rPr>
        <w:t>出决算情况说明</w:t>
      </w:r>
      <w:bookmarkEnd w:id="22"/>
      <w:bookmarkEnd w:id="23"/>
    </w:p>
    <w:p w:rsidR="005346C9" w:rsidRDefault="007C6D18" w:rsidP="00F01BD1">
      <w:pPr>
        <w:ind w:firstLineChars="250" w:firstLine="800"/>
        <w:rPr>
          <w:rFonts w:ascii="仿宋" w:eastAsia="仿宋"/>
          <w:sz w:val="32"/>
          <w:szCs w:val="32"/>
        </w:rPr>
      </w:pPr>
      <w:r>
        <w:rPr>
          <w:rFonts w:ascii="仿宋" w:eastAsia="仿宋"/>
          <w:sz w:val="32"/>
          <w:szCs w:val="32"/>
        </w:rPr>
        <w:t>20</w:t>
      </w:r>
      <w:r>
        <w:rPr>
          <w:rFonts w:ascii="仿宋" w:eastAsia="仿宋" w:hint="eastAsia"/>
          <w:sz w:val="32"/>
          <w:szCs w:val="32"/>
        </w:rPr>
        <w:t>22年本年支出合计</w:t>
      </w:r>
      <w:r w:rsidR="00F01BD1" w:rsidRPr="003D31BE">
        <w:rPr>
          <w:rFonts w:ascii="仿宋" w:eastAsia="仿宋" w:hint="eastAsia"/>
          <w:sz w:val="32"/>
          <w:szCs w:val="32"/>
        </w:rPr>
        <w:t>1,373.62</w:t>
      </w:r>
      <w:r>
        <w:rPr>
          <w:rFonts w:ascii="仿宋" w:eastAsia="仿宋" w:hint="eastAsia"/>
          <w:sz w:val="32"/>
          <w:szCs w:val="32"/>
        </w:rPr>
        <w:t>万元，其中：基本支出</w:t>
      </w:r>
      <w:r w:rsidR="00F01BD1" w:rsidRPr="00F01BD1">
        <w:rPr>
          <w:rFonts w:ascii="仿宋" w:eastAsia="仿宋" w:hint="eastAsia"/>
          <w:sz w:val="32"/>
          <w:szCs w:val="32"/>
        </w:rPr>
        <w:t>1,207.56</w:t>
      </w:r>
      <w:r>
        <w:rPr>
          <w:rFonts w:ascii="仿宋" w:eastAsia="仿宋" w:hint="eastAsia"/>
          <w:sz w:val="32"/>
          <w:szCs w:val="32"/>
        </w:rPr>
        <w:t>万元，占</w:t>
      </w:r>
      <w:r w:rsidR="00F01BD1">
        <w:rPr>
          <w:rFonts w:ascii="仿宋" w:eastAsia="仿宋"/>
          <w:sz w:val="32"/>
          <w:szCs w:val="32"/>
        </w:rPr>
        <w:t>87</w:t>
      </w:r>
      <w:r>
        <w:rPr>
          <w:rFonts w:ascii="仿宋" w:eastAsia="仿宋"/>
          <w:sz w:val="32"/>
          <w:szCs w:val="32"/>
        </w:rPr>
        <w:t>%</w:t>
      </w:r>
      <w:r>
        <w:rPr>
          <w:rFonts w:ascii="仿宋" w:eastAsia="仿宋" w:hint="eastAsia"/>
          <w:sz w:val="32"/>
          <w:szCs w:val="32"/>
        </w:rPr>
        <w:t>；项目支出</w:t>
      </w:r>
      <w:r w:rsidR="00F01BD1" w:rsidRPr="00F01BD1">
        <w:rPr>
          <w:rFonts w:ascii="仿宋" w:eastAsia="仿宋" w:hint="eastAsia"/>
          <w:sz w:val="32"/>
          <w:szCs w:val="32"/>
        </w:rPr>
        <w:t>166.07</w:t>
      </w:r>
      <w:r>
        <w:rPr>
          <w:rFonts w:ascii="仿宋" w:eastAsia="仿宋" w:hint="eastAsia"/>
          <w:sz w:val="32"/>
          <w:szCs w:val="32"/>
        </w:rPr>
        <w:t>万元，占</w:t>
      </w:r>
      <w:r w:rsidR="00F01BD1">
        <w:rPr>
          <w:rFonts w:ascii="仿宋" w:eastAsia="仿宋"/>
          <w:sz w:val="32"/>
          <w:szCs w:val="32"/>
        </w:rPr>
        <w:t>12</w:t>
      </w:r>
      <w:r>
        <w:rPr>
          <w:rFonts w:ascii="仿宋" w:eastAsia="仿宋"/>
          <w:sz w:val="32"/>
          <w:szCs w:val="32"/>
        </w:rPr>
        <w:t>%</w:t>
      </w:r>
      <w:r>
        <w:rPr>
          <w:rFonts w:ascii="仿宋" w:eastAsia="仿宋" w:hint="eastAsia"/>
          <w:sz w:val="32"/>
          <w:szCs w:val="32"/>
        </w:rPr>
        <w:t>；上缴上级支出</w:t>
      </w:r>
      <w:r w:rsidR="00F01BD1">
        <w:rPr>
          <w:rFonts w:ascii="仿宋" w:eastAsia="仿宋"/>
          <w:sz w:val="32"/>
          <w:szCs w:val="32"/>
        </w:rPr>
        <w:t>0</w:t>
      </w:r>
      <w:r>
        <w:rPr>
          <w:rFonts w:ascii="仿宋" w:eastAsia="仿宋" w:hint="eastAsia"/>
          <w:sz w:val="32"/>
          <w:szCs w:val="32"/>
        </w:rPr>
        <w:t>万元，占</w:t>
      </w:r>
      <w:r w:rsidR="00F01BD1">
        <w:rPr>
          <w:rFonts w:ascii="仿宋" w:eastAsia="仿宋"/>
          <w:sz w:val="32"/>
          <w:szCs w:val="32"/>
        </w:rPr>
        <w:t>0</w:t>
      </w:r>
      <w:r>
        <w:rPr>
          <w:rFonts w:ascii="仿宋" w:eastAsia="仿宋"/>
          <w:sz w:val="32"/>
          <w:szCs w:val="32"/>
        </w:rPr>
        <w:t>%</w:t>
      </w:r>
      <w:r>
        <w:rPr>
          <w:rFonts w:ascii="仿宋" w:eastAsia="仿宋" w:hint="eastAsia"/>
          <w:sz w:val="32"/>
          <w:szCs w:val="32"/>
        </w:rPr>
        <w:t>；经营支出</w:t>
      </w:r>
      <w:r w:rsidR="00F01BD1">
        <w:rPr>
          <w:rFonts w:ascii="仿宋" w:eastAsia="仿宋"/>
          <w:sz w:val="32"/>
          <w:szCs w:val="32"/>
        </w:rPr>
        <w:t>0</w:t>
      </w:r>
      <w:r>
        <w:rPr>
          <w:rFonts w:ascii="仿宋" w:eastAsia="仿宋" w:hint="eastAsia"/>
          <w:sz w:val="32"/>
          <w:szCs w:val="32"/>
        </w:rPr>
        <w:t>万元，占</w:t>
      </w:r>
      <w:r w:rsidR="00F01BD1">
        <w:rPr>
          <w:rFonts w:ascii="仿宋" w:eastAsia="仿宋"/>
          <w:sz w:val="32"/>
          <w:szCs w:val="32"/>
        </w:rPr>
        <w:t>0</w:t>
      </w:r>
      <w:r>
        <w:rPr>
          <w:rFonts w:ascii="仿宋" w:eastAsia="仿宋"/>
          <w:sz w:val="32"/>
          <w:szCs w:val="32"/>
        </w:rPr>
        <w:t>%</w:t>
      </w:r>
      <w:r>
        <w:rPr>
          <w:rFonts w:ascii="仿宋" w:eastAsia="仿宋" w:hint="eastAsia"/>
          <w:sz w:val="32"/>
          <w:szCs w:val="32"/>
        </w:rPr>
        <w:t>；对附属单位补助支出</w:t>
      </w:r>
      <w:r w:rsidR="00F01BD1">
        <w:rPr>
          <w:rFonts w:ascii="仿宋" w:eastAsia="仿宋"/>
          <w:sz w:val="32"/>
          <w:szCs w:val="32"/>
        </w:rPr>
        <w:t>0</w:t>
      </w:r>
      <w:r>
        <w:rPr>
          <w:rFonts w:ascii="仿宋" w:eastAsia="仿宋" w:hint="eastAsia"/>
          <w:sz w:val="32"/>
          <w:szCs w:val="32"/>
        </w:rPr>
        <w:t>万元，占</w:t>
      </w:r>
      <w:r w:rsidR="00F01BD1">
        <w:rPr>
          <w:rFonts w:ascii="仿宋" w:eastAsia="仿宋"/>
          <w:sz w:val="32"/>
          <w:szCs w:val="32"/>
        </w:rPr>
        <w:t>0</w:t>
      </w:r>
      <w:r>
        <w:rPr>
          <w:rFonts w:ascii="仿宋" w:eastAsia="仿宋"/>
          <w:sz w:val="32"/>
          <w:szCs w:val="32"/>
        </w:rPr>
        <w:t>%</w:t>
      </w:r>
      <w:r>
        <w:rPr>
          <w:rFonts w:ascii="仿宋" w:eastAsia="仿宋" w:hint="eastAsia"/>
          <w:sz w:val="32"/>
          <w:szCs w:val="32"/>
        </w:rPr>
        <w:t>。</w:t>
      </w:r>
    </w:p>
    <w:p w:rsidR="005346C9" w:rsidRDefault="007C6D18" w:rsidP="002C1B69">
      <w:pPr>
        <w:spacing w:line="600" w:lineRule="exact"/>
        <w:ind w:firstLineChars="200" w:firstLine="643"/>
        <w:outlineLvl w:val="1"/>
        <w:rPr>
          <w:rFonts w:ascii="仿宋" w:eastAsia="仿宋"/>
          <w:b/>
          <w:sz w:val="32"/>
          <w:szCs w:val="32"/>
        </w:rPr>
      </w:pPr>
      <w:r>
        <w:rPr>
          <w:rFonts w:ascii="仿宋" w:eastAsia="仿宋" w:hint="eastAsia"/>
          <w:b/>
          <w:sz w:val="32"/>
          <w:szCs w:val="32"/>
        </w:rPr>
        <w:t>（注：数据来源于财决</w:t>
      </w:r>
      <w:r>
        <w:rPr>
          <w:rFonts w:ascii="仿宋" w:eastAsia="仿宋"/>
          <w:b/>
          <w:sz w:val="32"/>
          <w:szCs w:val="32"/>
        </w:rPr>
        <w:t>04</w:t>
      </w:r>
      <w:r>
        <w:rPr>
          <w:rFonts w:ascii="仿宋" w:eastAsia="仿宋" w:hint="eastAsia"/>
          <w:b/>
          <w:sz w:val="32"/>
          <w:szCs w:val="32"/>
        </w:rPr>
        <w:t>表，仅罗列本部门涉及的支出。）</w:t>
      </w:r>
    </w:p>
    <w:p w:rsidR="00781E3E" w:rsidRDefault="00781E3E" w:rsidP="00781E3E">
      <w:pPr>
        <w:pStyle w:val="a0"/>
        <w:spacing w:before="93"/>
        <w:rPr>
          <w:rFonts w:asciiTheme="minorHAnsi" w:hAnsiTheme="minorHAnsi"/>
        </w:rPr>
      </w:pPr>
    </w:p>
    <w:p w:rsidR="00781E3E" w:rsidRDefault="00781E3E" w:rsidP="00781E3E">
      <w:pPr>
        <w:pStyle w:val="a0"/>
        <w:spacing w:before="93"/>
        <w:rPr>
          <w:rFonts w:asciiTheme="minorHAnsi" w:hAnsiTheme="minorHAnsi"/>
        </w:rPr>
      </w:pPr>
      <w:r w:rsidRPr="00781E3E">
        <w:rPr>
          <w:rFonts w:asciiTheme="minorHAnsi" w:hAnsiTheme="minorHAnsi" w:hint="eastAsia"/>
          <w:noProof/>
        </w:rPr>
        <w:drawing>
          <wp:inline distT="0" distB="0" distL="114300" distR="114300">
            <wp:extent cx="5080000" cy="2918460"/>
            <wp:effectExtent l="4445" t="4445" r="20955" b="1079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81E3E" w:rsidRDefault="00781E3E" w:rsidP="00781E3E">
      <w:pPr>
        <w:pStyle w:val="a0"/>
        <w:spacing w:before="93"/>
        <w:rPr>
          <w:rFonts w:asciiTheme="minorHAnsi" w:hAnsiTheme="minorHAnsi"/>
        </w:rPr>
      </w:pPr>
    </w:p>
    <w:p w:rsidR="00781E3E" w:rsidRDefault="00781E3E" w:rsidP="00781E3E">
      <w:pPr>
        <w:pStyle w:val="a0"/>
        <w:spacing w:before="93"/>
        <w:rPr>
          <w:rFonts w:asciiTheme="minorHAnsi" w:hAnsiTheme="minorHAnsi"/>
        </w:rPr>
      </w:pPr>
    </w:p>
    <w:p w:rsidR="00781E3E" w:rsidRDefault="00781E3E" w:rsidP="00781E3E">
      <w:pPr>
        <w:pStyle w:val="a0"/>
        <w:spacing w:before="93"/>
        <w:rPr>
          <w:rFonts w:asciiTheme="minorHAnsi" w:hAnsiTheme="minorHAnsi"/>
        </w:rPr>
      </w:pPr>
    </w:p>
    <w:p w:rsidR="00292C2B" w:rsidRDefault="00292C2B" w:rsidP="006434B7">
      <w:pPr>
        <w:spacing w:line="600" w:lineRule="exact"/>
        <w:outlineLvl w:val="1"/>
        <w:rPr>
          <w:rFonts w:ascii="仿宋" w:eastAsia="仿宋"/>
          <w:sz w:val="32"/>
          <w:szCs w:val="32"/>
        </w:rPr>
      </w:pPr>
      <w:bookmarkStart w:id="24" w:name="_Toc15377208"/>
      <w:bookmarkStart w:id="25" w:name="_Toc15396606"/>
    </w:p>
    <w:p w:rsidR="006515CF" w:rsidRDefault="006515CF">
      <w:pPr>
        <w:spacing w:line="600" w:lineRule="exact"/>
        <w:ind w:firstLineChars="200" w:firstLine="640"/>
        <w:outlineLvl w:val="1"/>
        <w:rPr>
          <w:rFonts w:ascii="黑体" w:eastAsia="黑体"/>
          <w:sz w:val="32"/>
          <w:szCs w:val="32"/>
        </w:rPr>
      </w:pPr>
    </w:p>
    <w:p w:rsidR="006515CF" w:rsidRDefault="006515CF">
      <w:pPr>
        <w:spacing w:line="600" w:lineRule="exact"/>
        <w:ind w:firstLineChars="200" w:firstLine="640"/>
        <w:outlineLvl w:val="1"/>
        <w:rPr>
          <w:rFonts w:ascii="黑体" w:eastAsia="黑体"/>
          <w:sz w:val="32"/>
          <w:szCs w:val="32"/>
        </w:rPr>
      </w:pPr>
    </w:p>
    <w:p w:rsidR="005346C9" w:rsidRDefault="007C6D18">
      <w:pPr>
        <w:spacing w:line="600" w:lineRule="exact"/>
        <w:ind w:firstLineChars="200" w:firstLine="640"/>
        <w:outlineLvl w:val="1"/>
        <w:rPr>
          <w:rStyle w:val="2Char"/>
          <w:rFonts w:ascii="黑体" w:eastAsia="黑体"/>
          <w:b w:val="0"/>
        </w:rPr>
      </w:pPr>
      <w:r>
        <w:rPr>
          <w:rFonts w:ascii="黑体" w:eastAsia="黑体" w:hint="eastAsia"/>
          <w:sz w:val="32"/>
          <w:szCs w:val="32"/>
        </w:rPr>
        <w:lastRenderedPageBreak/>
        <w:t>四、财</w:t>
      </w:r>
      <w:r>
        <w:rPr>
          <w:rStyle w:val="2Char"/>
          <w:rFonts w:ascii="黑体" w:eastAsia="黑体" w:hint="eastAsia"/>
          <w:b w:val="0"/>
        </w:rPr>
        <w:t>政拨款收入支出决算总体情况说明</w:t>
      </w:r>
      <w:bookmarkEnd w:id="24"/>
      <w:bookmarkEnd w:id="25"/>
    </w:p>
    <w:p w:rsidR="00E746C0" w:rsidRDefault="00E746C0" w:rsidP="006B5052">
      <w:pPr>
        <w:ind w:firstLineChars="200" w:firstLine="640"/>
        <w:rPr>
          <w:rFonts w:ascii="仿宋" w:eastAsia="仿宋"/>
          <w:sz w:val="32"/>
          <w:szCs w:val="32"/>
        </w:rPr>
      </w:pPr>
      <w:r>
        <w:rPr>
          <w:rFonts w:ascii="仿宋" w:eastAsia="仿宋" w:hAnsi="仿宋" w:hint="eastAsia"/>
          <w:color w:val="000000"/>
          <w:sz w:val="32"/>
          <w:szCs w:val="32"/>
        </w:rPr>
        <w:t>202</w:t>
      </w:r>
      <w:r>
        <w:rPr>
          <w:rFonts w:ascii="仿宋" w:eastAsia="仿宋" w:hAnsi="仿宋"/>
          <w:color w:val="000000"/>
          <w:sz w:val="32"/>
          <w:szCs w:val="32"/>
        </w:rPr>
        <w:t>2</w:t>
      </w:r>
      <w:r>
        <w:rPr>
          <w:rFonts w:ascii="仿宋" w:eastAsia="仿宋" w:hAnsi="仿宋" w:hint="eastAsia"/>
          <w:color w:val="000000"/>
          <w:sz w:val="32"/>
          <w:szCs w:val="32"/>
        </w:rPr>
        <w:t>年度收入</w:t>
      </w:r>
      <w:r w:rsidR="00FC7CB3" w:rsidRPr="003D31BE">
        <w:rPr>
          <w:rFonts w:ascii="仿宋" w:eastAsia="仿宋" w:hint="eastAsia"/>
          <w:sz w:val="32"/>
          <w:szCs w:val="32"/>
        </w:rPr>
        <w:t>1,373.62</w:t>
      </w:r>
      <w:r>
        <w:rPr>
          <w:rFonts w:ascii="仿宋" w:eastAsia="仿宋" w:hAnsi="仿宋" w:hint="eastAsia"/>
          <w:color w:val="000000"/>
          <w:sz w:val="32"/>
          <w:szCs w:val="32"/>
        </w:rPr>
        <w:t>万元，支出</w:t>
      </w:r>
      <w:r w:rsidR="00FC7CB3" w:rsidRPr="003D31BE">
        <w:rPr>
          <w:rFonts w:ascii="仿宋" w:eastAsia="仿宋" w:hint="eastAsia"/>
          <w:sz w:val="32"/>
          <w:szCs w:val="32"/>
        </w:rPr>
        <w:t>1,373.62</w:t>
      </w:r>
      <w:r>
        <w:rPr>
          <w:rFonts w:ascii="仿宋" w:eastAsia="仿宋" w:hAnsi="仿宋" w:hint="eastAsia"/>
          <w:color w:val="000000"/>
          <w:sz w:val="32"/>
          <w:szCs w:val="32"/>
        </w:rPr>
        <w:t>万元。与202</w:t>
      </w:r>
      <w:r>
        <w:rPr>
          <w:rFonts w:ascii="仿宋" w:eastAsia="仿宋" w:hAnsi="仿宋"/>
          <w:color w:val="000000"/>
          <w:sz w:val="32"/>
          <w:szCs w:val="32"/>
        </w:rPr>
        <w:t>1</w:t>
      </w:r>
      <w:r>
        <w:rPr>
          <w:rFonts w:ascii="仿宋" w:eastAsia="仿宋" w:hAnsi="仿宋" w:hint="eastAsia"/>
          <w:color w:val="000000"/>
          <w:sz w:val="32"/>
          <w:szCs w:val="32"/>
        </w:rPr>
        <w:t>年相比，收入减少了</w:t>
      </w:r>
      <w:r w:rsidR="00E80CD3">
        <w:rPr>
          <w:rFonts w:ascii="仿宋" w:eastAsia="仿宋" w:hAnsi="仿宋" w:hint="eastAsia"/>
          <w:color w:val="000000"/>
          <w:sz w:val="32"/>
          <w:szCs w:val="32"/>
        </w:rPr>
        <w:t>251.46万元，下降</w:t>
      </w:r>
      <w:r>
        <w:rPr>
          <w:rFonts w:ascii="仿宋" w:eastAsia="仿宋" w:hAnsi="仿宋" w:hint="eastAsia"/>
          <w:color w:val="000000"/>
          <w:sz w:val="32"/>
          <w:szCs w:val="32"/>
        </w:rPr>
        <w:t>了</w:t>
      </w:r>
      <w:r w:rsidR="00E80CD3">
        <w:rPr>
          <w:rFonts w:ascii="仿宋" w:eastAsia="仿宋" w:hAnsi="仿宋" w:hint="eastAsia"/>
          <w:color w:val="000000"/>
          <w:sz w:val="32"/>
          <w:szCs w:val="32"/>
        </w:rPr>
        <w:t>15</w:t>
      </w:r>
      <w:r>
        <w:rPr>
          <w:rFonts w:ascii="仿宋" w:eastAsia="仿宋" w:hAnsi="仿宋" w:hint="eastAsia"/>
          <w:color w:val="000000"/>
          <w:sz w:val="32"/>
          <w:szCs w:val="32"/>
        </w:rPr>
        <w:t>%</w:t>
      </w:r>
      <w:r w:rsidR="00E80CD3">
        <w:rPr>
          <w:rFonts w:ascii="仿宋" w:eastAsia="仿宋" w:hAnsi="仿宋" w:hint="eastAsia"/>
          <w:color w:val="000000"/>
          <w:sz w:val="32"/>
          <w:szCs w:val="32"/>
        </w:rPr>
        <w:t>。支出减少了251.46万元，下降</w:t>
      </w:r>
      <w:r>
        <w:rPr>
          <w:rFonts w:ascii="仿宋" w:eastAsia="仿宋" w:hAnsi="仿宋" w:hint="eastAsia"/>
          <w:color w:val="000000"/>
          <w:sz w:val="32"/>
          <w:szCs w:val="32"/>
        </w:rPr>
        <w:t>了</w:t>
      </w:r>
      <w:r w:rsidR="00E80CD3">
        <w:rPr>
          <w:rFonts w:ascii="仿宋" w:eastAsia="仿宋" w:hAnsi="仿宋" w:hint="eastAsia"/>
          <w:color w:val="000000"/>
          <w:sz w:val="32"/>
          <w:szCs w:val="32"/>
        </w:rPr>
        <w:t>15</w:t>
      </w:r>
      <w:r>
        <w:rPr>
          <w:rFonts w:ascii="仿宋" w:eastAsia="仿宋" w:hAnsi="仿宋" w:hint="eastAsia"/>
          <w:color w:val="000000"/>
          <w:sz w:val="32"/>
          <w:szCs w:val="32"/>
        </w:rPr>
        <w:t>%</w:t>
      </w:r>
      <w:r w:rsidR="005F3317">
        <w:rPr>
          <w:rFonts w:ascii="仿宋" w:eastAsia="仿宋" w:hAnsi="仿宋" w:hint="eastAsia"/>
          <w:color w:val="000000"/>
          <w:sz w:val="32"/>
          <w:szCs w:val="32"/>
        </w:rPr>
        <w:t>，收入支出均减少</w:t>
      </w:r>
      <w:r>
        <w:rPr>
          <w:rFonts w:ascii="仿宋" w:eastAsia="仿宋" w:hAnsi="仿宋" w:hint="eastAsia"/>
          <w:color w:val="000000"/>
          <w:sz w:val="32"/>
          <w:szCs w:val="32"/>
        </w:rPr>
        <w:t>主要原因：</w:t>
      </w:r>
      <w:r w:rsidR="006B5052" w:rsidRPr="006B5052">
        <w:rPr>
          <w:rFonts w:ascii="仿宋" w:eastAsia="仿宋" w:hint="eastAsia"/>
          <w:b/>
          <w:sz w:val="32"/>
          <w:szCs w:val="32"/>
        </w:rPr>
        <w:t>一是</w:t>
      </w:r>
      <w:r w:rsidR="006B5052">
        <w:rPr>
          <w:rFonts w:ascii="仿宋" w:eastAsia="仿宋" w:hint="eastAsia"/>
          <w:sz w:val="32"/>
          <w:szCs w:val="32"/>
        </w:rPr>
        <w:t>坚持“三公”经费做“减法”，持续把牢预算管理、资产配置、政府采购等关口，不该花的钱一分钱不花，削减和取消无效支出。</w:t>
      </w:r>
      <w:r w:rsidR="006B5052" w:rsidRPr="006B5052">
        <w:rPr>
          <w:rFonts w:ascii="仿宋" w:eastAsia="仿宋" w:hint="eastAsia"/>
          <w:b/>
          <w:sz w:val="32"/>
          <w:szCs w:val="32"/>
        </w:rPr>
        <w:t>二是</w:t>
      </w:r>
      <w:r w:rsidR="006B5052">
        <w:rPr>
          <w:rFonts w:ascii="仿宋" w:eastAsia="仿宋" w:hint="eastAsia"/>
          <w:sz w:val="32"/>
          <w:szCs w:val="32"/>
        </w:rPr>
        <w:t>严肃财经纪律，扎紧制度篱笆，把政府带头“过紧日子”的要求落到实处。</w:t>
      </w:r>
    </w:p>
    <w:p w:rsidR="005346C9" w:rsidRDefault="007C6D18">
      <w:pPr>
        <w:spacing w:line="600" w:lineRule="exact"/>
        <w:ind w:firstLine="640"/>
        <w:rPr>
          <w:rFonts w:ascii="仿宋" w:eastAsia="仿宋"/>
          <w:b/>
          <w:sz w:val="32"/>
          <w:szCs w:val="32"/>
        </w:rPr>
      </w:pPr>
      <w:r>
        <w:rPr>
          <w:rFonts w:ascii="仿宋" w:eastAsia="仿宋" w:hint="eastAsia"/>
          <w:b/>
          <w:sz w:val="32"/>
          <w:szCs w:val="32"/>
        </w:rPr>
        <w:t>（注：数据来源于财决</w:t>
      </w:r>
      <w:r>
        <w:rPr>
          <w:rFonts w:ascii="仿宋" w:eastAsia="仿宋"/>
          <w:b/>
          <w:sz w:val="32"/>
          <w:szCs w:val="32"/>
        </w:rPr>
        <w:t>01-1</w:t>
      </w:r>
      <w:r>
        <w:rPr>
          <w:rFonts w:ascii="仿宋" w:eastAsia="仿宋" w:hint="eastAsia"/>
          <w:b/>
          <w:sz w:val="32"/>
          <w:szCs w:val="32"/>
        </w:rPr>
        <w:t>表</w:t>
      </w:r>
      <w:r>
        <w:rPr>
          <w:rFonts w:ascii="仿宋" w:eastAsia="仿宋"/>
          <w:b/>
          <w:sz w:val="32"/>
          <w:szCs w:val="32"/>
        </w:rPr>
        <w:t>）</w:t>
      </w:r>
    </w:p>
    <w:p w:rsidR="005346C9" w:rsidRDefault="005346C9">
      <w:pPr>
        <w:spacing w:line="600" w:lineRule="exact"/>
        <w:rPr>
          <w:rFonts w:ascii="仿宋" w:eastAsia="仿宋"/>
          <w:sz w:val="32"/>
          <w:szCs w:val="32"/>
        </w:rPr>
      </w:pPr>
    </w:p>
    <w:p w:rsidR="006B5052" w:rsidRDefault="006B5052" w:rsidP="006B5052">
      <w:pPr>
        <w:pStyle w:val="a0"/>
        <w:spacing w:before="93"/>
      </w:pPr>
      <w:r w:rsidRPr="006B5052">
        <w:rPr>
          <w:rFonts w:hint="eastAsia"/>
          <w:noProof/>
        </w:rPr>
        <w:drawing>
          <wp:inline distT="0" distB="0" distL="114300" distR="114300">
            <wp:extent cx="5080000" cy="2628900"/>
            <wp:effectExtent l="4445" t="4445" r="20955" b="14605"/>
            <wp:docPr id="6"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B5052" w:rsidRDefault="006B5052" w:rsidP="006B5052">
      <w:pPr>
        <w:pStyle w:val="a0"/>
        <w:spacing w:before="93"/>
      </w:pPr>
    </w:p>
    <w:p w:rsidR="006B5052" w:rsidRDefault="006B5052" w:rsidP="006B5052">
      <w:pPr>
        <w:pStyle w:val="a0"/>
        <w:spacing w:before="93"/>
      </w:pPr>
    </w:p>
    <w:p w:rsidR="006B5052" w:rsidRPr="006B5052" w:rsidRDefault="006B5052" w:rsidP="006B5052">
      <w:pPr>
        <w:pStyle w:val="a0"/>
        <w:spacing w:before="93"/>
      </w:pPr>
    </w:p>
    <w:p w:rsidR="005346C9" w:rsidRPr="008F4A16" w:rsidRDefault="007C6D18" w:rsidP="008F4A16">
      <w:pPr>
        <w:spacing w:line="600" w:lineRule="exact"/>
        <w:ind w:firstLineChars="200" w:firstLine="640"/>
        <w:rPr>
          <w:rFonts w:ascii="仿宋" w:eastAsia="仿宋"/>
          <w:sz w:val="32"/>
          <w:szCs w:val="32"/>
        </w:rPr>
      </w:pPr>
      <w:r>
        <w:rPr>
          <w:rFonts w:ascii="仿宋" w:eastAsia="仿宋" w:hint="eastAsia"/>
          <w:sz w:val="32"/>
          <w:szCs w:val="32"/>
        </w:rPr>
        <w:t>（图4：财政拨款收、支决算总计变动情况）（柱状图）</w:t>
      </w:r>
    </w:p>
    <w:p w:rsidR="005346C9" w:rsidRDefault="007C6D18">
      <w:pPr>
        <w:spacing w:line="600" w:lineRule="exact"/>
        <w:ind w:firstLineChars="200" w:firstLine="640"/>
        <w:outlineLvl w:val="1"/>
        <w:rPr>
          <w:rStyle w:val="2Char"/>
          <w:rFonts w:ascii="黑体" w:eastAsia="黑体"/>
          <w:b w:val="0"/>
        </w:rPr>
      </w:pPr>
      <w:bookmarkStart w:id="26" w:name="_Toc15377209"/>
      <w:bookmarkStart w:id="27" w:name="_Toc15396607"/>
      <w:r>
        <w:rPr>
          <w:rFonts w:ascii="黑体" w:eastAsia="黑体" w:hint="eastAsia"/>
          <w:sz w:val="32"/>
          <w:szCs w:val="32"/>
        </w:rPr>
        <w:lastRenderedPageBreak/>
        <w:t>五、</w:t>
      </w:r>
      <w:r>
        <w:rPr>
          <w:rFonts w:ascii="黑体" w:eastAsia="黑体" w:hint="eastAsia"/>
          <w:b/>
          <w:sz w:val="32"/>
          <w:szCs w:val="32"/>
        </w:rPr>
        <w:t>一</w:t>
      </w:r>
      <w:r>
        <w:rPr>
          <w:rStyle w:val="2Char"/>
          <w:rFonts w:ascii="黑体" w:eastAsia="黑体" w:hint="eastAsia"/>
          <w:b w:val="0"/>
        </w:rPr>
        <w:t>般公共预算财政拨款支出决算情况说明</w:t>
      </w:r>
      <w:bookmarkEnd w:id="26"/>
      <w:bookmarkEnd w:id="27"/>
    </w:p>
    <w:p w:rsidR="005346C9" w:rsidRDefault="007C6D18" w:rsidP="002C1B69">
      <w:pPr>
        <w:spacing w:line="600" w:lineRule="exact"/>
        <w:ind w:firstLineChars="200" w:firstLine="643"/>
        <w:outlineLvl w:val="2"/>
        <w:rPr>
          <w:rFonts w:ascii="仿宋" w:eastAsia="仿宋"/>
          <w:b/>
          <w:sz w:val="32"/>
          <w:szCs w:val="32"/>
        </w:rPr>
      </w:pPr>
      <w:bookmarkStart w:id="28" w:name="_Toc15377210"/>
      <w:r>
        <w:rPr>
          <w:rFonts w:ascii="仿宋" w:eastAsia="仿宋" w:hint="eastAsia"/>
          <w:b/>
          <w:sz w:val="32"/>
          <w:szCs w:val="32"/>
        </w:rPr>
        <w:t>（一）一般公共预算财政拨款支出决算总体情况</w:t>
      </w:r>
      <w:bookmarkEnd w:id="28"/>
    </w:p>
    <w:p w:rsidR="005346C9" w:rsidRDefault="007C6D18" w:rsidP="00FC7CB3">
      <w:pPr>
        <w:ind w:firstLineChars="200" w:firstLine="640"/>
        <w:rPr>
          <w:rFonts w:ascii="仿宋" w:eastAsia="仿宋"/>
          <w:sz w:val="32"/>
          <w:szCs w:val="32"/>
        </w:rPr>
      </w:pPr>
      <w:r>
        <w:rPr>
          <w:rFonts w:ascii="仿宋" w:eastAsia="仿宋"/>
          <w:sz w:val="32"/>
          <w:szCs w:val="32"/>
        </w:rPr>
        <w:t>20</w:t>
      </w:r>
      <w:r>
        <w:rPr>
          <w:rFonts w:ascii="仿宋" w:eastAsia="仿宋" w:hint="eastAsia"/>
          <w:sz w:val="32"/>
          <w:szCs w:val="32"/>
        </w:rPr>
        <w:t>22年一般公共预算财政拨款支出</w:t>
      </w:r>
      <w:r w:rsidR="00D41D2D" w:rsidRPr="003D31BE">
        <w:rPr>
          <w:rFonts w:ascii="仿宋" w:eastAsia="仿宋" w:hint="eastAsia"/>
          <w:sz w:val="32"/>
          <w:szCs w:val="32"/>
        </w:rPr>
        <w:t>1,373.62</w:t>
      </w:r>
      <w:r>
        <w:rPr>
          <w:rFonts w:ascii="仿宋" w:eastAsia="仿宋" w:hint="eastAsia"/>
          <w:sz w:val="32"/>
          <w:szCs w:val="32"/>
        </w:rPr>
        <w:t>万元，占本年支出合计的</w:t>
      </w:r>
      <w:r w:rsidR="00E959A7">
        <w:rPr>
          <w:rFonts w:ascii="仿宋" w:eastAsia="仿宋" w:hint="eastAsia"/>
          <w:sz w:val="32"/>
          <w:szCs w:val="32"/>
        </w:rPr>
        <w:t>100</w:t>
      </w:r>
      <w:r>
        <w:rPr>
          <w:rFonts w:ascii="仿宋" w:eastAsia="仿宋"/>
          <w:sz w:val="32"/>
          <w:szCs w:val="32"/>
        </w:rPr>
        <w:t>%</w:t>
      </w:r>
      <w:r>
        <w:rPr>
          <w:rFonts w:ascii="仿宋" w:eastAsia="仿宋" w:hint="eastAsia"/>
          <w:sz w:val="32"/>
          <w:szCs w:val="32"/>
        </w:rPr>
        <w:t>。与</w:t>
      </w:r>
      <w:r>
        <w:rPr>
          <w:rFonts w:ascii="仿宋" w:eastAsia="仿宋"/>
          <w:sz w:val="32"/>
          <w:szCs w:val="32"/>
        </w:rPr>
        <w:t>20</w:t>
      </w:r>
      <w:r>
        <w:rPr>
          <w:rFonts w:ascii="仿宋" w:eastAsia="仿宋" w:hint="eastAsia"/>
          <w:sz w:val="32"/>
          <w:szCs w:val="32"/>
        </w:rPr>
        <w:t>21</w:t>
      </w:r>
      <w:r w:rsidR="00E959A7">
        <w:rPr>
          <w:rFonts w:ascii="仿宋" w:eastAsia="仿宋" w:hint="eastAsia"/>
          <w:sz w:val="32"/>
          <w:szCs w:val="32"/>
        </w:rPr>
        <w:t>年相比，一般公共预算财政拨款支出</w:t>
      </w:r>
      <w:r>
        <w:rPr>
          <w:rFonts w:ascii="仿宋" w:eastAsia="仿宋" w:hint="eastAsia"/>
          <w:sz w:val="32"/>
          <w:szCs w:val="32"/>
        </w:rPr>
        <w:t>减少</w:t>
      </w:r>
      <w:r w:rsidR="00E959A7">
        <w:rPr>
          <w:rFonts w:ascii="仿宋" w:eastAsia="仿宋" w:hint="eastAsia"/>
          <w:sz w:val="32"/>
          <w:szCs w:val="32"/>
        </w:rPr>
        <w:t>251.46万元，</w:t>
      </w:r>
      <w:r>
        <w:rPr>
          <w:rFonts w:ascii="仿宋" w:eastAsia="仿宋" w:hint="eastAsia"/>
          <w:sz w:val="32"/>
          <w:szCs w:val="32"/>
        </w:rPr>
        <w:t>下降</w:t>
      </w:r>
      <w:r w:rsidR="00E959A7">
        <w:rPr>
          <w:rFonts w:ascii="仿宋" w:eastAsia="仿宋" w:hint="eastAsia"/>
          <w:sz w:val="32"/>
          <w:szCs w:val="32"/>
        </w:rPr>
        <w:t>15</w:t>
      </w:r>
      <w:r>
        <w:rPr>
          <w:rFonts w:ascii="仿宋" w:eastAsia="仿宋"/>
          <w:sz w:val="32"/>
          <w:szCs w:val="32"/>
        </w:rPr>
        <w:t>%</w:t>
      </w:r>
      <w:r w:rsidR="00E959A7">
        <w:rPr>
          <w:rFonts w:ascii="仿宋" w:eastAsia="仿宋" w:hint="eastAsia"/>
          <w:sz w:val="32"/>
          <w:szCs w:val="32"/>
        </w:rPr>
        <w:t>。主要变动原因：</w:t>
      </w:r>
      <w:r w:rsidR="00E959A7" w:rsidRPr="00E959A7">
        <w:rPr>
          <w:rFonts w:ascii="仿宋" w:eastAsia="仿宋" w:hint="eastAsia"/>
          <w:b/>
          <w:sz w:val="32"/>
          <w:szCs w:val="32"/>
        </w:rPr>
        <w:t>一是</w:t>
      </w:r>
      <w:r w:rsidR="00E959A7">
        <w:rPr>
          <w:rFonts w:ascii="仿宋" w:eastAsia="仿宋" w:hint="eastAsia"/>
          <w:sz w:val="32"/>
          <w:szCs w:val="32"/>
        </w:rPr>
        <w:t>坚持“三公”经费做“减法”，持续把牢预算管理、资产配置、政府采购等关口，不该花的钱一分钱不花，削减和取消无效支出。</w:t>
      </w:r>
      <w:r w:rsidR="00E959A7" w:rsidRPr="00E959A7">
        <w:rPr>
          <w:rFonts w:ascii="仿宋" w:eastAsia="仿宋" w:hint="eastAsia"/>
          <w:b/>
          <w:sz w:val="32"/>
          <w:szCs w:val="32"/>
        </w:rPr>
        <w:t>二是</w:t>
      </w:r>
      <w:r w:rsidR="00E959A7">
        <w:rPr>
          <w:rFonts w:ascii="仿宋" w:eastAsia="仿宋" w:hint="eastAsia"/>
          <w:sz w:val="32"/>
          <w:szCs w:val="32"/>
        </w:rPr>
        <w:t>严肃财经纪律，扎紧制度篱笆，把政府带头“过紧日子”的要求落到实处。</w:t>
      </w:r>
    </w:p>
    <w:p w:rsidR="005346C9" w:rsidRDefault="007C6D18">
      <w:pPr>
        <w:spacing w:line="600" w:lineRule="exact"/>
        <w:ind w:firstLineChars="200" w:firstLine="640"/>
        <w:rPr>
          <w:rFonts w:ascii="仿宋" w:eastAsia="仿宋"/>
          <w:sz w:val="32"/>
          <w:szCs w:val="32"/>
        </w:rPr>
      </w:pPr>
      <w:r>
        <w:rPr>
          <w:rFonts w:ascii="仿宋" w:eastAsia="仿宋" w:hint="eastAsia"/>
          <w:sz w:val="32"/>
          <w:szCs w:val="32"/>
        </w:rPr>
        <w:t>（图5：一般公共预算财政拨款支出决算变动情况）（柱状图）</w:t>
      </w:r>
    </w:p>
    <w:p w:rsidR="005346C9" w:rsidRDefault="005346C9">
      <w:pPr>
        <w:spacing w:line="600" w:lineRule="exact"/>
        <w:ind w:firstLineChars="200" w:firstLine="640"/>
        <w:rPr>
          <w:rFonts w:ascii="仿宋" w:eastAsia="仿宋"/>
          <w:sz w:val="32"/>
          <w:szCs w:val="32"/>
        </w:rPr>
      </w:pPr>
    </w:p>
    <w:p w:rsidR="00724838" w:rsidRDefault="00724838" w:rsidP="00724838">
      <w:pPr>
        <w:pStyle w:val="a0"/>
        <w:spacing w:before="93"/>
      </w:pPr>
      <w:r w:rsidRPr="00724838">
        <w:rPr>
          <w:rFonts w:hint="eastAsia"/>
          <w:noProof/>
        </w:rPr>
        <w:drawing>
          <wp:inline distT="0" distB="0" distL="114300" distR="114300">
            <wp:extent cx="5080000" cy="2581275"/>
            <wp:effectExtent l="4445" t="4445" r="20955" b="5080"/>
            <wp:docPr id="8"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24838" w:rsidRDefault="00724838" w:rsidP="00724838">
      <w:pPr>
        <w:pStyle w:val="a0"/>
        <w:spacing w:before="93"/>
      </w:pPr>
    </w:p>
    <w:p w:rsidR="00AB7BFF" w:rsidRDefault="00AB7BFF" w:rsidP="00AB7BFF">
      <w:pPr>
        <w:spacing w:line="600" w:lineRule="exact"/>
        <w:ind w:firstLineChars="50" w:firstLine="161"/>
        <w:outlineLvl w:val="2"/>
        <w:rPr>
          <w:rFonts w:ascii="仿宋" w:eastAsia="仿宋"/>
          <w:b/>
          <w:sz w:val="32"/>
          <w:szCs w:val="32"/>
        </w:rPr>
      </w:pPr>
      <w:bookmarkStart w:id="29" w:name="_Toc15377211"/>
    </w:p>
    <w:p w:rsidR="00AB7BFF" w:rsidRPr="00AB7BFF" w:rsidRDefault="007C6D18" w:rsidP="00AB7BFF">
      <w:pPr>
        <w:spacing w:line="600" w:lineRule="exact"/>
        <w:ind w:firstLineChars="50" w:firstLine="161"/>
        <w:outlineLvl w:val="2"/>
        <w:rPr>
          <w:rFonts w:ascii="仿宋" w:eastAsia="仿宋"/>
          <w:b/>
          <w:sz w:val="32"/>
          <w:szCs w:val="32"/>
        </w:rPr>
      </w:pPr>
      <w:r>
        <w:rPr>
          <w:rFonts w:ascii="仿宋" w:eastAsia="仿宋" w:hint="eastAsia"/>
          <w:b/>
          <w:sz w:val="32"/>
          <w:szCs w:val="32"/>
        </w:rPr>
        <w:t>（二）一般公共预算财政拨款支出决算结构情况</w:t>
      </w:r>
      <w:bookmarkEnd w:id="29"/>
    </w:p>
    <w:p w:rsidR="00AB7BFF" w:rsidRDefault="00AB7BFF">
      <w:pPr>
        <w:spacing w:line="600" w:lineRule="exact"/>
        <w:ind w:firstLine="640"/>
        <w:rPr>
          <w:rFonts w:ascii="仿宋" w:eastAsia="仿宋"/>
          <w:sz w:val="32"/>
          <w:szCs w:val="32"/>
        </w:rPr>
      </w:pPr>
    </w:p>
    <w:p w:rsidR="005346C9" w:rsidRDefault="007C6D18">
      <w:pPr>
        <w:spacing w:line="600" w:lineRule="exact"/>
        <w:ind w:firstLine="640"/>
        <w:rPr>
          <w:rFonts w:ascii="仿宋" w:eastAsia="仿宋"/>
          <w:sz w:val="32"/>
          <w:szCs w:val="32"/>
        </w:rPr>
      </w:pPr>
      <w:r>
        <w:rPr>
          <w:rFonts w:ascii="仿宋" w:eastAsia="仿宋"/>
          <w:sz w:val="32"/>
          <w:szCs w:val="32"/>
        </w:rPr>
        <w:t>20</w:t>
      </w:r>
      <w:r>
        <w:rPr>
          <w:rFonts w:ascii="仿宋" w:eastAsia="仿宋" w:hint="eastAsia"/>
          <w:sz w:val="32"/>
          <w:szCs w:val="32"/>
        </w:rPr>
        <w:t>22年一般公共预算财政拨款支出</w:t>
      </w:r>
      <w:r w:rsidR="00D41D2D" w:rsidRPr="003D31BE">
        <w:rPr>
          <w:rFonts w:ascii="仿宋" w:eastAsia="仿宋" w:hint="eastAsia"/>
          <w:sz w:val="32"/>
          <w:szCs w:val="32"/>
        </w:rPr>
        <w:t>1,373.62</w:t>
      </w:r>
      <w:r>
        <w:rPr>
          <w:rFonts w:ascii="仿宋" w:eastAsia="仿宋" w:hint="eastAsia"/>
          <w:sz w:val="32"/>
          <w:szCs w:val="32"/>
        </w:rPr>
        <w:t>万元，主要用于以下方面</w:t>
      </w:r>
      <w:r>
        <w:rPr>
          <w:rFonts w:ascii="仿宋" w:eastAsia="仿宋"/>
          <w:sz w:val="32"/>
          <w:szCs w:val="32"/>
        </w:rPr>
        <w:t>:</w:t>
      </w:r>
      <w:r>
        <w:rPr>
          <w:rFonts w:ascii="仿宋" w:eastAsia="仿宋" w:hint="eastAsia"/>
          <w:b/>
          <w:sz w:val="32"/>
          <w:szCs w:val="32"/>
        </w:rPr>
        <w:t>一般公共服务</w:t>
      </w:r>
      <w:r>
        <w:rPr>
          <w:rFonts w:ascii="仿宋" w:eastAsia="仿宋" w:hint="eastAsia"/>
          <w:b/>
          <w:bCs/>
          <w:sz w:val="32"/>
          <w:szCs w:val="32"/>
        </w:rPr>
        <w:t>支出</w:t>
      </w:r>
      <w:r w:rsidR="00D41D2D" w:rsidRPr="002C41DA">
        <w:rPr>
          <w:rFonts w:ascii="仿宋" w:eastAsia="仿宋" w:hint="eastAsia"/>
          <w:sz w:val="32"/>
          <w:szCs w:val="32"/>
        </w:rPr>
        <w:t>1,167.12</w:t>
      </w:r>
      <w:r>
        <w:rPr>
          <w:rFonts w:ascii="仿宋" w:eastAsia="仿宋" w:hint="eastAsia"/>
          <w:sz w:val="32"/>
          <w:szCs w:val="32"/>
        </w:rPr>
        <w:t>万元，占</w:t>
      </w:r>
      <w:r w:rsidR="00F916C7">
        <w:rPr>
          <w:rFonts w:ascii="仿宋" w:eastAsia="仿宋"/>
          <w:sz w:val="32"/>
          <w:szCs w:val="32"/>
        </w:rPr>
        <w:t>84</w:t>
      </w:r>
      <w:r>
        <w:rPr>
          <w:rFonts w:ascii="仿宋" w:eastAsia="仿宋"/>
          <w:sz w:val="32"/>
          <w:szCs w:val="32"/>
        </w:rPr>
        <w:t>%</w:t>
      </w:r>
      <w:r>
        <w:rPr>
          <w:rFonts w:ascii="仿宋" w:eastAsia="仿宋" w:hint="eastAsia"/>
          <w:sz w:val="32"/>
          <w:szCs w:val="32"/>
        </w:rPr>
        <w:t>；</w:t>
      </w:r>
      <w:r>
        <w:rPr>
          <w:rFonts w:ascii="仿宋" w:eastAsia="仿宋" w:hint="eastAsia"/>
          <w:b/>
          <w:sz w:val="32"/>
          <w:szCs w:val="32"/>
        </w:rPr>
        <w:t>社会保障和就业</w:t>
      </w:r>
      <w:r>
        <w:rPr>
          <w:rFonts w:ascii="仿宋" w:eastAsia="仿宋" w:hint="eastAsia"/>
          <w:b/>
          <w:bCs/>
          <w:sz w:val="32"/>
          <w:szCs w:val="32"/>
        </w:rPr>
        <w:t>支出</w:t>
      </w:r>
      <w:r w:rsidR="00F916C7">
        <w:rPr>
          <w:rFonts w:ascii="仿宋" w:eastAsia="仿宋"/>
          <w:sz w:val="32"/>
          <w:szCs w:val="32"/>
        </w:rPr>
        <w:t>106.01</w:t>
      </w:r>
      <w:r>
        <w:rPr>
          <w:rFonts w:ascii="仿宋" w:eastAsia="仿宋" w:hint="eastAsia"/>
          <w:sz w:val="32"/>
          <w:szCs w:val="32"/>
        </w:rPr>
        <w:t>万元，占</w:t>
      </w:r>
      <w:r w:rsidR="00F916C7">
        <w:rPr>
          <w:rFonts w:ascii="仿宋" w:eastAsia="仿宋"/>
          <w:sz w:val="32"/>
          <w:szCs w:val="32"/>
        </w:rPr>
        <w:t>7</w:t>
      </w:r>
      <w:r>
        <w:rPr>
          <w:rFonts w:ascii="仿宋" w:eastAsia="仿宋"/>
          <w:sz w:val="32"/>
          <w:szCs w:val="32"/>
        </w:rPr>
        <w:t>%</w:t>
      </w:r>
      <w:r>
        <w:rPr>
          <w:rFonts w:ascii="仿宋" w:eastAsia="仿宋" w:hint="eastAsia"/>
          <w:sz w:val="32"/>
          <w:szCs w:val="32"/>
        </w:rPr>
        <w:t>；</w:t>
      </w:r>
      <w:r>
        <w:rPr>
          <w:rFonts w:ascii="仿宋" w:eastAsia="仿宋" w:hint="eastAsia"/>
          <w:b/>
          <w:bCs/>
          <w:sz w:val="32"/>
          <w:szCs w:val="32"/>
        </w:rPr>
        <w:t>卫生健康支出</w:t>
      </w:r>
      <w:r w:rsidR="00F916C7">
        <w:rPr>
          <w:rFonts w:ascii="仿宋" w:eastAsia="仿宋"/>
          <w:sz w:val="32"/>
          <w:szCs w:val="32"/>
        </w:rPr>
        <w:t>45.24</w:t>
      </w:r>
      <w:r>
        <w:rPr>
          <w:rFonts w:ascii="仿宋" w:eastAsia="仿宋" w:hint="eastAsia"/>
          <w:sz w:val="32"/>
          <w:szCs w:val="32"/>
        </w:rPr>
        <w:t>万元，占</w:t>
      </w:r>
      <w:r w:rsidR="00F916C7">
        <w:rPr>
          <w:rFonts w:ascii="仿宋" w:eastAsia="仿宋"/>
          <w:sz w:val="32"/>
          <w:szCs w:val="32"/>
        </w:rPr>
        <w:t>3</w:t>
      </w:r>
      <w:r>
        <w:rPr>
          <w:rFonts w:ascii="仿宋" w:eastAsia="仿宋"/>
          <w:sz w:val="32"/>
          <w:szCs w:val="32"/>
        </w:rPr>
        <w:t>%</w:t>
      </w:r>
      <w:r>
        <w:rPr>
          <w:rFonts w:ascii="仿宋" w:eastAsia="仿宋" w:hint="eastAsia"/>
          <w:sz w:val="32"/>
          <w:szCs w:val="32"/>
        </w:rPr>
        <w:t>；</w:t>
      </w:r>
      <w:r>
        <w:rPr>
          <w:rFonts w:ascii="仿宋" w:eastAsia="仿宋" w:hint="eastAsia"/>
          <w:b/>
          <w:bCs/>
          <w:sz w:val="32"/>
          <w:szCs w:val="32"/>
        </w:rPr>
        <w:t>住房保障支出</w:t>
      </w:r>
      <w:r w:rsidR="005C7DAA">
        <w:rPr>
          <w:rFonts w:ascii="仿宋" w:eastAsia="仿宋"/>
          <w:sz w:val="32"/>
          <w:szCs w:val="32"/>
        </w:rPr>
        <w:t>55.26</w:t>
      </w:r>
      <w:r>
        <w:rPr>
          <w:rFonts w:ascii="仿宋" w:eastAsia="仿宋" w:hint="eastAsia"/>
          <w:sz w:val="32"/>
          <w:szCs w:val="32"/>
        </w:rPr>
        <w:t>万元，占</w:t>
      </w:r>
      <w:r w:rsidR="005C7DAA">
        <w:rPr>
          <w:rFonts w:ascii="仿宋" w:eastAsia="仿宋"/>
          <w:sz w:val="32"/>
          <w:szCs w:val="32"/>
        </w:rPr>
        <w:t>4</w:t>
      </w:r>
      <w:r>
        <w:rPr>
          <w:rFonts w:ascii="仿宋" w:eastAsia="仿宋"/>
          <w:sz w:val="32"/>
          <w:szCs w:val="32"/>
        </w:rPr>
        <w:t>%</w:t>
      </w:r>
      <w:r>
        <w:rPr>
          <w:rFonts w:ascii="仿宋" w:eastAsia="仿宋" w:hint="eastAsia"/>
          <w:sz w:val="32"/>
          <w:szCs w:val="32"/>
        </w:rPr>
        <w:t>。</w:t>
      </w:r>
    </w:p>
    <w:p w:rsidR="00AB7BFF" w:rsidRPr="00AB7BFF" w:rsidRDefault="00AB7BFF" w:rsidP="00AB7BFF">
      <w:pPr>
        <w:spacing w:line="600" w:lineRule="exact"/>
        <w:rPr>
          <w:rFonts w:ascii="仿宋" w:eastAsia="仿宋"/>
          <w:sz w:val="32"/>
          <w:szCs w:val="32"/>
        </w:rPr>
      </w:pPr>
      <w:r w:rsidRPr="00AB7BFF">
        <w:rPr>
          <w:rFonts w:ascii="仿宋" w:eastAsia="仿宋" w:hint="eastAsia"/>
          <w:noProof/>
          <w:sz w:val="32"/>
          <w:szCs w:val="32"/>
        </w:rPr>
        <w:drawing>
          <wp:anchor distT="0" distB="0" distL="114300" distR="114300" simplePos="0" relativeHeight="251659264" behindDoc="1" locked="0" layoutInCell="1" allowOverlap="1">
            <wp:simplePos x="0" y="0"/>
            <wp:positionH relativeFrom="column">
              <wp:posOffset>347345</wp:posOffset>
            </wp:positionH>
            <wp:positionV relativeFrom="paragraph">
              <wp:posOffset>-1662430</wp:posOffset>
            </wp:positionV>
            <wp:extent cx="4765040" cy="2192020"/>
            <wp:effectExtent l="19050" t="0" r="16510" b="0"/>
            <wp:wrapTight wrapText="bothSides">
              <wp:wrapPolygon edited="0">
                <wp:start x="-86" y="0"/>
                <wp:lineTo x="-86" y="21587"/>
                <wp:lineTo x="21675" y="21587"/>
                <wp:lineTo x="21675" y="0"/>
                <wp:lineTo x="-86" y="0"/>
              </wp:wrapPolygon>
            </wp:wrapTight>
            <wp:docPr id="1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5346C9" w:rsidRDefault="007C6D18" w:rsidP="00AB7BFF">
      <w:pPr>
        <w:spacing w:line="600" w:lineRule="exact"/>
        <w:ind w:firstLineChars="200" w:firstLine="640"/>
        <w:rPr>
          <w:rFonts w:ascii="仿宋" w:eastAsia="仿宋"/>
          <w:sz w:val="32"/>
          <w:szCs w:val="32"/>
        </w:rPr>
      </w:pPr>
      <w:r>
        <w:rPr>
          <w:rFonts w:ascii="仿宋" w:eastAsia="仿宋" w:hint="eastAsia"/>
          <w:sz w:val="32"/>
          <w:szCs w:val="32"/>
        </w:rPr>
        <w:t>（图6：一般公共预算财政拨款支出决算结构）（饼状图）</w:t>
      </w:r>
    </w:p>
    <w:p w:rsidR="00AB7BFF" w:rsidRDefault="00AB7BFF" w:rsidP="002C1B69">
      <w:pPr>
        <w:spacing w:line="600" w:lineRule="exact"/>
        <w:ind w:firstLineChars="200" w:firstLine="643"/>
        <w:outlineLvl w:val="2"/>
        <w:rPr>
          <w:rFonts w:ascii="仿宋" w:eastAsia="仿宋"/>
          <w:b/>
          <w:sz w:val="32"/>
          <w:szCs w:val="32"/>
        </w:rPr>
      </w:pPr>
      <w:bookmarkStart w:id="30" w:name="_Toc15377212"/>
    </w:p>
    <w:p w:rsidR="005346C9" w:rsidRDefault="007C6D18" w:rsidP="002C1B69">
      <w:pPr>
        <w:spacing w:line="600" w:lineRule="exact"/>
        <w:ind w:firstLineChars="200" w:firstLine="643"/>
        <w:outlineLvl w:val="2"/>
        <w:rPr>
          <w:rFonts w:ascii="仿宋" w:eastAsia="仿宋"/>
          <w:b/>
          <w:sz w:val="32"/>
          <w:szCs w:val="32"/>
        </w:rPr>
      </w:pPr>
      <w:r>
        <w:rPr>
          <w:rFonts w:ascii="仿宋" w:eastAsia="仿宋" w:hint="eastAsia"/>
          <w:b/>
          <w:sz w:val="32"/>
          <w:szCs w:val="32"/>
        </w:rPr>
        <w:t>（三）一般公共预算财政拨款支出决算具体情况</w:t>
      </w:r>
      <w:bookmarkEnd w:id="30"/>
    </w:p>
    <w:p w:rsidR="005346C9" w:rsidRDefault="007C6D18" w:rsidP="002C1B69">
      <w:pPr>
        <w:spacing w:line="600" w:lineRule="exact"/>
        <w:ind w:firstLineChars="200" w:firstLine="643"/>
        <w:outlineLvl w:val="2"/>
        <w:rPr>
          <w:rFonts w:ascii="仿宋" w:eastAsia="仿宋"/>
          <w:sz w:val="32"/>
          <w:szCs w:val="32"/>
        </w:rPr>
      </w:pPr>
      <w:bookmarkStart w:id="31" w:name="_Toc15377213"/>
      <w:bookmarkStart w:id="32" w:name="_Toc15378460"/>
      <w:bookmarkStart w:id="33" w:name="_Toc15377444"/>
      <w:r>
        <w:rPr>
          <w:rFonts w:ascii="仿宋" w:eastAsia="仿宋" w:hint="eastAsia"/>
          <w:b/>
          <w:sz w:val="32"/>
          <w:szCs w:val="32"/>
        </w:rPr>
        <w:t>2022年一般公共预算支出决算数为</w:t>
      </w:r>
      <w:r w:rsidR="00BD5FC9">
        <w:rPr>
          <w:rFonts w:ascii="仿宋" w:eastAsia="仿宋"/>
          <w:b/>
          <w:sz w:val="32"/>
          <w:szCs w:val="32"/>
        </w:rPr>
        <w:t>1373.62</w:t>
      </w:r>
      <w:r>
        <w:rPr>
          <w:rFonts w:ascii="仿宋" w:eastAsia="仿宋" w:hint="eastAsia"/>
          <w:sz w:val="32"/>
          <w:szCs w:val="32"/>
        </w:rPr>
        <w:t>，</w:t>
      </w:r>
      <w:r>
        <w:rPr>
          <w:rStyle w:val="a8"/>
          <w:rFonts w:ascii="仿宋" w:eastAsia="仿宋" w:hint="eastAsia"/>
          <w:bCs/>
          <w:sz w:val="32"/>
          <w:szCs w:val="32"/>
        </w:rPr>
        <w:t>完成预算</w:t>
      </w:r>
      <w:r w:rsidR="00BD5FC9">
        <w:rPr>
          <w:rStyle w:val="a8"/>
          <w:rFonts w:ascii="仿宋" w:eastAsia="仿宋"/>
          <w:bCs/>
          <w:sz w:val="32"/>
          <w:szCs w:val="32"/>
        </w:rPr>
        <w:t>100</w:t>
      </w:r>
      <w:r>
        <w:rPr>
          <w:rStyle w:val="a8"/>
          <w:rFonts w:ascii="仿宋" w:eastAsia="仿宋"/>
          <w:bCs/>
          <w:sz w:val="32"/>
          <w:szCs w:val="32"/>
        </w:rPr>
        <w:t>%</w:t>
      </w:r>
      <w:r>
        <w:rPr>
          <w:rStyle w:val="a8"/>
          <w:rFonts w:ascii="仿宋" w:eastAsia="仿宋" w:hint="eastAsia"/>
          <w:bCs/>
          <w:sz w:val="32"/>
          <w:szCs w:val="32"/>
        </w:rPr>
        <w:t>。其中：</w:t>
      </w:r>
      <w:bookmarkEnd w:id="31"/>
      <w:bookmarkEnd w:id="32"/>
      <w:bookmarkEnd w:id="33"/>
    </w:p>
    <w:p w:rsidR="005346C9" w:rsidRDefault="007C6D18" w:rsidP="002C1B69">
      <w:pPr>
        <w:spacing w:line="600" w:lineRule="exact"/>
        <w:ind w:firstLineChars="200" w:firstLine="643"/>
        <w:rPr>
          <w:rFonts w:ascii="仿宋" w:eastAsia="仿宋"/>
          <w:b/>
          <w:sz w:val="32"/>
          <w:szCs w:val="32"/>
        </w:rPr>
      </w:pPr>
      <w:r>
        <w:rPr>
          <w:rStyle w:val="a8"/>
          <w:rFonts w:ascii="仿宋" w:eastAsia="仿宋"/>
          <w:bCs/>
          <w:sz w:val="32"/>
          <w:szCs w:val="32"/>
        </w:rPr>
        <w:t>1.</w:t>
      </w:r>
      <w:r w:rsidR="00BD5FC9">
        <w:rPr>
          <w:rStyle w:val="a8"/>
          <w:rFonts w:ascii="仿宋" w:eastAsia="仿宋" w:hint="eastAsia"/>
          <w:bCs/>
          <w:sz w:val="32"/>
          <w:szCs w:val="32"/>
        </w:rPr>
        <w:t>一般公共服务</w:t>
      </w:r>
      <w:r w:rsidR="00BD5FC9">
        <w:rPr>
          <w:rStyle w:val="a8"/>
          <w:rFonts w:ascii="仿宋" w:eastAsia="仿宋"/>
          <w:bCs/>
          <w:sz w:val="32"/>
          <w:szCs w:val="32"/>
        </w:rPr>
        <w:t>2010301</w:t>
      </w:r>
      <w:r>
        <w:rPr>
          <w:rStyle w:val="a8"/>
          <w:rFonts w:ascii="仿宋" w:eastAsia="仿宋"/>
          <w:bCs/>
          <w:sz w:val="32"/>
          <w:szCs w:val="32"/>
        </w:rPr>
        <w:t>:</w:t>
      </w:r>
      <w:r>
        <w:rPr>
          <w:rStyle w:val="a8"/>
          <w:rFonts w:ascii="仿宋" w:eastAsia="仿宋"/>
          <w:b w:val="0"/>
          <w:bCs/>
          <w:sz w:val="32"/>
          <w:szCs w:val="32"/>
        </w:rPr>
        <w:t xml:space="preserve"> </w:t>
      </w:r>
      <w:r>
        <w:rPr>
          <w:rStyle w:val="a8"/>
          <w:rFonts w:ascii="仿宋" w:eastAsia="仿宋" w:hint="eastAsia"/>
          <w:b w:val="0"/>
          <w:bCs/>
          <w:sz w:val="32"/>
          <w:szCs w:val="32"/>
        </w:rPr>
        <w:t>支出决算为</w:t>
      </w:r>
      <w:r w:rsidR="00BD5FC9">
        <w:rPr>
          <w:rStyle w:val="a8"/>
          <w:rFonts w:ascii="仿宋" w:eastAsia="仿宋"/>
          <w:b w:val="0"/>
          <w:bCs/>
          <w:sz w:val="32"/>
          <w:szCs w:val="32"/>
        </w:rPr>
        <w:t>1167.11</w:t>
      </w:r>
      <w:r>
        <w:rPr>
          <w:rStyle w:val="a8"/>
          <w:rFonts w:ascii="仿宋" w:eastAsia="仿宋" w:hint="eastAsia"/>
          <w:b w:val="0"/>
          <w:bCs/>
          <w:sz w:val="32"/>
          <w:szCs w:val="32"/>
        </w:rPr>
        <w:t>万元，完成预算</w:t>
      </w:r>
      <w:r w:rsidR="009D0E79">
        <w:rPr>
          <w:rStyle w:val="a8"/>
          <w:rFonts w:ascii="仿宋" w:eastAsia="仿宋" w:hint="eastAsia"/>
          <w:b w:val="0"/>
          <w:bCs/>
          <w:sz w:val="32"/>
          <w:szCs w:val="32"/>
        </w:rPr>
        <w:t>94</w:t>
      </w:r>
      <w:r>
        <w:rPr>
          <w:rStyle w:val="a8"/>
          <w:rFonts w:ascii="仿宋" w:eastAsia="仿宋"/>
          <w:b w:val="0"/>
          <w:bCs/>
          <w:sz w:val="32"/>
          <w:szCs w:val="32"/>
        </w:rPr>
        <w:t>%</w:t>
      </w:r>
      <w:r>
        <w:rPr>
          <w:rStyle w:val="a8"/>
          <w:rFonts w:ascii="仿宋" w:eastAsia="仿宋" w:hint="eastAsia"/>
          <w:b w:val="0"/>
          <w:bCs/>
          <w:sz w:val="32"/>
          <w:szCs w:val="32"/>
        </w:rPr>
        <w:t>，决算数小于预算数的主要原因是</w:t>
      </w:r>
      <w:r w:rsidR="009D0E79">
        <w:rPr>
          <w:rStyle w:val="a8"/>
          <w:rFonts w:ascii="仿宋" w:eastAsia="仿宋" w:hint="eastAsia"/>
          <w:b w:val="0"/>
          <w:bCs/>
          <w:sz w:val="32"/>
          <w:szCs w:val="32"/>
        </w:rPr>
        <w:t>厉行节约，缩减开支，政府带头过紧日子</w:t>
      </w:r>
      <w:r>
        <w:rPr>
          <w:rStyle w:val="a8"/>
          <w:rFonts w:ascii="仿宋" w:eastAsia="仿宋" w:hint="eastAsia"/>
          <w:b w:val="0"/>
          <w:bCs/>
          <w:sz w:val="32"/>
          <w:szCs w:val="32"/>
        </w:rPr>
        <w:t>。</w:t>
      </w:r>
    </w:p>
    <w:p w:rsidR="005346C9" w:rsidRDefault="009D0E79" w:rsidP="002C1B69">
      <w:pPr>
        <w:spacing w:line="600" w:lineRule="exact"/>
        <w:ind w:firstLineChars="200" w:firstLine="643"/>
        <w:rPr>
          <w:rFonts w:ascii="仿宋" w:eastAsia="仿宋"/>
          <w:b/>
          <w:sz w:val="32"/>
          <w:szCs w:val="32"/>
        </w:rPr>
      </w:pPr>
      <w:r>
        <w:rPr>
          <w:rStyle w:val="a8"/>
          <w:rFonts w:ascii="仿宋" w:eastAsia="仿宋" w:hint="eastAsia"/>
          <w:bCs/>
          <w:sz w:val="32"/>
          <w:szCs w:val="32"/>
        </w:rPr>
        <w:t>2</w:t>
      </w:r>
      <w:r w:rsidR="007C6D18">
        <w:rPr>
          <w:rStyle w:val="a8"/>
          <w:rFonts w:ascii="仿宋" w:eastAsia="仿宋"/>
          <w:bCs/>
          <w:sz w:val="32"/>
          <w:szCs w:val="32"/>
        </w:rPr>
        <w:t>.</w:t>
      </w:r>
      <w:r w:rsidR="007C6D18">
        <w:rPr>
          <w:rStyle w:val="a8"/>
          <w:rFonts w:ascii="仿宋" w:eastAsia="仿宋" w:hint="eastAsia"/>
          <w:bCs/>
          <w:sz w:val="32"/>
          <w:szCs w:val="32"/>
        </w:rPr>
        <w:t>社会保障和就业</w:t>
      </w:r>
      <w:r>
        <w:rPr>
          <w:rStyle w:val="a8"/>
          <w:rFonts w:ascii="仿宋" w:eastAsia="仿宋" w:hint="eastAsia"/>
          <w:bCs/>
          <w:sz w:val="32"/>
          <w:szCs w:val="32"/>
        </w:rPr>
        <w:t>20805</w:t>
      </w:r>
      <w:r w:rsidR="007C6D18">
        <w:rPr>
          <w:rStyle w:val="a8"/>
          <w:rFonts w:ascii="仿宋" w:eastAsia="仿宋"/>
          <w:bCs/>
          <w:sz w:val="32"/>
          <w:szCs w:val="32"/>
        </w:rPr>
        <w:t>:</w:t>
      </w:r>
      <w:r w:rsidR="007C6D18">
        <w:rPr>
          <w:rStyle w:val="a8"/>
          <w:rFonts w:ascii="仿宋" w:eastAsia="仿宋"/>
          <w:b w:val="0"/>
          <w:bCs/>
          <w:sz w:val="32"/>
          <w:szCs w:val="32"/>
        </w:rPr>
        <w:t xml:space="preserve"> </w:t>
      </w:r>
      <w:r w:rsidR="007C6D18">
        <w:rPr>
          <w:rStyle w:val="a8"/>
          <w:rFonts w:ascii="仿宋" w:eastAsia="仿宋" w:hint="eastAsia"/>
          <w:b w:val="0"/>
          <w:bCs/>
          <w:sz w:val="32"/>
          <w:szCs w:val="32"/>
        </w:rPr>
        <w:t>支出决算为</w:t>
      </w:r>
      <w:r>
        <w:rPr>
          <w:rStyle w:val="a8"/>
          <w:rFonts w:ascii="仿宋" w:eastAsia="仿宋" w:hint="eastAsia"/>
          <w:b w:val="0"/>
          <w:bCs/>
          <w:sz w:val="32"/>
          <w:szCs w:val="32"/>
        </w:rPr>
        <w:t>106.11</w:t>
      </w:r>
      <w:r w:rsidR="007C6D18">
        <w:rPr>
          <w:rStyle w:val="a8"/>
          <w:rFonts w:ascii="仿宋" w:eastAsia="仿宋" w:hint="eastAsia"/>
          <w:b w:val="0"/>
          <w:bCs/>
          <w:sz w:val="32"/>
          <w:szCs w:val="32"/>
        </w:rPr>
        <w:t>万元，完成预算</w:t>
      </w:r>
      <w:r>
        <w:rPr>
          <w:rStyle w:val="a8"/>
          <w:rFonts w:ascii="仿宋" w:eastAsia="仿宋" w:hint="eastAsia"/>
          <w:b w:val="0"/>
          <w:bCs/>
          <w:sz w:val="32"/>
          <w:szCs w:val="32"/>
        </w:rPr>
        <w:t>66</w:t>
      </w:r>
      <w:r w:rsidR="007C6D18">
        <w:rPr>
          <w:rStyle w:val="a8"/>
          <w:rFonts w:ascii="仿宋" w:eastAsia="仿宋"/>
          <w:b w:val="0"/>
          <w:bCs/>
          <w:sz w:val="32"/>
          <w:szCs w:val="32"/>
        </w:rPr>
        <w:t>%</w:t>
      </w:r>
      <w:r w:rsidR="007C6D18">
        <w:rPr>
          <w:rStyle w:val="a8"/>
          <w:rFonts w:ascii="仿宋" w:eastAsia="仿宋" w:hint="eastAsia"/>
          <w:b w:val="0"/>
          <w:bCs/>
          <w:sz w:val="32"/>
          <w:szCs w:val="32"/>
        </w:rPr>
        <w:t>，决算数小于预算数的主要原因是</w:t>
      </w:r>
      <w:r>
        <w:rPr>
          <w:rStyle w:val="a8"/>
          <w:rFonts w:ascii="仿宋" w:eastAsia="仿宋" w:hint="eastAsia"/>
          <w:b w:val="0"/>
          <w:bCs/>
          <w:sz w:val="32"/>
          <w:szCs w:val="32"/>
        </w:rPr>
        <w:t>人员变动</w:t>
      </w:r>
      <w:r w:rsidR="007C6D18">
        <w:rPr>
          <w:rStyle w:val="a8"/>
          <w:rFonts w:ascii="仿宋" w:eastAsia="仿宋" w:hint="eastAsia"/>
          <w:b w:val="0"/>
          <w:bCs/>
          <w:sz w:val="32"/>
          <w:szCs w:val="32"/>
        </w:rPr>
        <w:t>。</w:t>
      </w:r>
    </w:p>
    <w:p w:rsidR="005346C9" w:rsidRDefault="009D0E79" w:rsidP="002C1B69">
      <w:pPr>
        <w:spacing w:line="600" w:lineRule="exact"/>
        <w:ind w:firstLineChars="200" w:firstLine="643"/>
        <w:rPr>
          <w:rStyle w:val="a8"/>
          <w:rFonts w:ascii="仿宋" w:eastAsia="仿宋"/>
          <w:b w:val="0"/>
          <w:bCs/>
          <w:sz w:val="32"/>
          <w:szCs w:val="32"/>
        </w:rPr>
      </w:pPr>
      <w:r>
        <w:rPr>
          <w:rStyle w:val="a8"/>
          <w:rFonts w:ascii="仿宋" w:eastAsia="仿宋" w:hint="eastAsia"/>
          <w:bCs/>
          <w:sz w:val="32"/>
          <w:szCs w:val="32"/>
        </w:rPr>
        <w:t>3</w:t>
      </w:r>
      <w:r w:rsidR="007C6D18">
        <w:rPr>
          <w:rStyle w:val="a8"/>
          <w:rFonts w:ascii="仿宋" w:eastAsia="仿宋"/>
          <w:bCs/>
          <w:sz w:val="32"/>
          <w:szCs w:val="32"/>
        </w:rPr>
        <w:t>.</w:t>
      </w:r>
      <w:r w:rsidR="007C6D18">
        <w:rPr>
          <w:rFonts w:ascii="仿宋" w:eastAsia="仿宋" w:hint="eastAsia"/>
          <w:b/>
          <w:bCs/>
          <w:sz w:val="32"/>
          <w:szCs w:val="32"/>
        </w:rPr>
        <w:t>卫生健康</w:t>
      </w:r>
      <w:r>
        <w:rPr>
          <w:rStyle w:val="a8"/>
          <w:rFonts w:ascii="仿宋" w:eastAsia="仿宋" w:hint="eastAsia"/>
          <w:bCs/>
          <w:sz w:val="32"/>
          <w:szCs w:val="32"/>
        </w:rPr>
        <w:t>21011</w:t>
      </w:r>
      <w:r w:rsidR="007C6D18">
        <w:rPr>
          <w:rStyle w:val="a8"/>
          <w:rFonts w:ascii="仿宋" w:eastAsia="仿宋"/>
          <w:bCs/>
          <w:sz w:val="32"/>
          <w:szCs w:val="32"/>
        </w:rPr>
        <w:t>:</w:t>
      </w:r>
      <w:r w:rsidR="007C6D18">
        <w:rPr>
          <w:rStyle w:val="a8"/>
          <w:rFonts w:ascii="仿宋" w:eastAsia="仿宋" w:hint="eastAsia"/>
          <w:b w:val="0"/>
          <w:bCs/>
          <w:sz w:val="32"/>
          <w:szCs w:val="32"/>
        </w:rPr>
        <w:t>支出决算为</w:t>
      </w:r>
      <w:r>
        <w:rPr>
          <w:rStyle w:val="a8"/>
          <w:rFonts w:ascii="仿宋" w:eastAsia="仿宋" w:hint="eastAsia"/>
          <w:b w:val="0"/>
          <w:bCs/>
          <w:sz w:val="32"/>
          <w:szCs w:val="32"/>
        </w:rPr>
        <w:t>45.24</w:t>
      </w:r>
      <w:r w:rsidR="007C6D18">
        <w:rPr>
          <w:rStyle w:val="a8"/>
          <w:rFonts w:ascii="仿宋" w:eastAsia="仿宋" w:hint="eastAsia"/>
          <w:b w:val="0"/>
          <w:bCs/>
          <w:sz w:val="32"/>
          <w:szCs w:val="32"/>
        </w:rPr>
        <w:t>万元，完成预算</w:t>
      </w:r>
      <w:r>
        <w:rPr>
          <w:rStyle w:val="a8"/>
          <w:rFonts w:ascii="仿宋" w:eastAsia="仿宋" w:hint="eastAsia"/>
          <w:b w:val="0"/>
          <w:bCs/>
          <w:sz w:val="32"/>
          <w:szCs w:val="32"/>
        </w:rPr>
        <w:lastRenderedPageBreak/>
        <w:t>79</w:t>
      </w:r>
      <w:r w:rsidR="007C6D18">
        <w:rPr>
          <w:rStyle w:val="a8"/>
          <w:rFonts w:ascii="仿宋" w:eastAsia="仿宋"/>
          <w:b w:val="0"/>
          <w:bCs/>
          <w:sz w:val="32"/>
          <w:szCs w:val="32"/>
        </w:rPr>
        <w:t>%</w:t>
      </w:r>
      <w:r w:rsidR="007C6D18">
        <w:rPr>
          <w:rStyle w:val="a8"/>
          <w:rFonts w:ascii="仿宋" w:eastAsia="仿宋" w:hint="eastAsia"/>
          <w:b w:val="0"/>
          <w:bCs/>
          <w:sz w:val="32"/>
          <w:szCs w:val="32"/>
        </w:rPr>
        <w:t>，决算数小于预算数的主要原因是</w:t>
      </w:r>
      <w:r>
        <w:rPr>
          <w:rStyle w:val="a8"/>
          <w:rFonts w:ascii="仿宋" w:eastAsia="仿宋" w:hint="eastAsia"/>
          <w:b w:val="0"/>
          <w:bCs/>
          <w:sz w:val="32"/>
          <w:szCs w:val="32"/>
        </w:rPr>
        <w:t>人员表动、厉行节约</w:t>
      </w:r>
      <w:r w:rsidR="007C6D18">
        <w:rPr>
          <w:rStyle w:val="a8"/>
          <w:rFonts w:ascii="仿宋" w:eastAsia="仿宋" w:hint="eastAsia"/>
          <w:b w:val="0"/>
          <w:bCs/>
          <w:sz w:val="32"/>
          <w:szCs w:val="32"/>
        </w:rPr>
        <w:t>。</w:t>
      </w:r>
    </w:p>
    <w:p w:rsidR="009D0E79" w:rsidRPr="009D0E79" w:rsidRDefault="009D0E79" w:rsidP="009D0E79">
      <w:pPr>
        <w:pStyle w:val="a0"/>
        <w:spacing w:before="93"/>
      </w:pPr>
      <w:r>
        <w:rPr>
          <w:rFonts w:hint="eastAsia"/>
        </w:rPr>
        <w:t xml:space="preserve">    4、</w:t>
      </w:r>
      <w:r w:rsidR="008140C8" w:rsidRPr="008140C8">
        <w:rPr>
          <w:rFonts w:ascii="仿宋" w:eastAsia="仿宋" w:hint="eastAsia"/>
          <w:b/>
          <w:bCs/>
          <w:kern w:val="2"/>
          <w:sz w:val="32"/>
          <w:szCs w:val="32"/>
        </w:rPr>
        <w:t>住房保障22102</w:t>
      </w:r>
      <w:r w:rsidR="008140C8">
        <w:rPr>
          <w:rFonts w:ascii="仿宋" w:eastAsia="仿宋" w:hint="eastAsia"/>
          <w:b/>
          <w:bCs/>
          <w:kern w:val="2"/>
          <w:sz w:val="32"/>
          <w:szCs w:val="32"/>
        </w:rPr>
        <w:t>：</w:t>
      </w:r>
      <w:r w:rsidR="008140C8">
        <w:rPr>
          <w:rStyle w:val="a8"/>
          <w:rFonts w:ascii="仿宋" w:eastAsia="仿宋" w:hint="eastAsia"/>
          <w:b w:val="0"/>
          <w:bCs/>
          <w:sz w:val="32"/>
          <w:szCs w:val="32"/>
        </w:rPr>
        <w:t>支出决算为55.26万元，完成预算61</w:t>
      </w:r>
      <w:r w:rsidR="008140C8">
        <w:rPr>
          <w:rStyle w:val="a8"/>
          <w:rFonts w:ascii="仿宋" w:eastAsia="仿宋"/>
          <w:b w:val="0"/>
          <w:bCs/>
          <w:sz w:val="32"/>
          <w:szCs w:val="32"/>
        </w:rPr>
        <w:t>%</w:t>
      </w:r>
      <w:r w:rsidR="008140C8">
        <w:rPr>
          <w:rStyle w:val="a8"/>
          <w:rFonts w:ascii="仿宋" w:eastAsia="仿宋" w:hint="eastAsia"/>
          <w:b w:val="0"/>
          <w:bCs/>
          <w:sz w:val="32"/>
          <w:szCs w:val="32"/>
        </w:rPr>
        <w:t>，决算数小于预算数的主要原因是人员表动、厉行节约.</w:t>
      </w:r>
    </w:p>
    <w:p w:rsidR="005346C9" w:rsidRDefault="009D0E79" w:rsidP="009D0E79">
      <w:pPr>
        <w:spacing w:line="600" w:lineRule="exact"/>
        <w:ind w:firstLineChars="200" w:firstLine="640"/>
        <w:rPr>
          <w:rFonts w:ascii="仿宋" w:eastAsia="仿宋"/>
          <w:b/>
          <w:sz w:val="32"/>
          <w:szCs w:val="32"/>
        </w:rPr>
      </w:pPr>
      <w:r>
        <w:rPr>
          <w:rFonts w:ascii="仿宋" w:eastAsia="仿宋" w:hint="eastAsia"/>
          <w:sz w:val="32"/>
          <w:szCs w:val="32"/>
        </w:rPr>
        <w:t>7</w:t>
      </w:r>
      <w:r w:rsidR="007C6D18">
        <w:rPr>
          <w:rFonts w:ascii="仿宋" w:eastAsia="仿宋" w:hint="eastAsia"/>
          <w:b/>
          <w:sz w:val="32"/>
          <w:szCs w:val="32"/>
        </w:rPr>
        <w:t>（注：数据来源于财决</w:t>
      </w:r>
      <w:r w:rsidR="007C6D18">
        <w:rPr>
          <w:rFonts w:ascii="仿宋" w:eastAsia="仿宋"/>
          <w:b/>
          <w:sz w:val="32"/>
          <w:szCs w:val="32"/>
        </w:rPr>
        <w:t>0</w:t>
      </w:r>
      <w:r w:rsidR="007C6D18">
        <w:rPr>
          <w:rFonts w:ascii="仿宋" w:eastAsia="仿宋" w:hint="eastAsia"/>
          <w:b/>
          <w:sz w:val="32"/>
          <w:szCs w:val="32"/>
        </w:rPr>
        <w:t>1-1表和财决08表，仅罗列本部门涉及的全部功能分类科目，至项级。上述“预算”口径为全年预算数。增减变动原因为决算数</w:t>
      </w:r>
      <w:r w:rsidR="007C6D18">
        <w:rPr>
          <w:rFonts w:ascii="仿宋" w:eastAsia="仿宋"/>
          <w:b/>
          <w:sz w:val="32"/>
          <w:szCs w:val="32"/>
        </w:rPr>
        <w:t>&lt;</w:t>
      </w:r>
      <w:r w:rsidR="007C6D18">
        <w:rPr>
          <w:rFonts w:ascii="仿宋" w:eastAsia="仿宋" w:hint="eastAsia"/>
          <w:b/>
          <w:sz w:val="32"/>
          <w:szCs w:val="32"/>
        </w:rPr>
        <w:t>项级</w:t>
      </w:r>
      <w:r w:rsidR="007C6D18">
        <w:rPr>
          <w:rFonts w:ascii="仿宋" w:eastAsia="仿宋"/>
          <w:b/>
          <w:sz w:val="32"/>
          <w:szCs w:val="32"/>
        </w:rPr>
        <w:t>&gt;</w:t>
      </w:r>
      <w:r w:rsidR="007C6D18">
        <w:rPr>
          <w:rFonts w:ascii="仿宋" w:eastAsia="仿宋" w:hint="eastAsia"/>
          <w:b/>
          <w:sz w:val="32"/>
          <w:szCs w:val="32"/>
        </w:rPr>
        <w:t>和全年预算数</w:t>
      </w:r>
      <w:r w:rsidR="007C6D18">
        <w:rPr>
          <w:rFonts w:ascii="仿宋" w:eastAsia="仿宋"/>
          <w:b/>
          <w:sz w:val="32"/>
          <w:szCs w:val="32"/>
        </w:rPr>
        <w:t>&lt;</w:t>
      </w:r>
      <w:r w:rsidR="007C6D18">
        <w:rPr>
          <w:rFonts w:ascii="仿宋" w:eastAsia="仿宋" w:hint="eastAsia"/>
          <w:b/>
          <w:sz w:val="32"/>
          <w:szCs w:val="32"/>
        </w:rPr>
        <w:t>项级</w:t>
      </w:r>
      <w:r w:rsidR="007C6D18">
        <w:rPr>
          <w:rFonts w:ascii="仿宋" w:eastAsia="仿宋"/>
          <w:b/>
          <w:sz w:val="32"/>
          <w:szCs w:val="32"/>
        </w:rPr>
        <w:t>&gt;</w:t>
      </w:r>
      <w:r w:rsidR="007C6D18">
        <w:rPr>
          <w:rFonts w:ascii="仿宋" w:eastAsia="仿宋" w:hint="eastAsia"/>
          <w:b/>
          <w:sz w:val="32"/>
          <w:szCs w:val="32"/>
        </w:rPr>
        <w:t>比较，与预算数持平可以不写原因。）</w:t>
      </w:r>
    </w:p>
    <w:p w:rsidR="005346C9" w:rsidRDefault="005346C9">
      <w:pPr>
        <w:spacing w:line="600" w:lineRule="exact"/>
        <w:ind w:firstLine="640"/>
        <w:rPr>
          <w:rFonts w:ascii="仿宋" w:eastAsia="仿宋"/>
          <w:b/>
          <w:sz w:val="32"/>
          <w:szCs w:val="32"/>
        </w:rPr>
      </w:pPr>
    </w:p>
    <w:p w:rsidR="005346C9" w:rsidRDefault="007C6D18">
      <w:pPr>
        <w:tabs>
          <w:tab w:val="right" w:pos="8306"/>
        </w:tabs>
        <w:spacing w:line="600" w:lineRule="exact"/>
        <w:ind w:firstLine="640"/>
        <w:outlineLvl w:val="1"/>
        <w:rPr>
          <w:rStyle w:val="2Char"/>
        </w:rPr>
      </w:pPr>
      <w:bookmarkStart w:id="34" w:name="_Toc15396608"/>
      <w:bookmarkStart w:id="35" w:name="_Toc15377214"/>
      <w:r>
        <w:rPr>
          <w:rFonts w:ascii="黑体" w:eastAsia="黑体" w:hint="eastAsia"/>
          <w:sz w:val="32"/>
          <w:szCs w:val="32"/>
        </w:rPr>
        <w:t>六</w:t>
      </w:r>
      <w:r>
        <w:rPr>
          <w:rFonts w:ascii="黑体" w:eastAsia="黑体" w:hint="eastAsia"/>
          <w:b/>
          <w:sz w:val="32"/>
          <w:szCs w:val="32"/>
        </w:rPr>
        <w:t>、一</w:t>
      </w:r>
      <w:r>
        <w:rPr>
          <w:rStyle w:val="2Char"/>
          <w:rFonts w:ascii="黑体" w:eastAsia="黑体" w:hint="eastAsia"/>
          <w:b w:val="0"/>
        </w:rPr>
        <w:t>般公共预算财政拨款基本支出决算情况说明</w:t>
      </w:r>
      <w:bookmarkEnd w:id="34"/>
      <w:bookmarkEnd w:id="35"/>
      <w:r>
        <w:rPr>
          <w:rStyle w:val="2Char"/>
          <w:rFonts w:ascii="黑体" w:eastAsia="黑体"/>
          <w:b w:val="0"/>
        </w:rPr>
        <w:tab/>
      </w:r>
    </w:p>
    <w:p w:rsidR="005346C9" w:rsidRDefault="007C6D18" w:rsidP="008140C8">
      <w:pPr>
        <w:spacing w:line="600" w:lineRule="exact"/>
        <w:ind w:firstLineChars="200" w:firstLine="640"/>
        <w:rPr>
          <w:rFonts w:ascii="仿宋" w:eastAsia="仿宋"/>
          <w:sz w:val="32"/>
          <w:szCs w:val="32"/>
        </w:rPr>
      </w:pPr>
      <w:r>
        <w:rPr>
          <w:rFonts w:ascii="仿宋" w:eastAsia="仿宋"/>
          <w:sz w:val="32"/>
          <w:szCs w:val="32"/>
        </w:rPr>
        <w:t>20</w:t>
      </w:r>
      <w:r>
        <w:rPr>
          <w:rFonts w:ascii="仿宋" w:eastAsia="仿宋" w:hint="eastAsia"/>
          <w:sz w:val="32"/>
          <w:szCs w:val="32"/>
        </w:rPr>
        <w:t>22年一般公共预算财政拨款基本支出</w:t>
      </w:r>
      <w:r w:rsidR="008140C8">
        <w:rPr>
          <w:rFonts w:ascii="仿宋" w:eastAsia="仿宋" w:hint="eastAsia"/>
          <w:sz w:val="32"/>
          <w:szCs w:val="32"/>
        </w:rPr>
        <w:t>802.29</w:t>
      </w:r>
      <w:r>
        <w:rPr>
          <w:rFonts w:ascii="仿宋" w:eastAsia="仿宋" w:hint="eastAsia"/>
          <w:sz w:val="32"/>
          <w:szCs w:val="32"/>
        </w:rPr>
        <w:t>万元，其中：</w:t>
      </w:r>
    </w:p>
    <w:p w:rsidR="00680384" w:rsidRDefault="007C6D18">
      <w:pPr>
        <w:spacing w:line="600" w:lineRule="exact"/>
        <w:ind w:firstLine="645"/>
        <w:rPr>
          <w:rFonts w:ascii="仿宋" w:eastAsia="仿宋"/>
          <w:sz w:val="32"/>
          <w:szCs w:val="32"/>
        </w:rPr>
      </w:pPr>
      <w:r>
        <w:rPr>
          <w:rFonts w:ascii="仿宋" w:eastAsia="仿宋" w:hint="eastAsia"/>
          <w:sz w:val="32"/>
          <w:szCs w:val="32"/>
        </w:rPr>
        <w:t>人员经费</w:t>
      </w:r>
      <w:r w:rsidR="008140C8">
        <w:rPr>
          <w:rFonts w:ascii="仿宋" w:eastAsia="仿宋" w:hint="eastAsia"/>
          <w:sz w:val="32"/>
          <w:szCs w:val="32"/>
        </w:rPr>
        <w:t>802.29</w:t>
      </w:r>
      <w:r>
        <w:rPr>
          <w:rFonts w:ascii="仿宋" w:eastAsia="仿宋" w:hint="eastAsia"/>
          <w:sz w:val="32"/>
          <w:szCs w:val="32"/>
        </w:rPr>
        <w:t>万元，主要包括：基本工资</w:t>
      </w:r>
      <w:r w:rsidR="00C96429">
        <w:rPr>
          <w:rFonts w:ascii="仿宋" w:eastAsia="仿宋" w:hint="eastAsia"/>
          <w:sz w:val="32"/>
          <w:szCs w:val="32"/>
        </w:rPr>
        <w:t>161.18万元</w:t>
      </w:r>
      <w:r>
        <w:rPr>
          <w:rFonts w:ascii="仿宋" w:eastAsia="仿宋" w:hint="eastAsia"/>
          <w:sz w:val="32"/>
          <w:szCs w:val="32"/>
        </w:rPr>
        <w:t>、津贴补贴</w:t>
      </w:r>
      <w:r w:rsidR="00C96429">
        <w:rPr>
          <w:rFonts w:ascii="仿宋" w:eastAsia="仿宋" w:hint="eastAsia"/>
          <w:sz w:val="32"/>
          <w:szCs w:val="32"/>
        </w:rPr>
        <w:t>393.66万元</w:t>
      </w:r>
      <w:r>
        <w:rPr>
          <w:rFonts w:ascii="仿宋" w:eastAsia="仿宋" w:hint="eastAsia"/>
          <w:sz w:val="32"/>
          <w:szCs w:val="32"/>
        </w:rPr>
        <w:t>、奖金</w:t>
      </w:r>
      <w:r w:rsidR="00C96429">
        <w:rPr>
          <w:rFonts w:ascii="仿宋" w:eastAsia="仿宋" w:hint="eastAsia"/>
          <w:sz w:val="32"/>
          <w:szCs w:val="32"/>
        </w:rPr>
        <w:t>12.21万元、</w:t>
      </w:r>
      <w:r>
        <w:rPr>
          <w:rFonts w:ascii="仿宋" w:eastAsia="仿宋" w:hint="eastAsia"/>
          <w:sz w:val="32"/>
          <w:szCs w:val="32"/>
        </w:rPr>
        <w:t>机关事业单位基本养老保险缴费</w:t>
      </w:r>
      <w:r w:rsidR="00C96429">
        <w:rPr>
          <w:rFonts w:ascii="仿宋" w:eastAsia="仿宋" w:hint="eastAsia"/>
          <w:sz w:val="32"/>
          <w:szCs w:val="32"/>
        </w:rPr>
        <w:t>70.67万元</w:t>
      </w:r>
      <w:r>
        <w:rPr>
          <w:rFonts w:ascii="仿宋" w:eastAsia="仿宋" w:hint="eastAsia"/>
          <w:sz w:val="32"/>
          <w:szCs w:val="32"/>
        </w:rPr>
        <w:t>、职业年金缴费</w:t>
      </w:r>
      <w:r w:rsidR="00C96429">
        <w:rPr>
          <w:rFonts w:ascii="仿宋" w:eastAsia="仿宋" w:hint="eastAsia"/>
          <w:sz w:val="32"/>
          <w:szCs w:val="32"/>
        </w:rPr>
        <w:t>35.34万元</w:t>
      </w:r>
      <w:r>
        <w:rPr>
          <w:rFonts w:ascii="仿宋" w:eastAsia="仿宋" w:hint="eastAsia"/>
          <w:sz w:val="32"/>
          <w:szCs w:val="32"/>
        </w:rPr>
        <w:t>、</w:t>
      </w:r>
      <w:r w:rsidR="00C96429">
        <w:rPr>
          <w:rFonts w:ascii="仿宋" w:eastAsia="仿宋" w:hint="eastAsia"/>
          <w:sz w:val="32"/>
          <w:szCs w:val="32"/>
        </w:rPr>
        <w:t>职工基本医疗保险37.04万元、公务员医疗补助8.2万元、</w:t>
      </w:r>
      <w:r>
        <w:rPr>
          <w:rFonts w:ascii="仿宋" w:eastAsia="仿宋" w:hint="eastAsia"/>
          <w:sz w:val="32"/>
          <w:szCs w:val="32"/>
        </w:rPr>
        <w:t>其他社会保障缴费</w:t>
      </w:r>
      <w:r w:rsidR="00C96429">
        <w:rPr>
          <w:rFonts w:ascii="仿宋" w:eastAsia="仿宋" w:hint="eastAsia"/>
          <w:sz w:val="32"/>
          <w:szCs w:val="32"/>
        </w:rPr>
        <w:t>7.00万元、</w:t>
      </w:r>
      <w:r>
        <w:rPr>
          <w:rFonts w:ascii="仿宋" w:eastAsia="仿宋" w:hint="eastAsia"/>
          <w:sz w:val="32"/>
          <w:szCs w:val="32"/>
        </w:rPr>
        <w:t>住房公积金</w:t>
      </w:r>
      <w:r w:rsidR="00C96429">
        <w:rPr>
          <w:rFonts w:ascii="仿宋" w:eastAsia="仿宋" w:hint="eastAsia"/>
          <w:sz w:val="32"/>
          <w:szCs w:val="32"/>
        </w:rPr>
        <w:t>55.26万元</w:t>
      </w:r>
      <w:r>
        <w:rPr>
          <w:rFonts w:ascii="仿宋" w:eastAsia="仿宋" w:hint="eastAsia"/>
          <w:sz w:val="32"/>
          <w:szCs w:val="32"/>
        </w:rPr>
        <w:t>、其他对个人和家庭的补助支出</w:t>
      </w:r>
      <w:r w:rsidR="00C96429">
        <w:rPr>
          <w:rFonts w:ascii="仿宋" w:eastAsia="仿宋" w:hint="eastAsia"/>
          <w:sz w:val="32"/>
          <w:szCs w:val="32"/>
        </w:rPr>
        <w:t>22.33万元等、生活补助21.2万元、医疗费补助1.08万元、奖励金0.05万元。</w:t>
      </w:r>
      <w:r>
        <w:rPr>
          <w:rFonts w:ascii="仿宋" w:eastAsia="仿宋"/>
          <w:sz w:val="32"/>
          <w:szCs w:val="32"/>
        </w:rPr>
        <w:br/>
      </w:r>
      <w:r>
        <w:rPr>
          <w:rFonts w:ascii="仿宋" w:eastAsia="仿宋" w:hint="eastAsia"/>
          <w:sz w:val="32"/>
          <w:szCs w:val="32"/>
        </w:rPr>
        <w:t xml:space="preserve">　　公用经费</w:t>
      </w:r>
      <w:r w:rsidR="008140C8">
        <w:rPr>
          <w:rFonts w:ascii="仿宋" w:eastAsia="仿宋" w:hint="eastAsia"/>
          <w:sz w:val="32"/>
          <w:szCs w:val="32"/>
        </w:rPr>
        <w:t>404.67</w:t>
      </w:r>
      <w:r>
        <w:rPr>
          <w:rFonts w:ascii="仿宋" w:eastAsia="仿宋" w:hint="eastAsia"/>
          <w:sz w:val="32"/>
          <w:szCs w:val="32"/>
        </w:rPr>
        <w:t>万元，主要包括：办公费</w:t>
      </w:r>
      <w:r w:rsidR="00680384">
        <w:rPr>
          <w:rFonts w:ascii="仿宋" w:eastAsia="仿宋" w:hint="eastAsia"/>
          <w:sz w:val="32"/>
          <w:szCs w:val="32"/>
        </w:rPr>
        <w:t>75.31万元</w:t>
      </w:r>
      <w:r>
        <w:rPr>
          <w:rFonts w:ascii="仿宋" w:eastAsia="仿宋" w:hint="eastAsia"/>
          <w:sz w:val="32"/>
          <w:szCs w:val="32"/>
        </w:rPr>
        <w:t>、印刷费</w:t>
      </w:r>
      <w:r w:rsidR="00680384">
        <w:rPr>
          <w:rFonts w:ascii="仿宋" w:eastAsia="仿宋" w:hint="eastAsia"/>
          <w:sz w:val="32"/>
          <w:szCs w:val="32"/>
        </w:rPr>
        <w:t>1.12万元、</w:t>
      </w:r>
      <w:r>
        <w:rPr>
          <w:rFonts w:ascii="仿宋" w:eastAsia="仿宋" w:hint="eastAsia"/>
          <w:sz w:val="32"/>
          <w:szCs w:val="32"/>
        </w:rPr>
        <w:t>邮电费</w:t>
      </w:r>
      <w:r w:rsidR="00680384">
        <w:rPr>
          <w:rFonts w:ascii="仿宋" w:eastAsia="仿宋" w:hint="eastAsia"/>
          <w:sz w:val="32"/>
          <w:szCs w:val="32"/>
        </w:rPr>
        <w:t>68.48万元</w:t>
      </w:r>
      <w:r>
        <w:rPr>
          <w:rFonts w:ascii="仿宋" w:eastAsia="仿宋" w:hint="eastAsia"/>
          <w:sz w:val="32"/>
          <w:szCs w:val="32"/>
        </w:rPr>
        <w:t>、取暖费</w:t>
      </w:r>
      <w:r w:rsidR="00680384">
        <w:rPr>
          <w:rFonts w:ascii="仿宋" w:eastAsia="仿宋" w:hint="eastAsia"/>
          <w:sz w:val="32"/>
          <w:szCs w:val="32"/>
        </w:rPr>
        <w:t>2.56万元、</w:t>
      </w:r>
      <w:r>
        <w:rPr>
          <w:rFonts w:ascii="仿宋" w:eastAsia="仿宋" w:hint="eastAsia"/>
          <w:sz w:val="32"/>
          <w:szCs w:val="32"/>
        </w:rPr>
        <w:t>差旅费</w:t>
      </w:r>
      <w:r w:rsidR="00680384">
        <w:rPr>
          <w:rFonts w:ascii="仿宋" w:eastAsia="仿宋" w:hint="eastAsia"/>
          <w:sz w:val="32"/>
          <w:szCs w:val="32"/>
        </w:rPr>
        <w:t>94.49万元、</w:t>
      </w:r>
      <w:r>
        <w:rPr>
          <w:rFonts w:ascii="仿宋" w:eastAsia="仿宋" w:hint="eastAsia"/>
          <w:sz w:val="32"/>
          <w:szCs w:val="32"/>
        </w:rPr>
        <w:t>公务接待费</w:t>
      </w:r>
      <w:r w:rsidR="00680384">
        <w:rPr>
          <w:rFonts w:ascii="仿宋" w:eastAsia="仿宋" w:hint="eastAsia"/>
          <w:sz w:val="32"/>
          <w:szCs w:val="32"/>
        </w:rPr>
        <w:t>0.38万元、</w:t>
      </w:r>
      <w:r>
        <w:rPr>
          <w:rFonts w:ascii="仿宋" w:eastAsia="仿宋" w:hint="eastAsia"/>
          <w:sz w:val="32"/>
          <w:szCs w:val="32"/>
        </w:rPr>
        <w:t>工会经费</w:t>
      </w:r>
      <w:r w:rsidR="00680384">
        <w:rPr>
          <w:rFonts w:ascii="仿宋" w:eastAsia="仿宋" w:hint="eastAsia"/>
          <w:sz w:val="32"/>
          <w:szCs w:val="32"/>
        </w:rPr>
        <w:t>4.2</w:t>
      </w:r>
      <w:r>
        <w:rPr>
          <w:rFonts w:ascii="仿宋" w:eastAsia="仿宋" w:hint="eastAsia"/>
          <w:sz w:val="32"/>
          <w:szCs w:val="32"/>
        </w:rPr>
        <w:t>公务用车运行维护费</w:t>
      </w:r>
      <w:r w:rsidR="00680384">
        <w:rPr>
          <w:rFonts w:ascii="仿宋" w:eastAsia="仿宋" w:hint="eastAsia"/>
          <w:sz w:val="32"/>
          <w:szCs w:val="32"/>
        </w:rPr>
        <w:t>150.34万元。</w:t>
      </w:r>
    </w:p>
    <w:p w:rsidR="005346C9" w:rsidRDefault="007C6D18">
      <w:pPr>
        <w:spacing w:line="600" w:lineRule="exact"/>
        <w:ind w:firstLine="645"/>
        <w:rPr>
          <w:rFonts w:ascii="仿宋" w:eastAsia="仿宋"/>
          <w:b/>
          <w:sz w:val="32"/>
          <w:szCs w:val="32"/>
        </w:rPr>
      </w:pPr>
      <w:r>
        <w:rPr>
          <w:rFonts w:ascii="仿宋" w:eastAsia="仿宋" w:hint="eastAsia"/>
          <w:b/>
          <w:sz w:val="32"/>
          <w:szCs w:val="32"/>
        </w:rPr>
        <w:t>（注：数据来源于财决</w:t>
      </w:r>
      <w:r>
        <w:rPr>
          <w:rFonts w:ascii="仿宋" w:eastAsia="仿宋"/>
          <w:b/>
          <w:sz w:val="32"/>
          <w:szCs w:val="32"/>
        </w:rPr>
        <w:t>0</w:t>
      </w:r>
      <w:r>
        <w:rPr>
          <w:rFonts w:ascii="仿宋" w:eastAsia="仿宋" w:hint="eastAsia"/>
          <w:b/>
          <w:sz w:val="32"/>
          <w:szCs w:val="32"/>
        </w:rPr>
        <w:t>7表和财决08-1表，仅罗列本</w:t>
      </w:r>
      <w:r>
        <w:rPr>
          <w:rFonts w:ascii="仿宋" w:eastAsia="仿宋" w:hint="eastAsia"/>
          <w:b/>
          <w:sz w:val="32"/>
          <w:szCs w:val="32"/>
        </w:rPr>
        <w:lastRenderedPageBreak/>
        <w:t>部门实际支出涉及的经济分类科目。）</w:t>
      </w:r>
    </w:p>
    <w:p w:rsidR="005346C9" w:rsidRDefault="005346C9">
      <w:pPr>
        <w:spacing w:line="600" w:lineRule="exact"/>
        <w:ind w:firstLine="640"/>
        <w:rPr>
          <w:rFonts w:ascii="仿宋" w:eastAsia="仿宋"/>
          <w:b/>
          <w:sz w:val="32"/>
          <w:szCs w:val="32"/>
        </w:rPr>
      </w:pPr>
    </w:p>
    <w:p w:rsidR="005346C9" w:rsidRDefault="007C6D18">
      <w:pPr>
        <w:spacing w:line="600" w:lineRule="exact"/>
        <w:ind w:firstLine="640"/>
        <w:outlineLvl w:val="1"/>
        <w:rPr>
          <w:rStyle w:val="2Char"/>
          <w:rFonts w:ascii="黑体" w:eastAsia="黑体"/>
          <w:b w:val="0"/>
        </w:rPr>
      </w:pPr>
      <w:bookmarkStart w:id="36" w:name="_Toc15396609"/>
      <w:bookmarkStart w:id="37" w:name="_Toc15377215"/>
      <w:r>
        <w:rPr>
          <w:rFonts w:ascii="黑体" w:eastAsia="黑体" w:hint="eastAsia"/>
          <w:sz w:val="32"/>
          <w:szCs w:val="32"/>
        </w:rPr>
        <w:t>七、</w:t>
      </w:r>
      <w:r>
        <w:rPr>
          <w:rStyle w:val="2Char"/>
          <w:rFonts w:ascii="黑体" w:eastAsia="黑体" w:hint="eastAsia"/>
          <w:b w:val="0"/>
        </w:rPr>
        <w:t>财政拨款</w:t>
      </w:r>
      <w:r>
        <w:rPr>
          <w:rStyle w:val="2Char"/>
          <w:rFonts w:ascii="黑体" w:eastAsia="黑体" w:hint="eastAsia"/>
        </w:rPr>
        <w:t>“</w:t>
      </w:r>
      <w:r>
        <w:rPr>
          <w:rStyle w:val="2Char"/>
          <w:rFonts w:ascii="黑体" w:eastAsia="黑体" w:hint="eastAsia"/>
          <w:b w:val="0"/>
        </w:rPr>
        <w:t>三公”经费支出决算情况说明</w:t>
      </w:r>
      <w:bookmarkEnd w:id="36"/>
      <w:bookmarkEnd w:id="37"/>
    </w:p>
    <w:p w:rsidR="005346C9" w:rsidRDefault="007C6D18">
      <w:pPr>
        <w:spacing w:line="600" w:lineRule="exact"/>
        <w:ind w:firstLine="640"/>
        <w:outlineLvl w:val="2"/>
        <w:rPr>
          <w:rFonts w:ascii="仿宋" w:eastAsia="仿宋"/>
          <w:b/>
          <w:sz w:val="32"/>
          <w:szCs w:val="32"/>
        </w:rPr>
      </w:pPr>
      <w:bookmarkStart w:id="38" w:name="_Toc15377216"/>
      <w:r>
        <w:rPr>
          <w:rFonts w:ascii="仿宋" w:eastAsia="仿宋" w:hint="eastAsia"/>
          <w:b/>
          <w:sz w:val="32"/>
          <w:szCs w:val="32"/>
        </w:rPr>
        <w:t>（一）“三公”经费财政拨款支出决算总体情况说明</w:t>
      </w:r>
      <w:bookmarkEnd w:id="38"/>
    </w:p>
    <w:p w:rsidR="00A159DE" w:rsidRDefault="007C6D18" w:rsidP="00D41D2D">
      <w:pPr>
        <w:ind w:firstLineChars="200" w:firstLine="640"/>
        <w:rPr>
          <w:rFonts w:ascii="仿宋" w:eastAsia="仿宋"/>
          <w:sz w:val="32"/>
          <w:szCs w:val="32"/>
        </w:rPr>
      </w:pPr>
      <w:r>
        <w:rPr>
          <w:rFonts w:ascii="仿宋" w:eastAsia="仿宋"/>
          <w:sz w:val="32"/>
          <w:szCs w:val="32"/>
        </w:rPr>
        <w:t>20</w:t>
      </w:r>
      <w:r>
        <w:rPr>
          <w:rFonts w:ascii="仿宋" w:eastAsia="仿宋" w:hint="eastAsia"/>
          <w:sz w:val="32"/>
          <w:szCs w:val="32"/>
        </w:rPr>
        <w:t>22年“三公”经费财政拨款支出决算为</w:t>
      </w:r>
      <w:r w:rsidR="00FA6C96">
        <w:rPr>
          <w:rFonts w:ascii="仿宋" w:eastAsia="仿宋" w:hint="eastAsia"/>
          <w:sz w:val="32"/>
          <w:szCs w:val="32"/>
        </w:rPr>
        <w:t>150.72</w:t>
      </w:r>
      <w:r>
        <w:rPr>
          <w:rFonts w:ascii="仿宋" w:eastAsia="仿宋" w:hint="eastAsia"/>
          <w:sz w:val="32"/>
          <w:szCs w:val="32"/>
        </w:rPr>
        <w:t>万元，完成预算</w:t>
      </w:r>
      <w:r w:rsidR="00A159DE">
        <w:rPr>
          <w:rFonts w:ascii="仿宋" w:eastAsia="仿宋" w:hint="eastAsia"/>
          <w:sz w:val="32"/>
          <w:szCs w:val="32"/>
        </w:rPr>
        <w:t>94</w:t>
      </w:r>
      <w:r>
        <w:rPr>
          <w:rFonts w:ascii="仿宋" w:eastAsia="仿宋"/>
          <w:sz w:val="32"/>
          <w:szCs w:val="32"/>
        </w:rPr>
        <w:t>%</w:t>
      </w:r>
      <w:r w:rsidR="00A159DE">
        <w:rPr>
          <w:rFonts w:ascii="仿宋" w:eastAsia="仿宋" w:hint="eastAsia"/>
          <w:sz w:val="32"/>
          <w:szCs w:val="32"/>
        </w:rPr>
        <w:t>，较上年</w:t>
      </w:r>
      <w:r>
        <w:rPr>
          <w:rFonts w:ascii="仿宋" w:eastAsia="仿宋" w:hint="eastAsia"/>
          <w:sz w:val="32"/>
          <w:szCs w:val="32"/>
        </w:rPr>
        <w:t>减少</w:t>
      </w:r>
      <w:r w:rsidR="00A159DE">
        <w:rPr>
          <w:rFonts w:ascii="仿宋" w:eastAsia="仿宋" w:hint="eastAsia"/>
          <w:sz w:val="32"/>
          <w:szCs w:val="32"/>
        </w:rPr>
        <w:t>36.52万元，</w:t>
      </w:r>
      <w:r>
        <w:rPr>
          <w:rFonts w:ascii="仿宋" w:eastAsia="仿宋" w:hint="eastAsia"/>
          <w:sz w:val="32"/>
          <w:szCs w:val="32"/>
        </w:rPr>
        <w:t>下降</w:t>
      </w:r>
      <w:r w:rsidR="00A159DE">
        <w:rPr>
          <w:rFonts w:ascii="仿宋" w:eastAsia="仿宋" w:hint="eastAsia"/>
          <w:sz w:val="32"/>
          <w:szCs w:val="32"/>
        </w:rPr>
        <w:t>19</w:t>
      </w:r>
      <w:r>
        <w:rPr>
          <w:rFonts w:ascii="仿宋" w:eastAsia="仿宋" w:hint="eastAsia"/>
          <w:sz w:val="32"/>
          <w:szCs w:val="32"/>
        </w:rPr>
        <w:t>%</w:t>
      </w:r>
      <w:r w:rsidR="00A159DE">
        <w:rPr>
          <w:rFonts w:ascii="仿宋" w:eastAsia="仿宋" w:hint="eastAsia"/>
          <w:sz w:val="32"/>
          <w:szCs w:val="32"/>
        </w:rPr>
        <w:t>。决算数小于预算数</w:t>
      </w:r>
      <w:r>
        <w:rPr>
          <w:rFonts w:ascii="仿宋" w:eastAsia="仿宋" w:hint="eastAsia"/>
          <w:sz w:val="32"/>
          <w:szCs w:val="32"/>
        </w:rPr>
        <w:t>的主要原因</w:t>
      </w:r>
      <w:r w:rsidR="00A159DE">
        <w:rPr>
          <w:rFonts w:ascii="仿宋" w:eastAsia="仿宋" w:hint="eastAsia"/>
          <w:sz w:val="32"/>
          <w:szCs w:val="32"/>
        </w:rPr>
        <w:t>：</w:t>
      </w:r>
      <w:r w:rsidR="00A159DE" w:rsidRPr="00E959A7">
        <w:rPr>
          <w:rFonts w:ascii="仿宋" w:eastAsia="仿宋" w:hint="eastAsia"/>
          <w:b/>
          <w:sz w:val="32"/>
          <w:szCs w:val="32"/>
        </w:rPr>
        <w:t>一是</w:t>
      </w:r>
      <w:r w:rsidR="00A159DE">
        <w:rPr>
          <w:rFonts w:ascii="仿宋" w:eastAsia="仿宋" w:hint="eastAsia"/>
          <w:sz w:val="32"/>
          <w:szCs w:val="32"/>
        </w:rPr>
        <w:t>坚持“三公”经费做“减法”，持续把牢预算管理、资产配置、政府采购等关口，不该花的钱一分钱不花，削减和取消无效支出。</w:t>
      </w:r>
      <w:r w:rsidR="00A159DE" w:rsidRPr="00E959A7">
        <w:rPr>
          <w:rFonts w:ascii="仿宋" w:eastAsia="仿宋" w:hint="eastAsia"/>
          <w:b/>
          <w:sz w:val="32"/>
          <w:szCs w:val="32"/>
        </w:rPr>
        <w:t>二是</w:t>
      </w:r>
      <w:r w:rsidR="00A159DE">
        <w:rPr>
          <w:rFonts w:ascii="仿宋" w:eastAsia="仿宋" w:hint="eastAsia"/>
          <w:sz w:val="32"/>
          <w:szCs w:val="32"/>
        </w:rPr>
        <w:t>严肃财经纪律，扎紧制度篱笆，把政府带头“过紧日子”的要求落到实处。</w:t>
      </w:r>
    </w:p>
    <w:p w:rsidR="005346C9" w:rsidRDefault="007C6D18">
      <w:pPr>
        <w:spacing w:line="600" w:lineRule="exact"/>
        <w:ind w:firstLine="640"/>
        <w:rPr>
          <w:rFonts w:ascii="仿宋" w:eastAsia="仿宋"/>
          <w:sz w:val="32"/>
          <w:szCs w:val="32"/>
        </w:rPr>
      </w:pPr>
      <w:r>
        <w:rPr>
          <w:rFonts w:ascii="仿宋" w:eastAsia="仿宋" w:hint="eastAsia"/>
          <w:sz w:val="32"/>
          <w:szCs w:val="32"/>
        </w:rPr>
        <w:t>。</w:t>
      </w:r>
    </w:p>
    <w:p w:rsidR="005346C9" w:rsidRDefault="007C6D18">
      <w:pPr>
        <w:spacing w:line="600" w:lineRule="exact"/>
        <w:ind w:firstLine="640"/>
        <w:rPr>
          <w:rFonts w:ascii="仿宋" w:eastAsia="仿宋"/>
          <w:b/>
          <w:sz w:val="32"/>
          <w:szCs w:val="32"/>
        </w:rPr>
      </w:pPr>
      <w:r>
        <w:rPr>
          <w:rFonts w:ascii="仿宋" w:eastAsia="仿宋" w:hint="eastAsia"/>
          <w:b/>
          <w:sz w:val="32"/>
          <w:szCs w:val="32"/>
        </w:rPr>
        <w:t>（注：上述“预算”口径为全年预算数，包括一般公共预算和政府性基金预算财政拨款支出决算情况。）</w:t>
      </w:r>
    </w:p>
    <w:p w:rsidR="005346C9" w:rsidRDefault="007C6D18">
      <w:pPr>
        <w:spacing w:line="600" w:lineRule="exact"/>
        <w:ind w:firstLine="640"/>
        <w:outlineLvl w:val="2"/>
        <w:rPr>
          <w:rFonts w:ascii="仿宋" w:eastAsia="仿宋"/>
          <w:b/>
          <w:sz w:val="32"/>
          <w:szCs w:val="32"/>
        </w:rPr>
      </w:pPr>
      <w:bookmarkStart w:id="39" w:name="_Toc15377217"/>
      <w:r>
        <w:rPr>
          <w:rFonts w:ascii="仿宋" w:eastAsia="仿宋" w:hint="eastAsia"/>
          <w:b/>
          <w:sz w:val="32"/>
          <w:szCs w:val="32"/>
        </w:rPr>
        <w:t>（二）“三公”经费财政拨款支出决算具体情况说明</w:t>
      </w:r>
      <w:bookmarkEnd w:id="39"/>
    </w:p>
    <w:p w:rsidR="005346C9" w:rsidRDefault="007C6D18">
      <w:pPr>
        <w:spacing w:line="600" w:lineRule="exact"/>
        <w:ind w:firstLine="640"/>
        <w:rPr>
          <w:rFonts w:ascii="仿宋" w:eastAsia="仿宋"/>
          <w:sz w:val="32"/>
          <w:szCs w:val="32"/>
        </w:rPr>
      </w:pPr>
      <w:r>
        <w:rPr>
          <w:rFonts w:ascii="仿宋" w:eastAsia="仿宋"/>
          <w:sz w:val="32"/>
          <w:szCs w:val="32"/>
        </w:rPr>
        <w:t>20</w:t>
      </w:r>
      <w:r>
        <w:rPr>
          <w:rFonts w:ascii="仿宋" w:eastAsia="仿宋" w:hint="eastAsia"/>
          <w:sz w:val="32"/>
          <w:szCs w:val="32"/>
        </w:rPr>
        <w:t>22年“三公”经费财政拨款支出决算中，因公出国（境）费支出决算</w:t>
      </w:r>
      <w:r w:rsidR="00A159DE">
        <w:rPr>
          <w:rFonts w:ascii="仿宋" w:eastAsia="仿宋" w:hint="eastAsia"/>
          <w:sz w:val="32"/>
          <w:szCs w:val="32"/>
        </w:rPr>
        <w:t>0</w:t>
      </w:r>
      <w:r>
        <w:rPr>
          <w:rFonts w:ascii="仿宋" w:eastAsia="仿宋" w:hint="eastAsia"/>
          <w:sz w:val="32"/>
          <w:szCs w:val="32"/>
        </w:rPr>
        <w:t>万元，占</w:t>
      </w:r>
      <w:r w:rsidR="00A159DE">
        <w:rPr>
          <w:rFonts w:ascii="仿宋" w:eastAsia="仿宋" w:hint="eastAsia"/>
          <w:sz w:val="32"/>
          <w:szCs w:val="32"/>
        </w:rPr>
        <w:t>0</w:t>
      </w:r>
      <w:r>
        <w:rPr>
          <w:rFonts w:ascii="仿宋" w:eastAsia="仿宋"/>
          <w:sz w:val="32"/>
          <w:szCs w:val="32"/>
        </w:rPr>
        <w:t>%</w:t>
      </w:r>
      <w:r>
        <w:rPr>
          <w:rFonts w:ascii="仿宋" w:eastAsia="仿宋" w:hint="eastAsia"/>
          <w:sz w:val="32"/>
          <w:szCs w:val="32"/>
        </w:rPr>
        <w:t>；公务用车购置及运行维护费支出决算</w:t>
      </w:r>
      <w:r w:rsidR="00A159DE">
        <w:rPr>
          <w:rFonts w:ascii="仿宋" w:eastAsia="仿宋" w:hint="eastAsia"/>
          <w:sz w:val="32"/>
          <w:szCs w:val="32"/>
        </w:rPr>
        <w:t>150.33</w:t>
      </w:r>
      <w:r>
        <w:rPr>
          <w:rFonts w:ascii="仿宋" w:eastAsia="仿宋" w:hint="eastAsia"/>
          <w:sz w:val="32"/>
          <w:szCs w:val="32"/>
        </w:rPr>
        <w:t>万元，占</w:t>
      </w:r>
      <w:r w:rsidR="00A159DE">
        <w:rPr>
          <w:rFonts w:ascii="仿宋" w:eastAsia="仿宋" w:hint="eastAsia"/>
          <w:sz w:val="32"/>
          <w:szCs w:val="32"/>
        </w:rPr>
        <w:t>99</w:t>
      </w:r>
      <w:r>
        <w:rPr>
          <w:rFonts w:ascii="仿宋" w:eastAsia="仿宋"/>
          <w:sz w:val="32"/>
          <w:szCs w:val="32"/>
        </w:rPr>
        <w:t>%</w:t>
      </w:r>
      <w:r>
        <w:rPr>
          <w:rFonts w:ascii="仿宋" w:eastAsia="仿宋" w:hint="eastAsia"/>
          <w:sz w:val="32"/>
          <w:szCs w:val="32"/>
        </w:rPr>
        <w:t>；公务接待费支出决算</w:t>
      </w:r>
      <w:r w:rsidR="00A159DE">
        <w:rPr>
          <w:rFonts w:ascii="仿宋" w:eastAsia="仿宋" w:hint="eastAsia"/>
          <w:sz w:val="32"/>
          <w:szCs w:val="32"/>
        </w:rPr>
        <w:t>0.38</w:t>
      </w:r>
      <w:r>
        <w:rPr>
          <w:rFonts w:ascii="仿宋" w:eastAsia="仿宋" w:hint="eastAsia"/>
          <w:sz w:val="32"/>
          <w:szCs w:val="32"/>
        </w:rPr>
        <w:t>万元，占</w:t>
      </w:r>
      <w:r w:rsidR="00A159DE">
        <w:rPr>
          <w:rFonts w:ascii="仿宋" w:eastAsia="仿宋" w:hint="eastAsia"/>
          <w:sz w:val="32"/>
          <w:szCs w:val="32"/>
        </w:rPr>
        <w:t>0.25</w:t>
      </w:r>
      <w:r>
        <w:rPr>
          <w:rFonts w:ascii="仿宋" w:eastAsia="仿宋"/>
          <w:sz w:val="32"/>
          <w:szCs w:val="32"/>
        </w:rPr>
        <w:t>%</w:t>
      </w:r>
      <w:r>
        <w:rPr>
          <w:rFonts w:ascii="仿宋" w:eastAsia="仿宋" w:hint="eastAsia"/>
          <w:sz w:val="32"/>
          <w:szCs w:val="32"/>
        </w:rPr>
        <w:t>。具体情况如下：</w:t>
      </w:r>
    </w:p>
    <w:p w:rsidR="003F7A0F" w:rsidRDefault="007C6D18">
      <w:pPr>
        <w:spacing w:line="600" w:lineRule="exact"/>
        <w:ind w:firstLine="640"/>
        <w:rPr>
          <w:rFonts w:ascii="仿宋" w:eastAsia="仿宋"/>
          <w:sz w:val="32"/>
          <w:szCs w:val="32"/>
        </w:rPr>
      </w:pPr>
      <w:r>
        <w:rPr>
          <w:rFonts w:ascii="仿宋" w:eastAsia="仿宋" w:hint="eastAsia"/>
          <w:sz w:val="32"/>
          <w:szCs w:val="32"/>
        </w:rPr>
        <w:t>（图7：“三公”经费财政拨款支出结构）（饼状图）</w:t>
      </w:r>
    </w:p>
    <w:p w:rsidR="003F7A0F" w:rsidRDefault="003F7A0F">
      <w:pPr>
        <w:spacing w:line="600" w:lineRule="exact"/>
        <w:ind w:firstLine="640"/>
        <w:rPr>
          <w:rFonts w:ascii="仿宋" w:eastAsia="仿宋"/>
          <w:sz w:val="32"/>
          <w:szCs w:val="32"/>
        </w:rPr>
      </w:pPr>
    </w:p>
    <w:p w:rsidR="003F7A0F" w:rsidRDefault="003F7A0F" w:rsidP="003F7A0F">
      <w:pPr>
        <w:spacing w:line="600" w:lineRule="exact"/>
        <w:rPr>
          <w:rFonts w:ascii="仿宋" w:eastAsia="仿宋"/>
          <w:sz w:val="32"/>
          <w:szCs w:val="32"/>
        </w:rPr>
      </w:pPr>
    </w:p>
    <w:p w:rsidR="003F7A0F" w:rsidRDefault="003F7A0F">
      <w:pPr>
        <w:spacing w:line="600" w:lineRule="exact"/>
        <w:ind w:firstLine="640"/>
        <w:rPr>
          <w:rFonts w:ascii="仿宋" w:eastAsia="仿宋"/>
          <w:sz w:val="32"/>
          <w:szCs w:val="32"/>
        </w:rPr>
      </w:pPr>
    </w:p>
    <w:p w:rsidR="003F7A0F" w:rsidRPr="003F7A0F" w:rsidRDefault="003F7A0F" w:rsidP="003F7A0F">
      <w:pPr>
        <w:pStyle w:val="a0"/>
        <w:spacing w:before="93"/>
      </w:pPr>
      <w:r w:rsidRPr="003F7A0F">
        <w:rPr>
          <w:rFonts w:hint="eastAsia"/>
          <w:noProof/>
        </w:rPr>
        <w:lastRenderedPageBreak/>
        <w:drawing>
          <wp:inline distT="0" distB="0" distL="114300" distR="114300">
            <wp:extent cx="5080000" cy="2305050"/>
            <wp:effectExtent l="4445" t="4445" r="20955" b="14605"/>
            <wp:docPr id="1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F7A0F" w:rsidRDefault="007C6D18">
      <w:pPr>
        <w:spacing w:line="600" w:lineRule="exact"/>
        <w:ind w:firstLine="640"/>
        <w:rPr>
          <w:rFonts w:ascii="仿宋_GB2312" w:eastAsia="仿宋_GB2312"/>
          <w:sz w:val="32"/>
          <w:szCs w:val="32"/>
        </w:rPr>
      </w:pPr>
      <w:r>
        <w:rPr>
          <w:rFonts w:ascii="仿宋_GB2312" w:eastAsia="仿宋_GB2312"/>
          <w:b/>
          <w:sz w:val="32"/>
          <w:szCs w:val="32"/>
        </w:rPr>
        <w:t>1.</w:t>
      </w:r>
      <w:r>
        <w:rPr>
          <w:rFonts w:ascii="仿宋_GB2312" w:eastAsia="仿宋_GB2312" w:hint="eastAsia"/>
          <w:b/>
          <w:sz w:val="32"/>
          <w:szCs w:val="32"/>
        </w:rPr>
        <w:t>因公出国（境）经费支出</w:t>
      </w:r>
      <w:r w:rsidR="003F7A0F">
        <w:rPr>
          <w:rFonts w:ascii="仿宋_GB2312" w:eastAsia="仿宋_GB2312" w:hint="eastAsia"/>
          <w:sz w:val="32"/>
          <w:szCs w:val="32"/>
        </w:rPr>
        <w:t>0</w:t>
      </w:r>
      <w:r>
        <w:rPr>
          <w:rFonts w:ascii="仿宋_GB2312" w:eastAsia="仿宋_GB2312" w:hint="eastAsia"/>
          <w:sz w:val="32"/>
          <w:szCs w:val="32"/>
        </w:rPr>
        <w:t>万元，</w:t>
      </w:r>
      <w:r>
        <w:rPr>
          <w:rStyle w:val="a8"/>
          <w:rFonts w:ascii="仿宋" w:eastAsia="仿宋" w:hint="eastAsia"/>
          <w:b w:val="0"/>
          <w:bCs/>
          <w:sz w:val="32"/>
          <w:szCs w:val="32"/>
        </w:rPr>
        <w:t>完成预算</w:t>
      </w:r>
      <w:r w:rsidR="003F7A0F">
        <w:rPr>
          <w:rStyle w:val="a8"/>
          <w:rFonts w:ascii="仿宋" w:eastAsia="仿宋" w:hint="eastAsia"/>
          <w:b w:val="0"/>
          <w:bCs/>
          <w:sz w:val="32"/>
          <w:szCs w:val="32"/>
        </w:rPr>
        <w:t>0</w:t>
      </w:r>
      <w:r>
        <w:rPr>
          <w:rStyle w:val="a8"/>
          <w:rFonts w:ascii="仿宋" w:eastAsia="仿宋"/>
          <w:b w:val="0"/>
          <w:bCs/>
          <w:sz w:val="32"/>
          <w:szCs w:val="32"/>
        </w:rPr>
        <w:t>%</w:t>
      </w:r>
      <w:r>
        <w:rPr>
          <w:rStyle w:val="a8"/>
          <w:rFonts w:ascii="仿宋" w:eastAsia="仿宋" w:hint="eastAsia"/>
          <w:b w:val="0"/>
          <w:bCs/>
          <w:sz w:val="32"/>
          <w:szCs w:val="32"/>
        </w:rPr>
        <w:t>。</w:t>
      </w:r>
      <w:r>
        <w:rPr>
          <w:rFonts w:ascii="仿宋_GB2312" w:eastAsia="仿宋_GB2312" w:hint="eastAsia"/>
          <w:sz w:val="32"/>
          <w:szCs w:val="32"/>
        </w:rPr>
        <w:t>全年安排因公出国（境）团组</w:t>
      </w:r>
      <w:r w:rsidR="003F7A0F">
        <w:rPr>
          <w:rFonts w:ascii="仿宋_GB2312" w:eastAsia="仿宋_GB2312" w:hint="eastAsia"/>
          <w:sz w:val="32"/>
          <w:szCs w:val="32"/>
        </w:rPr>
        <w:t>0</w:t>
      </w:r>
      <w:r>
        <w:rPr>
          <w:rFonts w:ascii="仿宋_GB2312" w:eastAsia="仿宋_GB2312" w:hint="eastAsia"/>
          <w:sz w:val="32"/>
          <w:szCs w:val="32"/>
        </w:rPr>
        <w:t>次，出国（境）</w:t>
      </w:r>
      <w:r w:rsidR="003F7A0F">
        <w:rPr>
          <w:rFonts w:ascii="仿宋_GB2312" w:eastAsia="仿宋_GB2312" w:hint="eastAsia"/>
          <w:sz w:val="32"/>
          <w:szCs w:val="32"/>
        </w:rPr>
        <w:t>0</w:t>
      </w:r>
      <w:r>
        <w:rPr>
          <w:rFonts w:ascii="仿宋_GB2312" w:eastAsia="仿宋_GB2312" w:hint="eastAsia"/>
          <w:sz w:val="32"/>
          <w:szCs w:val="32"/>
        </w:rPr>
        <w:t>人。</w:t>
      </w:r>
    </w:p>
    <w:p w:rsidR="005346C9" w:rsidRPr="00DC2BE7" w:rsidRDefault="007C6D18" w:rsidP="00DC2BE7">
      <w:pPr>
        <w:spacing w:line="600" w:lineRule="exact"/>
        <w:ind w:firstLine="640"/>
        <w:rPr>
          <w:rFonts w:ascii="仿宋_GB2312" w:eastAsia="仿宋_GB2312" w:hAnsi="仿宋_GB2312" w:cs="仿宋_GB2312"/>
          <w:color w:val="000000"/>
          <w:sz w:val="32"/>
          <w:szCs w:val="32"/>
        </w:rPr>
      </w:pPr>
      <w:r>
        <w:rPr>
          <w:rFonts w:ascii="仿宋_GB2312" w:eastAsia="仿宋_GB2312"/>
          <w:b/>
          <w:sz w:val="32"/>
          <w:szCs w:val="32"/>
        </w:rPr>
        <w:t>2.</w:t>
      </w:r>
      <w:r>
        <w:rPr>
          <w:rFonts w:ascii="仿宋_GB2312" w:eastAsia="仿宋_GB2312" w:hint="eastAsia"/>
          <w:b/>
          <w:sz w:val="32"/>
          <w:szCs w:val="32"/>
        </w:rPr>
        <w:t>公务用车购置及运行维护费支出</w:t>
      </w:r>
      <w:r w:rsidR="003F7A0F">
        <w:rPr>
          <w:rFonts w:ascii="仿宋_GB2312" w:eastAsia="仿宋_GB2312" w:hint="eastAsia"/>
          <w:sz w:val="32"/>
          <w:szCs w:val="32"/>
        </w:rPr>
        <w:t>150.33</w:t>
      </w:r>
      <w:r>
        <w:rPr>
          <w:rFonts w:ascii="仿宋_GB2312" w:eastAsia="仿宋_GB2312" w:hint="eastAsia"/>
          <w:sz w:val="32"/>
          <w:szCs w:val="32"/>
        </w:rPr>
        <w:t>万元,</w:t>
      </w:r>
      <w:r>
        <w:rPr>
          <w:rStyle w:val="a8"/>
          <w:rFonts w:ascii="仿宋" w:eastAsia="仿宋" w:hint="eastAsia"/>
          <w:b w:val="0"/>
          <w:bCs/>
          <w:sz w:val="32"/>
          <w:szCs w:val="32"/>
        </w:rPr>
        <w:t>完成预算</w:t>
      </w:r>
      <w:r w:rsidR="003F7A0F">
        <w:rPr>
          <w:rStyle w:val="a8"/>
          <w:rFonts w:ascii="仿宋" w:eastAsia="仿宋" w:hint="eastAsia"/>
          <w:b w:val="0"/>
          <w:bCs/>
          <w:sz w:val="32"/>
          <w:szCs w:val="32"/>
        </w:rPr>
        <w:t>99</w:t>
      </w:r>
      <w:r>
        <w:rPr>
          <w:rStyle w:val="a8"/>
          <w:rFonts w:ascii="仿宋" w:eastAsia="仿宋"/>
          <w:b w:val="0"/>
          <w:bCs/>
          <w:sz w:val="32"/>
          <w:szCs w:val="32"/>
        </w:rPr>
        <w:t>%</w:t>
      </w:r>
      <w:r>
        <w:rPr>
          <w:rStyle w:val="a8"/>
          <w:rFonts w:ascii="仿宋" w:eastAsia="仿宋" w:hint="eastAsia"/>
          <w:b w:val="0"/>
          <w:bCs/>
          <w:sz w:val="32"/>
          <w:szCs w:val="32"/>
        </w:rPr>
        <w:t>。</w:t>
      </w:r>
      <w:r>
        <w:rPr>
          <w:rFonts w:ascii="仿宋_GB2312" w:eastAsia="仿宋_GB2312" w:hint="eastAsia"/>
          <w:sz w:val="32"/>
          <w:szCs w:val="32"/>
        </w:rPr>
        <w:t>公务用车购置及运行维护费支出决算比</w:t>
      </w:r>
      <w:r>
        <w:rPr>
          <w:rFonts w:ascii="仿宋_GB2312" w:eastAsia="仿宋_GB2312"/>
          <w:sz w:val="32"/>
          <w:szCs w:val="32"/>
        </w:rPr>
        <w:t>20</w:t>
      </w:r>
      <w:r>
        <w:rPr>
          <w:rFonts w:ascii="仿宋_GB2312" w:eastAsia="仿宋_GB2312" w:hint="eastAsia"/>
          <w:sz w:val="32"/>
          <w:szCs w:val="32"/>
        </w:rPr>
        <w:t>21</w:t>
      </w:r>
      <w:r w:rsidR="003F7A0F">
        <w:rPr>
          <w:rFonts w:ascii="仿宋_GB2312" w:eastAsia="仿宋_GB2312" w:hint="eastAsia"/>
          <w:sz w:val="32"/>
          <w:szCs w:val="32"/>
        </w:rPr>
        <w:t>年</w:t>
      </w:r>
      <w:r>
        <w:rPr>
          <w:rFonts w:ascii="仿宋_GB2312" w:eastAsia="仿宋_GB2312" w:hint="eastAsia"/>
          <w:sz w:val="32"/>
          <w:szCs w:val="32"/>
        </w:rPr>
        <w:t>减少</w:t>
      </w:r>
      <w:r w:rsidR="003F7A0F">
        <w:rPr>
          <w:rFonts w:ascii="仿宋_GB2312" w:eastAsia="仿宋_GB2312" w:hint="eastAsia"/>
          <w:sz w:val="32"/>
          <w:szCs w:val="32"/>
        </w:rPr>
        <w:t>36.52万元，</w:t>
      </w:r>
      <w:r>
        <w:rPr>
          <w:rFonts w:ascii="仿宋_GB2312" w:eastAsia="仿宋_GB2312" w:hint="eastAsia"/>
          <w:sz w:val="32"/>
          <w:szCs w:val="32"/>
        </w:rPr>
        <w:t>下降</w:t>
      </w:r>
      <w:r w:rsidR="003F7A0F">
        <w:rPr>
          <w:rFonts w:ascii="仿宋_GB2312" w:eastAsia="仿宋_GB2312" w:hint="eastAsia"/>
          <w:sz w:val="32"/>
          <w:szCs w:val="32"/>
        </w:rPr>
        <w:t>19</w:t>
      </w:r>
      <w:r>
        <w:rPr>
          <w:rFonts w:ascii="仿宋_GB2312" w:eastAsia="仿宋_GB2312"/>
          <w:sz w:val="32"/>
          <w:szCs w:val="32"/>
        </w:rPr>
        <w:t>%</w:t>
      </w:r>
      <w:r>
        <w:rPr>
          <w:rFonts w:ascii="仿宋_GB2312" w:eastAsia="仿宋_GB2312" w:hint="eastAsia"/>
          <w:sz w:val="32"/>
          <w:szCs w:val="32"/>
        </w:rPr>
        <w:t>。主要原因是</w:t>
      </w:r>
      <w:r w:rsidR="003F7A0F">
        <w:rPr>
          <w:rFonts w:ascii="仿宋_GB2312" w:eastAsia="仿宋_GB2312" w:hint="eastAsia"/>
          <w:sz w:val="32"/>
          <w:szCs w:val="32"/>
        </w:rPr>
        <w:t>厉行节约，</w:t>
      </w:r>
      <w:r w:rsidR="003F7A0F">
        <w:rPr>
          <w:rFonts w:ascii="仿宋" w:eastAsia="仿宋" w:hint="eastAsia"/>
          <w:sz w:val="32"/>
          <w:szCs w:val="32"/>
        </w:rPr>
        <w:t>削减和取消无效支出，严肃财经纪律，扎紧制度篱笆，把政府带头“过紧日子”的要求落到实处。</w:t>
      </w:r>
    </w:p>
    <w:p w:rsidR="005346C9" w:rsidRDefault="007C6D18">
      <w:pPr>
        <w:spacing w:line="600" w:lineRule="exact"/>
        <w:ind w:firstLineChars="200" w:firstLine="640"/>
        <w:rPr>
          <w:rFonts w:ascii="仿宋_GB2312" w:eastAsia="仿宋_GB2312"/>
          <w:b/>
          <w:sz w:val="32"/>
          <w:szCs w:val="32"/>
        </w:rPr>
      </w:pPr>
      <w:r>
        <w:rPr>
          <w:rFonts w:ascii="仿宋_GB2312" w:eastAsia="仿宋_GB2312" w:hint="eastAsia"/>
          <w:sz w:val="32"/>
          <w:szCs w:val="32"/>
        </w:rPr>
        <w:t>其中：</w:t>
      </w:r>
      <w:r>
        <w:rPr>
          <w:rFonts w:ascii="仿宋_GB2312" w:eastAsia="仿宋_GB2312" w:hint="eastAsia"/>
          <w:b/>
          <w:sz w:val="32"/>
          <w:szCs w:val="32"/>
        </w:rPr>
        <w:t>公务用车购置支出</w:t>
      </w:r>
      <w:r w:rsidR="003F7A0F">
        <w:rPr>
          <w:rFonts w:ascii="仿宋_GB2312" w:eastAsia="仿宋_GB2312" w:hint="eastAsia"/>
          <w:sz w:val="32"/>
          <w:szCs w:val="32"/>
        </w:rPr>
        <w:t>0</w:t>
      </w:r>
      <w:r>
        <w:rPr>
          <w:rFonts w:ascii="仿宋_GB2312" w:eastAsia="仿宋_GB2312" w:hint="eastAsia"/>
          <w:sz w:val="32"/>
          <w:szCs w:val="32"/>
        </w:rPr>
        <w:t>万元。全年按规定更新购置公务用车</w:t>
      </w:r>
      <w:r w:rsidR="003F7A0F">
        <w:rPr>
          <w:rFonts w:ascii="仿宋_GB2312" w:eastAsia="仿宋_GB2312" w:hint="eastAsia"/>
          <w:sz w:val="32"/>
          <w:szCs w:val="32"/>
        </w:rPr>
        <w:t>0</w:t>
      </w:r>
      <w:r>
        <w:rPr>
          <w:rFonts w:ascii="仿宋_GB2312" w:eastAsia="仿宋_GB2312" w:hint="eastAsia"/>
          <w:sz w:val="32"/>
          <w:szCs w:val="32"/>
        </w:rPr>
        <w:t>辆，其中：轿车</w:t>
      </w:r>
      <w:r w:rsidR="003F7A0F">
        <w:rPr>
          <w:rFonts w:ascii="仿宋_GB2312" w:eastAsia="仿宋_GB2312" w:hint="eastAsia"/>
          <w:sz w:val="32"/>
          <w:szCs w:val="32"/>
        </w:rPr>
        <w:t>0</w:t>
      </w:r>
      <w:r>
        <w:rPr>
          <w:rFonts w:ascii="仿宋_GB2312" w:eastAsia="仿宋_GB2312" w:hint="eastAsia"/>
          <w:sz w:val="32"/>
          <w:szCs w:val="32"/>
        </w:rPr>
        <w:t>辆、金额</w:t>
      </w:r>
      <w:r w:rsidR="003F7A0F">
        <w:rPr>
          <w:rFonts w:ascii="仿宋_GB2312" w:eastAsia="仿宋_GB2312" w:hint="eastAsia"/>
          <w:sz w:val="32"/>
          <w:szCs w:val="32"/>
        </w:rPr>
        <w:t>0</w:t>
      </w:r>
      <w:r>
        <w:rPr>
          <w:rFonts w:ascii="仿宋_GB2312" w:eastAsia="仿宋_GB2312" w:hint="eastAsia"/>
          <w:sz w:val="32"/>
          <w:szCs w:val="32"/>
        </w:rPr>
        <w:t>万元，越野车</w:t>
      </w:r>
      <w:r w:rsidR="003F7A0F">
        <w:rPr>
          <w:rFonts w:ascii="仿宋_GB2312" w:eastAsia="仿宋_GB2312" w:hint="eastAsia"/>
          <w:sz w:val="32"/>
          <w:szCs w:val="32"/>
        </w:rPr>
        <w:t>0</w:t>
      </w:r>
      <w:r>
        <w:rPr>
          <w:rFonts w:ascii="仿宋_GB2312" w:eastAsia="仿宋_GB2312" w:hint="eastAsia"/>
          <w:sz w:val="32"/>
          <w:szCs w:val="32"/>
        </w:rPr>
        <w:t>辆、金额</w:t>
      </w:r>
      <w:r w:rsidR="003F7A0F">
        <w:rPr>
          <w:rFonts w:ascii="仿宋_GB2312" w:eastAsia="仿宋_GB2312" w:hint="eastAsia"/>
          <w:sz w:val="32"/>
          <w:szCs w:val="32"/>
        </w:rPr>
        <w:t>0</w:t>
      </w:r>
      <w:r>
        <w:rPr>
          <w:rFonts w:ascii="仿宋_GB2312" w:eastAsia="仿宋_GB2312" w:hint="eastAsia"/>
          <w:sz w:val="32"/>
          <w:szCs w:val="32"/>
        </w:rPr>
        <w:t>万元，载客汽车</w:t>
      </w:r>
      <w:r w:rsidR="00DC2BE7">
        <w:rPr>
          <w:rFonts w:ascii="仿宋_GB2312" w:eastAsia="仿宋_GB2312" w:hint="eastAsia"/>
          <w:sz w:val="32"/>
          <w:szCs w:val="32"/>
        </w:rPr>
        <w:t>0</w:t>
      </w:r>
      <w:r>
        <w:rPr>
          <w:rFonts w:ascii="仿宋_GB2312" w:eastAsia="仿宋_GB2312" w:hint="eastAsia"/>
          <w:sz w:val="32"/>
          <w:szCs w:val="32"/>
        </w:rPr>
        <w:t>辆、金额</w:t>
      </w:r>
      <w:r w:rsidR="00DC2BE7">
        <w:rPr>
          <w:rFonts w:ascii="仿宋_GB2312" w:eastAsia="仿宋_GB2312" w:hint="eastAsia"/>
          <w:sz w:val="32"/>
          <w:szCs w:val="32"/>
        </w:rPr>
        <w:t>0万元</w:t>
      </w:r>
      <w:r>
        <w:rPr>
          <w:rFonts w:ascii="仿宋_GB2312" w:eastAsia="仿宋_GB2312" w:hint="eastAsia"/>
          <w:sz w:val="32"/>
          <w:szCs w:val="32"/>
        </w:rPr>
        <w:t>。截至</w:t>
      </w:r>
      <w:r>
        <w:rPr>
          <w:rFonts w:ascii="仿宋_GB2312" w:eastAsia="仿宋_GB2312"/>
          <w:sz w:val="32"/>
          <w:szCs w:val="32"/>
        </w:rPr>
        <w:t>20</w:t>
      </w:r>
      <w:r>
        <w:rPr>
          <w:rFonts w:ascii="仿宋_GB2312" w:eastAsia="仿宋_GB2312" w:hint="eastAsia"/>
          <w:sz w:val="32"/>
          <w:szCs w:val="32"/>
        </w:rPr>
        <w:t>22年</w:t>
      </w:r>
      <w:r>
        <w:rPr>
          <w:rFonts w:ascii="仿宋_GB2312" w:eastAsia="仿宋_GB2312"/>
          <w:sz w:val="32"/>
          <w:szCs w:val="32"/>
        </w:rPr>
        <w:t>12</w:t>
      </w:r>
      <w:r>
        <w:rPr>
          <w:rFonts w:ascii="仿宋_GB2312" w:eastAsia="仿宋_GB2312" w:hint="eastAsia"/>
          <w:sz w:val="32"/>
          <w:szCs w:val="32"/>
        </w:rPr>
        <w:t>月底，单位共有公务用车</w:t>
      </w:r>
      <w:r w:rsidR="004C5F5A">
        <w:rPr>
          <w:rFonts w:ascii="仿宋_GB2312" w:eastAsia="仿宋_GB2312" w:hint="eastAsia"/>
          <w:sz w:val="32"/>
          <w:szCs w:val="32"/>
        </w:rPr>
        <w:t>14辆。</w:t>
      </w:r>
    </w:p>
    <w:p w:rsidR="005346C9" w:rsidRDefault="007C6D18">
      <w:pPr>
        <w:spacing w:line="600" w:lineRule="exact"/>
        <w:ind w:firstLine="640"/>
        <w:rPr>
          <w:rFonts w:ascii="仿宋_GB2312" w:eastAsia="仿宋_GB2312"/>
          <w:sz w:val="32"/>
          <w:szCs w:val="32"/>
        </w:rPr>
      </w:pPr>
      <w:r>
        <w:rPr>
          <w:rFonts w:ascii="仿宋_GB2312" w:eastAsia="仿宋_GB2312" w:hint="eastAsia"/>
          <w:b/>
          <w:sz w:val="32"/>
          <w:szCs w:val="32"/>
        </w:rPr>
        <w:t>公务用车运行维护费支出</w:t>
      </w:r>
      <w:r w:rsidR="00DC2BE7">
        <w:rPr>
          <w:rFonts w:ascii="仿宋_GB2312" w:eastAsia="仿宋_GB2312" w:hint="eastAsia"/>
          <w:sz w:val="32"/>
          <w:szCs w:val="32"/>
        </w:rPr>
        <w:t>150.23</w:t>
      </w:r>
      <w:r>
        <w:rPr>
          <w:rFonts w:ascii="仿宋_GB2312" w:eastAsia="仿宋_GB2312" w:hint="eastAsia"/>
          <w:sz w:val="32"/>
          <w:szCs w:val="32"/>
        </w:rPr>
        <w:t>万元。主要用于</w:t>
      </w:r>
      <w:r w:rsidR="00DC2BE7">
        <w:rPr>
          <w:rFonts w:ascii="仿宋_GB2312" w:eastAsia="仿宋_GB2312" w:hint="eastAsia"/>
          <w:sz w:val="32"/>
          <w:szCs w:val="32"/>
        </w:rPr>
        <w:t>办公室</w:t>
      </w:r>
      <w:r w:rsidR="00EA4FBB">
        <w:rPr>
          <w:rFonts w:ascii="仿宋_GB2312" w:eastAsia="仿宋_GB2312" w:hint="eastAsia"/>
          <w:sz w:val="32"/>
          <w:szCs w:val="32"/>
        </w:rPr>
        <w:t>工作</w:t>
      </w:r>
      <w:r w:rsidR="00DC2BE7">
        <w:rPr>
          <w:rFonts w:ascii="仿宋_GB2312" w:eastAsia="仿宋_GB2312" w:hint="eastAsia"/>
          <w:sz w:val="32"/>
          <w:szCs w:val="32"/>
        </w:rPr>
        <w:t>人员出差、</w:t>
      </w:r>
      <w:r w:rsidR="00EA4FBB">
        <w:rPr>
          <w:rFonts w:ascii="仿宋_GB2312" w:eastAsia="仿宋_GB2312" w:hint="eastAsia"/>
          <w:sz w:val="32"/>
          <w:szCs w:val="32"/>
        </w:rPr>
        <w:t>开展</w:t>
      </w:r>
      <w:r w:rsidR="00DC2BE7">
        <w:rPr>
          <w:rFonts w:ascii="仿宋_GB2312" w:eastAsia="仿宋_GB2312" w:hint="eastAsia"/>
          <w:sz w:val="32"/>
          <w:szCs w:val="32"/>
        </w:rPr>
        <w:t>脱贫攻坚、联户联情</w:t>
      </w:r>
      <w:r w:rsidR="00EA4FBB">
        <w:rPr>
          <w:rFonts w:ascii="仿宋_GB2312" w:eastAsia="仿宋_GB2312" w:hint="eastAsia"/>
          <w:sz w:val="32"/>
          <w:szCs w:val="32"/>
        </w:rPr>
        <w:t>工作</w:t>
      </w:r>
      <w:r w:rsidR="00DC2BE7">
        <w:rPr>
          <w:rFonts w:ascii="仿宋_GB2312" w:eastAsia="仿宋_GB2312" w:hint="eastAsia"/>
          <w:sz w:val="32"/>
          <w:szCs w:val="32"/>
        </w:rPr>
        <w:t>、项目督查检查</w:t>
      </w:r>
      <w:r w:rsidR="00EA4FBB">
        <w:rPr>
          <w:rFonts w:ascii="仿宋_GB2312" w:eastAsia="仿宋_GB2312" w:hint="eastAsia"/>
          <w:sz w:val="32"/>
          <w:szCs w:val="32"/>
        </w:rPr>
        <w:t>，领导参会督导</w:t>
      </w:r>
      <w:r w:rsidR="00DC2BE7">
        <w:rPr>
          <w:rFonts w:ascii="仿宋_GB2312" w:eastAsia="仿宋_GB2312" w:hint="eastAsia"/>
          <w:sz w:val="32"/>
          <w:szCs w:val="32"/>
        </w:rPr>
        <w:t>等</w:t>
      </w:r>
      <w:r>
        <w:rPr>
          <w:rFonts w:ascii="仿宋_GB2312" w:eastAsia="仿宋_GB2312" w:hint="eastAsia"/>
          <w:sz w:val="32"/>
          <w:szCs w:val="32"/>
        </w:rPr>
        <w:t>所需的公务用车燃料费、维修费、过路过桥费、保险费等支出。</w:t>
      </w:r>
    </w:p>
    <w:p w:rsidR="005346C9" w:rsidRDefault="007C6D18">
      <w:pPr>
        <w:spacing w:line="600" w:lineRule="exact"/>
        <w:ind w:firstLine="640"/>
        <w:rPr>
          <w:rFonts w:ascii="仿宋_GB2312" w:eastAsia="仿宋_GB2312"/>
          <w:sz w:val="32"/>
          <w:szCs w:val="32"/>
        </w:rPr>
      </w:pPr>
      <w:r>
        <w:rPr>
          <w:rFonts w:ascii="仿宋_GB2312" w:eastAsia="仿宋_GB2312"/>
          <w:b/>
          <w:sz w:val="32"/>
          <w:szCs w:val="32"/>
        </w:rPr>
        <w:t>3.</w:t>
      </w:r>
      <w:r>
        <w:rPr>
          <w:rFonts w:ascii="仿宋_GB2312" w:eastAsia="仿宋_GB2312" w:hint="eastAsia"/>
          <w:b/>
          <w:sz w:val="32"/>
          <w:szCs w:val="32"/>
        </w:rPr>
        <w:t>公务接待费支出</w:t>
      </w:r>
      <w:r w:rsidR="00EA4FBB">
        <w:rPr>
          <w:rFonts w:ascii="仿宋_GB2312" w:eastAsia="仿宋_GB2312" w:hint="eastAsia"/>
          <w:sz w:val="32"/>
          <w:szCs w:val="32"/>
        </w:rPr>
        <w:t>0.38</w:t>
      </w:r>
      <w:r>
        <w:rPr>
          <w:rFonts w:ascii="仿宋_GB2312" w:eastAsia="仿宋_GB2312" w:hint="eastAsia"/>
          <w:sz w:val="32"/>
          <w:szCs w:val="32"/>
        </w:rPr>
        <w:t>万元，</w:t>
      </w:r>
      <w:r>
        <w:rPr>
          <w:rStyle w:val="a8"/>
          <w:rFonts w:ascii="仿宋" w:eastAsia="仿宋" w:hint="eastAsia"/>
          <w:b w:val="0"/>
          <w:bCs/>
          <w:sz w:val="32"/>
          <w:szCs w:val="32"/>
        </w:rPr>
        <w:t>完成预算</w:t>
      </w:r>
      <w:r w:rsidR="00EA4FBB">
        <w:rPr>
          <w:rStyle w:val="a8"/>
          <w:rFonts w:ascii="仿宋" w:eastAsia="仿宋" w:hint="eastAsia"/>
          <w:b w:val="0"/>
          <w:bCs/>
          <w:sz w:val="32"/>
          <w:szCs w:val="32"/>
        </w:rPr>
        <w:t>4</w:t>
      </w:r>
      <w:r>
        <w:rPr>
          <w:rStyle w:val="a8"/>
          <w:rFonts w:ascii="仿宋" w:eastAsia="仿宋"/>
          <w:b w:val="0"/>
          <w:bCs/>
          <w:sz w:val="32"/>
          <w:szCs w:val="32"/>
        </w:rPr>
        <w:t>%</w:t>
      </w:r>
      <w:r>
        <w:rPr>
          <w:rStyle w:val="a8"/>
          <w:rFonts w:ascii="仿宋" w:eastAsia="仿宋" w:hint="eastAsia"/>
          <w:b w:val="0"/>
          <w:bCs/>
          <w:sz w:val="32"/>
          <w:szCs w:val="32"/>
        </w:rPr>
        <w:t>。</w:t>
      </w:r>
      <w:r>
        <w:rPr>
          <w:rFonts w:ascii="仿宋_GB2312" w:eastAsia="仿宋_GB2312" w:hint="eastAsia"/>
          <w:sz w:val="32"/>
          <w:szCs w:val="32"/>
        </w:rPr>
        <w:t>公务接待费支出决算比</w:t>
      </w:r>
      <w:r>
        <w:rPr>
          <w:rFonts w:ascii="仿宋_GB2312" w:eastAsia="仿宋_GB2312"/>
          <w:sz w:val="32"/>
          <w:szCs w:val="32"/>
        </w:rPr>
        <w:t>20</w:t>
      </w:r>
      <w:r>
        <w:rPr>
          <w:rFonts w:ascii="仿宋_GB2312" w:eastAsia="仿宋_GB2312" w:hint="eastAsia"/>
          <w:sz w:val="32"/>
          <w:szCs w:val="32"/>
        </w:rPr>
        <w:t>21</w:t>
      </w:r>
      <w:r w:rsidR="00EA4FBB">
        <w:rPr>
          <w:rFonts w:ascii="仿宋_GB2312" w:eastAsia="仿宋_GB2312" w:hint="eastAsia"/>
          <w:sz w:val="32"/>
          <w:szCs w:val="32"/>
        </w:rPr>
        <w:t>年</w:t>
      </w:r>
      <w:r>
        <w:rPr>
          <w:rFonts w:ascii="仿宋_GB2312" w:eastAsia="仿宋_GB2312" w:hint="eastAsia"/>
          <w:sz w:val="32"/>
          <w:szCs w:val="32"/>
        </w:rPr>
        <w:t>减少</w:t>
      </w:r>
      <w:r w:rsidR="00EA4FBB">
        <w:rPr>
          <w:rFonts w:ascii="仿宋_GB2312" w:eastAsia="仿宋_GB2312" w:hint="eastAsia"/>
          <w:sz w:val="32"/>
          <w:szCs w:val="32"/>
        </w:rPr>
        <w:t>3.35万元，</w:t>
      </w:r>
      <w:r>
        <w:rPr>
          <w:rFonts w:ascii="仿宋_GB2312" w:eastAsia="仿宋_GB2312" w:hint="eastAsia"/>
          <w:sz w:val="32"/>
          <w:szCs w:val="32"/>
        </w:rPr>
        <w:t>下降</w:t>
      </w:r>
      <w:r w:rsidR="00EA4FBB">
        <w:rPr>
          <w:rFonts w:ascii="仿宋_GB2312" w:eastAsia="仿宋_GB2312" w:hint="eastAsia"/>
          <w:sz w:val="32"/>
          <w:szCs w:val="32"/>
        </w:rPr>
        <w:t>90</w:t>
      </w:r>
      <w:r>
        <w:rPr>
          <w:rFonts w:ascii="仿宋_GB2312" w:eastAsia="仿宋_GB2312"/>
          <w:sz w:val="32"/>
          <w:szCs w:val="32"/>
        </w:rPr>
        <w:t>%</w:t>
      </w:r>
      <w:r>
        <w:rPr>
          <w:rFonts w:ascii="仿宋_GB2312" w:eastAsia="仿宋_GB2312" w:hint="eastAsia"/>
          <w:sz w:val="32"/>
          <w:szCs w:val="32"/>
        </w:rPr>
        <w:t>。主要原因</w:t>
      </w:r>
      <w:r>
        <w:rPr>
          <w:rFonts w:ascii="仿宋_GB2312" w:eastAsia="仿宋_GB2312" w:hint="eastAsia"/>
          <w:sz w:val="32"/>
          <w:szCs w:val="32"/>
        </w:rPr>
        <w:lastRenderedPageBreak/>
        <w:t>是</w:t>
      </w:r>
      <w:r w:rsidR="00EA4FBB">
        <w:rPr>
          <w:rFonts w:ascii="仿宋_GB2312" w:eastAsia="仿宋_GB2312" w:hint="eastAsia"/>
          <w:sz w:val="32"/>
          <w:szCs w:val="32"/>
        </w:rPr>
        <w:t>厉行节约</w:t>
      </w:r>
      <w:r>
        <w:rPr>
          <w:rFonts w:ascii="仿宋_GB2312" w:eastAsia="仿宋_GB2312" w:hint="eastAsia"/>
          <w:sz w:val="32"/>
          <w:szCs w:val="32"/>
        </w:rPr>
        <w:t>。其中：</w:t>
      </w:r>
    </w:p>
    <w:p w:rsidR="0011058D" w:rsidRPr="00376BBA" w:rsidRDefault="007C6D18" w:rsidP="00376BBA">
      <w:pPr>
        <w:spacing w:line="600" w:lineRule="exact"/>
        <w:ind w:firstLineChars="200" w:firstLine="643"/>
        <w:rPr>
          <w:rFonts w:ascii="仿宋_GB2312" w:eastAsia="仿宋_GB2312" w:hAnsi="仿宋_GB2312" w:cs="仿宋_GB2312"/>
          <w:sz w:val="32"/>
          <w:szCs w:val="32"/>
        </w:rPr>
      </w:pPr>
      <w:r w:rsidRPr="004C5F5A">
        <w:rPr>
          <w:rFonts w:ascii="仿宋" w:eastAsia="仿宋" w:hint="eastAsia"/>
          <w:b/>
          <w:color w:val="000000" w:themeColor="text1"/>
          <w:sz w:val="32"/>
          <w:szCs w:val="32"/>
        </w:rPr>
        <w:t>国内公务接待支出</w:t>
      </w:r>
      <w:r w:rsidR="00EA4FBB" w:rsidRPr="004C5F5A">
        <w:rPr>
          <w:rFonts w:ascii="仿宋" w:eastAsia="仿宋" w:hint="eastAsia"/>
          <w:color w:val="000000" w:themeColor="text1"/>
          <w:sz w:val="32"/>
          <w:szCs w:val="32"/>
        </w:rPr>
        <w:t>0.38</w:t>
      </w:r>
      <w:r w:rsidR="00EA4FBB" w:rsidRPr="004C5F5A">
        <w:rPr>
          <w:rFonts w:ascii="仿宋_GB2312" w:eastAsia="仿宋_GB2312" w:hint="eastAsia"/>
          <w:color w:val="000000" w:themeColor="text1"/>
          <w:sz w:val="32"/>
          <w:szCs w:val="32"/>
        </w:rPr>
        <w:t>万元，主要用办公室执行公务、开展业务活动开支的用餐费</w:t>
      </w:r>
      <w:r w:rsidRPr="004C5F5A">
        <w:rPr>
          <w:rFonts w:ascii="仿宋_GB2312" w:eastAsia="仿宋_GB2312" w:hint="eastAsia"/>
          <w:color w:val="000000" w:themeColor="text1"/>
          <w:sz w:val="32"/>
          <w:szCs w:val="32"/>
        </w:rPr>
        <w:t>。国内公务接待批次，</w:t>
      </w:r>
      <w:r w:rsidR="0011058D" w:rsidRPr="004C5F5A">
        <w:rPr>
          <w:rFonts w:ascii="仿宋_GB2312" w:eastAsia="仿宋_GB2312" w:hint="eastAsia"/>
          <w:color w:val="000000" w:themeColor="text1"/>
          <w:sz w:val="32"/>
          <w:szCs w:val="32"/>
        </w:rPr>
        <w:t>44</w:t>
      </w:r>
      <w:r w:rsidRPr="004C5F5A">
        <w:rPr>
          <w:rFonts w:ascii="仿宋_GB2312" w:eastAsia="仿宋_GB2312" w:hint="eastAsia"/>
          <w:color w:val="000000" w:themeColor="text1"/>
          <w:sz w:val="32"/>
          <w:szCs w:val="32"/>
        </w:rPr>
        <w:t>人次（不包括陪同人员），共计支出</w:t>
      </w:r>
      <w:r w:rsidR="00EA4FBB" w:rsidRPr="004C5F5A">
        <w:rPr>
          <w:rFonts w:ascii="仿宋_GB2312" w:eastAsia="仿宋_GB2312" w:hint="eastAsia"/>
          <w:color w:val="000000" w:themeColor="text1"/>
          <w:sz w:val="32"/>
          <w:szCs w:val="32"/>
        </w:rPr>
        <w:t>0.38</w:t>
      </w:r>
      <w:r w:rsidRPr="004C5F5A">
        <w:rPr>
          <w:rFonts w:ascii="仿宋_GB2312" w:eastAsia="仿宋_GB2312" w:hint="eastAsia"/>
          <w:color w:val="000000" w:themeColor="text1"/>
          <w:sz w:val="32"/>
          <w:szCs w:val="32"/>
        </w:rPr>
        <w:t>万元，具体内容包括：</w:t>
      </w:r>
      <w:r w:rsidR="0011058D">
        <w:rPr>
          <w:rFonts w:ascii="仿宋_GB2312" w:eastAsia="仿宋_GB2312" w:hAnsi="仿宋_GB2312" w:cs="仿宋_GB2312" w:hint="eastAsia"/>
          <w:sz w:val="32"/>
          <w:szCs w:val="32"/>
        </w:rPr>
        <w:t>接待</w:t>
      </w:r>
      <w:r w:rsidR="00791EF3">
        <w:rPr>
          <w:rFonts w:ascii="仿宋_GB2312" w:eastAsia="仿宋_GB2312" w:hAnsi="仿宋_GB2312" w:cs="仿宋_GB2312" w:hint="eastAsia"/>
          <w:sz w:val="32"/>
          <w:szCs w:val="32"/>
        </w:rPr>
        <w:t>了浙江永嘉县对口支援东西协作工作队，</w:t>
      </w:r>
      <w:r w:rsidR="0011058D">
        <w:rPr>
          <w:rFonts w:ascii="仿宋_GB2312" w:eastAsia="仿宋_GB2312" w:hAnsi="仿宋_GB2312" w:cs="仿宋_GB2312" w:hint="eastAsia"/>
          <w:sz w:val="32"/>
          <w:szCs w:val="32"/>
        </w:rPr>
        <w:t>在考察调研过程中相互交流相关工作经验取长补短，让我县职工不出县的情况下开阔了眼界，同时学习了其他县先进工作经验，为我县进一步做好办公室相关工作奠定了坚实的基础。</w:t>
      </w:r>
    </w:p>
    <w:p w:rsidR="005346C9" w:rsidRPr="00376BBA" w:rsidRDefault="007C6D18" w:rsidP="00376BBA">
      <w:pPr>
        <w:spacing w:line="600" w:lineRule="exact"/>
        <w:ind w:firstLineChars="200" w:firstLine="643"/>
        <w:rPr>
          <w:rFonts w:ascii="仿宋_GB2312" w:eastAsia="仿宋_GB2312"/>
          <w:sz w:val="32"/>
          <w:szCs w:val="32"/>
        </w:rPr>
      </w:pPr>
      <w:r>
        <w:rPr>
          <w:rFonts w:ascii="仿宋" w:eastAsia="仿宋" w:hint="eastAsia"/>
          <w:b/>
          <w:sz w:val="32"/>
          <w:szCs w:val="32"/>
        </w:rPr>
        <w:t>外事接待支出</w:t>
      </w:r>
      <w:r w:rsidR="00EA4FBB">
        <w:rPr>
          <w:rFonts w:ascii="仿宋" w:eastAsia="仿宋" w:hint="eastAsia"/>
          <w:sz w:val="32"/>
          <w:szCs w:val="32"/>
        </w:rPr>
        <w:t>0</w:t>
      </w:r>
      <w:r w:rsidR="00EA4FBB">
        <w:rPr>
          <w:rFonts w:ascii="仿宋_GB2312" w:eastAsia="仿宋_GB2312" w:hint="eastAsia"/>
          <w:sz w:val="32"/>
          <w:szCs w:val="32"/>
        </w:rPr>
        <w:t>万元。</w:t>
      </w:r>
      <w:bookmarkStart w:id="40" w:name="_Toc15396610"/>
      <w:bookmarkStart w:id="41" w:name="_Toc15377218"/>
    </w:p>
    <w:p w:rsidR="005346C9" w:rsidRDefault="007C6D18">
      <w:pPr>
        <w:spacing w:line="600" w:lineRule="exact"/>
        <w:ind w:firstLine="640"/>
        <w:outlineLvl w:val="1"/>
        <w:rPr>
          <w:rStyle w:val="2Char"/>
          <w:rFonts w:ascii="黑体" w:eastAsia="黑体"/>
        </w:rPr>
      </w:pPr>
      <w:r>
        <w:rPr>
          <w:rFonts w:ascii="黑体" w:eastAsia="黑体" w:hint="eastAsia"/>
          <w:sz w:val="32"/>
          <w:szCs w:val="32"/>
        </w:rPr>
        <w:t>八、</w:t>
      </w:r>
      <w:r>
        <w:rPr>
          <w:rStyle w:val="2Char"/>
          <w:rFonts w:ascii="黑体" w:eastAsia="黑体" w:hint="eastAsia"/>
          <w:b w:val="0"/>
        </w:rPr>
        <w:t>政府性基金预算支出决算情况说明</w:t>
      </w:r>
      <w:bookmarkEnd w:id="40"/>
      <w:bookmarkEnd w:id="41"/>
    </w:p>
    <w:p w:rsidR="005346C9" w:rsidRDefault="007C6D18" w:rsidP="00AD6CC5">
      <w:pPr>
        <w:spacing w:line="600" w:lineRule="exact"/>
        <w:ind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22年政府性基金预算财政拨款支出</w:t>
      </w:r>
      <w:r w:rsidR="009929BA">
        <w:rPr>
          <w:rFonts w:ascii="仿宋_GB2312" w:eastAsia="仿宋_GB2312" w:hint="eastAsia"/>
          <w:sz w:val="32"/>
          <w:szCs w:val="32"/>
        </w:rPr>
        <w:t>0</w:t>
      </w:r>
      <w:r>
        <w:rPr>
          <w:rFonts w:ascii="仿宋_GB2312" w:eastAsia="仿宋_GB2312" w:hint="eastAsia"/>
          <w:sz w:val="32"/>
          <w:szCs w:val="32"/>
        </w:rPr>
        <w:t>万元。</w:t>
      </w:r>
    </w:p>
    <w:p w:rsidR="005346C9" w:rsidRDefault="007C6D18">
      <w:pPr>
        <w:numPr>
          <w:ilvl w:val="0"/>
          <w:numId w:val="3"/>
        </w:numPr>
        <w:spacing w:line="600" w:lineRule="exact"/>
        <w:ind w:firstLine="640"/>
        <w:outlineLvl w:val="1"/>
        <w:rPr>
          <w:rStyle w:val="2Char"/>
          <w:rFonts w:ascii="黑体" w:eastAsia="黑体"/>
          <w:b w:val="0"/>
        </w:rPr>
      </w:pPr>
      <w:bookmarkStart w:id="42" w:name="_Toc15377219"/>
      <w:bookmarkStart w:id="43" w:name="_Toc15396611"/>
      <w:r>
        <w:rPr>
          <w:rStyle w:val="2Char"/>
          <w:rFonts w:ascii="黑体" w:eastAsia="黑体" w:hint="eastAsia"/>
          <w:b w:val="0"/>
        </w:rPr>
        <w:t>国有资本经营预算支出决算情况说明</w:t>
      </w:r>
      <w:bookmarkEnd w:id="42"/>
      <w:bookmarkEnd w:id="43"/>
    </w:p>
    <w:p w:rsidR="005346C9" w:rsidRPr="00AD6CC5" w:rsidRDefault="007C6D18" w:rsidP="00AD6CC5">
      <w:pPr>
        <w:spacing w:line="600" w:lineRule="exact"/>
        <w:ind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22年国有资本经营预算财政拨款支出</w:t>
      </w:r>
      <w:r w:rsidR="009929BA">
        <w:rPr>
          <w:rFonts w:ascii="仿宋_GB2312" w:eastAsia="仿宋_GB2312" w:hint="eastAsia"/>
          <w:sz w:val="32"/>
          <w:szCs w:val="32"/>
        </w:rPr>
        <w:t>0</w:t>
      </w:r>
      <w:r>
        <w:rPr>
          <w:rFonts w:ascii="仿宋_GB2312" w:eastAsia="仿宋_GB2312" w:hint="eastAsia"/>
          <w:sz w:val="32"/>
          <w:szCs w:val="32"/>
        </w:rPr>
        <w:t>万元。</w:t>
      </w:r>
    </w:p>
    <w:p w:rsidR="005346C9" w:rsidRDefault="007C6D18">
      <w:pPr>
        <w:numPr>
          <w:ilvl w:val="0"/>
          <w:numId w:val="3"/>
        </w:numPr>
        <w:spacing w:line="600" w:lineRule="exact"/>
        <w:ind w:firstLine="640"/>
        <w:outlineLvl w:val="1"/>
        <w:rPr>
          <w:rStyle w:val="2Char"/>
          <w:rFonts w:ascii="黑体" w:eastAsia="黑体"/>
          <w:b w:val="0"/>
        </w:rPr>
      </w:pPr>
      <w:bookmarkStart w:id="44" w:name="_Toc15396612"/>
      <w:bookmarkStart w:id="45" w:name="_Toc15377221"/>
      <w:r>
        <w:rPr>
          <w:rStyle w:val="2Char"/>
          <w:rFonts w:ascii="黑体" w:eastAsia="黑体" w:hint="eastAsia"/>
          <w:b w:val="0"/>
        </w:rPr>
        <w:t>其他重要事项的情况说明</w:t>
      </w:r>
      <w:bookmarkEnd w:id="44"/>
      <w:bookmarkEnd w:id="45"/>
    </w:p>
    <w:p w:rsidR="005346C9" w:rsidRDefault="007C6D18" w:rsidP="002C1B69">
      <w:pPr>
        <w:spacing w:line="600" w:lineRule="exact"/>
        <w:ind w:firstLineChars="200" w:firstLine="643"/>
        <w:outlineLvl w:val="2"/>
        <w:rPr>
          <w:rFonts w:ascii="仿宋" w:eastAsia="仿宋"/>
          <w:sz w:val="32"/>
          <w:szCs w:val="32"/>
        </w:rPr>
      </w:pPr>
      <w:bookmarkStart w:id="46" w:name="_Toc15377222"/>
      <w:r>
        <w:rPr>
          <w:rFonts w:ascii="仿宋" w:eastAsia="仿宋" w:hint="eastAsia"/>
          <w:b/>
          <w:sz w:val="32"/>
          <w:szCs w:val="32"/>
        </w:rPr>
        <w:t>（一）机关运行经费支出情况</w:t>
      </w:r>
      <w:bookmarkEnd w:id="46"/>
    </w:p>
    <w:p w:rsidR="005346C9" w:rsidRDefault="007C6D18" w:rsidP="009929BA">
      <w:pPr>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22年，</w:t>
      </w:r>
      <w:r w:rsidR="009929BA">
        <w:rPr>
          <w:rFonts w:ascii="仿宋_GB2312" w:eastAsia="仿宋_GB2312" w:hint="eastAsia"/>
          <w:sz w:val="32"/>
          <w:szCs w:val="32"/>
        </w:rPr>
        <w:t>政府办</w:t>
      </w:r>
      <w:r>
        <w:rPr>
          <w:rFonts w:ascii="仿宋_GB2312" w:eastAsia="仿宋_GB2312" w:hint="eastAsia"/>
          <w:sz w:val="32"/>
          <w:szCs w:val="32"/>
        </w:rPr>
        <w:t>机关运行经费支出</w:t>
      </w:r>
      <w:r w:rsidR="009929BA" w:rsidRPr="009929BA">
        <w:rPr>
          <w:rFonts w:ascii="仿宋_GB2312" w:eastAsia="仿宋_GB2312" w:hint="eastAsia"/>
          <w:sz w:val="32"/>
          <w:szCs w:val="32"/>
        </w:rPr>
        <w:t>1,001.05</w:t>
      </w:r>
      <w:r>
        <w:rPr>
          <w:rFonts w:ascii="仿宋_GB2312" w:eastAsia="仿宋_GB2312" w:hint="eastAsia"/>
          <w:sz w:val="32"/>
          <w:szCs w:val="32"/>
        </w:rPr>
        <w:t>万元，比</w:t>
      </w:r>
      <w:r>
        <w:rPr>
          <w:rFonts w:ascii="仿宋_GB2312" w:eastAsia="仿宋_GB2312"/>
          <w:sz w:val="32"/>
          <w:szCs w:val="32"/>
        </w:rPr>
        <w:t>20</w:t>
      </w:r>
      <w:r>
        <w:rPr>
          <w:rFonts w:ascii="仿宋_GB2312" w:eastAsia="仿宋_GB2312" w:hint="eastAsia"/>
          <w:sz w:val="32"/>
          <w:szCs w:val="32"/>
        </w:rPr>
        <w:t>21年增加</w:t>
      </w:r>
      <w:r w:rsidR="009929BA">
        <w:rPr>
          <w:rFonts w:ascii="仿宋_GB2312" w:eastAsia="仿宋_GB2312" w:hint="eastAsia"/>
          <w:sz w:val="32"/>
          <w:szCs w:val="32"/>
        </w:rPr>
        <w:t>276.42</w:t>
      </w:r>
      <w:r>
        <w:rPr>
          <w:rFonts w:ascii="仿宋_GB2312" w:eastAsia="仿宋_GB2312" w:hint="eastAsia"/>
          <w:sz w:val="32"/>
          <w:szCs w:val="32"/>
        </w:rPr>
        <w:t>万元，增长</w:t>
      </w:r>
      <w:r w:rsidR="009929BA">
        <w:rPr>
          <w:rFonts w:ascii="仿宋_GB2312" w:eastAsia="仿宋_GB2312" w:hint="eastAsia"/>
          <w:sz w:val="32"/>
          <w:szCs w:val="32"/>
        </w:rPr>
        <w:t>38</w:t>
      </w:r>
      <w:r>
        <w:rPr>
          <w:rFonts w:ascii="仿宋_GB2312" w:eastAsia="仿宋_GB2312"/>
          <w:sz w:val="32"/>
          <w:szCs w:val="32"/>
        </w:rPr>
        <w:t>%</w:t>
      </w:r>
      <w:r>
        <w:rPr>
          <w:rFonts w:ascii="仿宋_GB2312" w:eastAsia="仿宋_GB2312" w:hint="eastAsia"/>
          <w:sz w:val="32"/>
          <w:szCs w:val="32"/>
        </w:rPr>
        <w:t>主要原因是</w:t>
      </w:r>
      <w:r w:rsidR="00791EF3">
        <w:rPr>
          <w:rFonts w:ascii="仿宋_GB2312" w:eastAsia="仿宋_GB2312" w:hint="eastAsia"/>
          <w:sz w:val="32"/>
          <w:szCs w:val="32"/>
        </w:rPr>
        <w:t>工资变动</w:t>
      </w:r>
      <w:r w:rsidR="009929BA">
        <w:rPr>
          <w:rFonts w:ascii="仿宋_GB2312" w:eastAsia="仿宋_GB2312" w:hint="eastAsia"/>
          <w:sz w:val="32"/>
          <w:szCs w:val="32"/>
        </w:rPr>
        <w:t>人员经费增加，保险增加</w:t>
      </w:r>
      <w:r>
        <w:rPr>
          <w:rFonts w:ascii="仿宋_GB2312" w:eastAsia="仿宋_GB2312" w:hint="eastAsia"/>
          <w:sz w:val="32"/>
          <w:szCs w:val="32"/>
        </w:rPr>
        <w:t>。</w:t>
      </w:r>
    </w:p>
    <w:p w:rsidR="005346C9" w:rsidRDefault="007C6D18" w:rsidP="002C1B69">
      <w:pPr>
        <w:spacing w:line="600" w:lineRule="exact"/>
        <w:ind w:firstLineChars="200" w:firstLine="643"/>
        <w:rPr>
          <w:rFonts w:ascii="仿宋" w:eastAsia="仿宋"/>
          <w:b/>
          <w:sz w:val="32"/>
          <w:szCs w:val="32"/>
        </w:rPr>
      </w:pPr>
      <w:r>
        <w:rPr>
          <w:rFonts w:ascii="仿宋" w:eastAsia="仿宋" w:hint="eastAsia"/>
          <w:b/>
          <w:sz w:val="32"/>
          <w:szCs w:val="32"/>
        </w:rPr>
        <w:t>（注：数据来源于财决附</w:t>
      </w:r>
      <w:r>
        <w:rPr>
          <w:rFonts w:ascii="仿宋" w:eastAsia="仿宋"/>
          <w:b/>
          <w:sz w:val="32"/>
          <w:szCs w:val="32"/>
        </w:rPr>
        <w:t>03</w:t>
      </w:r>
      <w:r>
        <w:rPr>
          <w:rFonts w:ascii="仿宋" w:eastAsia="仿宋" w:hint="eastAsia"/>
          <w:b/>
          <w:sz w:val="32"/>
          <w:szCs w:val="32"/>
        </w:rPr>
        <w:t>表）</w:t>
      </w:r>
    </w:p>
    <w:p w:rsidR="005346C9" w:rsidRDefault="007C6D18" w:rsidP="002C1B69">
      <w:pPr>
        <w:autoSpaceDE w:val="0"/>
        <w:autoSpaceDN w:val="0"/>
        <w:adjustRightInd w:val="0"/>
        <w:spacing w:line="600" w:lineRule="exact"/>
        <w:ind w:firstLineChars="200" w:firstLine="643"/>
        <w:jc w:val="left"/>
        <w:outlineLvl w:val="2"/>
        <w:rPr>
          <w:rFonts w:ascii="仿宋" w:eastAsia="仿宋"/>
          <w:b/>
          <w:sz w:val="32"/>
          <w:szCs w:val="32"/>
        </w:rPr>
      </w:pPr>
      <w:bookmarkStart w:id="47" w:name="_Toc15377223"/>
      <w:r>
        <w:rPr>
          <w:rFonts w:ascii="仿宋" w:eastAsia="仿宋" w:hint="eastAsia"/>
          <w:b/>
          <w:sz w:val="32"/>
          <w:szCs w:val="32"/>
        </w:rPr>
        <w:t>（二）政府采购支出情况</w:t>
      </w:r>
      <w:bookmarkEnd w:id="47"/>
    </w:p>
    <w:p w:rsidR="005346C9" w:rsidRDefault="007C6D18">
      <w:pPr>
        <w:spacing w:line="600"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22年，</w:t>
      </w:r>
      <w:r w:rsidR="00574E59">
        <w:rPr>
          <w:rFonts w:ascii="仿宋_GB2312" w:eastAsia="仿宋_GB2312" w:hint="eastAsia"/>
          <w:sz w:val="32"/>
          <w:szCs w:val="32"/>
        </w:rPr>
        <w:t>政府办</w:t>
      </w:r>
      <w:r>
        <w:rPr>
          <w:rFonts w:ascii="仿宋_GB2312" w:eastAsia="仿宋_GB2312" w:hint="eastAsia"/>
          <w:sz w:val="32"/>
          <w:szCs w:val="32"/>
        </w:rPr>
        <w:t>政府采购支出总额</w:t>
      </w:r>
      <w:r w:rsidR="00574E59">
        <w:rPr>
          <w:rFonts w:ascii="仿宋_GB2312" w:eastAsia="仿宋_GB2312" w:hint="eastAsia"/>
          <w:sz w:val="32"/>
          <w:szCs w:val="32"/>
        </w:rPr>
        <w:t>7.76</w:t>
      </w:r>
      <w:r>
        <w:rPr>
          <w:rFonts w:ascii="仿宋_GB2312" w:eastAsia="仿宋_GB2312" w:hint="eastAsia"/>
          <w:sz w:val="32"/>
          <w:szCs w:val="32"/>
        </w:rPr>
        <w:t>万元，其中：政府采购货物支出</w:t>
      </w:r>
      <w:r w:rsidR="00574E59">
        <w:rPr>
          <w:rFonts w:ascii="仿宋_GB2312" w:eastAsia="仿宋_GB2312" w:hint="eastAsia"/>
          <w:sz w:val="32"/>
          <w:szCs w:val="32"/>
        </w:rPr>
        <w:t>7.76万元、</w:t>
      </w:r>
      <w:r>
        <w:rPr>
          <w:rFonts w:ascii="仿宋_GB2312" w:eastAsia="仿宋_GB2312" w:hint="eastAsia"/>
          <w:sz w:val="32"/>
          <w:szCs w:val="32"/>
        </w:rPr>
        <w:t>主要用于</w:t>
      </w:r>
      <w:r w:rsidR="00574E59">
        <w:rPr>
          <w:rFonts w:ascii="仿宋_GB2312" w:eastAsia="仿宋_GB2312" w:hint="eastAsia"/>
          <w:sz w:val="32"/>
          <w:szCs w:val="32"/>
        </w:rPr>
        <w:t>办公室购平板电脑用于OA系统。</w:t>
      </w:r>
      <w:r>
        <w:rPr>
          <w:rFonts w:ascii="仿宋_GB2312" w:eastAsia="仿宋_GB2312" w:hint="eastAsia"/>
          <w:sz w:val="32"/>
          <w:szCs w:val="32"/>
        </w:rPr>
        <w:t>授予中小企业合同金额</w:t>
      </w:r>
      <w:r w:rsidR="00574E59">
        <w:rPr>
          <w:rFonts w:ascii="仿宋_GB2312" w:eastAsia="仿宋_GB2312" w:hint="eastAsia"/>
          <w:sz w:val="32"/>
          <w:szCs w:val="32"/>
        </w:rPr>
        <w:t>7.76</w:t>
      </w:r>
      <w:r>
        <w:rPr>
          <w:rFonts w:ascii="仿宋_GB2312" w:eastAsia="仿宋_GB2312" w:hint="eastAsia"/>
          <w:sz w:val="32"/>
          <w:szCs w:val="32"/>
        </w:rPr>
        <w:t>万元，占政府采</w:t>
      </w:r>
      <w:r>
        <w:rPr>
          <w:rFonts w:ascii="仿宋_GB2312" w:eastAsia="仿宋_GB2312" w:hint="eastAsia"/>
          <w:sz w:val="32"/>
          <w:szCs w:val="32"/>
        </w:rPr>
        <w:lastRenderedPageBreak/>
        <w:t>购支出总额的</w:t>
      </w:r>
      <w:r w:rsidR="00574E59">
        <w:rPr>
          <w:rFonts w:ascii="仿宋_GB2312" w:eastAsia="仿宋_GB2312" w:hint="eastAsia"/>
          <w:sz w:val="32"/>
          <w:szCs w:val="32"/>
        </w:rPr>
        <w:t>100</w:t>
      </w:r>
      <w:r>
        <w:rPr>
          <w:rFonts w:ascii="仿宋_GB2312" w:eastAsia="仿宋_GB2312"/>
          <w:sz w:val="32"/>
          <w:szCs w:val="32"/>
        </w:rPr>
        <w:t>%</w:t>
      </w:r>
      <w:r>
        <w:rPr>
          <w:rFonts w:ascii="仿宋_GB2312" w:eastAsia="仿宋_GB2312" w:hint="eastAsia"/>
          <w:sz w:val="32"/>
          <w:szCs w:val="32"/>
        </w:rPr>
        <w:t>，其中：授予小微企业合同金额</w:t>
      </w:r>
      <w:r w:rsidR="00574E59">
        <w:rPr>
          <w:rFonts w:ascii="仿宋_GB2312" w:eastAsia="仿宋_GB2312" w:hint="eastAsia"/>
          <w:sz w:val="32"/>
          <w:szCs w:val="32"/>
        </w:rPr>
        <w:t>7.76</w:t>
      </w:r>
      <w:r>
        <w:rPr>
          <w:rFonts w:ascii="仿宋_GB2312" w:eastAsia="仿宋_GB2312" w:hint="eastAsia"/>
          <w:sz w:val="32"/>
          <w:szCs w:val="32"/>
        </w:rPr>
        <w:t>万元，占政府采购支出总额的</w:t>
      </w:r>
      <w:r w:rsidR="00574E59">
        <w:rPr>
          <w:rFonts w:ascii="仿宋_GB2312" w:eastAsia="仿宋_GB2312" w:hint="eastAsia"/>
          <w:sz w:val="32"/>
          <w:szCs w:val="32"/>
        </w:rPr>
        <w:t>100</w:t>
      </w:r>
      <w:r>
        <w:rPr>
          <w:rFonts w:ascii="仿宋_GB2312" w:eastAsia="仿宋_GB2312"/>
          <w:sz w:val="32"/>
          <w:szCs w:val="32"/>
        </w:rPr>
        <w:t>%</w:t>
      </w:r>
      <w:r>
        <w:rPr>
          <w:rFonts w:ascii="仿宋_GB2312" w:eastAsia="仿宋_GB2312" w:hint="eastAsia"/>
          <w:sz w:val="32"/>
          <w:szCs w:val="32"/>
        </w:rPr>
        <w:t>。</w:t>
      </w:r>
    </w:p>
    <w:p w:rsidR="005346C9" w:rsidRDefault="007C6D18" w:rsidP="002C1B69">
      <w:pPr>
        <w:spacing w:line="600" w:lineRule="exact"/>
        <w:ind w:firstLineChars="200" w:firstLine="643"/>
        <w:rPr>
          <w:rFonts w:ascii="仿宋" w:eastAsia="仿宋"/>
          <w:b/>
          <w:sz w:val="32"/>
          <w:szCs w:val="32"/>
        </w:rPr>
      </w:pPr>
      <w:r>
        <w:rPr>
          <w:rFonts w:ascii="仿宋" w:eastAsia="仿宋" w:hint="eastAsia"/>
          <w:b/>
          <w:sz w:val="32"/>
          <w:szCs w:val="32"/>
        </w:rPr>
        <w:t>（注：数据来源于财决附</w:t>
      </w:r>
      <w:r>
        <w:rPr>
          <w:rFonts w:ascii="仿宋" w:eastAsia="仿宋"/>
          <w:b/>
          <w:sz w:val="32"/>
          <w:szCs w:val="32"/>
        </w:rPr>
        <w:t>03</w:t>
      </w:r>
      <w:r>
        <w:rPr>
          <w:rFonts w:ascii="仿宋" w:eastAsia="仿宋" w:hint="eastAsia"/>
          <w:b/>
          <w:sz w:val="32"/>
          <w:szCs w:val="32"/>
        </w:rPr>
        <w:t>表）</w:t>
      </w:r>
    </w:p>
    <w:p w:rsidR="005346C9" w:rsidRDefault="007C6D18" w:rsidP="002C1B69">
      <w:pPr>
        <w:autoSpaceDE w:val="0"/>
        <w:autoSpaceDN w:val="0"/>
        <w:adjustRightInd w:val="0"/>
        <w:spacing w:line="600" w:lineRule="exact"/>
        <w:ind w:firstLineChars="200" w:firstLine="643"/>
        <w:jc w:val="left"/>
        <w:outlineLvl w:val="2"/>
        <w:rPr>
          <w:rFonts w:ascii="仿宋" w:eastAsia="仿宋"/>
          <w:b/>
          <w:sz w:val="32"/>
          <w:szCs w:val="32"/>
        </w:rPr>
      </w:pPr>
      <w:bookmarkStart w:id="48" w:name="_Toc15377224"/>
      <w:r>
        <w:rPr>
          <w:rFonts w:ascii="仿宋" w:eastAsia="仿宋" w:hint="eastAsia"/>
          <w:b/>
          <w:sz w:val="32"/>
          <w:szCs w:val="32"/>
        </w:rPr>
        <w:t>（三）国有资产占有使用情况</w:t>
      </w:r>
      <w:bookmarkEnd w:id="48"/>
    </w:p>
    <w:p w:rsidR="005346C9" w:rsidRPr="00376BBA" w:rsidRDefault="007C6D18" w:rsidP="00376BBA">
      <w:pPr>
        <w:spacing w:line="600" w:lineRule="exact"/>
        <w:ind w:firstLineChars="200" w:firstLine="640"/>
        <w:rPr>
          <w:rFonts w:ascii="仿宋_GB2312" w:eastAsia="仿宋_GB2312"/>
          <w:color w:val="FF0000"/>
          <w:sz w:val="32"/>
          <w:szCs w:val="32"/>
        </w:rPr>
      </w:pPr>
      <w:r>
        <w:rPr>
          <w:rFonts w:ascii="仿宋_GB2312" w:eastAsia="仿宋_GB2312" w:hint="eastAsia"/>
          <w:sz w:val="32"/>
          <w:szCs w:val="32"/>
        </w:rPr>
        <w:t>截至</w:t>
      </w:r>
      <w:r>
        <w:rPr>
          <w:rFonts w:ascii="仿宋_GB2312" w:eastAsia="仿宋_GB2312"/>
          <w:sz w:val="32"/>
          <w:szCs w:val="32"/>
        </w:rPr>
        <w:t>20</w:t>
      </w:r>
      <w:r>
        <w:rPr>
          <w:rFonts w:ascii="仿宋_GB2312" w:eastAsia="仿宋_GB2312" w:hint="eastAsia"/>
          <w:sz w:val="32"/>
          <w:szCs w:val="32"/>
        </w:rPr>
        <w:t>22年</w:t>
      </w:r>
      <w:r>
        <w:rPr>
          <w:rFonts w:ascii="仿宋_GB2312" w:eastAsia="仿宋_GB2312"/>
          <w:sz w:val="32"/>
          <w:szCs w:val="32"/>
        </w:rPr>
        <w:t>12</w:t>
      </w:r>
      <w:r>
        <w:rPr>
          <w:rFonts w:ascii="仿宋_GB2312" w:eastAsia="仿宋_GB2312" w:hint="eastAsia"/>
          <w:sz w:val="32"/>
          <w:szCs w:val="32"/>
        </w:rPr>
        <w:t>月</w:t>
      </w:r>
      <w:r>
        <w:rPr>
          <w:rFonts w:ascii="仿宋_GB2312" w:eastAsia="仿宋_GB2312"/>
          <w:sz w:val="32"/>
          <w:szCs w:val="32"/>
        </w:rPr>
        <w:t>31</w:t>
      </w:r>
      <w:r>
        <w:rPr>
          <w:rFonts w:ascii="仿宋_GB2312" w:eastAsia="仿宋_GB2312" w:hint="eastAsia"/>
          <w:sz w:val="32"/>
          <w:szCs w:val="32"/>
        </w:rPr>
        <w:t>日，</w:t>
      </w:r>
      <w:r w:rsidR="00574E59">
        <w:rPr>
          <w:rFonts w:ascii="仿宋_GB2312" w:eastAsia="仿宋_GB2312" w:hint="eastAsia"/>
          <w:sz w:val="32"/>
          <w:szCs w:val="32"/>
        </w:rPr>
        <w:t>政府办</w:t>
      </w:r>
      <w:r>
        <w:rPr>
          <w:rFonts w:ascii="仿宋_GB2312" w:eastAsia="仿宋_GB2312" w:hint="eastAsia"/>
          <w:sz w:val="32"/>
          <w:szCs w:val="32"/>
        </w:rPr>
        <w:t>共有车辆</w:t>
      </w:r>
      <w:r w:rsidR="0011058D">
        <w:rPr>
          <w:rFonts w:ascii="仿宋_GB2312" w:eastAsia="仿宋_GB2312" w:hint="eastAsia"/>
          <w:sz w:val="32"/>
          <w:szCs w:val="32"/>
        </w:rPr>
        <w:t>14</w:t>
      </w:r>
      <w:r w:rsidR="00574E59">
        <w:rPr>
          <w:rFonts w:ascii="仿宋_GB2312" w:eastAsia="仿宋_GB2312" w:hint="eastAsia"/>
          <w:sz w:val="32"/>
          <w:szCs w:val="32"/>
        </w:rPr>
        <w:t>辆，其中：</w:t>
      </w:r>
      <w:r>
        <w:rPr>
          <w:rFonts w:ascii="仿宋_GB2312" w:eastAsia="仿宋_GB2312" w:hint="eastAsia"/>
          <w:sz w:val="32"/>
          <w:szCs w:val="32"/>
        </w:rPr>
        <w:t>应急保障用车</w:t>
      </w:r>
      <w:r w:rsidR="0011058D">
        <w:rPr>
          <w:rFonts w:ascii="仿宋_GB2312" w:eastAsia="仿宋_GB2312" w:hint="eastAsia"/>
          <w:sz w:val="32"/>
          <w:szCs w:val="32"/>
        </w:rPr>
        <w:t>14</w:t>
      </w:r>
      <w:r w:rsidR="00574E59">
        <w:rPr>
          <w:rFonts w:ascii="仿宋_GB2312" w:eastAsia="仿宋_GB2312" w:hint="eastAsia"/>
          <w:sz w:val="32"/>
          <w:szCs w:val="32"/>
        </w:rPr>
        <w:t>辆。</w:t>
      </w:r>
    </w:p>
    <w:p w:rsidR="005346C9" w:rsidRDefault="007C6D18" w:rsidP="002C1B69">
      <w:pPr>
        <w:autoSpaceDE w:val="0"/>
        <w:autoSpaceDN w:val="0"/>
        <w:adjustRightInd w:val="0"/>
        <w:spacing w:line="600" w:lineRule="exact"/>
        <w:ind w:firstLineChars="200" w:firstLine="643"/>
        <w:jc w:val="left"/>
        <w:rPr>
          <w:rFonts w:ascii="仿宋" w:eastAsia="仿宋"/>
          <w:b/>
          <w:sz w:val="32"/>
          <w:szCs w:val="32"/>
        </w:rPr>
      </w:pPr>
      <w:r>
        <w:rPr>
          <w:rFonts w:ascii="仿宋" w:eastAsia="仿宋" w:hint="eastAsia"/>
          <w:b/>
          <w:sz w:val="32"/>
          <w:szCs w:val="32"/>
        </w:rPr>
        <w:t>（注：数据来源于财决附</w:t>
      </w:r>
      <w:r>
        <w:rPr>
          <w:rFonts w:ascii="仿宋" w:eastAsia="仿宋"/>
          <w:b/>
          <w:sz w:val="32"/>
          <w:szCs w:val="32"/>
        </w:rPr>
        <w:t>03</w:t>
      </w:r>
      <w:r>
        <w:rPr>
          <w:rFonts w:ascii="仿宋" w:eastAsia="仿宋" w:hint="eastAsia"/>
          <w:b/>
          <w:sz w:val="32"/>
          <w:szCs w:val="32"/>
        </w:rPr>
        <w:t>表，按部门决算报表填报数据罗列车辆情况。）</w:t>
      </w:r>
    </w:p>
    <w:p w:rsidR="005346C9" w:rsidRDefault="007C6D18" w:rsidP="002C1B69">
      <w:pPr>
        <w:autoSpaceDE w:val="0"/>
        <w:autoSpaceDN w:val="0"/>
        <w:adjustRightInd w:val="0"/>
        <w:spacing w:line="600" w:lineRule="exact"/>
        <w:ind w:firstLineChars="200" w:firstLine="643"/>
        <w:jc w:val="left"/>
        <w:outlineLvl w:val="2"/>
        <w:rPr>
          <w:rFonts w:ascii="仿宋" w:eastAsia="仿宋"/>
          <w:b/>
          <w:sz w:val="32"/>
          <w:szCs w:val="32"/>
        </w:rPr>
      </w:pPr>
      <w:r>
        <w:rPr>
          <w:rFonts w:ascii="仿宋" w:eastAsia="仿宋" w:hint="eastAsia"/>
          <w:b/>
          <w:sz w:val="32"/>
          <w:szCs w:val="32"/>
        </w:rPr>
        <w:t>（四）预算绩效管理情况</w:t>
      </w:r>
    </w:p>
    <w:p w:rsidR="00376BBA" w:rsidRDefault="00376BBA" w:rsidP="00376BBA">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部门（单位）在年初预算编制阶段，组织对全县政务外网服务器托管次项目开展了预算事前绩效评估，对此个项目编制了绩效目标，预算执行过程中，选取1个项目开展绩效监控，年终执行完毕后，对此项目开展了绩效目标完成情况自评。</w:t>
      </w:r>
    </w:p>
    <w:p w:rsidR="00376BBA" w:rsidRDefault="00376BBA" w:rsidP="00376BBA">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2022年部门整体支出开展绩效自评，从评价情况来看本单位此项目完成情况良好，严格按照本单位制定的目标绩效管理制度来开展绩效管理工作，项目资金为专项经费的，全部用于专项工作。整体工作开展良好经费全部按照相关管理办法使用。2022年</w:t>
      </w:r>
      <w:r>
        <w:rPr>
          <w:rFonts w:ascii="仿宋_GB2312" w:eastAsia="仿宋_GB2312" w:hAnsi="仿宋_GB2312" w:cs="仿宋_GB2312" w:hint="eastAsia"/>
          <w:sz w:val="32"/>
          <w:szCs w:val="32"/>
          <w:shd w:val="clear" w:color="auto" w:fill="FFFFFF"/>
        </w:rPr>
        <w:t>本部门未组织开展项目支出事后绩效评价。</w:t>
      </w:r>
    </w:p>
    <w:p w:rsidR="00376BBA" w:rsidRDefault="00376BBA" w:rsidP="00376BBA">
      <w:pPr>
        <w:numPr>
          <w:ilvl w:val="0"/>
          <w:numId w:val="8"/>
        </w:numPr>
        <w:spacing w:line="58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项目绩效目标完成情况。</w:t>
      </w:r>
      <w:r>
        <w:rPr>
          <w:rFonts w:ascii="楷体_GB2312" w:eastAsia="楷体_GB2312" w:hAnsi="楷体_GB2312" w:cs="楷体_GB2312" w:hint="eastAsia"/>
          <w:sz w:val="32"/>
          <w:szCs w:val="32"/>
        </w:rPr>
        <w:br/>
      </w:r>
      <w:r>
        <w:rPr>
          <w:rFonts w:ascii="仿宋_GB2312" w:eastAsia="仿宋_GB2312" w:hAnsi="仿宋_GB2312" w:cs="仿宋_GB2312" w:hint="eastAsia"/>
          <w:sz w:val="32"/>
          <w:szCs w:val="32"/>
        </w:rPr>
        <w:t xml:space="preserve">    本部门在2022年度部门决算中反映：“全县政务外网服务器托管运行服务费”项目绩效目标实际完成情况。</w:t>
      </w:r>
    </w:p>
    <w:p w:rsidR="00376BBA" w:rsidRDefault="00376BBA" w:rsidP="00376BBA">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1）服务器运行托管费项目绩效目标完成情况综述。项目全年预算数49万元，执行数为49万元，完成预算的100%。通过项目实施，保障了全县电子政务外网升级改造链路和宽带、安全防护、公文交换系统、办公OA系统、电子公章的安全使用。</w:t>
      </w:r>
    </w:p>
    <w:p w:rsidR="00376BBA" w:rsidRPr="00F157AA" w:rsidRDefault="00376BBA" w:rsidP="00376BBA">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（2）办公OA系统，部署满足了全县党政、人大、政协、法院、检察院、行政机关、企事业单位、群团组织等使用的办公OA系统。</w:t>
      </w:r>
    </w:p>
    <w:p w:rsidR="00376BBA" w:rsidRDefault="00376BBA" w:rsidP="00376BBA">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（3）保障了网络病毒及黑客攻击防范、修复等确保了政务外网安全、稳定、可靠运转。</w:t>
      </w:r>
    </w:p>
    <w:p w:rsidR="00376BBA" w:rsidRDefault="00376BBA" w:rsidP="00376BBA">
      <w:pPr>
        <w:pStyle w:val="21"/>
        <w:ind w:left="420" w:firstLine="420"/>
      </w:pPr>
    </w:p>
    <w:p w:rsidR="00376BBA" w:rsidRDefault="00376BBA" w:rsidP="00376BBA">
      <w:pPr>
        <w:pStyle w:val="ad"/>
      </w:pPr>
    </w:p>
    <w:p w:rsidR="00376BBA" w:rsidRDefault="00376BBA" w:rsidP="00376BBA">
      <w:pPr>
        <w:pStyle w:val="ad"/>
      </w:pPr>
    </w:p>
    <w:p w:rsidR="00376BBA" w:rsidRDefault="00376BBA" w:rsidP="00376BBA">
      <w:pPr>
        <w:pStyle w:val="ad"/>
      </w:pPr>
    </w:p>
    <w:p w:rsidR="00376BBA" w:rsidRDefault="00376BBA" w:rsidP="00376BBA">
      <w:pPr>
        <w:pStyle w:val="ad"/>
      </w:pPr>
    </w:p>
    <w:p w:rsidR="00376BBA" w:rsidRDefault="00376BBA" w:rsidP="00376BBA">
      <w:pPr>
        <w:pStyle w:val="ad"/>
      </w:pPr>
    </w:p>
    <w:p w:rsidR="00376BBA" w:rsidRDefault="00376BBA" w:rsidP="00376BBA">
      <w:pPr>
        <w:pStyle w:val="ad"/>
      </w:pPr>
    </w:p>
    <w:p w:rsidR="00376BBA" w:rsidRDefault="00376BBA" w:rsidP="00376BBA">
      <w:pPr>
        <w:pStyle w:val="ad"/>
      </w:pPr>
    </w:p>
    <w:p w:rsidR="00AD6CC5" w:rsidRDefault="00AD6CC5" w:rsidP="00376BBA">
      <w:pPr>
        <w:pStyle w:val="ad"/>
      </w:pPr>
    </w:p>
    <w:p w:rsidR="00AD6CC5" w:rsidRDefault="00AD6CC5" w:rsidP="00376BBA">
      <w:pPr>
        <w:pStyle w:val="ad"/>
      </w:pPr>
    </w:p>
    <w:p w:rsidR="00AD6CC5" w:rsidRDefault="00AD6CC5" w:rsidP="00376BBA">
      <w:pPr>
        <w:pStyle w:val="ad"/>
      </w:pPr>
    </w:p>
    <w:p w:rsidR="00AD6CC5" w:rsidRDefault="00AD6CC5" w:rsidP="00376BBA">
      <w:pPr>
        <w:pStyle w:val="ad"/>
      </w:pPr>
    </w:p>
    <w:p w:rsidR="00AD6CC5" w:rsidRDefault="00AD6CC5" w:rsidP="00376BBA">
      <w:pPr>
        <w:pStyle w:val="ad"/>
      </w:pPr>
    </w:p>
    <w:p w:rsidR="00AD6CC5" w:rsidRDefault="00AD6CC5" w:rsidP="00376BBA">
      <w:pPr>
        <w:pStyle w:val="ad"/>
      </w:pPr>
    </w:p>
    <w:p w:rsidR="00AD6CC5" w:rsidRDefault="00AD6CC5" w:rsidP="00376BBA">
      <w:pPr>
        <w:pStyle w:val="ad"/>
      </w:pPr>
    </w:p>
    <w:p w:rsidR="003F643A" w:rsidRDefault="003F643A" w:rsidP="00376BBA">
      <w:pPr>
        <w:pStyle w:val="ad"/>
      </w:pPr>
    </w:p>
    <w:p w:rsidR="003F643A" w:rsidRDefault="003F643A" w:rsidP="00376BBA">
      <w:pPr>
        <w:pStyle w:val="ad"/>
      </w:pPr>
    </w:p>
    <w:p w:rsidR="003F643A" w:rsidRPr="00F157AA" w:rsidRDefault="003F643A" w:rsidP="00376BBA">
      <w:pPr>
        <w:pStyle w:val="ad"/>
      </w:pPr>
    </w:p>
    <w:tbl>
      <w:tblPr>
        <w:tblpPr w:leftFromText="180" w:rightFromText="180" w:vertAnchor="text" w:horzAnchor="page" w:tblpXSpec="center" w:tblpY="423"/>
        <w:tblOverlap w:val="never"/>
        <w:tblW w:w="9960" w:type="dxa"/>
        <w:tblLayout w:type="fixed"/>
        <w:tblCellMar>
          <w:left w:w="0" w:type="dxa"/>
          <w:right w:w="0" w:type="dxa"/>
        </w:tblCellMar>
        <w:tblLook w:val="04A0"/>
      </w:tblPr>
      <w:tblGrid>
        <w:gridCol w:w="390"/>
        <w:gridCol w:w="1005"/>
        <w:gridCol w:w="825"/>
        <w:gridCol w:w="765"/>
        <w:gridCol w:w="825"/>
        <w:gridCol w:w="1800"/>
        <w:gridCol w:w="1935"/>
        <w:gridCol w:w="2415"/>
      </w:tblGrid>
      <w:tr w:rsidR="00376BBA" w:rsidTr="00D177EE">
        <w:trPr>
          <w:trHeight w:val="1034"/>
        </w:trPr>
        <w:tc>
          <w:tcPr>
            <w:tcW w:w="9960" w:type="dxa"/>
            <w:gridSpan w:val="8"/>
            <w:tcMar>
              <w:top w:w="15" w:type="dxa"/>
              <w:left w:w="15" w:type="dxa"/>
              <w:bottom w:w="0" w:type="dxa"/>
              <w:right w:w="15" w:type="dxa"/>
            </w:tcMar>
            <w:vAlign w:val="center"/>
          </w:tcPr>
          <w:p w:rsidR="00815BC7" w:rsidRDefault="00815BC7" w:rsidP="00D177EE">
            <w:pPr>
              <w:pStyle w:val="aa"/>
              <w:widowControl/>
              <w:ind w:leftChars="1310" w:left="4173" w:hangingChars="395" w:hanging="1422"/>
              <w:textAlignment w:val="center"/>
              <w:rPr>
                <w:rFonts w:ascii="黑体" w:eastAsia="黑体" w:hAnsi="黑体" w:cs="宋体"/>
                <w:bCs/>
                <w:color w:val="000000"/>
                <w:kern w:val="0"/>
                <w:sz w:val="36"/>
                <w:szCs w:val="36"/>
              </w:rPr>
            </w:pPr>
          </w:p>
          <w:p w:rsidR="00815BC7" w:rsidRDefault="00815BC7" w:rsidP="00D177EE">
            <w:pPr>
              <w:pStyle w:val="aa"/>
              <w:widowControl/>
              <w:ind w:leftChars="1310" w:left="4173" w:hangingChars="395" w:hanging="1422"/>
              <w:textAlignment w:val="center"/>
              <w:rPr>
                <w:rFonts w:ascii="黑体" w:eastAsia="黑体" w:hAnsi="黑体" w:cs="宋体"/>
                <w:bCs/>
                <w:color w:val="000000"/>
                <w:kern w:val="0"/>
                <w:sz w:val="36"/>
                <w:szCs w:val="36"/>
              </w:rPr>
            </w:pPr>
          </w:p>
          <w:p w:rsidR="00815BC7" w:rsidRDefault="00815BC7" w:rsidP="00D177EE">
            <w:pPr>
              <w:pStyle w:val="aa"/>
              <w:widowControl/>
              <w:ind w:leftChars="1310" w:left="4173" w:hangingChars="395" w:hanging="1422"/>
              <w:textAlignment w:val="center"/>
              <w:rPr>
                <w:rFonts w:ascii="黑体" w:eastAsia="黑体" w:hAnsi="黑体" w:cs="宋体"/>
                <w:bCs/>
                <w:color w:val="000000"/>
                <w:kern w:val="0"/>
                <w:sz w:val="36"/>
                <w:szCs w:val="36"/>
              </w:rPr>
            </w:pPr>
          </w:p>
          <w:p w:rsidR="00815BC7" w:rsidRDefault="00815BC7" w:rsidP="00D177EE">
            <w:pPr>
              <w:pStyle w:val="aa"/>
              <w:widowControl/>
              <w:ind w:leftChars="1310" w:left="4173" w:hangingChars="395" w:hanging="1422"/>
              <w:textAlignment w:val="center"/>
              <w:rPr>
                <w:rFonts w:ascii="黑体" w:eastAsia="黑体" w:hAnsi="黑体" w:cs="宋体"/>
                <w:bCs/>
                <w:color w:val="000000"/>
                <w:kern w:val="0"/>
                <w:sz w:val="36"/>
                <w:szCs w:val="36"/>
              </w:rPr>
            </w:pPr>
          </w:p>
          <w:p w:rsidR="00376BBA" w:rsidRDefault="00376BBA" w:rsidP="00D177EE">
            <w:pPr>
              <w:pStyle w:val="aa"/>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rPr>
              <w:t>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(2022年度)</w:t>
            </w:r>
          </w:p>
        </w:tc>
      </w:tr>
      <w:tr w:rsidR="00376BBA" w:rsidTr="00D177EE">
        <w:trPr>
          <w:trHeight w:val="276"/>
        </w:trPr>
        <w:tc>
          <w:tcPr>
            <w:tcW w:w="222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项目名称</w:t>
            </w:r>
          </w:p>
        </w:tc>
        <w:tc>
          <w:tcPr>
            <w:tcW w:w="7740" w:type="dxa"/>
            <w:gridSpan w:val="5"/>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电子政务外网运行服务费</w:t>
            </w:r>
          </w:p>
        </w:tc>
      </w:tr>
      <w:tr w:rsidR="00376BBA" w:rsidTr="00D177EE">
        <w:trPr>
          <w:trHeight w:val="276"/>
        </w:trPr>
        <w:tc>
          <w:tcPr>
            <w:tcW w:w="222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740" w:type="dxa"/>
            <w:gridSpan w:val="5"/>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红原县人大常委会办公室</w:t>
            </w:r>
          </w:p>
        </w:tc>
      </w:tr>
      <w:tr w:rsidR="00376BBA" w:rsidTr="00D177EE">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1830"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49万元</w:t>
            </w:r>
          </w:p>
        </w:tc>
        <w:tc>
          <w:tcPr>
            <w:tcW w:w="456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49万元</w:t>
            </w:r>
          </w:p>
        </w:tc>
      </w:tr>
      <w:tr w:rsidR="00376BBA" w:rsidTr="00D177EE">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376BBA" w:rsidRDefault="00376BBA" w:rsidP="00D177EE">
            <w:pPr>
              <w:widowControl/>
              <w:jc w:val="left"/>
              <w:rPr>
                <w:rFonts w:ascii="宋体" w:hAnsi="宋体" w:cs="宋体"/>
                <w:color w:val="000000"/>
                <w:sz w:val="24"/>
              </w:rPr>
            </w:pPr>
          </w:p>
        </w:tc>
        <w:tc>
          <w:tcPr>
            <w:tcW w:w="1830"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49万元</w:t>
            </w:r>
          </w:p>
        </w:tc>
        <w:tc>
          <w:tcPr>
            <w:tcW w:w="456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49万元</w:t>
            </w:r>
          </w:p>
        </w:tc>
      </w:tr>
      <w:tr w:rsidR="00376BBA" w:rsidTr="00D177EE">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376BBA" w:rsidRDefault="00376BBA" w:rsidP="00D177EE">
            <w:pPr>
              <w:widowControl/>
              <w:jc w:val="left"/>
              <w:rPr>
                <w:rFonts w:ascii="宋体" w:hAnsi="宋体" w:cs="宋体"/>
                <w:color w:val="000000"/>
                <w:sz w:val="24"/>
              </w:rPr>
            </w:pPr>
          </w:p>
        </w:tc>
        <w:tc>
          <w:tcPr>
            <w:tcW w:w="1830"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456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jc w:val="center"/>
              <w:rPr>
                <w:rFonts w:ascii="宋体" w:hAnsi="宋体" w:cs="宋体"/>
                <w:color w:val="000000"/>
                <w:sz w:val="24"/>
              </w:rPr>
            </w:pPr>
          </w:p>
        </w:tc>
      </w:tr>
      <w:tr w:rsidR="00376BBA" w:rsidTr="00D177EE">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259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6975"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376BBA" w:rsidTr="00D177EE">
        <w:trPr>
          <w:trHeight w:val="2645"/>
        </w:trPr>
        <w:tc>
          <w:tcPr>
            <w:tcW w:w="390" w:type="dxa"/>
            <w:vMerge/>
            <w:tcBorders>
              <w:top w:val="single" w:sz="4" w:space="0" w:color="000000"/>
              <w:left w:val="single" w:sz="4" w:space="0" w:color="000000"/>
              <w:bottom w:val="single" w:sz="4" w:space="0" w:color="000000"/>
              <w:right w:val="single" w:sz="4" w:space="0" w:color="000000"/>
            </w:tcBorders>
            <w:vAlign w:val="center"/>
          </w:tcPr>
          <w:p w:rsidR="00376BBA" w:rsidRDefault="00376BBA" w:rsidP="00D177EE">
            <w:pPr>
              <w:widowControl/>
              <w:jc w:val="left"/>
              <w:rPr>
                <w:rFonts w:ascii="宋体" w:hAnsi="宋体" w:cs="宋体"/>
                <w:color w:val="000000"/>
                <w:sz w:val="24"/>
              </w:rPr>
            </w:pPr>
          </w:p>
        </w:tc>
        <w:tc>
          <w:tcPr>
            <w:tcW w:w="2595"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Pr="00F157AA" w:rsidRDefault="00376BBA" w:rsidP="00D177EE">
            <w:pPr>
              <w:widowControl/>
              <w:jc w:val="center"/>
              <w:textAlignment w:val="center"/>
              <w:rPr>
                <w:rFonts w:ascii="宋体" w:hAnsi="宋体" w:cs="宋体"/>
                <w:color w:val="000000" w:themeColor="text1"/>
                <w:sz w:val="24"/>
              </w:rPr>
            </w:pPr>
            <w:r w:rsidRPr="00F157AA">
              <w:rPr>
                <w:rFonts w:ascii="宋体" w:hAnsi="宋体" w:cs="宋体" w:hint="eastAsia"/>
                <w:color w:val="000000" w:themeColor="text1"/>
                <w:sz w:val="24"/>
              </w:rPr>
              <w:t>保障了网络病毒及黑客攻击防范、修复等确保了政务外网安全、稳定、可靠运转。</w:t>
            </w:r>
          </w:p>
          <w:p w:rsidR="00376BBA" w:rsidRPr="00F157AA" w:rsidRDefault="00376BBA" w:rsidP="00376BBA">
            <w:pPr>
              <w:pStyle w:val="21"/>
              <w:widowControl/>
              <w:ind w:left="420" w:firstLineChars="0" w:firstLine="0"/>
              <w:jc w:val="center"/>
              <w:textAlignment w:val="center"/>
              <w:rPr>
                <w:rFonts w:ascii="宋体" w:hAnsi="宋体" w:cs="宋体"/>
                <w:color w:val="FF0000"/>
                <w:sz w:val="24"/>
              </w:rPr>
            </w:pPr>
          </w:p>
          <w:p w:rsidR="00376BBA" w:rsidRPr="00F157AA" w:rsidRDefault="00376BBA" w:rsidP="00D177EE">
            <w:pPr>
              <w:widowControl/>
              <w:jc w:val="center"/>
              <w:textAlignment w:val="center"/>
              <w:rPr>
                <w:rFonts w:ascii="宋体" w:hAnsi="宋体" w:cs="宋体"/>
                <w:color w:val="FF0000"/>
                <w:sz w:val="24"/>
              </w:rPr>
            </w:pPr>
          </w:p>
        </w:tc>
        <w:tc>
          <w:tcPr>
            <w:tcW w:w="6975"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Pr="00F157AA" w:rsidRDefault="00376BBA" w:rsidP="00D177EE">
            <w:pPr>
              <w:widowControl/>
              <w:jc w:val="center"/>
              <w:textAlignment w:val="center"/>
              <w:rPr>
                <w:rFonts w:ascii="宋体" w:hAnsi="宋体" w:cs="宋体"/>
                <w:color w:val="000000" w:themeColor="text1"/>
                <w:sz w:val="24"/>
              </w:rPr>
            </w:pPr>
            <w:r w:rsidRPr="00F157AA">
              <w:rPr>
                <w:rFonts w:ascii="宋体" w:hAnsi="宋体" w:cs="宋体" w:hint="eastAsia"/>
                <w:color w:val="000000" w:themeColor="text1"/>
                <w:sz w:val="24"/>
              </w:rPr>
              <w:t>服务器运行托管费项目绩效目标完成情况综述。项目全年预算数49万元，执行数为49万元，完成预算的100%。通过项目实施，保障了全县电子政务外网升级改造链路和宽带、安全防护、公文交换系统、办公OA系统、电子公章的安全使用。</w:t>
            </w:r>
          </w:p>
          <w:p w:rsidR="00376BBA" w:rsidRPr="00F157AA" w:rsidRDefault="00376BBA" w:rsidP="00D177EE">
            <w:pPr>
              <w:widowControl/>
              <w:jc w:val="center"/>
              <w:textAlignment w:val="center"/>
              <w:rPr>
                <w:rFonts w:ascii="宋体" w:hAnsi="宋体" w:cs="宋体"/>
                <w:color w:val="000000" w:themeColor="text1"/>
                <w:sz w:val="24"/>
              </w:rPr>
            </w:pPr>
          </w:p>
        </w:tc>
      </w:tr>
      <w:tr w:rsidR="00376BBA" w:rsidTr="00D177EE">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0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8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7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625" w:type="dxa"/>
            <w:gridSpan w:val="2"/>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指标评价内容</w:t>
            </w:r>
          </w:p>
        </w:tc>
        <w:tc>
          <w:tcPr>
            <w:tcW w:w="1935" w:type="dxa"/>
            <w:tcBorders>
              <w:top w:val="single" w:sz="4" w:space="0" w:color="000000"/>
              <w:left w:val="single" w:sz="4" w:space="0" w:color="auto"/>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kern w:val="0"/>
                <w:sz w:val="24"/>
              </w:rPr>
            </w:pPr>
            <w:r>
              <w:rPr>
                <w:rFonts w:ascii="宋体" w:hAnsi="宋体" w:cs="宋体" w:hint="eastAsia"/>
                <w:color w:val="000000"/>
                <w:kern w:val="0"/>
                <w:sz w:val="24"/>
              </w:rPr>
              <w:t>预期指标值(包含数字及文字描述)</w:t>
            </w: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376BBA" w:rsidTr="00D177EE">
        <w:trPr>
          <w:trHeight w:val="762"/>
        </w:trPr>
        <w:tc>
          <w:tcPr>
            <w:tcW w:w="390" w:type="dxa"/>
            <w:vMerge/>
            <w:tcBorders>
              <w:top w:val="single" w:sz="4" w:space="0" w:color="000000"/>
              <w:left w:val="single" w:sz="4" w:space="0" w:color="000000"/>
              <w:bottom w:val="single" w:sz="4" w:space="0" w:color="000000"/>
              <w:right w:val="single" w:sz="4" w:space="0" w:color="000000"/>
            </w:tcBorders>
            <w:vAlign w:val="center"/>
          </w:tcPr>
          <w:p w:rsidR="00376BBA" w:rsidRDefault="00376BBA" w:rsidP="00D177EE">
            <w:pPr>
              <w:widowControl/>
              <w:jc w:val="left"/>
              <w:rPr>
                <w:rFonts w:ascii="宋体" w:hAnsi="宋体" w:cs="宋体"/>
                <w:color w:val="000000"/>
                <w:sz w:val="24"/>
              </w:rPr>
            </w:pPr>
          </w:p>
        </w:tc>
        <w:tc>
          <w:tcPr>
            <w:tcW w:w="1005" w:type="dxa"/>
            <w:vMerge w:val="restart"/>
            <w:tcBorders>
              <w:top w:val="single" w:sz="4" w:space="0" w:color="000000"/>
              <w:left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kern w:val="0"/>
                <w:sz w:val="24"/>
              </w:rPr>
              <w:t>项目决策</w:t>
            </w:r>
          </w:p>
        </w:tc>
        <w:tc>
          <w:tcPr>
            <w:tcW w:w="825" w:type="dxa"/>
            <w:vMerge w:val="restart"/>
            <w:tcBorders>
              <w:top w:val="single" w:sz="4" w:space="0" w:color="000000"/>
              <w:left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绩效目标</w:t>
            </w:r>
          </w:p>
        </w:tc>
        <w:tc>
          <w:tcPr>
            <w:tcW w:w="765" w:type="dxa"/>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目标内容</w:t>
            </w:r>
          </w:p>
        </w:tc>
        <w:tc>
          <w:tcPr>
            <w:tcW w:w="2625" w:type="dxa"/>
            <w:gridSpan w:val="2"/>
            <w:tcBorders>
              <w:top w:val="single" w:sz="4" w:space="0" w:color="000000"/>
              <w:left w:val="single" w:sz="4" w:space="0" w:color="000000"/>
              <w:bottom w:val="single" w:sz="4" w:space="0" w:color="auto"/>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sz w:val="20"/>
                <w:szCs w:val="20"/>
              </w:rPr>
            </w:pPr>
            <w:r>
              <w:rPr>
                <w:rFonts w:ascii="宋体" w:hAnsi="宋体" w:cs="宋体" w:hint="eastAsia"/>
                <w:sz w:val="20"/>
                <w:szCs w:val="20"/>
              </w:rPr>
              <w:t>项目预期提供的产品、服务、效益或其他目标明确,即绩效目标实际明确个数/应当明确个数×100%</w:t>
            </w:r>
          </w:p>
        </w:tc>
        <w:tc>
          <w:tcPr>
            <w:tcW w:w="1935" w:type="dxa"/>
            <w:tcBorders>
              <w:top w:val="single" w:sz="4" w:space="0" w:color="000000"/>
              <w:left w:val="single" w:sz="4" w:space="0" w:color="auto"/>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sz w:val="20"/>
                <w:szCs w:val="20"/>
              </w:rPr>
            </w:pPr>
            <w:r>
              <w:rPr>
                <w:rFonts w:ascii="宋体" w:hAnsi="宋体" w:cs="宋体" w:hint="eastAsia"/>
                <w:sz w:val="20"/>
                <w:szCs w:val="20"/>
              </w:rPr>
              <w:t>完成全县政务外网安全使用</w:t>
            </w:r>
          </w:p>
        </w:tc>
        <w:tc>
          <w:tcPr>
            <w:tcW w:w="2415" w:type="dxa"/>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Pr="00B0323C" w:rsidRDefault="00376BBA" w:rsidP="00D177EE">
            <w:pPr>
              <w:widowControl/>
              <w:jc w:val="center"/>
              <w:textAlignment w:val="center"/>
              <w:rPr>
                <w:rFonts w:ascii="宋体" w:hAnsi="宋体" w:cs="宋体"/>
                <w:sz w:val="20"/>
                <w:szCs w:val="20"/>
              </w:rPr>
            </w:pPr>
            <w:r w:rsidRPr="00B0323C">
              <w:rPr>
                <w:rFonts w:ascii="宋体" w:hAnsi="宋体" w:cs="宋体" w:hint="eastAsia"/>
                <w:sz w:val="20"/>
                <w:szCs w:val="20"/>
              </w:rPr>
              <w:t>保障了网络病毒及黑客攻击防范、修复等确保了政务外网安全、稳定、可靠运转。</w:t>
            </w:r>
          </w:p>
          <w:p w:rsidR="00376BBA" w:rsidRPr="00B0323C" w:rsidRDefault="00376BBA" w:rsidP="00376BBA">
            <w:pPr>
              <w:pStyle w:val="21"/>
              <w:widowControl/>
              <w:ind w:left="420" w:firstLineChars="0" w:firstLine="0"/>
              <w:jc w:val="center"/>
              <w:textAlignment w:val="center"/>
              <w:rPr>
                <w:rFonts w:ascii="宋体" w:hAnsi="宋体" w:cs="宋体"/>
                <w:sz w:val="20"/>
                <w:szCs w:val="20"/>
              </w:rPr>
            </w:pPr>
          </w:p>
          <w:p w:rsidR="00376BBA" w:rsidRDefault="00376BBA" w:rsidP="00D177EE">
            <w:pPr>
              <w:widowControl/>
              <w:jc w:val="center"/>
              <w:textAlignment w:val="center"/>
              <w:rPr>
                <w:rFonts w:ascii="宋体" w:hAnsi="宋体" w:cs="宋体"/>
                <w:sz w:val="20"/>
                <w:szCs w:val="20"/>
              </w:rPr>
            </w:pPr>
          </w:p>
        </w:tc>
      </w:tr>
      <w:tr w:rsidR="00376BBA" w:rsidTr="00D177EE">
        <w:trPr>
          <w:trHeight w:val="815"/>
        </w:trPr>
        <w:tc>
          <w:tcPr>
            <w:tcW w:w="390" w:type="dxa"/>
            <w:vMerge/>
            <w:tcBorders>
              <w:top w:val="single" w:sz="4" w:space="0" w:color="000000"/>
              <w:left w:val="single" w:sz="4" w:space="0" w:color="000000"/>
              <w:bottom w:val="single" w:sz="4" w:space="0" w:color="000000"/>
              <w:right w:val="single" w:sz="4" w:space="0" w:color="000000"/>
            </w:tcBorders>
            <w:vAlign w:val="center"/>
          </w:tcPr>
          <w:p w:rsidR="00376BBA" w:rsidRDefault="00376BBA" w:rsidP="00D177EE">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进度计划</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Theme="minorEastAsia" w:eastAsiaTheme="minorEastAsia" w:hAnsiTheme="minorEastAsia" w:cs="宋体" w:hint="eastAsia"/>
                <w:color w:val="000000"/>
                <w:kern w:val="0"/>
                <w:sz w:val="20"/>
                <w:szCs w:val="20"/>
              </w:rPr>
              <w:t>项目计划实施进度明确</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五年</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按计划完成</w:t>
            </w:r>
          </w:p>
        </w:tc>
      </w:tr>
      <w:tr w:rsidR="00376BBA" w:rsidTr="00D177EE">
        <w:trPr>
          <w:trHeight w:val="1187"/>
        </w:trPr>
        <w:tc>
          <w:tcPr>
            <w:tcW w:w="390" w:type="dxa"/>
            <w:vMerge/>
            <w:tcBorders>
              <w:top w:val="single" w:sz="4" w:space="0" w:color="000000"/>
              <w:left w:val="single" w:sz="4" w:space="0" w:color="000000"/>
              <w:bottom w:val="single" w:sz="4" w:space="0" w:color="000000"/>
              <w:right w:val="single" w:sz="4" w:space="0" w:color="000000"/>
            </w:tcBorders>
            <w:vAlign w:val="center"/>
          </w:tcPr>
          <w:p w:rsidR="00376BBA" w:rsidRDefault="00376BBA" w:rsidP="00D177EE">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目标匹配</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Theme="minorEastAsia" w:eastAsiaTheme="minorEastAsia" w:hAnsiTheme="minorEastAsia" w:cs="宋体" w:hint="eastAsia"/>
                <w:color w:val="000000"/>
                <w:kern w:val="0"/>
                <w:sz w:val="20"/>
                <w:szCs w:val="20"/>
              </w:rPr>
              <w:t>绩效目标设定符合实际需求的抽样项目点个数/抽样项目点总数×100%</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1</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1</w:t>
            </w:r>
          </w:p>
        </w:tc>
      </w:tr>
      <w:tr w:rsidR="00376BBA" w:rsidTr="00D177EE">
        <w:trPr>
          <w:trHeight w:val="800"/>
        </w:trPr>
        <w:tc>
          <w:tcPr>
            <w:tcW w:w="390" w:type="dxa"/>
            <w:vMerge/>
            <w:tcBorders>
              <w:top w:val="single" w:sz="4" w:space="0" w:color="000000"/>
              <w:left w:val="single" w:sz="4" w:space="0" w:color="000000"/>
              <w:bottom w:val="single" w:sz="4" w:space="0" w:color="000000"/>
              <w:right w:val="single" w:sz="4" w:space="0" w:color="000000"/>
            </w:tcBorders>
            <w:vAlign w:val="center"/>
          </w:tcPr>
          <w:p w:rsidR="00376BBA" w:rsidRDefault="00376BBA" w:rsidP="00D177EE">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kern w:val="0"/>
                <w:sz w:val="24"/>
              </w:rPr>
            </w:pPr>
          </w:p>
        </w:tc>
        <w:tc>
          <w:tcPr>
            <w:tcW w:w="825" w:type="dxa"/>
            <w:vMerge w:val="restart"/>
            <w:tcBorders>
              <w:top w:val="single" w:sz="4" w:space="0" w:color="auto"/>
              <w:left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决策依据</w:t>
            </w: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政策依据</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项目符合党中央、国务院和省委、省政府决策部署；符合当前经济社会发展需要</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符合</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符合</w:t>
            </w:r>
          </w:p>
        </w:tc>
      </w:tr>
      <w:tr w:rsidR="00376BBA" w:rsidTr="00D177EE">
        <w:trPr>
          <w:trHeight w:val="838"/>
        </w:trPr>
        <w:tc>
          <w:tcPr>
            <w:tcW w:w="390" w:type="dxa"/>
            <w:vMerge/>
            <w:tcBorders>
              <w:top w:val="single" w:sz="4" w:space="0" w:color="000000"/>
              <w:left w:val="single" w:sz="4" w:space="0" w:color="000000"/>
              <w:bottom w:val="single" w:sz="4" w:space="0" w:color="000000"/>
              <w:right w:val="single" w:sz="4" w:space="0" w:color="000000"/>
            </w:tcBorders>
            <w:vAlign w:val="center"/>
          </w:tcPr>
          <w:p w:rsidR="00376BBA" w:rsidRDefault="00376BBA" w:rsidP="00D177EE">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p>
        </w:tc>
        <w:tc>
          <w:tcPr>
            <w:tcW w:w="765" w:type="dxa"/>
            <w:vMerge w:val="restart"/>
            <w:tcBorders>
              <w:top w:val="single" w:sz="4" w:space="0" w:color="auto"/>
              <w:left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实施规划</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连续性项目根据需要制定中长期实施规划</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已制定</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已制定</w:t>
            </w:r>
          </w:p>
        </w:tc>
      </w:tr>
      <w:tr w:rsidR="00376BBA" w:rsidTr="00D177EE">
        <w:trPr>
          <w:trHeight w:val="242"/>
        </w:trPr>
        <w:tc>
          <w:tcPr>
            <w:tcW w:w="390" w:type="dxa"/>
            <w:vMerge/>
            <w:tcBorders>
              <w:top w:val="single" w:sz="4" w:space="0" w:color="000000"/>
              <w:left w:val="single" w:sz="4" w:space="0" w:color="000000"/>
              <w:bottom w:val="single" w:sz="4" w:space="0" w:color="000000"/>
              <w:right w:val="single" w:sz="4" w:space="0" w:color="000000"/>
            </w:tcBorders>
            <w:vAlign w:val="center"/>
          </w:tcPr>
          <w:p w:rsidR="00376BBA" w:rsidRDefault="00376BBA" w:rsidP="00D177EE">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p>
        </w:tc>
        <w:tc>
          <w:tcPr>
            <w:tcW w:w="765" w:type="dxa"/>
            <w:vMerge/>
            <w:tcBorders>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实施规划符合实际，并根据情况变化适时调整</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r>
      <w:tr w:rsidR="00376BBA" w:rsidTr="00D177EE">
        <w:trPr>
          <w:trHeight w:val="523"/>
        </w:trPr>
        <w:tc>
          <w:tcPr>
            <w:tcW w:w="390" w:type="dxa"/>
            <w:vMerge/>
            <w:tcBorders>
              <w:top w:val="single" w:sz="4" w:space="0" w:color="000000"/>
              <w:left w:val="single" w:sz="4" w:space="0" w:color="000000"/>
              <w:bottom w:val="single" w:sz="4" w:space="0" w:color="000000"/>
              <w:right w:val="single" w:sz="4" w:space="0" w:color="000000"/>
            </w:tcBorders>
            <w:vAlign w:val="center"/>
          </w:tcPr>
          <w:p w:rsidR="00376BBA" w:rsidRDefault="00376BBA" w:rsidP="00D177EE">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p>
        </w:tc>
        <w:tc>
          <w:tcPr>
            <w:tcW w:w="765" w:type="dxa"/>
            <w:vMerge w:val="restart"/>
            <w:tcBorders>
              <w:top w:val="single" w:sz="4" w:space="0" w:color="auto"/>
              <w:left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管理制度</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制定项目资金管理办法</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项目资金管理办法</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已制定按照相关文件执行</w:t>
            </w:r>
          </w:p>
        </w:tc>
      </w:tr>
      <w:tr w:rsidR="00376BBA" w:rsidTr="00D177EE">
        <w:trPr>
          <w:trHeight w:val="657"/>
        </w:trPr>
        <w:tc>
          <w:tcPr>
            <w:tcW w:w="390" w:type="dxa"/>
            <w:vMerge/>
            <w:tcBorders>
              <w:top w:val="single" w:sz="4" w:space="0" w:color="000000"/>
              <w:left w:val="single" w:sz="4" w:space="0" w:color="000000"/>
              <w:bottom w:val="single" w:sz="4" w:space="0" w:color="000000"/>
              <w:right w:val="single" w:sz="4" w:space="0" w:color="000000"/>
            </w:tcBorders>
            <w:vAlign w:val="center"/>
          </w:tcPr>
          <w:p w:rsidR="00376BBA" w:rsidRDefault="00376BBA" w:rsidP="00D177EE">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p>
        </w:tc>
        <w:tc>
          <w:tcPr>
            <w:tcW w:w="765" w:type="dxa"/>
            <w:vMerge/>
            <w:tcBorders>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项目资金分配决策程序明确</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r>
      <w:tr w:rsidR="00376BBA" w:rsidTr="00D177EE">
        <w:trPr>
          <w:trHeight w:val="614"/>
        </w:trPr>
        <w:tc>
          <w:tcPr>
            <w:tcW w:w="390" w:type="dxa"/>
            <w:vMerge/>
            <w:tcBorders>
              <w:top w:val="single" w:sz="4" w:space="0" w:color="000000"/>
              <w:left w:val="single" w:sz="4" w:space="0" w:color="000000"/>
              <w:bottom w:val="single" w:sz="4" w:space="0" w:color="000000"/>
              <w:right w:val="single" w:sz="4" w:space="0" w:color="000000"/>
            </w:tcBorders>
            <w:vAlign w:val="center"/>
          </w:tcPr>
          <w:p w:rsidR="00376BBA" w:rsidRDefault="00376BBA" w:rsidP="00D177EE">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kern w:val="0"/>
                <w:sz w:val="24"/>
              </w:rPr>
            </w:pPr>
          </w:p>
        </w:tc>
        <w:tc>
          <w:tcPr>
            <w:tcW w:w="825" w:type="dxa"/>
            <w:vMerge w:val="restart"/>
            <w:tcBorders>
              <w:top w:val="single" w:sz="4" w:space="0" w:color="auto"/>
              <w:left w:val="single" w:sz="4" w:space="0" w:color="000000"/>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资金分配</w:t>
            </w:r>
          </w:p>
        </w:tc>
        <w:tc>
          <w:tcPr>
            <w:tcW w:w="76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分配方法</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资金分配方法是否科学合理</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r>
      <w:tr w:rsidR="00376BBA" w:rsidTr="00D177EE">
        <w:trPr>
          <w:trHeight w:val="579"/>
        </w:trPr>
        <w:tc>
          <w:tcPr>
            <w:tcW w:w="390" w:type="dxa"/>
            <w:vMerge/>
            <w:tcBorders>
              <w:top w:val="single" w:sz="4" w:space="0" w:color="000000"/>
              <w:left w:val="single" w:sz="4" w:space="0" w:color="000000"/>
              <w:bottom w:val="single" w:sz="4" w:space="0" w:color="000000"/>
              <w:right w:val="single" w:sz="4" w:space="0" w:color="000000"/>
            </w:tcBorders>
            <w:vAlign w:val="center"/>
          </w:tcPr>
          <w:p w:rsidR="00376BBA" w:rsidRDefault="00376BBA" w:rsidP="00D177EE">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auto"/>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p>
        </w:tc>
        <w:tc>
          <w:tcPr>
            <w:tcW w:w="76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分配过程</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分配过程符合相关规定</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r>
      <w:tr w:rsidR="00376BBA" w:rsidTr="00D177EE">
        <w:trPr>
          <w:trHeight w:val="747"/>
        </w:trPr>
        <w:tc>
          <w:tcPr>
            <w:tcW w:w="390" w:type="dxa"/>
            <w:vMerge/>
            <w:tcBorders>
              <w:top w:val="single" w:sz="4" w:space="0" w:color="000000"/>
              <w:left w:val="single" w:sz="4" w:space="0" w:color="000000"/>
              <w:bottom w:val="single" w:sz="4" w:space="0" w:color="000000"/>
              <w:right w:val="single" w:sz="4" w:space="0" w:color="000000"/>
            </w:tcBorders>
            <w:vAlign w:val="center"/>
          </w:tcPr>
          <w:p w:rsidR="00376BBA" w:rsidRDefault="00376BBA" w:rsidP="00D177EE">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kern w:val="0"/>
                <w:sz w:val="24"/>
              </w:rPr>
            </w:pPr>
          </w:p>
        </w:tc>
        <w:tc>
          <w:tcPr>
            <w:tcW w:w="825" w:type="dxa"/>
            <w:vMerge w:val="restart"/>
            <w:tcBorders>
              <w:top w:val="single" w:sz="4" w:space="0" w:color="auto"/>
              <w:left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分配结果</w:t>
            </w: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审核把关</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符合申报条件的抽样项目点个数/抽样项目点总数×100%</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1个</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1个</w:t>
            </w:r>
          </w:p>
        </w:tc>
      </w:tr>
      <w:tr w:rsidR="00376BBA" w:rsidTr="00D177EE">
        <w:trPr>
          <w:trHeight w:val="785"/>
        </w:trPr>
        <w:tc>
          <w:tcPr>
            <w:tcW w:w="390" w:type="dxa"/>
            <w:vMerge/>
            <w:tcBorders>
              <w:top w:val="single" w:sz="4" w:space="0" w:color="000000"/>
              <w:left w:val="single" w:sz="4" w:space="0" w:color="000000"/>
              <w:bottom w:val="single" w:sz="4" w:space="0" w:color="000000"/>
              <w:right w:val="single" w:sz="4" w:space="0" w:color="000000"/>
            </w:tcBorders>
            <w:vAlign w:val="center"/>
          </w:tcPr>
          <w:p w:rsidR="00376BBA" w:rsidRDefault="00376BBA" w:rsidP="00D177EE">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资金集中</w:t>
            </w:r>
          </w:p>
        </w:tc>
        <w:tc>
          <w:tcPr>
            <w:tcW w:w="825" w:type="dxa"/>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集中</w:t>
            </w:r>
          </w:p>
        </w:tc>
        <w:tc>
          <w:tcPr>
            <w:tcW w:w="18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财政资金占项目资金总额比重较小项目个数/项目总数×100%</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100%</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100%</w:t>
            </w:r>
          </w:p>
        </w:tc>
      </w:tr>
      <w:tr w:rsidR="00376BBA" w:rsidTr="00D177EE">
        <w:trPr>
          <w:trHeight w:val="330"/>
        </w:trPr>
        <w:tc>
          <w:tcPr>
            <w:tcW w:w="390" w:type="dxa"/>
            <w:vMerge/>
            <w:tcBorders>
              <w:top w:val="single" w:sz="4" w:space="0" w:color="000000"/>
              <w:left w:val="single" w:sz="4" w:space="0" w:color="000000"/>
              <w:bottom w:val="single" w:sz="4" w:space="0" w:color="000000"/>
              <w:right w:val="single" w:sz="4" w:space="0" w:color="000000"/>
            </w:tcBorders>
            <w:vAlign w:val="center"/>
          </w:tcPr>
          <w:p w:rsidR="00376BBA" w:rsidRDefault="00376BBA" w:rsidP="00D177EE">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p>
        </w:tc>
        <w:tc>
          <w:tcPr>
            <w:tcW w:w="765"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（均衡）</w:t>
            </w:r>
          </w:p>
        </w:tc>
        <w:tc>
          <w:tcPr>
            <w:tcW w:w="825" w:type="dxa"/>
            <w:tcBorders>
              <w:top w:val="single" w:sz="4" w:space="0" w:color="auto"/>
              <w:left w:val="single" w:sz="4" w:space="0" w:color="000000"/>
              <w:bottom w:val="single" w:sz="4" w:space="0" w:color="000000"/>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均衡</w:t>
            </w:r>
          </w:p>
        </w:tc>
        <w:tc>
          <w:tcPr>
            <w:tcW w:w="1800" w:type="dxa"/>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c>
          <w:tcPr>
            <w:tcW w:w="2415"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r>
      <w:tr w:rsidR="00376BBA" w:rsidTr="00D177EE">
        <w:trPr>
          <w:trHeight w:val="700"/>
        </w:trPr>
        <w:tc>
          <w:tcPr>
            <w:tcW w:w="390" w:type="dxa"/>
            <w:vMerge/>
            <w:tcBorders>
              <w:top w:val="single" w:sz="4" w:space="0" w:color="000000"/>
              <w:left w:val="single" w:sz="4" w:space="0" w:color="000000"/>
              <w:bottom w:val="single" w:sz="4" w:space="0" w:color="000000"/>
              <w:right w:val="single" w:sz="4" w:space="0" w:color="000000"/>
            </w:tcBorders>
            <w:vAlign w:val="center"/>
          </w:tcPr>
          <w:p w:rsidR="00376BBA" w:rsidRDefault="00376BBA" w:rsidP="00D177EE">
            <w:pPr>
              <w:widowControl/>
              <w:jc w:val="left"/>
              <w:rPr>
                <w:rFonts w:ascii="宋体" w:hAnsi="宋体" w:cs="宋体"/>
                <w:color w:val="000000"/>
                <w:sz w:val="24"/>
              </w:rPr>
            </w:pPr>
          </w:p>
        </w:tc>
        <w:tc>
          <w:tcPr>
            <w:tcW w:w="1005" w:type="dxa"/>
            <w:vMerge w:val="restart"/>
            <w:tcBorders>
              <w:top w:val="single" w:sz="4" w:space="0" w:color="000000"/>
              <w:left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kern w:val="0"/>
                <w:sz w:val="24"/>
              </w:rPr>
              <w:t>项目管理</w:t>
            </w:r>
          </w:p>
        </w:tc>
        <w:tc>
          <w:tcPr>
            <w:tcW w:w="825" w:type="dxa"/>
            <w:vMerge w:val="restart"/>
            <w:tcBorders>
              <w:top w:val="single" w:sz="4" w:space="0" w:color="000000"/>
              <w:left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资金到位</w:t>
            </w:r>
          </w:p>
        </w:tc>
        <w:tc>
          <w:tcPr>
            <w:tcW w:w="765" w:type="dxa"/>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分配时效</w:t>
            </w:r>
          </w:p>
        </w:tc>
        <w:tc>
          <w:tcPr>
            <w:tcW w:w="2625" w:type="dxa"/>
            <w:gridSpan w:val="2"/>
            <w:tcBorders>
              <w:top w:val="single" w:sz="4" w:space="0" w:color="000000"/>
              <w:left w:val="single" w:sz="4" w:space="0" w:color="000000"/>
              <w:bottom w:val="single" w:sz="4" w:space="0" w:color="auto"/>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县级主管部门按规定及时分配资金</w:t>
            </w:r>
          </w:p>
        </w:tc>
        <w:tc>
          <w:tcPr>
            <w:tcW w:w="1935" w:type="dxa"/>
            <w:tcBorders>
              <w:top w:val="single" w:sz="4" w:space="0" w:color="000000"/>
              <w:left w:val="single" w:sz="4" w:space="0" w:color="auto"/>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c>
          <w:tcPr>
            <w:tcW w:w="2415" w:type="dxa"/>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r>
      <w:tr w:rsidR="00376BBA" w:rsidTr="00D177EE">
        <w:trPr>
          <w:trHeight w:val="474"/>
        </w:trPr>
        <w:tc>
          <w:tcPr>
            <w:tcW w:w="390" w:type="dxa"/>
            <w:vMerge/>
            <w:tcBorders>
              <w:top w:val="single" w:sz="4" w:space="0" w:color="000000"/>
              <w:left w:val="single" w:sz="4" w:space="0" w:color="000000"/>
              <w:bottom w:val="single" w:sz="4" w:space="0" w:color="000000"/>
              <w:right w:val="single" w:sz="4" w:space="0" w:color="000000"/>
            </w:tcBorders>
            <w:vAlign w:val="center"/>
          </w:tcPr>
          <w:p w:rsidR="00376BBA" w:rsidRDefault="00376BBA" w:rsidP="00D177EE">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资金拨付</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按规定及时拨付资金</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每次会议后</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textAlignment w:val="center"/>
              <w:rPr>
                <w:rFonts w:ascii="宋体" w:hAnsi="宋体" w:cs="宋体"/>
                <w:color w:val="000000"/>
                <w:sz w:val="20"/>
                <w:szCs w:val="20"/>
              </w:rPr>
            </w:pPr>
            <w:r>
              <w:rPr>
                <w:rFonts w:ascii="宋体" w:hAnsi="宋体" w:cs="宋体" w:hint="eastAsia"/>
                <w:color w:val="000000"/>
                <w:sz w:val="20"/>
                <w:szCs w:val="20"/>
              </w:rPr>
              <w:t>每次会议后</w:t>
            </w:r>
          </w:p>
        </w:tc>
      </w:tr>
      <w:tr w:rsidR="00376BBA" w:rsidTr="00D177EE">
        <w:trPr>
          <w:trHeight w:val="429"/>
        </w:trPr>
        <w:tc>
          <w:tcPr>
            <w:tcW w:w="390" w:type="dxa"/>
            <w:vMerge/>
            <w:tcBorders>
              <w:top w:val="single" w:sz="4" w:space="0" w:color="000000"/>
              <w:left w:val="single" w:sz="4" w:space="0" w:color="000000"/>
              <w:bottom w:val="single" w:sz="4" w:space="0" w:color="000000"/>
              <w:right w:val="single" w:sz="4" w:space="0" w:color="000000"/>
            </w:tcBorders>
            <w:vAlign w:val="center"/>
          </w:tcPr>
          <w:p w:rsidR="00376BBA" w:rsidRDefault="00376BBA" w:rsidP="00D177EE">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kern w:val="0"/>
                <w:sz w:val="24"/>
              </w:rPr>
            </w:pPr>
          </w:p>
        </w:tc>
        <w:tc>
          <w:tcPr>
            <w:tcW w:w="825" w:type="dxa"/>
            <w:vMerge w:val="restart"/>
            <w:tcBorders>
              <w:top w:val="single" w:sz="4" w:space="0" w:color="auto"/>
              <w:left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资金管理</w:t>
            </w: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使用范围</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资金使用是否合规</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r>
      <w:tr w:rsidR="00376BBA" w:rsidTr="00D177EE">
        <w:trPr>
          <w:trHeight w:val="861"/>
        </w:trPr>
        <w:tc>
          <w:tcPr>
            <w:tcW w:w="390" w:type="dxa"/>
            <w:vMerge/>
            <w:tcBorders>
              <w:top w:val="single" w:sz="4" w:space="0" w:color="000000"/>
              <w:left w:val="single" w:sz="4" w:space="0" w:color="000000"/>
              <w:bottom w:val="single" w:sz="4" w:space="0" w:color="000000"/>
              <w:right w:val="single" w:sz="4" w:space="0" w:color="000000"/>
            </w:tcBorders>
            <w:vAlign w:val="center"/>
          </w:tcPr>
          <w:p w:rsidR="00376BBA" w:rsidRDefault="00376BBA" w:rsidP="00D177EE">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支付依据</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资金支付依据符合规定，即支付依旧合规资金量/资金总量×100%</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符合</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符合</w:t>
            </w:r>
          </w:p>
        </w:tc>
      </w:tr>
      <w:tr w:rsidR="00376BBA" w:rsidTr="00D177EE">
        <w:trPr>
          <w:trHeight w:val="988"/>
        </w:trPr>
        <w:tc>
          <w:tcPr>
            <w:tcW w:w="390" w:type="dxa"/>
            <w:vMerge/>
            <w:tcBorders>
              <w:top w:val="single" w:sz="4" w:space="0" w:color="000000"/>
              <w:left w:val="single" w:sz="4" w:space="0" w:color="000000"/>
              <w:bottom w:val="single" w:sz="4" w:space="0" w:color="000000"/>
              <w:right w:val="single" w:sz="4" w:space="0" w:color="000000"/>
            </w:tcBorders>
            <w:vAlign w:val="center"/>
          </w:tcPr>
          <w:p w:rsidR="00376BBA" w:rsidRDefault="00376BBA" w:rsidP="00D177EE">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开支标准</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资金开支标准符合规定，即开支标准合规资金量/资金总量×100%</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符合</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符合</w:t>
            </w:r>
          </w:p>
        </w:tc>
      </w:tr>
      <w:tr w:rsidR="00376BBA" w:rsidTr="00D177EE">
        <w:trPr>
          <w:trHeight w:val="470"/>
        </w:trPr>
        <w:tc>
          <w:tcPr>
            <w:tcW w:w="390" w:type="dxa"/>
            <w:vMerge/>
            <w:tcBorders>
              <w:top w:val="single" w:sz="4" w:space="0" w:color="000000"/>
              <w:left w:val="single" w:sz="4" w:space="0" w:color="000000"/>
              <w:bottom w:val="single" w:sz="4" w:space="0" w:color="000000"/>
              <w:right w:val="single" w:sz="4" w:space="0" w:color="000000"/>
            </w:tcBorders>
            <w:vAlign w:val="center"/>
          </w:tcPr>
          <w:p w:rsidR="00376BBA" w:rsidRDefault="00376BBA" w:rsidP="00D177EE">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kern w:val="0"/>
                <w:sz w:val="24"/>
              </w:rPr>
            </w:pPr>
          </w:p>
        </w:tc>
        <w:tc>
          <w:tcPr>
            <w:tcW w:w="825" w:type="dxa"/>
            <w:vMerge w:val="restart"/>
            <w:tcBorders>
              <w:top w:val="single" w:sz="4" w:space="0" w:color="auto"/>
              <w:left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财务管理</w:t>
            </w: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财务制度</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财务制度健全，管理规范</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r>
      <w:tr w:rsidR="00376BBA" w:rsidTr="00D177EE">
        <w:trPr>
          <w:trHeight w:val="687"/>
        </w:trPr>
        <w:tc>
          <w:tcPr>
            <w:tcW w:w="390" w:type="dxa"/>
            <w:vMerge/>
            <w:tcBorders>
              <w:top w:val="single" w:sz="4" w:space="0" w:color="000000"/>
              <w:left w:val="single" w:sz="4" w:space="0" w:color="000000"/>
              <w:bottom w:val="single" w:sz="4" w:space="0" w:color="000000"/>
              <w:right w:val="single" w:sz="4" w:space="0" w:color="000000"/>
            </w:tcBorders>
            <w:vAlign w:val="center"/>
          </w:tcPr>
          <w:p w:rsidR="00376BBA" w:rsidRDefault="00376BBA" w:rsidP="00D177EE">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会计核算</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会计核算规范</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r>
      <w:tr w:rsidR="00376BBA" w:rsidTr="00D177EE">
        <w:trPr>
          <w:trHeight w:val="564"/>
        </w:trPr>
        <w:tc>
          <w:tcPr>
            <w:tcW w:w="390" w:type="dxa"/>
            <w:vMerge/>
            <w:tcBorders>
              <w:top w:val="single" w:sz="4" w:space="0" w:color="000000"/>
              <w:left w:val="single" w:sz="4" w:space="0" w:color="000000"/>
              <w:bottom w:val="single" w:sz="4" w:space="0" w:color="000000"/>
              <w:right w:val="single" w:sz="4" w:space="0" w:color="000000"/>
            </w:tcBorders>
            <w:vAlign w:val="center"/>
          </w:tcPr>
          <w:p w:rsidR="00376BBA" w:rsidRDefault="00376BBA" w:rsidP="00D177EE">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kern w:val="0"/>
                <w:sz w:val="24"/>
              </w:rPr>
            </w:pPr>
          </w:p>
        </w:tc>
        <w:tc>
          <w:tcPr>
            <w:tcW w:w="825" w:type="dxa"/>
            <w:vMerge w:val="restart"/>
            <w:tcBorders>
              <w:top w:val="single" w:sz="4" w:space="0" w:color="auto"/>
              <w:left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组织实施</w:t>
            </w: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项目调整</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项目调整严格履行相关手续</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未调整</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未调整</w:t>
            </w:r>
          </w:p>
        </w:tc>
      </w:tr>
      <w:tr w:rsidR="00376BBA" w:rsidTr="00D177EE">
        <w:trPr>
          <w:trHeight w:val="489"/>
        </w:trPr>
        <w:tc>
          <w:tcPr>
            <w:tcW w:w="390" w:type="dxa"/>
            <w:vMerge/>
            <w:tcBorders>
              <w:top w:val="single" w:sz="4" w:space="0" w:color="000000"/>
              <w:left w:val="single" w:sz="4" w:space="0" w:color="000000"/>
              <w:bottom w:val="single" w:sz="4" w:space="0" w:color="000000"/>
              <w:right w:val="single" w:sz="4" w:space="0" w:color="000000"/>
            </w:tcBorders>
            <w:vAlign w:val="center"/>
          </w:tcPr>
          <w:p w:rsidR="00376BBA" w:rsidRDefault="00376BBA" w:rsidP="00D177EE">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投资变更</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项目投资变更额/项目总投入×100%</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未调整</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未调整</w:t>
            </w:r>
          </w:p>
        </w:tc>
      </w:tr>
      <w:tr w:rsidR="00376BBA" w:rsidTr="00D177EE">
        <w:trPr>
          <w:trHeight w:val="474"/>
        </w:trPr>
        <w:tc>
          <w:tcPr>
            <w:tcW w:w="390" w:type="dxa"/>
            <w:vMerge/>
            <w:tcBorders>
              <w:top w:val="single" w:sz="4" w:space="0" w:color="000000"/>
              <w:left w:val="single" w:sz="4" w:space="0" w:color="000000"/>
              <w:bottom w:val="single" w:sz="4" w:space="0" w:color="000000"/>
              <w:right w:val="single" w:sz="4" w:space="0" w:color="000000"/>
            </w:tcBorders>
            <w:vAlign w:val="center"/>
          </w:tcPr>
          <w:p w:rsidR="00376BBA" w:rsidRDefault="00376BBA" w:rsidP="00D177EE">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p>
        </w:tc>
        <w:tc>
          <w:tcPr>
            <w:tcW w:w="765"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制度执行</w:t>
            </w:r>
          </w:p>
        </w:tc>
        <w:tc>
          <w:tcPr>
            <w:tcW w:w="2625" w:type="dxa"/>
            <w:gridSpan w:val="2"/>
            <w:tcBorders>
              <w:top w:val="single" w:sz="4" w:space="0" w:color="auto"/>
              <w:left w:val="single" w:sz="4" w:space="0" w:color="000000"/>
              <w:bottom w:val="single" w:sz="4" w:space="0" w:color="000000"/>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严格执行项目有关制度规定</w:t>
            </w:r>
          </w:p>
        </w:tc>
        <w:tc>
          <w:tcPr>
            <w:tcW w:w="1935" w:type="dxa"/>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c>
          <w:tcPr>
            <w:tcW w:w="2415"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是</w:t>
            </w:r>
          </w:p>
        </w:tc>
      </w:tr>
      <w:tr w:rsidR="00376BBA" w:rsidTr="00D177EE">
        <w:trPr>
          <w:trHeight w:val="431"/>
        </w:trPr>
        <w:tc>
          <w:tcPr>
            <w:tcW w:w="390" w:type="dxa"/>
            <w:vMerge/>
            <w:tcBorders>
              <w:top w:val="single" w:sz="4" w:space="0" w:color="000000"/>
              <w:left w:val="single" w:sz="4" w:space="0" w:color="000000"/>
              <w:bottom w:val="single" w:sz="4" w:space="0" w:color="000000"/>
              <w:right w:val="single" w:sz="4" w:space="0" w:color="000000"/>
            </w:tcBorders>
            <w:vAlign w:val="center"/>
          </w:tcPr>
          <w:p w:rsidR="00376BBA" w:rsidRDefault="00376BBA" w:rsidP="00D177EE">
            <w:pPr>
              <w:widowControl/>
              <w:jc w:val="left"/>
              <w:rPr>
                <w:rFonts w:ascii="宋体" w:hAnsi="宋体" w:cs="宋体"/>
                <w:color w:val="000000"/>
                <w:sz w:val="24"/>
              </w:rPr>
            </w:pPr>
          </w:p>
        </w:tc>
        <w:tc>
          <w:tcPr>
            <w:tcW w:w="1005" w:type="dxa"/>
            <w:vMerge w:val="restart"/>
            <w:tcBorders>
              <w:top w:val="single" w:sz="4" w:space="0" w:color="000000"/>
              <w:left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kern w:val="0"/>
                <w:sz w:val="24"/>
              </w:rPr>
              <w:t>项目绩效</w:t>
            </w:r>
          </w:p>
        </w:tc>
        <w:tc>
          <w:tcPr>
            <w:tcW w:w="825" w:type="dxa"/>
            <w:vMerge w:val="restart"/>
            <w:tcBorders>
              <w:top w:val="single" w:sz="4" w:space="0" w:color="000000"/>
              <w:left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项目完成</w:t>
            </w:r>
          </w:p>
        </w:tc>
        <w:tc>
          <w:tcPr>
            <w:tcW w:w="765" w:type="dxa"/>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完成数量</w:t>
            </w:r>
          </w:p>
        </w:tc>
        <w:tc>
          <w:tcPr>
            <w:tcW w:w="2625" w:type="dxa"/>
            <w:gridSpan w:val="2"/>
            <w:tcBorders>
              <w:top w:val="single" w:sz="4" w:space="0" w:color="000000"/>
              <w:left w:val="single" w:sz="4" w:space="0" w:color="000000"/>
              <w:bottom w:val="single" w:sz="4" w:space="0" w:color="auto"/>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实际完成任务量/绩效目标设定任务量×100%</w:t>
            </w:r>
          </w:p>
        </w:tc>
        <w:tc>
          <w:tcPr>
            <w:tcW w:w="1935" w:type="dxa"/>
            <w:tcBorders>
              <w:top w:val="single" w:sz="4" w:space="0" w:color="000000"/>
              <w:left w:val="single" w:sz="4" w:space="0" w:color="auto"/>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100%</w:t>
            </w:r>
          </w:p>
        </w:tc>
        <w:tc>
          <w:tcPr>
            <w:tcW w:w="2415" w:type="dxa"/>
            <w:tcBorders>
              <w:top w:val="single" w:sz="4" w:space="0" w:color="000000"/>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100%</w:t>
            </w:r>
          </w:p>
        </w:tc>
      </w:tr>
      <w:tr w:rsidR="00376BBA" w:rsidTr="00D177EE">
        <w:trPr>
          <w:trHeight w:val="545"/>
        </w:trPr>
        <w:tc>
          <w:tcPr>
            <w:tcW w:w="390" w:type="dxa"/>
            <w:vMerge/>
            <w:tcBorders>
              <w:top w:val="single" w:sz="4" w:space="0" w:color="000000"/>
              <w:left w:val="single" w:sz="4" w:space="0" w:color="000000"/>
              <w:bottom w:val="single" w:sz="4" w:space="0" w:color="000000"/>
              <w:right w:val="single" w:sz="4" w:space="0" w:color="000000"/>
            </w:tcBorders>
            <w:vAlign w:val="center"/>
          </w:tcPr>
          <w:p w:rsidR="00376BBA" w:rsidRDefault="00376BBA" w:rsidP="00D177EE">
            <w:pPr>
              <w:widowControl/>
              <w:jc w:val="left"/>
              <w:rPr>
                <w:rFonts w:ascii="宋体" w:hAnsi="宋体" w:cs="宋体"/>
                <w:color w:val="000000"/>
                <w:sz w:val="24"/>
              </w:rPr>
            </w:pPr>
          </w:p>
        </w:tc>
        <w:tc>
          <w:tcPr>
            <w:tcW w:w="1005" w:type="dxa"/>
            <w:vMerge/>
            <w:tcBorders>
              <w:left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完成质量</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符合绩效目标设定的验收标准，达到行业基准水平</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符合</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符合</w:t>
            </w:r>
          </w:p>
        </w:tc>
      </w:tr>
      <w:tr w:rsidR="00376BBA" w:rsidTr="00D177EE">
        <w:trPr>
          <w:trHeight w:val="350"/>
        </w:trPr>
        <w:tc>
          <w:tcPr>
            <w:tcW w:w="390" w:type="dxa"/>
            <w:vMerge/>
            <w:tcBorders>
              <w:top w:val="single" w:sz="4" w:space="0" w:color="000000"/>
              <w:left w:val="single" w:sz="4" w:space="0" w:color="000000"/>
              <w:bottom w:val="single" w:sz="4" w:space="0" w:color="000000"/>
              <w:right w:val="single" w:sz="4" w:space="0" w:color="000000"/>
            </w:tcBorders>
            <w:vAlign w:val="center"/>
          </w:tcPr>
          <w:p w:rsidR="00376BBA" w:rsidRDefault="00376BBA" w:rsidP="00D177EE">
            <w:pPr>
              <w:widowControl/>
              <w:jc w:val="left"/>
              <w:rPr>
                <w:rFonts w:ascii="宋体" w:hAnsi="宋体" w:cs="宋体"/>
                <w:color w:val="000000"/>
                <w:sz w:val="24"/>
              </w:rPr>
            </w:pPr>
          </w:p>
        </w:tc>
        <w:tc>
          <w:tcPr>
            <w:tcW w:w="1005" w:type="dxa"/>
            <w:vMerge/>
            <w:tcBorders>
              <w:left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完成时效</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（实际完成时间-绩效目标设定完成时间）/绩效目标设定完成时间×100%</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100%</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100%</w:t>
            </w:r>
          </w:p>
        </w:tc>
      </w:tr>
      <w:tr w:rsidR="00376BBA" w:rsidTr="00D177EE">
        <w:trPr>
          <w:trHeight w:val="245"/>
        </w:trPr>
        <w:tc>
          <w:tcPr>
            <w:tcW w:w="390" w:type="dxa"/>
            <w:vMerge/>
            <w:tcBorders>
              <w:top w:val="single" w:sz="4" w:space="0" w:color="000000"/>
              <w:left w:val="single" w:sz="4" w:space="0" w:color="000000"/>
              <w:bottom w:val="single" w:sz="4" w:space="0" w:color="000000"/>
              <w:right w:val="single" w:sz="4" w:space="0" w:color="000000"/>
            </w:tcBorders>
            <w:vAlign w:val="center"/>
          </w:tcPr>
          <w:p w:rsidR="00376BBA" w:rsidRDefault="00376BBA" w:rsidP="00D177EE">
            <w:pPr>
              <w:widowControl/>
              <w:jc w:val="left"/>
              <w:rPr>
                <w:rFonts w:ascii="宋体" w:hAnsi="宋体" w:cs="宋体"/>
                <w:color w:val="000000"/>
                <w:sz w:val="24"/>
              </w:rPr>
            </w:pPr>
          </w:p>
        </w:tc>
        <w:tc>
          <w:tcPr>
            <w:tcW w:w="1005" w:type="dxa"/>
            <w:vMerge/>
            <w:tcBorders>
              <w:left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完成成本</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（实际完成成本-预计完成成本）/预计完成成本×100%</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100%</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100%</w:t>
            </w:r>
          </w:p>
        </w:tc>
      </w:tr>
      <w:tr w:rsidR="00376BBA" w:rsidTr="00D177EE">
        <w:trPr>
          <w:trHeight w:val="283"/>
        </w:trPr>
        <w:tc>
          <w:tcPr>
            <w:tcW w:w="390" w:type="dxa"/>
            <w:vMerge/>
            <w:tcBorders>
              <w:top w:val="single" w:sz="4" w:space="0" w:color="000000"/>
              <w:left w:val="single" w:sz="4" w:space="0" w:color="000000"/>
              <w:bottom w:val="single" w:sz="4" w:space="0" w:color="000000"/>
              <w:right w:val="single" w:sz="4" w:space="0" w:color="000000"/>
            </w:tcBorders>
            <w:vAlign w:val="center"/>
          </w:tcPr>
          <w:p w:rsidR="00376BBA" w:rsidRDefault="00376BBA" w:rsidP="00D177EE">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kern w:val="0"/>
                <w:sz w:val="24"/>
              </w:rPr>
            </w:pPr>
          </w:p>
        </w:tc>
        <w:tc>
          <w:tcPr>
            <w:tcW w:w="825" w:type="dxa"/>
            <w:vMerge w:val="restart"/>
            <w:tcBorders>
              <w:top w:val="single" w:sz="4" w:space="0" w:color="auto"/>
              <w:left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项目效益</w:t>
            </w: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经济效益</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反映相关产出对经济社会发展带来的影响和效果，根据项目实际细化具体指标。</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促进我县经济发展</w:t>
            </w: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增强</w:t>
            </w:r>
          </w:p>
        </w:tc>
      </w:tr>
      <w:tr w:rsidR="00376BBA" w:rsidTr="00D177EE">
        <w:trPr>
          <w:trHeight w:val="516"/>
        </w:trPr>
        <w:tc>
          <w:tcPr>
            <w:tcW w:w="390" w:type="dxa"/>
            <w:vMerge/>
            <w:tcBorders>
              <w:top w:val="single" w:sz="4" w:space="0" w:color="000000"/>
              <w:left w:val="single" w:sz="4" w:space="0" w:color="000000"/>
              <w:bottom w:val="single" w:sz="4" w:space="0" w:color="000000"/>
              <w:right w:val="single" w:sz="4" w:space="0" w:color="000000"/>
            </w:tcBorders>
            <w:vAlign w:val="center"/>
          </w:tcPr>
          <w:p w:rsidR="00376BBA" w:rsidRDefault="00376BBA" w:rsidP="00D177EE">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社会效益</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反映相关产出对社会发展带来的影响和效果，根据项目实际细化具体指标。</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376BBA" w:rsidRPr="00B0323C" w:rsidRDefault="00376BBA" w:rsidP="00D177EE">
            <w:pPr>
              <w:widowControl/>
              <w:jc w:val="center"/>
              <w:textAlignment w:val="center"/>
              <w:rPr>
                <w:rFonts w:ascii="宋体" w:hAnsi="宋体" w:cs="宋体"/>
                <w:color w:val="000000"/>
                <w:sz w:val="20"/>
                <w:szCs w:val="20"/>
              </w:rPr>
            </w:pPr>
            <w:r w:rsidRPr="00B0323C">
              <w:rPr>
                <w:rFonts w:ascii="宋体" w:hAnsi="宋体" w:cs="宋体" w:hint="eastAsia"/>
                <w:color w:val="000000"/>
                <w:sz w:val="20"/>
                <w:szCs w:val="20"/>
              </w:rPr>
              <w:t>保障了网络病毒及黑客攻击防范、修复等确保了政务外网安全、稳定、可靠运转。</w:t>
            </w:r>
          </w:p>
          <w:p w:rsidR="00376BBA" w:rsidRPr="00B0323C" w:rsidRDefault="00376BBA" w:rsidP="00376BBA">
            <w:pPr>
              <w:pStyle w:val="21"/>
              <w:widowControl/>
              <w:ind w:left="420" w:firstLineChars="0" w:firstLine="0"/>
              <w:jc w:val="center"/>
              <w:textAlignment w:val="center"/>
              <w:rPr>
                <w:rFonts w:ascii="宋体" w:hAnsi="宋体" w:cs="宋体"/>
                <w:color w:val="000000"/>
                <w:sz w:val="20"/>
                <w:szCs w:val="20"/>
              </w:rPr>
            </w:pPr>
          </w:p>
          <w:p w:rsidR="00376BBA" w:rsidRDefault="00376BBA" w:rsidP="00D177EE">
            <w:pPr>
              <w:widowControl/>
              <w:jc w:val="center"/>
              <w:textAlignment w:val="center"/>
              <w:rPr>
                <w:rFonts w:ascii="宋体" w:hAnsi="宋体" w:cs="宋体"/>
                <w:color w:val="000000"/>
                <w:sz w:val="20"/>
                <w:szCs w:val="20"/>
              </w:rPr>
            </w:pP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Pr="00B0323C" w:rsidRDefault="00376BBA" w:rsidP="00D177EE">
            <w:pPr>
              <w:widowControl/>
              <w:jc w:val="center"/>
              <w:textAlignment w:val="center"/>
              <w:rPr>
                <w:rFonts w:ascii="宋体" w:hAnsi="宋体" w:cs="宋体"/>
                <w:color w:val="000000"/>
                <w:sz w:val="20"/>
                <w:szCs w:val="20"/>
              </w:rPr>
            </w:pPr>
            <w:r w:rsidRPr="00B0323C">
              <w:rPr>
                <w:rFonts w:ascii="宋体" w:hAnsi="宋体" w:cs="宋体" w:hint="eastAsia"/>
                <w:color w:val="000000"/>
                <w:sz w:val="20"/>
                <w:szCs w:val="20"/>
              </w:rPr>
              <w:t>保障了网络病毒及黑客攻击防范、修复等确保了政务外网安全、稳定、可靠运转。</w:t>
            </w:r>
          </w:p>
          <w:p w:rsidR="00376BBA" w:rsidRDefault="00376BBA" w:rsidP="00D177EE">
            <w:pPr>
              <w:widowControl/>
              <w:jc w:val="center"/>
              <w:textAlignment w:val="center"/>
              <w:rPr>
                <w:rFonts w:ascii="宋体" w:hAnsi="宋体" w:cs="宋体"/>
                <w:color w:val="000000"/>
                <w:sz w:val="20"/>
                <w:szCs w:val="20"/>
              </w:rPr>
            </w:pPr>
          </w:p>
        </w:tc>
      </w:tr>
      <w:tr w:rsidR="00376BBA" w:rsidTr="00D177EE">
        <w:trPr>
          <w:trHeight w:val="560"/>
        </w:trPr>
        <w:tc>
          <w:tcPr>
            <w:tcW w:w="390" w:type="dxa"/>
            <w:vMerge/>
            <w:tcBorders>
              <w:top w:val="single" w:sz="4" w:space="0" w:color="000000"/>
              <w:left w:val="single" w:sz="4" w:space="0" w:color="000000"/>
              <w:bottom w:val="single" w:sz="4" w:space="0" w:color="000000"/>
              <w:right w:val="single" w:sz="4" w:space="0" w:color="000000"/>
            </w:tcBorders>
            <w:vAlign w:val="center"/>
          </w:tcPr>
          <w:p w:rsidR="00376BBA" w:rsidRDefault="00376BBA" w:rsidP="00D177EE">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生态效益</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反映相关产出对自然环境带来的影响和效果，根据项目实际细化具体指标。</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376BBA" w:rsidRPr="00B0323C" w:rsidRDefault="00376BBA" w:rsidP="00D177EE">
            <w:pPr>
              <w:widowControl/>
              <w:jc w:val="center"/>
              <w:textAlignment w:val="center"/>
              <w:rPr>
                <w:rFonts w:ascii="宋体" w:hAnsi="宋体" w:cs="宋体"/>
                <w:color w:val="000000"/>
                <w:sz w:val="20"/>
                <w:szCs w:val="20"/>
              </w:rPr>
            </w:pPr>
            <w:r w:rsidRPr="00B0323C">
              <w:rPr>
                <w:rFonts w:ascii="宋体" w:hAnsi="宋体" w:cs="宋体" w:hint="eastAsia"/>
                <w:color w:val="000000"/>
                <w:sz w:val="20"/>
                <w:szCs w:val="20"/>
              </w:rPr>
              <w:t>保障了网络病毒及黑客攻击防范、修复等确保了政务外网安全、稳定、可靠运转。</w:t>
            </w:r>
          </w:p>
          <w:p w:rsidR="00376BBA" w:rsidRDefault="00376BBA" w:rsidP="00D177EE">
            <w:pPr>
              <w:widowControl/>
              <w:jc w:val="center"/>
              <w:textAlignment w:val="center"/>
              <w:rPr>
                <w:rFonts w:ascii="宋体" w:hAnsi="宋体" w:cs="宋体"/>
                <w:color w:val="000000"/>
                <w:sz w:val="20"/>
                <w:szCs w:val="20"/>
              </w:rPr>
            </w:pP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Pr="00B0323C" w:rsidRDefault="00376BBA" w:rsidP="00D177EE">
            <w:pPr>
              <w:widowControl/>
              <w:jc w:val="center"/>
              <w:textAlignment w:val="center"/>
              <w:rPr>
                <w:rFonts w:ascii="宋体" w:hAnsi="宋体" w:cs="宋体"/>
                <w:color w:val="000000"/>
                <w:sz w:val="20"/>
                <w:szCs w:val="20"/>
              </w:rPr>
            </w:pPr>
            <w:r w:rsidRPr="00B0323C">
              <w:rPr>
                <w:rFonts w:ascii="宋体" w:hAnsi="宋体" w:cs="宋体" w:hint="eastAsia"/>
                <w:color w:val="000000"/>
                <w:sz w:val="20"/>
                <w:szCs w:val="20"/>
              </w:rPr>
              <w:t>保障了网络病毒及黑客攻击防范、修复等确保了政务外网安全、稳定、可靠运转。</w:t>
            </w:r>
          </w:p>
          <w:p w:rsidR="00376BBA" w:rsidRDefault="00376BBA" w:rsidP="00D177EE">
            <w:pPr>
              <w:widowControl/>
              <w:jc w:val="center"/>
              <w:textAlignment w:val="center"/>
              <w:rPr>
                <w:rFonts w:ascii="宋体" w:hAnsi="宋体" w:cs="宋体"/>
                <w:color w:val="000000"/>
                <w:sz w:val="20"/>
                <w:szCs w:val="20"/>
              </w:rPr>
            </w:pPr>
          </w:p>
        </w:tc>
      </w:tr>
      <w:tr w:rsidR="00376BBA" w:rsidTr="00D177EE">
        <w:trPr>
          <w:trHeight w:val="491"/>
        </w:trPr>
        <w:tc>
          <w:tcPr>
            <w:tcW w:w="390" w:type="dxa"/>
            <w:vMerge/>
            <w:tcBorders>
              <w:top w:val="single" w:sz="4" w:space="0" w:color="000000"/>
              <w:left w:val="single" w:sz="4" w:space="0" w:color="000000"/>
              <w:bottom w:val="single" w:sz="4" w:space="0" w:color="000000"/>
              <w:right w:val="single" w:sz="4" w:space="0" w:color="000000"/>
            </w:tcBorders>
            <w:vAlign w:val="center"/>
          </w:tcPr>
          <w:p w:rsidR="00376BBA" w:rsidRDefault="00376BBA" w:rsidP="00D177EE">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kern w:val="0"/>
                <w:sz w:val="24"/>
              </w:rPr>
            </w:pPr>
          </w:p>
        </w:tc>
        <w:tc>
          <w:tcPr>
            <w:tcW w:w="825" w:type="dxa"/>
            <w:vMerge/>
            <w:tcBorders>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p>
        </w:tc>
        <w:tc>
          <w:tcPr>
            <w:tcW w:w="76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可持续效益</w:t>
            </w:r>
          </w:p>
        </w:tc>
        <w:tc>
          <w:tcPr>
            <w:tcW w:w="2625" w:type="dxa"/>
            <w:gridSpan w:val="2"/>
            <w:tcBorders>
              <w:top w:val="single" w:sz="4" w:space="0" w:color="auto"/>
              <w:left w:val="single" w:sz="4" w:space="0" w:color="000000"/>
              <w:bottom w:val="single" w:sz="4" w:space="0" w:color="auto"/>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反映相关产出带来影响的可持续期限，根据项目实际细化具体指标。</w:t>
            </w:r>
          </w:p>
        </w:tc>
        <w:tc>
          <w:tcPr>
            <w:tcW w:w="1935"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rsidR="00376BBA" w:rsidRPr="00B0323C" w:rsidRDefault="00376BBA" w:rsidP="00D177EE">
            <w:pPr>
              <w:widowControl/>
              <w:jc w:val="center"/>
              <w:textAlignment w:val="center"/>
              <w:rPr>
                <w:rFonts w:ascii="宋体" w:hAnsi="宋体" w:cs="宋体"/>
                <w:color w:val="000000"/>
                <w:sz w:val="20"/>
                <w:szCs w:val="20"/>
              </w:rPr>
            </w:pPr>
            <w:r w:rsidRPr="00B0323C">
              <w:rPr>
                <w:rFonts w:ascii="宋体" w:hAnsi="宋体" w:cs="宋体" w:hint="eastAsia"/>
                <w:color w:val="000000"/>
                <w:sz w:val="20"/>
                <w:szCs w:val="20"/>
              </w:rPr>
              <w:t>保障了网络病毒及黑客攻击防范、修复等确保了政务外网安全、稳定、可靠运转。</w:t>
            </w:r>
          </w:p>
          <w:p w:rsidR="00376BBA" w:rsidRDefault="00376BBA" w:rsidP="00D177EE">
            <w:pPr>
              <w:widowControl/>
              <w:jc w:val="center"/>
              <w:textAlignment w:val="center"/>
              <w:rPr>
                <w:rFonts w:ascii="宋体" w:hAnsi="宋体" w:cs="宋体"/>
                <w:color w:val="000000"/>
                <w:sz w:val="20"/>
                <w:szCs w:val="20"/>
              </w:rPr>
            </w:pPr>
          </w:p>
        </w:tc>
        <w:tc>
          <w:tcPr>
            <w:tcW w:w="2415" w:type="dxa"/>
            <w:tcBorders>
              <w:top w:val="single" w:sz="4" w:space="0" w:color="auto"/>
              <w:left w:val="single" w:sz="4" w:space="0" w:color="000000"/>
              <w:bottom w:val="single" w:sz="4" w:space="0" w:color="auto"/>
              <w:right w:val="single" w:sz="4" w:space="0" w:color="000000"/>
            </w:tcBorders>
            <w:tcMar>
              <w:top w:w="15" w:type="dxa"/>
              <w:left w:w="15" w:type="dxa"/>
              <w:bottom w:w="0" w:type="dxa"/>
              <w:right w:w="15" w:type="dxa"/>
            </w:tcMar>
            <w:vAlign w:val="center"/>
          </w:tcPr>
          <w:p w:rsidR="00376BBA" w:rsidRPr="00B0323C" w:rsidRDefault="00376BBA" w:rsidP="00D177EE">
            <w:pPr>
              <w:widowControl/>
              <w:jc w:val="center"/>
              <w:textAlignment w:val="center"/>
              <w:rPr>
                <w:rFonts w:ascii="宋体" w:hAnsi="宋体" w:cs="宋体"/>
                <w:color w:val="000000"/>
                <w:sz w:val="20"/>
                <w:szCs w:val="20"/>
              </w:rPr>
            </w:pPr>
            <w:r w:rsidRPr="00B0323C">
              <w:rPr>
                <w:rFonts w:ascii="宋体" w:hAnsi="宋体" w:cs="宋体" w:hint="eastAsia"/>
                <w:color w:val="000000"/>
                <w:sz w:val="20"/>
                <w:szCs w:val="20"/>
              </w:rPr>
              <w:t>保障了网络病毒及黑客攻击防范、修复等确保了政务外网安全、稳定、可靠运转。</w:t>
            </w:r>
          </w:p>
          <w:p w:rsidR="00376BBA" w:rsidRDefault="00376BBA" w:rsidP="00D177EE">
            <w:pPr>
              <w:widowControl/>
              <w:jc w:val="center"/>
              <w:textAlignment w:val="center"/>
              <w:rPr>
                <w:rFonts w:ascii="宋体" w:hAnsi="宋体" w:cs="宋体"/>
                <w:color w:val="000000"/>
                <w:sz w:val="20"/>
                <w:szCs w:val="20"/>
              </w:rPr>
            </w:pPr>
          </w:p>
        </w:tc>
      </w:tr>
      <w:tr w:rsidR="00376BBA" w:rsidTr="00D177EE">
        <w:trPr>
          <w:trHeight w:val="1183"/>
        </w:trPr>
        <w:tc>
          <w:tcPr>
            <w:tcW w:w="390" w:type="dxa"/>
            <w:vMerge/>
            <w:tcBorders>
              <w:top w:val="single" w:sz="4" w:space="0" w:color="000000"/>
              <w:left w:val="single" w:sz="4" w:space="0" w:color="000000"/>
              <w:bottom w:val="single" w:sz="4" w:space="0" w:color="000000"/>
              <w:right w:val="single" w:sz="4" w:space="0" w:color="000000"/>
            </w:tcBorders>
            <w:vAlign w:val="center"/>
          </w:tcPr>
          <w:p w:rsidR="00376BBA" w:rsidRDefault="00376BBA" w:rsidP="00D177EE">
            <w:pPr>
              <w:widowControl/>
              <w:jc w:val="left"/>
              <w:rPr>
                <w:rFonts w:ascii="宋体" w:hAnsi="宋体" w:cs="宋体"/>
                <w:color w:val="000000"/>
                <w:sz w:val="24"/>
              </w:rPr>
            </w:pPr>
          </w:p>
        </w:tc>
        <w:tc>
          <w:tcPr>
            <w:tcW w:w="100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kern w:val="0"/>
                <w:sz w:val="24"/>
              </w:rPr>
            </w:pPr>
          </w:p>
        </w:tc>
        <w:tc>
          <w:tcPr>
            <w:tcW w:w="825"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满意度</w:t>
            </w:r>
          </w:p>
        </w:tc>
        <w:tc>
          <w:tcPr>
            <w:tcW w:w="765"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4"/>
              </w:rPr>
            </w:pPr>
            <w:r>
              <w:rPr>
                <w:rFonts w:ascii="宋体" w:hAnsi="宋体" w:cs="宋体" w:hint="eastAsia"/>
                <w:color w:val="000000"/>
                <w:sz w:val="24"/>
              </w:rPr>
              <w:t>服务对象满意度</w:t>
            </w:r>
          </w:p>
        </w:tc>
        <w:tc>
          <w:tcPr>
            <w:tcW w:w="2625" w:type="dxa"/>
            <w:gridSpan w:val="2"/>
            <w:tcBorders>
              <w:top w:val="single" w:sz="4" w:space="0" w:color="auto"/>
              <w:left w:val="single" w:sz="4" w:space="0" w:color="000000"/>
              <w:bottom w:val="single" w:sz="4" w:space="0" w:color="000000"/>
              <w:right w:val="single" w:sz="4" w:space="0" w:color="auto"/>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反映服务对象或项目受益人对相关产出及其影响的认可程度，根据项目实际细化具体指标。</w:t>
            </w:r>
          </w:p>
        </w:tc>
        <w:tc>
          <w:tcPr>
            <w:tcW w:w="1935" w:type="dxa"/>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100%</w:t>
            </w:r>
          </w:p>
        </w:tc>
        <w:tc>
          <w:tcPr>
            <w:tcW w:w="2415" w:type="dxa"/>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tcPr>
          <w:p w:rsidR="00376BBA" w:rsidRDefault="00376BBA" w:rsidP="00D177EE">
            <w:pPr>
              <w:widowControl/>
              <w:jc w:val="center"/>
              <w:textAlignment w:val="center"/>
              <w:rPr>
                <w:rFonts w:ascii="宋体" w:hAnsi="宋体" w:cs="宋体"/>
                <w:color w:val="000000"/>
                <w:sz w:val="20"/>
                <w:szCs w:val="20"/>
              </w:rPr>
            </w:pPr>
            <w:r>
              <w:rPr>
                <w:rFonts w:ascii="宋体" w:hAnsi="宋体" w:cs="宋体" w:hint="eastAsia"/>
                <w:color w:val="000000"/>
                <w:sz w:val="20"/>
                <w:szCs w:val="20"/>
              </w:rPr>
              <w:t>100%</w:t>
            </w:r>
          </w:p>
        </w:tc>
      </w:tr>
    </w:tbl>
    <w:p w:rsidR="00376BBA" w:rsidRDefault="00376BBA" w:rsidP="00376BBA"/>
    <w:p w:rsidR="00376BBA" w:rsidRDefault="00376BBA" w:rsidP="00376BBA">
      <w:pPr>
        <w:spacing w:line="580" w:lineRule="exact"/>
        <w:ind w:left="630"/>
        <w:rPr>
          <w:rFonts w:ascii="仿宋_GB2312" w:eastAsia="仿宋_GB2312" w:hAnsi="仿宋_GB2312" w:cs="仿宋_GB2312"/>
          <w:sz w:val="32"/>
          <w:szCs w:val="32"/>
        </w:rPr>
      </w:pPr>
      <w:r>
        <w:rPr>
          <w:rFonts w:ascii="楷体_GB2312" w:eastAsia="楷体_GB2312" w:hAnsi="楷体_GB2312" w:cs="楷体_GB2312" w:hint="eastAsia"/>
          <w:sz w:val="32"/>
          <w:szCs w:val="32"/>
        </w:rPr>
        <w:t>2.部门绩效评价结果。</w:t>
      </w:r>
    </w:p>
    <w:p w:rsidR="00376BBA" w:rsidRDefault="00376BBA" w:rsidP="00376BBA">
      <w:pPr>
        <w:spacing w:line="580" w:lineRule="exact"/>
        <w:ind w:firstLineChars="200" w:firstLine="640"/>
        <w:rPr>
          <w:rFonts w:asciiTheme="minorHAnsi" w:eastAsia="仿宋_GB2312" w:hAnsiTheme="minorHAnsi" w:cs="仿宋_GB2312"/>
          <w:sz w:val="32"/>
          <w:szCs w:val="32"/>
        </w:rPr>
      </w:pPr>
      <w:r>
        <w:rPr>
          <w:rFonts w:ascii="仿宋_GB2312" w:eastAsia="仿宋_GB2312" w:hAnsi="仿宋_GB2312" w:cs="仿宋_GB2312" w:hint="eastAsia"/>
          <w:sz w:val="32"/>
          <w:szCs w:val="32"/>
        </w:rPr>
        <w:lastRenderedPageBreak/>
        <w:t>本部门按要求对2022年部门整体支出绩效评价情况开展自评，整体支出情况良好</w:t>
      </w:r>
      <w:r>
        <w:rPr>
          <w:rFonts w:asciiTheme="minorHAnsi" w:eastAsia="仿宋_GB2312" w:hAnsiTheme="minorHAnsi" w:cs="仿宋_GB2312" w:hint="eastAsia"/>
          <w:sz w:val="32"/>
          <w:szCs w:val="32"/>
        </w:rPr>
        <w:t>。</w:t>
      </w:r>
    </w:p>
    <w:p w:rsidR="00376BBA" w:rsidRDefault="00376BBA" w:rsidP="00376BBA">
      <w:pPr>
        <w:spacing w:line="580" w:lineRule="exact"/>
        <w:ind w:firstLineChars="200" w:firstLine="640"/>
        <w:rPr>
          <w:rFonts w:asciiTheme="minorHAnsi" w:eastAsia="仿宋_GB2312" w:hAnsiTheme="minorHAnsi" w:cs="仿宋_GB2312"/>
          <w:sz w:val="32"/>
          <w:szCs w:val="32"/>
        </w:rPr>
      </w:pPr>
    </w:p>
    <w:p w:rsidR="00376BBA" w:rsidRDefault="00376BBA">
      <w:pPr>
        <w:widowControl/>
        <w:ind w:firstLineChars="200" w:firstLine="640"/>
        <w:jc w:val="left"/>
        <w:rPr>
          <w:rFonts w:ascii="仿宋_GB2312" w:eastAsia="仿宋_GB2312" w:cs="仿宋_GB2312"/>
          <w:sz w:val="32"/>
          <w:szCs w:val="32"/>
        </w:rPr>
      </w:pPr>
    </w:p>
    <w:p w:rsidR="00376BBA" w:rsidRDefault="00376BBA">
      <w:pPr>
        <w:widowControl/>
        <w:ind w:firstLineChars="200" w:firstLine="640"/>
        <w:jc w:val="left"/>
        <w:rPr>
          <w:rFonts w:ascii="仿宋_GB2312" w:eastAsia="仿宋_GB2312" w:cs="仿宋_GB2312"/>
          <w:sz w:val="32"/>
          <w:szCs w:val="32"/>
        </w:rPr>
      </w:pPr>
    </w:p>
    <w:p w:rsidR="00376BBA" w:rsidRDefault="00376BBA" w:rsidP="00376BBA">
      <w:pPr>
        <w:widowControl/>
        <w:jc w:val="left"/>
        <w:rPr>
          <w:rFonts w:ascii="仿宋_GB2312" w:eastAsia="仿宋_GB2312" w:cs="仿宋_GB2312"/>
          <w:sz w:val="32"/>
          <w:szCs w:val="32"/>
        </w:rPr>
      </w:pPr>
    </w:p>
    <w:p w:rsidR="00376BBA" w:rsidRDefault="00376BBA" w:rsidP="00376BBA">
      <w:pPr>
        <w:pStyle w:val="a0"/>
        <w:spacing w:before="93"/>
      </w:pPr>
    </w:p>
    <w:p w:rsidR="00376BBA" w:rsidRDefault="00376BBA" w:rsidP="00376BBA">
      <w:pPr>
        <w:pStyle w:val="a0"/>
        <w:spacing w:before="93"/>
      </w:pPr>
    </w:p>
    <w:p w:rsidR="00376BBA" w:rsidRDefault="00376BBA" w:rsidP="00376BBA">
      <w:pPr>
        <w:pStyle w:val="a0"/>
        <w:spacing w:before="93"/>
      </w:pPr>
    </w:p>
    <w:p w:rsidR="00376BBA" w:rsidRDefault="00376BBA" w:rsidP="00376BBA">
      <w:pPr>
        <w:pStyle w:val="a0"/>
        <w:spacing w:before="93"/>
      </w:pPr>
    </w:p>
    <w:p w:rsidR="00376BBA" w:rsidRDefault="00376BBA" w:rsidP="00376BBA">
      <w:pPr>
        <w:pStyle w:val="a0"/>
        <w:spacing w:before="93"/>
      </w:pPr>
    </w:p>
    <w:p w:rsidR="00376BBA" w:rsidRDefault="00376BBA" w:rsidP="00376BBA">
      <w:pPr>
        <w:pStyle w:val="a0"/>
        <w:spacing w:before="93"/>
      </w:pPr>
    </w:p>
    <w:p w:rsidR="00376BBA" w:rsidRDefault="00376BBA" w:rsidP="00376BBA">
      <w:pPr>
        <w:pStyle w:val="a0"/>
        <w:spacing w:before="93"/>
      </w:pPr>
    </w:p>
    <w:p w:rsidR="00376BBA" w:rsidRDefault="00376BBA" w:rsidP="00376BBA">
      <w:pPr>
        <w:pStyle w:val="a0"/>
        <w:spacing w:before="93"/>
      </w:pPr>
    </w:p>
    <w:p w:rsidR="00376BBA" w:rsidRDefault="00376BBA" w:rsidP="00376BBA">
      <w:pPr>
        <w:pStyle w:val="a0"/>
        <w:spacing w:before="93"/>
      </w:pPr>
    </w:p>
    <w:p w:rsidR="00376BBA" w:rsidRDefault="00376BBA" w:rsidP="00376BBA">
      <w:pPr>
        <w:pStyle w:val="a0"/>
        <w:spacing w:before="93"/>
      </w:pPr>
    </w:p>
    <w:p w:rsidR="00376BBA" w:rsidRDefault="00376BBA" w:rsidP="00376BBA">
      <w:pPr>
        <w:pStyle w:val="a0"/>
        <w:spacing w:before="93"/>
      </w:pPr>
    </w:p>
    <w:p w:rsidR="00376BBA" w:rsidRDefault="00376BBA" w:rsidP="00376BBA">
      <w:pPr>
        <w:pStyle w:val="a0"/>
        <w:spacing w:before="93"/>
      </w:pPr>
    </w:p>
    <w:p w:rsidR="00376BBA" w:rsidRPr="00376BBA" w:rsidRDefault="00376BBA" w:rsidP="00376BBA">
      <w:pPr>
        <w:pStyle w:val="a0"/>
        <w:spacing w:before="93"/>
      </w:pPr>
    </w:p>
    <w:p w:rsidR="00376BBA" w:rsidRDefault="00376BBA">
      <w:pPr>
        <w:widowControl/>
        <w:ind w:firstLineChars="200" w:firstLine="640"/>
        <w:jc w:val="left"/>
        <w:rPr>
          <w:rFonts w:ascii="仿宋_GB2312" w:eastAsia="仿宋_GB2312" w:cs="仿宋_GB2312"/>
          <w:sz w:val="32"/>
          <w:szCs w:val="32"/>
        </w:rPr>
      </w:pPr>
    </w:p>
    <w:p w:rsidR="005346C9" w:rsidRDefault="007C6D18">
      <w:pPr>
        <w:numPr>
          <w:ilvl w:val="0"/>
          <w:numId w:val="4"/>
        </w:numPr>
        <w:spacing w:line="600" w:lineRule="exact"/>
        <w:ind w:firstLineChars="150" w:firstLine="660"/>
        <w:jc w:val="center"/>
        <w:outlineLvl w:val="0"/>
        <w:rPr>
          <w:rStyle w:val="1Char"/>
          <w:rFonts w:ascii="黑体" w:eastAsia="黑体"/>
          <w:b w:val="0"/>
        </w:rPr>
      </w:pPr>
      <w:bookmarkStart w:id="49" w:name="_Toc15396613"/>
      <w:bookmarkStart w:id="50" w:name="_Toc15377225"/>
      <w:r>
        <w:rPr>
          <w:rFonts w:ascii="黑体" w:eastAsia="黑体" w:hint="eastAsia"/>
          <w:sz w:val="44"/>
          <w:szCs w:val="44"/>
        </w:rPr>
        <w:lastRenderedPageBreak/>
        <w:t>名</w:t>
      </w:r>
      <w:r>
        <w:rPr>
          <w:rStyle w:val="1Char"/>
          <w:rFonts w:ascii="黑体" w:eastAsia="黑体" w:hint="eastAsia"/>
          <w:b w:val="0"/>
        </w:rPr>
        <w:t>词解释</w:t>
      </w:r>
      <w:bookmarkEnd w:id="49"/>
      <w:bookmarkEnd w:id="50"/>
    </w:p>
    <w:p w:rsidR="005346C9" w:rsidRDefault="005346C9">
      <w:pPr>
        <w:spacing w:line="600" w:lineRule="exact"/>
        <w:jc w:val="left"/>
        <w:rPr>
          <w:rFonts w:ascii="宋体"/>
          <w:b/>
          <w:sz w:val="44"/>
          <w:szCs w:val="44"/>
        </w:rPr>
      </w:pPr>
    </w:p>
    <w:p w:rsidR="005346C9" w:rsidRDefault="007C6D18">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1.</w:t>
      </w:r>
      <w:r>
        <w:rPr>
          <w:rFonts w:ascii="仿宋_GB2312" w:eastAsia="仿宋_GB2312" w:hint="eastAsia"/>
          <w:color w:val="auto"/>
          <w:sz w:val="32"/>
          <w:szCs w:val="32"/>
        </w:rPr>
        <w:t>财政拨款收入：指单位从同级财政部门取得的财政预算资金。</w:t>
      </w:r>
    </w:p>
    <w:p w:rsidR="005346C9" w:rsidRDefault="007C6D18">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2.</w:t>
      </w:r>
      <w:r>
        <w:rPr>
          <w:rFonts w:ascii="仿宋_GB2312" w:eastAsia="仿宋_GB2312" w:hint="eastAsia"/>
          <w:color w:val="auto"/>
          <w:sz w:val="32"/>
          <w:szCs w:val="32"/>
        </w:rPr>
        <w:t>事业收入：指事业单位开展专业业务活动及辅助活动取得的收入。如…（二级预算单位事业收入情况）等。</w:t>
      </w:r>
    </w:p>
    <w:p w:rsidR="005346C9" w:rsidRDefault="007C6D18">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3.</w:t>
      </w:r>
      <w:r>
        <w:rPr>
          <w:rFonts w:ascii="仿宋_GB2312" w:eastAsia="仿宋_GB2312" w:hint="eastAsia"/>
          <w:color w:val="auto"/>
          <w:sz w:val="32"/>
          <w:szCs w:val="32"/>
        </w:rPr>
        <w:t>经营收入：指事业单位在专业业务活动及其辅助活动之外开展非独立核算经营活动取得的收入。如…（二级预算单位经营收入情况）等。</w:t>
      </w:r>
    </w:p>
    <w:p w:rsidR="005346C9" w:rsidRDefault="007C6D18">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4.</w:t>
      </w:r>
      <w:r>
        <w:rPr>
          <w:rFonts w:ascii="仿宋_GB2312" w:eastAsia="仿宋_GB2312" w:hint="eastAsia"/>
          <w:color w:val="auto"/>
          <w:sz w:val="32"/>
          <w:szCs w:val="32"/>
        </w:rPr>
        <w:t>其他收入：指单位取得的除上述收入以外的各项收入。主要是…（收入类型）等。</w:t>
      </w:r>
      <w:r>
        <w:rPr>
          <w:rFonts w:ascii="仿宋_GB2312" w:eastAsia="仿宋_GB2312"/>
          <w:color w:val="auto"/>
          <w:sz w:val="32"/>
          <w:szCs w:val="32"/>
        </w:rPr>
        <w:t xml:space="preserve"> </w:t>
      </w:r>
    </w:p>
    <w:p w:rsidR="005346C9" w:rsidRDefault="007C6D18">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5.</w:t>
      </w:r>
      <w:r>
        <w:rPr>
          <w:rFonts w:ascii="仿宋_GB2312" w:eastAsia="仿宋_GB2312" w:hint="eastAsia"/>
          <w:color w:val="auto"/>
          <w:sz w:val="32"/>
          <w:szCs w:val="32"/>
        </w:rPr>
        <w:t>使用非财政拨款结余：指事业单位使用以前年度积累的非财政拨款结余弥补当年收支差额的金额。</w:t>
      </w:r>
      <w:r>
        <w:rPr>
          <w:rFonts w:ascii="仿宋_GB2312" w:eastAsia="仿宋_GB2312"/>
          <w:color w:val="auto"/>
          <w:sz w:val="32"/>
          <w:szCs w:val="32"/>
        </w:rPr>
        <w:t xml:space="preserve"> </w:t>
      </w:r>
    </w:p>
    <w:p w:rsidR="005346C9" w:rsidRDefault="007C6D18">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6.</w:t>
      </w:r>
      <w:r>
        <w:rPr>
          <w:rFonts w:ascii="仿宋_GB2312" w:eastAsia="仿宋_GB2312" w:hint="eastAsia"/>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rsidR="005346C9" w:rsidRDefault="007C6D18">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7.</w:t>
      </w:r>
      <w:r>
        <w:rPr>
          <w:rFonts w:ascii="仿宋_GB2312" w:eastAsia="仿宋_GB2312" w:hint="eastAsia"/>
          <w:color w:val="auto"/>
          <w:sz w:val="32"/>
          <w:szCs w:val="32"/>
        </w:rPr>
        <w:t>结余分配：指事业单位按照会计制度规定缴纳的所得税、提取的专用结余以及转入非财政拨款结余的金额等。</w:t>
      </w:r>
    </w:p>
    <w:p w:rsidR="005346C9" w:rsidRDefault="007C6D18">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8</w:t>
      </w:r>
      <w:r>
        <w:rPr>
          <w:rFonts w:ascii="仿宋_GB2312" w:eastAsia="仿宋_GB2312" w:hint="eastAsia"/>
          <w:color w:val="auto"/>
          <w:sz w:val="32"/>
          <w:szCs w:val="32"/>
        </w:rPr>
        <w:t>.年末结转和结余：指单位按有关规定结转到下年或以后年度继续使用的资金。</w:t>
      </w:r>
    </w:p>
    <w:p w:rsidR="005346C9" w:rsidRDefault="007C6D18">
      <w:pPr>
        <w:ind w:firstLineChars="200" w:firstLine="640"/>
        <w:rPr>
          <w:rFonts w:ascii="仿宋_GB2312" w:eastAsia="仿宋_GB2312"/>
          <w:sz w:val="32"/>
          <w:szCs w:val="32"/>
        </w:rPr>
      </w:pPr>
      <w:r>
        <w:rPr>
          <w:rFonts w:ascii="仿宋_GB2312" w:eastAsia="仿宋_GB2312"/>
          <w:sz w:val="32"/>
          <w:szCs w:val="32"/>
        </w:rPr>
        <w:t>9.</w:t>
      </w:r>
      <w:r>
        <w:rPr>
          <w:rFonts w:ascii="仿宋_GB2312" w:eastAsia="仿宋_GB2312" w:hint="eastAsia"/>
          <w:sz w:val="32"/>
          <w:szCs w:val="32"/>
        </w:rPr>
        <w:t>一般公共服务（类）…（款）…（项）：指……。</w:t>
      </w:r>
    </w:p>
    <w:p w:rsidR="005346C9" w:rsidRDefault="007C6D18">
      <w:pPr>
        <w:ind w:firstLineChars="200" w:firstLine="640"/>
        <w:rPr>
          <w:rFonts w:ascii="仿宋_GB2312" w:eastAsia="仿宋_GB2312"/>
          <w:sz w:val="32"/>
          <w:szCs w:val="32"/>
        </w:rPr>
      </w:pPr>
      <w:r>
        <w:rPr>
          <w:rFonts w:ascii="仿宋_GB2312" w:eastAsia="仿宋_GB2312"/>
          <w:sz w:val="32"/>
          <w:szCs w:val="32"/>
        </w:rPr>
        <w:t>10.</w:t>
      </w:r>
      <w:r>
        <w:rPr>
          <w:rFonts w:ascii="仿宋_GB2312" w:eastAsia="仿宋_GB2312" w:hint="eastAsia"/>
          <w:sz w:val="32"/>
          <w:szCs w:val="32"/>
        </w:rPr>
        <w:t>外交（类）…（款）…（项）：指……。</w:t>
      </w:r>
    </w:p>
    <w:p w:rsidR="005346C9" w:rsidRDefault="007C6D18">
      <w:pPr>
        <w:ind w:firstLineChars="200" w:firstLine="640"/>
        <w:rPr>
          <w:rFonts w:ascii="仿宋_GB2312" w:eastAsia="仿宋_GB2312"/>
          <w:sz w:val="32"/>
          <w:szCs w:val="32"/>
        </w:rPr>
      </w:pPr>
      <w:r>
        <w:rPr>
          <w:rFonts w:ascii="仿宋_GB2312" w:eastAsia="仿宋_GB2312"/>
          <w:sz w:val="32"/>
          <w:szCs w:val="32"/>
        </w:rPr>
        <w:t>11.</w:t>
      </w:r>
      <w:r>
        <w:rPr>
          <w:rFonts w:ascii="仿宋_GB2312" w:eastAsia="仿宋_GB2312" w:hint="eastAsia"/>
          <w:sz w:val="32"/>
          <w:szCs w:val="32"/>
        </w:rPr>
        <w:t>公共安全（类）…（款）…（项）：指……。</w:t>
      </w:r>
    </w:p>
    <w:p w:rsidR="005346C9" w:rsidRDefault="007C6D18">
      <w:pPr>
        <w:ind w:firstLineChars="200" w:firstLine="640"/>
        <w:rPr>
          <w:rFonts w:ascii="仿宋_GB2312" w:eastAsia="仿宋_GB2312"/>
          <w:sz w:val="32"/>
          <w:szCs w:val="32"/>
        </w:rPr>
      </w:pPr>
      <w:r>
        <w:rPr>
          <w:rFonts w:ascii="仿宋_GB2312" w:eastAsia="仿宋_GB2312"/>
          <w:sz w:val="32"/>
          <w:szCs w:val="32"/>
        </w:rPr>
        <w:t>12.</w:t>
      </w:r>
      <w:r>
        <w:rPr>
          <w:rFonts w:ascii="仿宋_GB2312" w:eastAsia="仿宋_GB2312" w:hint="eastAsia"/>
          <w:sz w:val="32"/>
          <w:szCs w:val="32"/>
        </w:rPr>
        <w:t>教育（类）…（款）…（项）：指……。</w:t>
      </w:r>
    </w:p>
    <w:p w:rsidR="005346C9" w:rsidRDefault="007C6D18">
      <w:pPr>
        <w:ind w:firstLineChars="200" w:firstLine="640"/>
        <w:rPr>
          <w:rFonts w:ascii="仿宋_GB2312" w:eastAsia="仿宋_GB2312"/>
          <w:sz w:val="32"/>
          <w:szCs w:val="32"/>
        </w:rPr>
      </w:pPr>
      <w:r>
        <w:rPr>
          <w:rFonts w:ascii="仿宋_GB2312" w:eastAsia="仿宋_GB2312"/>
          <w:sz w:val="32"/>
          <w:szCs w:val="32"/>
        </w:rPr>
        <w:t>13.</w:t>
      </w:r>
      <w:r>
        <w:rPr>
          <w:rFonts w:ascii="仿宋_GB2312" w:eastAsia="仿宋_GB2312" w:hint="eastAsia"/>
          <w:sz w:val="32"/>
          <w:szCs w:val="32"/>
        </w:rPr>
        <w:t>科学技术（类）…（款）…（项）：指……。</w:t>
      </w:r>
    </w:p>
    <w:p w:rsidR="005346C9" w:rsidRDefault="007C6D18">
      <w:pPr>
        <w:ind w:firstLineChars="200" w:firstLine="640"/>
        <w:rPr>
          <w:rFonts w:ascii="仿宋_GB2312" w:eastAsia="仿宋_GB2312"/>
          <w:sz w:val="32"/>
          <w:szCs w:val="32"/>
        </w:rPr>
      </w:pPr>
      <w:r>
        <w:rPr>
          <w:rFonts w:ascii="仿宋_GB2312" w:eastAsia="仿宋_GB2312"/>
          <w:sz w:val="32"/>
          <w:szCs w:val="32"/>
        </w:rPr>
        <w:lastRenderedPageBreak/>
        <w:t>14.</w:t>
      </w:r>
      <w:r>
        <w:rPr>
          <w:rFonts w:ascii="仿宋_GB2312" w:eastAsia="仿宋_GB2312" w:hint="eastAsia"/>
          <w:sz w:val="32"/>
          <w:szCs w:val="32"/>
        </w:rPr>
        <w:t>文化旅游体育与传媒（类）…（款）…（项）：指……。</w:t>
      </w:r>
    </w:p>
    <w:p w:rsidR="005346C9" w:rsidRDefault="007C6D18">
      <w:pPr>
        <w:ind w:firstLineChars="200" w:firstLine="640"/>
        <w:rPr>
          <w:rFonts w:ascii="仿宋_GB2312" w:eastAsia="仿宋_GB2312"/>
          <w:sz w:val="32"/>
          <w:szCs w:val="32"/>
        </w:rPr>
      </w:pPr>
      <w:r>
        <w:rPr>
          <w:rFonts w:ascii="仿宋_GB2312" w:eastAsia="仿宋_GB2312"/>
          <w:sz w:val="32"/>
          <w:szCs w:val="32"/>
        </w:rPr>
        <w:t>15.</w:t>
      </w:r>
      <w:r>
        <w:rPr>
          <w:rFonts w:ascii="仿宋_GB2312" w:eastAsia="仿宋_GB2312" w:hint="eastAsia"/>
          <w:sz w:val="32"/>
          <w:szCs w:val="32"/>
        </w:rPr>
        <w:t>社会保障和就业（类）…（款）…（项）：指……。</w:t>
      </w:r>
    </w:p>
    <w:p w:rsidR="005346C9" w:rsidRDefault="007C6D18">
      <w:pPr>
        <w:ind w:firstLineChars="200" w:firstLine="640"/>
        <w:rPr>
          <w:rFonts w:ascii="仿宋_GB2312" w:eastAsia="仿宋_GB2312"/>
          <w:sz w:val="32"/>
          <w:szCs w:val="32"/>
        </w:rPr>
      </w:pPr>
      <w:r>
        <w:rPr>
          <w:rFonts w:ascii="仿宋_GB2312" w:eastAsia="仿宋_GB2312"/>
          <w:sz w:val="32"/>
          <w:szCs w:val="32"/>
        </w:rPr>
        <w:t>16.</w:t>
      </w:r>
      <w:r>
        <w:rPr>
          <w:rFonts w:ascii="仿宋_GB2312" w:eastAsia="仿宋_GB2312" w:hint="eastAsia"/>
          <w:sz w:val="32"/>
          <w:szCs w:val="32"/>
        </w:rPr>
        <w:t>卫生健康（类）…（款）…（项）：指……。</w:t>
      </w:r>
    </w:p>
    <w:p w:rsidR="005346C9" w:rsidRDefault="007C6D18">
      <w:pPr>
        <w:ind w:firstLineChars="200" w:firstLine="640"/>
        <w:rPr>
          <w:rFonts w:ascii="仿宋_GB2312" w:eastAsia="仿宋_GB2312"/>
          <w:sz w:val="32"/>
          <w:szCs w:val="32"/>
        </w:rPr>
      </w:pPr>
      <w:r>
        <w:rPr>
          <w:rFonts w:ascii="仿宋_GB2312" w:eastAsia="仿宋_GB2312"/>
          <w:sz w:val="32"/>
          <w:szCs w:val="32"/>
        </w:rPr>
        <w:t>17.</w:t>
      </w:r>
      <w:r>
        <w:rPr>
          <w:rFonts w:ascii="仿宋_GB2312" w:eastAsia="仿宋_GB2312" w:hint="eastAsia"/>
          <w:sz w:val="32"/>
          <w:szCs w:val="32"/>
        </w:rPr>
        <w:t>节能环保（类）…（款）…（项）：指……。</w:t>
      </w:r>
    </w:p>
    <w:p w:rsidR="005346C9" w:rsidRDefault="007C6D18">
      <w:pPr>
        <w:ind w:firstLineChars="200" w:firstLine="640"/>
        <w:rPr>
          <w:rFonts w:ascii="仿宋_GB2312" w:eastAsia="仿宋_GB2312"/>
          <w:sz w:val="32"/>
          <w:szCs w:val="32"/>
        </w:rPr>
      </w:pPr>
      <w:r>
        <w:rPr>
          <w:rFonts w:ascii="仿宋_GB2312" w:eastAsia="仿宋_GB2312"/>
          <w:sz w:val="32"/>
          <w:szCs w:val="32"/>
        </w:rPr>
        <w:t>18.</w:t>
      </w:r>
      <w:r>
        <w:rPr>
          <w:rFonts w:ascii="仿宋_GB2312" w:eastAsia="仿宋_GB2312" w:hint="eastAsia"/>
          <w:sz w:val="32"/>
          <w:szCs w:val="32"/>
        </w:rPr>
        <w:t>城乡社区（类）…（款）…（项）：指……。</w:t>
      </w:r>
    </w:p>
    <w:p w:rsidR="005346C9" w:rsidRDefault="007C6D18">
      <w:pPr>
        <w:ind w:firstLineChars="200" w:firstLine="640"/>
        <w:rPr>
          <w:rFonts w:ascii="仿宋_GB2312" w:eastAsia="仿宋_GB2312"/>
          <w:sz w:val="32"/>
          <w:szCs w:val="32"/>
        </w:rPr>
      </w:pPr>
      <w:r>
        <w:rPr>
          <w:rFonts w:ascii="仿宋_GB2312" w:eastAsia="仿宋_GB2312"/>
          <w:sz w:val="32"/>
          <w:szCs w:val="32"/>
        </w:rPr>
        <w:t>19.</w:t>
      </w:r>
      <w:r>
        <w:rPr>
          <w:rFonts w:ascii="仿宋_GB2312" w:eastAsia="仿宋_GB2312" w:hint="eastAsia"/>
          <w:sz w:val="32"/>
          <w:szCs w:val="32"/>
        </w:rPr>
        <w:t>农林水（类）…（款）…（项）：指……。</w:t>
      </w:r>
    </w:p>
    <w:p w:rsidR="005346C9" w:rsidRDefault="007C6D18">
      <w:pPr>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交通运输（类）…（款）…（项）：指……。</w:t>
      </w:r>
    </w:p>
    <w:p w:rsidR="005346C9" w:rsidRDefault="007C6D18">
      <w:pPr>
        <w:ind w:firstLineChars="200" w:firstLine="640"/>
        <w:rPr>
          <w:rFonts w:ascii="仿宋_GB2312" w:eastAsia="仿宋_GB2312"/>
          <w:sz w:val="32"/>
          <w:szCs w:val="32"/>
        </w:rPr>
      </w:pPr>
      <w:r>
        <w:rPr>
          <w:rFonts w:ascii="仿宋_GB2312" w:eastAsia="仿宋_GB2312"/>
          <w:sz w:val="32"/>
          <w:szCs w:val="32"/>
        </w:rPr>
        <w:t>21.</w:t>
      </w:r>
      <w:r>
        <w:rPr>
          <w:rFonts w:ascii="仿宋_GB2312" w:eastAsia="仿宋_GB2312" w:hint="eastAsia"/>
          <w:sz w:val="32"/>
          <w:szCs w:val="32"/>
        </w:rPr>
        <w:t>资源勘探工业信息等（类）…（款）…（项）：指……。</w:t>
      </w:r>
    </w:p>
    <w:p w:rsidR="005346C9" w:rsidRDefault="007C6D18">
      <w:pPr>
        <w:ind w:firstLineChars="200" w:firstLine="640"/>
        <w:rPr>
          <w:rFonts w:ascii="仿宋_GB2312" w:eastAsia="仿宋_GB2312"/>
          <w:sz w:val="32"/>
          <w:szCs w:val="32"/>
        </w:rPr>
      </w:pPr>
      <w:r>
        <w:rPr>
          <w:rFonts w:ascii="仿宋_GB2312" w:eastAsia="仿宋_GB2312"/>
          <w:sz w:val="32"/>
          <w:szCs w:val="32"/>
        </w:rPr>
        <w:t>22.</w:t>
      </w:r>
      <w:r>
        <w:rPr>
          <w:rFonts w:ascii="仿宋_GB2312" w:eastAsia="仿宋_GB2312" w:hint="eastAsia"/>
          <w:sz w:val="32"/>
          <w:szCs w:val="32"/>
        </w:rPr>
        <w:t>商业服务业（类）…（款）…（项）：指……。</w:t>
      </w:r>
    </w:p>
    <w:p w:rsidR="005346C9" w:rsidRDefault="007C6D18">
      <w:pPr>
        <w:ind w:firstLineChars="200" w:firstLine="640"/>
        <w:rPr>
          <w:rFonts w:ascii="仿宋_GB2312" w:eastAsia="仿宋_GB2312"/>
          <w:sz w:val="32"/>
          <w:szCs w:val="32"/>
        </w:rPr>
      </w:pPr>
      <w:r>
        <w:rPr>
          <w:rFonts w:ascii="仿宋_GB2312" w:eastAsia="仿宋_GB2312"/>
          <w:sz w:val="32"/>
          <w:szCs w:val="32"/>
        </w:rPr>
        <w:t>23.</w:t>
      </w:r>
      <w:r>
        <w:rPr>
          <w:rFonts w:ascii="仿宋_GB2312" w:eastAsia="仿宋_GB2312" w:hint="eastAsia"/>
          <w:sz w:val="32"/>
          <w:szCs w:val="32"/>
        </w:rPr>
        <w:t>金融（类）…（款）…（项）：指……。</w:t>
      </w:r>
    </w:p>
    <w:p w:rsidR="005346C9" w:rsidRDefault="007C6D18">
      <w:pPr>
        <w:ind w:firstLineChars="200" w:firstLine="640"/>
        <w:rPr>
          <w:rFonts w:ascii="仿宋_GB2312" w:eastAsia="仿宋_GB2312"/>
          <w:sz w:val="32"/>
          <w:szCs w:val="32"/>
        </w:rPr>
      </w:pPr>
      <w:r>
        <w:rPr>
          <w:rFonts w:ascii="仿宋_GB2312" w:eastAsia="仿宋_GB2312"/>
          <w:sz w:val="32"/>
          <w:szCs w:val="32"/>
        </w:rPr>
        <w:t>24.</w:t>
      </w:r>
      <w:r>
        <w:rPr>
          <w:rFonts w:ascii="仿宋_GB2312" w:eastAsia="仿宋_GB2312" w:hint="eastAsia"/>
          <w:sz w:val="32"/>
          <w:szCs w:val="32"/>
        </w:rPr>
        <w:t>自然资源海洋气象等（类）…（款）…（项）：指……。</w:t>
      </w:r>
    </w:p>
    <w:p w:rsidR="005346C9" w:rsidRDefault="007C6D18">
      <w:pPr>
        <w:ind w:firstLineChars="200" w:firstLine="640"/>
        <w:rPr>
          <w:rFonts w:ascii="仿宋_GB2312" w:eastAsia="仿宋_GB2312"/>
          <w:sz w:val="32"/>
          <w:szCs w:val="32"/>
        </w:rPr>
      </w:pPr>
      <w:r>
        <w:rPr>
          <w:rFonts w:ascii="仿宋_GB2312" w:eastAsia="仿宋_GB2312"/>
          <w:sz w:val="32"/>
          <w:szCs w:val="32"/>
        </w:rPr>
        <w:t>25.</w:t>
      </w:r>
      <w:r>
        <w:rPr>
          <w:rFonts w:ascii="仿宋_GB2312" w:eastAsia="仿宋_GB2312" w:hint="eastAsia"/>
          <w:sz w:val="32"/>
          <w:szCs w:val="32"/>
        </w:rPr>
        <w:t>住房保障（类）…（款）…（项）：指……。</w:t>
      </w:r>
    </w:p>
    <w:p w:rsidR="005346C9" w:rsidRDefault="007C6D18">
      <w:pPr>
        <w:ind w:firstLineChars="200" w:firstLine="640"/>
        <w:rPr>
          <w:rFonts w:ascii="仿宋_GB2312" w:eastAsia="仿宋_GB2312"/>
          <w:sz w:val="32"/>
          <w:szCs w:val="32"/>
        </w:rPr>
      </w:pPr>
      <w:r>
        <w:rPr>
          <w:rFonts w:ascii="仿宋_GB2312" w:eastAsia="仿宋_GB2312"/>
          <w:sz w:val="32"/>
          <w:szCs w:val="32"/>
        </w:rPr>
        <w:t>26.</w:t>
      </w:r>
      <w:r>
        <w:rPr>
          <w:rFonts w:ascii="仿宋_GB2312" w:eastAsia="仿宋_GB2312" w:hint="eastAsia"/>
          <w:sz w:val="32"/>
          <w:szCs w:val="32"/>
        </w:rPr>
        <w:t>粮油物资储备（类）…（款）…（项）：指……。</w:t>
      </w:r>
    </w:p>
    <w:p w:rsidR="005346C9" w:rsidRDefault="007C6D18">
      <w:pPr>
        <w:ind w:firstLineChars="200" w:firstLine="640"/>
        <w:rPr>
          <w:rFonts w:ascii="仿宋_GB2312" w:eastAsia="仿宋_GB2312"/>
          <w:sz w:val="32"/>
          <w:szCs w:val="32"/>
        </w:rPr>
      </w:pPr>
      <w:r>
        <w:rPr>
          <w:rFonts w:ascii="仿宋_GB2312" w:eastAsia="仿宋_GB2312" w:hint="eastAsia"/>
          <w:sz w:val="32"/>
          <w:szCs w:val="32"/>
        </w:rPr>
        <w:t>……</w:t>
      </w:r>
    </w:p>
    <w:p w:rsidR="005346C9" w:rsidRDefault="007C6D18">
      <w:pPr>
        <w:ind w:firstLineChars="200" w:firstLine="640"/>
        <w:rPr>
          <w:rFonts w:ascii="仿宋_GB2312" w:eastAsia="仿宋_GB2312"/>
          <w:sz w:val="32"/>
          <w:szCs w:val="32"/>
        </w:rPr>
      </w:pPr>
      <w:r>
        <w:rPr>
          <w:rFonts w:ascii="仿宋_GB2312" w:eastAsia="仿宋_GB2312" w:hint="eastAsia"/>
          <w:sz w:val="32"/>
          <w:szCs w:val="32"/>
        </w:rPr>
        <w:t>……</w:t>
      </w:r>
    </w:p>
    <w:p w:rsidR="005346C9" w:rsidRDefault="007C6D18">
      <w:pPr>
        <w:ind w:firstLineChars="200" w:firstLine="640"/>
        <w:rPr>
          <w:rFonts w:ascii="仿宋_GB2312" w:eastAsia="仿宋_GB2312"/>
          <w:sz w:val="32"/>
          <w:szCs w:val="32"/>
        </w:rPr>
      </w:pPr>
      <w:r>
        <w:rPr>
          <w:rFonts w:ascii="仿宋_GB2312" w:eastAsia="仿宋_GB2312" w:hint="eastAsia"/>
          <w:sz w:val="32"/>
          <w:szCs w:val="32"/>
        </w:rPr>
        <w:t>……</w:t>
      </w:r>
    </w:p>
    <w:p w:rsidR="005346C9" w:rsidRDefault="007C6D18">
      <w:pPr>
        <w:spacing w:line="600" w:lineRule="exact"/>
        <w:ind w:firstLine="640"/>
        <w:rPr>
          <w:rFonts w:ascii="仿宋" w:eastAsia="仿宋"/>
          <w:b/>
          <w:sz w:val="32"/>
          <w:szCs w:val="32"/>
        </w:rPr>
      </w:pPr>
      <w:r>
        <w:rPr>
          <w:rFonts w:ascii="仿宋" w:eastAsia="仿宋" w:hint="eastAsia"/>
          <w:b/>
          <w:sz w:val="32"/>
          <w:szCs w:val="32"/>
        </w:rPr>
        <w:t>（解释本部门决算报表中涉及的全部功能分类科目至项级，不涉及的科目请自行删除。请参照《</w:t>
      </w:r>
      <w:r>
        <w:rPr>
          <w:rFonts w:ascii="仿宋" w:eastAsia="仿宋"/>
          <w:b/>
          <w:sz w:val="32"/>
          <w:szCs w:val="32"/>
        </w:rPr>
        <w:t>20</w:t>
      </w:r>
      <w:r>
        <w:rPr>
          <w:rFonts w:ascii="仿宋" w:eastAsia="仿宋" w:hint="eastAsia"/>
          <w:b/>
          <w:sz w:val="32"/>
          <w:szCs w:val="32"/>
        </w:rPr>
        <w:t>22年政府收支分类科目》增减内容。）</w:t>
      </w:r>
    </w:p>
    <w:p w:rsidR="005346C9" w:rsidRDefault="007C6D18">
      <w:pPr>
        <w:ind w:firstLineChars="200" w:firstLine="640"/>
        <w:rPr>
          <w:rFonts w:ascii="仿宋_GB2312" w:eastAsia="仿宋_GB2312"/>
          <w:sz w:val="32"/>
          <w:szCs w:val="32"/>
        </w:rPr>
      </w:pPr>
      <w:r>
        <w:rPr>
          <w:rFonts w:ascii="仿宋_GB2312" w:eastAsia="仿宋_GB2312"/>
          <w:sz w:val="32"/>
          <w:szCs w:val="32"/>
        </w:rPr>
        <w:t>27.</w:t>
      </w:r>
      <w:r>
        <w:rPr>
          <w:rFonts w:ascii="仿宋_GB2312" w:eastAsia="仿宋_GB2312" w:hint="eastAsia"/>
          <w:sz w:val="32"/>
          <w:szCs w:val="32"/>
        </w:rPr>
        <w:t>基本支出：指为保障机构正常运转、完成日常工作任务而发生的人员支出和公用支出。</w:t>
      </w:r>
    </w:p>
    <w:p w:rsidR="005346C9" w:rsidRDefault="007C6D18">
      <w:pPr>
        <w:ind w:firstLineChars="200" w:firstLine="640"/>
        <w:rPr>
          <w:rFonts w:ascii="仿宋_GB2312" w:eastAsia="仿宋_GB2312"/>
          <w:sz w:val="32"/>
          <w:szCs w:val="32"/>
        </w:rPr>
      </w:pPr>
      <w:r>
        <w:rPr>
          <w:rFonts w:ascii="仿宋_GB2312" w:eastAsia="仿宋_GB2312"/>
          <w:sz w:val="32"/>
          <w:szCs w:val="32"/>
        </w:rPr>
        <w:t>28.</w:t>
      </w:r>
      <w:r>
        <w:rPr>
          <w:rFonts w:ascii="仿宋_GB2312" w:eastAsia="仿宋_GB2312" w:hint="eastAsia"/>
          <w:sz w:val="32"/>
          <w:szCs w:val="32"/>
        </w:rPr>
        <w:t>项目支出：指在基本支出之外为完成特定行政任务</w:t>
      </w:r>
      <w:r>
        <w:rPr>
          <w:rFonts w:ascii="仿宋_GB2312" w:eastAsia="仿宋_GB2312" w:hint="eastAsia"/>
          <w:sz w:val="32"/>
          <w:szCs w:val="32"/>
        </w:rPr>
        <w:lastRenderedPageBreak/>
        <w:t>和事业发展目标所发生的支出。</w:t>
      </w:r>
      <w:r>
        <w:rPr>
          <w:rFonts w:ascii="仿宋_GB2312" w:eastAsia="仿宋_GB2312"/>
          <w:sz w:val="32"/>
          <w:szCs w:val="32"/>
        </w:rPr>
        <w:t xml:space="preserve"> </w:t>
      </w:r>
    </w:p>
    <w:p w:rsidR="005346C9" w:rsidRDefault="007C6D18">
      <w:pPr>
        <w:ind w:firstLineChars="200" w:firstLine="640"/>
        <w:rPr>
          <w:rFonts w:ascii="仿宋_GB2312" w:eastAsia="仿宋_GB2312"/>
          <w:sz w:val="32"/>
          <w:szCs w:val="32"/>
        </w:rPr>
      </w:pPr>
      <w:r>
        <w:rPr>
          <w:rFonts w:ascii="仿宋_GB2312" w:eastAsia="仿宋_GB2312"/>
          <w:sz w:val="32"/>
          <w:szCs w:val="32"/>
        </w:rPr>
        <w:t>29.</w:t>
      </w:r>
      <w:r>
        <w:rPr>
          <w:rFonts w:ascii="仿宋_GB2312" w:eastAsia="仿宋_GB2312" w:hint="eastAsia"/>
          <w:sz w:val="32"/>
          <w:szCs w:val="32"/>
        </w:rPr>
        <w:t>经营支出：指事业单位在专业业务活动及其辅助活动之外开展非独立核算经营活动发生的支出。</w:t>
      </w:r>
    </w:p>
    <w:p w:rsidR="005346C9" w:rsidRDefault="007C6D18">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30.</w:t>
      </w:r>
      <w:r>
        <w:rPr>
          <w:rFonts w:ascii="仿宋_GB2312" w:eastAsia="仿宋_GB2312" w:hint="eastAsia"/>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5346C9" w:rsidRDefault="007C6D18">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31.</w:t>
      </w:r>
      <w:r>
        <w:rPr>
          <w:rFonts w:ascii="仿宋_GB2312" w:eastAsia="仿宋_GB2312" w:hint="eastAsia"/>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5346C9" w:rsidRDefault="007C6D18">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32.</w:t>
      </w:r>
      <w:r>
        <w:rPr>
          <w:rFonts w:ascii="仿宋_GB2312" w:eastAsia="仿宋_GB2312" w:hint="eastAsia"/>
          <w:color w:val="auto"/>
          <w:sz w:val="32"/>
          <w:szCs w:val="32"/>
        </w:rPr>
        <w:t>……。</w:t>
      </w:r>
    </w:p>
    <w:p w:rsidR="005346C9" w:rsidRDefault="005346C9">
      <w:pPr>
        <w:pStyle w:val="Default"/>
        <w:spacing w:line="560" w:lineRule="exact"/>
        <w:ind w:firstLineChars="200" w:firstLine="640"/>
        <w:rPr>
          <w:rFonts w:ascii="仿宋_GB2312" w:eastAsia="仿宋_GB2312" w:cs="黑体"/>
          <w:color w:val="auto"/>
          <w:sz w:val="32"/>
          <w:szCs w:val="32"/>
        </w:rPr>
      </w:pPr>
    </w:p>
    <w:p w:rsidR="005346C9" w:rsidRDefault="007C6D18" w:rsidP="002C1B69">
      <w:pPr>
        <w:ind w:firstLineChars="200" w:firstLine="643"/>
        <w:rPr>
          <w:rFonts w:ascii="仿宋" w:eastAsia="仿宋"/>
          <w:b/>
          <w:sz w:val="32"/>
          <w:szCs w:val="32"/>
        </w:rPr>
      </w:pPr>
      <w:r>
        <w:rPr>
          <w:rFonts w:ascii="仿宋" w:eastAsia="仿宋" w:hint="eastAsia"/>
          <w:b/>
          <w:sz w:val="32"/>
          <w:szCs w:val="32"/>
        </w:rPr>
        <w:t>（名词解释部分请根据各部门实际列支情况罗列，并根据本部门职责职能增减名词解释内容。）</w:t>
      </w:r>
    </w:p>
    <w:p w:rsidR="005346C9" w:rsidRDefault="007C6D18" w:rsidP="00376BBA">
      <w:pPr>
        <w:spacing w:line="600" w:lineRule="exact"/>
        <w:jc w:val="center"/>
        <w:outlineLvl w:val="0"/>
        <w:rPr>
          <w:rFonts w:ascii="楷体_GB2312" w:eastAsia="楷体_GB2312" w:cs="楷体_GB2312"/>
          <w:b/>
          <w:bCs/>
          <w:kern w:val="0"/>
          <w:sz w:val="32"/>
          <w:szCs w:val="32"/>
          <w:shd w:val="clear" w:color="auto" w:fill="FFFFFF"/>
          <w:lang w:val="zh-CN"/>
        </w:rPr>
      </w:pPr>
      <w:bookmarkStart w:id="51" w:name="_Toc15377226"/>
      <w:r>
        <w:rPr>
          <w:rFonts w:ascii="宋体"/>
          <w:b/>
          <w:sz w:val="44"/>
          <w:szCs w:val="44"/>
        </w:rPr>
        <w:br w:type="page"/>
      </w:r>
    </w:p>
    <w:p w:rsidR="005346C9" w:rsidRDefault="007C6D18">
      <w:pPr>
        <w:spacing w:line="600" w:lineRule="exact"/>
        <w:jc w:val="center"/>
        <w:outlineLvl w:val="0"/>
        <w:rPr>
          <w:rFonts w:ascii="仿宋" w:eastAsia="仿宋"/>
        </w:rPr>
      </w:pPr>
      <w:bookmarkStart w:id="52" w:name="_Toc15396618"/>
      <w:r>
        <w:rPr>
          <w:rFonts w:ascii="黑体" w:eastAsia="黑体" w:hint="eastAsia"/>
          <w:sz w:val="44"/>
          <w:szCs w:val="44"/>
        </w:rPr>
        <w:lastRenderedPageBreak/>
        <w:t>第</w:t>
      </w:r>
      <w:r w:rsidR="00376BBA">
        <w:rPr>
          <w:rStyle w:val="1Char"/>
          <w:rFonts w:ascii="黑体" w:eastAsia="黑体" w:hint="eastAsia"/>
          <w:b w:val="0"/>
        </w:rPr>
        <w:t>四</w:t>
      </w:r>
      <w:r>
        <w:rPr>
          <w:rStyle w:val="1Char"/>
          <w:rFonts w:ascii="黑体" w:eastAsia="黑体" w:hint="eastAsia"/>
          <w:b w:val="0"/>
        </w:rPr>
        <w:t>部分 附表</w:t>
      </w:r>
      <w:bookmarkStart w:id="53" w:name="_Toc15396619"/>
      <w:bookmarkEnd w:id="51"/>
      <w:bookmarkEnd w:id="52"/>
    </w:p>
    <w:p w:rsidR="005346C9" w:rsidRDefault="007C6D18">
      <w:pPr>
        <w:pStyle w:val="2"/>
        <w:rPr>
          <w:rFonts w:ascii="仿宋" w:eastAsia="仿宋"/>
        </w:rPr>
      </w:pPr>
      <w:r>
        <w:rPr>
          <w:rFonts w:ascii="仿宋" w:eastAsia="仿宋" w:hint="eastAsia"/>
          <w:b w:val="0"/>
        </w:rPr>
        <w:t>一、收</w:t>
      </w:r>
      <w:r>
        <w:rPr>
          <w:rStyle w:val="2Char"/>
          <w:rFonts w:ascii="仿宋" w:eastAsia="仿宋" w:hint="eastAsia"/>
        </w:rPr>
        <w:t>入支出决算总表</w:t>
      </w:r>
      <w:bookmarkEnd w:id="53"/>
    </w:p>
    <w:p w:rsidR="005346C9" w:rsidRDefault="007C6D18">
      <w:pPr>
        <w:pStyle w:val="2"/>
        <w:rPr>
          <w:rFonts w:ascii="仿宋" w:eastAsia="仿宋"/>
        </w:rPr>
      </w:pPr>
      <w:bookmarkStart w:id="54" w:name="_Toc15396620"/>
      <w:r>
        <w:rPr>
          <w:rFonts w:ascii="仿宋" w:eastAsia="仿宋" w:hint="eastAsia"/>
          <w:b w:val="0"/>
        </w:rPr>
        <w:t>二、收</w:t>
      </w:r>
      <w:r>
        <w:rPr>
          <w:rStyle w:val="2Char"/>
          <w:rFonts w:ascii="仿宋" w:eastAsia="仿宋" w:hint="eastAsia"/>
        </w:rPr>
        <w:t>入决算表</w:t>
      </w:r>
      <w:bookmarkEnd w:id="54"/>
    </w:p>
    <w:p w:rsidR="005346C9" w:rsidRDefault="007C6D18">
      <w:pPr>
        <w:pStyle w:val="2"/>
        <w:rPr>
          <w:rFonts w:ascii="仿宋" w:eastAsia="仿宋"/>
        </w:rPr>
      </w:pPr>
      <w:bookmarkStart w:id="55" w:name="_Toc15396621"/>
      <w:r>
        <w:rPr>
          <w:rStyle w:val="2Char"/>
          <w:rFonts w:ascii="仿宋" w:eastAsia="仿宋" w:hint="eastAsia"/>
        </w:rPr>
        <w:t>三、</w:t>
      </w:r>
      <w:r>
        <w:rPr>
          <w:rFonts w:ascii="仿宋" w:eastAsia="仿宋" w:hint="eastAsia"/>
          <w:b w:val="0"/>
        </w:rPr>
        <w:t>支</w:t>
      </w:r>
      <w:r>
        <w:rPr>
          <w:rStyle w:val="2Char"/>
          <w:rFonts w:ascii="仿宋" w:eastAsia="仿宋" w:hint="eastAsia"/>
        </w:rPr>
        <w:t>出决算表</w:t>
      </w:r>
      <w:bookmarkEnd w:id="55"/>
    </w:p>
    <w:p w:rsidR="005346C9" w:rsidRDefault="007C6D18">
      <w:pPr>
        <w:pStyle w:val="2"/>
        <w:rPr>
          <w:rFonts w:ascii="仿宋" w:eastAsia="仿宋"/>
          <w:b w:val="0"/>
        </w:rPr>
      </w:pPr>
      <w:bookmarkStart w:id="56" w:name="_Toc15396622"/>
      <w:r>
        <w:rPr>
          <w:rStyle w:val="2Char"/>
          <w:rFonts w:ascii="仿宋" w:eastAsia="仿宋" w:hint="eastAsia"/>
        </w:rPr>
        <w:t>四、</w:t>
      </w:r>
      <w:r>
        <w:rPr>
          <w:rFonts w:ascii="仿宋" w:eastAsia="仿宋" w:hint="eastAsia"/>
          <w:b w:val="0"/>
        </w:rPr>
        <w:t>财</w:t>
      </w:r>
      <w:r>
        <w:rPr>
          <w:rStyle w:val="2Char"/>
          <w:rFonts w:ascii="仿宋" w:eastAsia="仿宋" w:hint="eastAsia"/>
        </w:rPr>
        <w:t>政拨款收入支出决算总表</w:t>
      </w:r>
      <w:bookmarkEnd w:id="56"/>
    </w:p>
    <w:p w:rsidR="005346C9" w:rsidRDefault="007C6D18">
      <w:pPr>
        <w:pStyle w:val="2"/>
        <w:rPr>
          <w:rStyle w:val="2Char"/>
          <w:rFonts w:ascii="仿宋" w:eastAsia="仿宋"/>
        </w:rPr>
      </w:pPr>
      <w:bookmarkStart w:id="57" w:name="_Toc15396623"/>
      <w:r>
        <w:rPr>
          <w:rStyle w:val="2Char"/>
          <w:rFonts w:ascii="仿宋" w:eastAsia="仿宋" w:hint="eastAsia"/>
        </w:rPr>
        <w:t>五、</w:t>
      </w:r>
      <w:r>
        <w:rPr>
          <w:rFonts w:ascii="仿宋" w:eastAsia="仿宋" w:hint="eastAsia"/>
          <w:b w:val="0"/>
        </w:rPr>
        <w:t>财</w:t>
      </w:r>
      <w:r>
        <w:rPr>
          <w:rStyle w:val="2Char"/>
          <w:rFonts w:ascii="仿宋" w:eastAsia="仿宋" w:hint="eastAsia"/>
        </w:rPr>
        <w:t>政拨款支出决算明细表</w:t>
      </w:r>
      <w:bookmarkStart w:id="58" w:name="_Toc15396624"/>
      <w:bookmarkEnd w:id="57"/>
    </w:p>
    <w:p w:rsidR="005346C9" w:rsidRDefault="007C6D18">
      <w:pPr>
        <w:pStyle w:val="2"/>
        <w:rPr>
          <w:rFonts w:ascii="仿宋" w:eastAsia="仿宋"/>
        </w:rPr>
      </w:pPr>
      <w:r>
        <w:rPr>
          <w:rStyle w:val="2Char"/>
          <w:rFonts w:ascii="仿宋" w:eastAsia="仿宋" w:hint="eastAsia"/>
        </w:rPr>
        <w:t>六、</w:t>
      </w:r>
      <w:r>
        <w:rPr>
          <w:rFonts w:ascii="仿宋" w:eastAsia="仿宋" w:hint="eastAsia"/>
          <w:b w:val="0"/>
        </w:rPr>
        <w:t>一</w:t>
      </w:r>
      <w:r>
        <w:rPr>
          <w:rStyle w:val="2Char"/>
          <w:rFonts w:ascii="仿宋" w:eastAsia="仿宋" w:hint="eastAsia"/>
        </w:rPr>
        <w:t>般公共预算财政拨款支出决算表</w:t>
      </w:r>
      <w:bookmarkEnd w:id="58"/>
    </w:p>
    <w:p w:rsidR="005346C9" w:rsidRDefault="007C6D18">
      <w:pPr>
        <w:pStyle w:val="2"/>
        <w:rPr>
          <w:rFonts w:ascii="仿宋" w:eastAsia="仿宋"/>
        </w:rPr>
      </w:pPr>
      <w:bookmarkStart w:id="59" w:name="_Toc15396625"/>
      <w:r>
        <w:rPr>
          <w:rStyle w:val="2Char"/>
          <w:rFonts w:ascii="仿宋" w:eastAsia="仿宋" w:hint="eastAsia"/>
        </w:rPr>
        <w:t>七、</w:t>
      </w:r>
      <w:r>
        <w:rPr>
          <w:rFonts w:ascii="仿宋" w:eastAsia="仿宋" w:hint="eastAsia"/>
          <w:b w:val="0"/>
        </w:rPr>
        <w:t>一</w:t>
      </w:r>
      <w:r>
        <w:rPr>
          <w:rStyle w:val="2Char"/>
          <w:rFonts w:ascii="仿宋" w:eastAsia="仿宋" w:hint="eastAsia"/>
        </w:rPr>
        <w:t>般公共预算财政拨款支出决算明细表</w:t>
      </w:r>
      <w:bookmarkEnd w:id="59"/>
    </w:p>
    <w:p w:rsidR="005346C9" w:rsidRDefault="007C6D18">
      <w:pPr>
        <w:pStyle w:val="2"/>
        <w:rPr>
          <w:rFonts w:ascii="仿宋" w:eastAsia="仿宋"/>
        </w:rPr>
      </w:pPr>
      <w:bookmarkStart w:id="60" w:name="_Toc15396626"/>
      <w:r>
        <w:rPr>
          <w:rStyle w:val="2Char"/>
          <w:rFonts w:ascii="仿宋" w:eastAsia="仿宋" w:hint="eastAsia"/>
        </w:rPr>
        <w:t>八、</w:t>
      </w:r>
      <w:r>
        <w:rPr>
          <w:rFonts w:ascii="仿宋" w:eastAsia="仿宋" w:hint="eastAsia"/>
          <w:b w:val="0"/>
        </w:rPr>
        <w:t>一</w:t>
      </w:r>
      <w:r>
        <w:rPr>
          <w:rStyle w:val="2Char"/>
          <w:rFonts w:ascii="仿宋" w:eastAsia="仿宋" w:hint="eastAsia"/>
        </w:rPr>
        <w:t>般公共预算财政拨款基本支出决算表</w:t>
      </w:r>
      <w:bookmarkEnd w:id="60"/>
    </w:p>
    <w:p w:rsidR="005346C9" w:rsidRDefault="007C6D18">
      <w:pPr>
        <w:pStyle w:val="2"/>
        <w:rPr>
          <w:rFonts w:ascii="仿宋" w:eastAsia="仿宋"/>
        </w:rPr>
      </w:pPr>
      <w:bookmarkStart w:id="61" w:name="_Toc15396627"/>
      <w:r>
        <w:rPr>
          <w:rStyle w:val="2Char"/>
          <w:rFonts w:ascii="仿宋" w:eastAsia="仿宋" w:hint="eastAsia"/>
        </w:rPr>
        <w:t>九、</w:t>
      </w:r>
      <w:r>
        <w:rPr>
          <w:rFonts w:ascii="仿宋" w:eastAsia="仿宋" w:hint="eastAsia"/>
          <w:b w:val="0"/>
        </w:rPr>
        <w:t>一</w:t>
      </w:r>
      <w:r>
        <w:rPr>
          <w:rStyle w:val="2Char"/>
          <w:rFonts w:ascii="仿宋" w:eastAsia="仿宋" w:hint="eastAsia"/>
        </w:rPr>
        <w:t>般公共预算财政拨款项目支出决算表</w:t>
      </w:r>
      <w:bookmarkEnd w:id="61"/>
    </w:p>
    <w:p w:rsidR="005346C9" w:rsidRDefault="007C6D18">
      <w:pPr>
        <w:pStyle w:val="2"/>
        <w:rPr>
          <w:rFonts w:ascii="仿宋" w:eastAsia="仿宋"/>
        </w:rPr>
      </w:pPr>
      <w:bookmarkStart w:id="62" w:name="_Toc15396628"/>
      <w:r>
        <w:rPr>
          <w:rStyle w:val="2Char"/>
          <w:rFonts w:ascii="仿宋" w:eastAsia="仿宋" w:hint="eastAsia"/>
        </w:rPr>
        <w:t>十、</w:t>
      </w:r>
      <w:bookmarkEnd w:id="62"/>
      <w:r>
        <w:rPr>
          <w:rFonts w:ascii="仿宋" w:eastAsia="仿宋" w:hint="eastAsia"/>
          <w:b w:val="0"/>
        </w:rPr>
        <w:t>政</w:t>
      </w:r>
      <w:r>
        <w:rPr>
          <w:rStyle w:val="2Char"/>
          <w:rFonts w:ascii="仿宋" w:eastAsia="仿宋" w:hint="eastAsia"/>
        </w:rPr>
        <w:t>府性基金预算财政拨款收入支出决算表</w:t>
      </w:r>
    </w:p>
    <w:p w:rsidR="005346C9" w:rsidRDefault="007C6D18">
      <w:pPr>
        <w:pStyle w:val="2"/>
        <w:rPr>
          <w:rFonts w:ascii="仿宋" w:eastAsia="仿宋"/>
        </w:rPr>
      </w:pPr>
      <w:bookmarkStart w:id="63" w:name="_Toc15396629"/>
      <w:r>
        <w:rPr>
          <w:rStyle w:val="2Char"/>
          <w:rFonts w:ascii="仿宋" w:eastAsia="仿宋" w:hint="eastAsia"/>
        </w:rPr>
        <w:t>十一、</w:t>
      </w:r>
      <w:bookmarkEnd w:id="63"/>
      <w:r>
        <w:rPr>
          <w:rFonts w:ascii="仿宋" w:eastAsia="仿宋" w:hint="eastAsia"/>
          <w:b w:val="0"/>
        </w:rPr>
        <w:t>国</w:t>
      </w:r>
      <w:r>
        <w:rPr>
          <w:rStyle w:val="2Char"/>
          <w:rFonts w:ascii="仿宋" w:eastAsia="仿宋" w:hint="eastAsia"/>
        </w:rPr>
        <w:t>有资本经营预算财政拨款收入支出决算表</w:t>
      </w:r>
    </w:p>
    <w:p w:rsidR="005346C9" w:rsidRDefault="007C6D18">
      <w:pPr>
        <w:pStyle w:val="2"/>
        <w:rPr>
          <w:rFonts w:ascii="仿宋" w:eastAsia="仿宋"/>
        </w:rPr>
      </w:pPr>
      <w:bookmarkStart w:id="64" w:name="_Toc15396630"/>
      <w:r>
        <w:rPr>
          <w:rStyle w:val="2Char"/>
          <w:rFonts w:ascii="仿宋" w:eastAsia="仿宋" w:hint="eastAsia"/>
        </w:rPr>
        <w:t>十二、</w:t>
      </w:r>
      <w:bookmarkEnd w:id="64"/>
      <w:r>
        <w:rPr>
          <w:rStyle w:val="2Char"/>
          <w:rFonts w:ascii="仿宋" w:eastAsia="仿宋" w:hint="eastAsia"/>
        </w:rPr>
        <w:t>国有资本经营预算财政拨款支出决算表</w:t>
      </w:r>
    </w:p>
    <w:p w:rsidR="005346C9" w:rsidRDefault="007C6D18">
      <w:pPr>
        <w:pStyle w:val="2"/>
        <w:rPr>
          <w:rFonts w:eastAsia="仿宋"/>
        </w:rPr>
      </w:pPr>
      <w:bookmarkStart w:id="65" w:name="_Toc15396631"/>
      <w:r>
        <w:rPr>
          <w:rStyle w:val="2Char"/>
          <w:rFonts w:ascii="仿宋" w:eastAsia="仿宋" w:hint="eastAsia"/>
        </w:rPr>
        <w:t>十三、</w:t>
      </w:r>
      <w:bookmarkEnd w:id="65"/>
      <w:r>
        <w:rPr>
          <w:rStyle w:val="2Char"/>
          <w:rFonts w:ascii="仿宋" w:eastAsia="仿宋" w:hint="eastAsia"/>
        </w:rPr>
        <w:t>财政拨款“三公”经费支出决算表</w:t>
      </w:r>
    </w:p>
    <w:sectPr w:rsidR="005346C9" w:rsidSect="005346C9">
      <w:headerReference w:type="default" r:id="rId14"/>
      <w:footerReference w:type="default" r:id="rId15"/>
      <w:pgSz w:w="11906" w:h="16838"/>
      <w:pgMar w:top="1440" w:right="1800" w:bottom="1440" w:left="1800" w:header="851" w:footer="992" w:gutter="0"/>
      <w:pgNumType w:start="1"/>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18C5" w:rsidRDefault="003818C5" w:rsidP="005346C9">
      <w:r>
        <w:separator/>
      </w:r>
    </w:p>
  </w:endnote>
  <w:endnote w:type="continuationSeparator" w:id="0">
    <w:p w:rsidR="003818C5" w:rsidRDefault="003818C5" w:rsidP="005346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
    <w:altName w:val="Times New Roman"/>
    <w:charset w:val="00"/>
    <w:family w:val="roman"/>
    <w:pitch w:val="variable"/>
    <w:sig w:usb0="00000000" w:usb1="00000000" w:usb2="00000000" w:usb3="00000000" w:csb0="00000000" w:csb1="00000000"/>
  </w:font>
  <w:font w:name="Courier New">
    <w:panose1 w:val="02070309020205020404"/>
    <w:charset w:val="00"/>
    <w:family w:val="modern"/>
    <w:notTrueType/>
    <w:pitch w:val="fixed"/>
    <w:sig w:usb0="00000003" w:usb1="00000000" w:usb2="00000000" w:usb3="00000000" w:csb0="0000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1616354"/>
    </w:sdtPr>
    <w:sdtContent>
      <w:p w:rsidR="00D177EE" w:rsidRDefault="006C4D74">
        <w:pPr>
          <w:pStyle w:val="a6"/>
          <w:jc w:val="center"/>
        </w:pPr>
        <w:fldSimple w:instr="PAGE   \* MERGEFORMAT">
          <w:r w:rsidR="00815BC7" w:rsidRPr="00815BC7">
            <w:rPr>
              <w:noProof/>
              <w:lang w:val="zh-CN"/>
            </w:rPr>
            <w:t>25</w:t>
          </w:r>
        </w:fldSimple>
      </w:p>
    </w:sdtContent>
  </w:sdt>
  <w:p w:rsidR="00D177EE" w:rsidRDefault="00D177E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18C5" w:rsidRDefault="003818C5" w:rsidP="005346C9">
      <w:r>
        <w:separator/>
      </w:r>
    </w:p>
  </w:footnote>
  <w:footnote w:type="continuationSeparator" w:id="0">
    <w:p w:rsidR="003818C5" w:rsidRDefault="003818C5" w:rsidP="005346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7EE" w:rsidRDefault="00D177EE">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lvlRestart w:val="0"/>
      <w:suff w:val="nothing"/>
      <w:lvlText w:val="%1、"/>
      <w:lvlJc w:val="left"/>
      <w:pPr>
        <w:ind w:left="0" w:firstLine="0"/>
      </w:pPr>
      <w:rPr>
        <w:rFonts w:hint="eastAsia"/>
      </w:rPr>
    </w:lvl>
  </w:abstractNum>
  <w:abstractNum w:abstractNumId="1">
    <w:nsid w:val="DEBEF323"/>
    <w:multiLevelType w:val="singleLevel"/>
    <w:tmpl w:val="DEBEF323"/>
    <w:lvl w:ilvl="0">
      <w:start w:val="4"/>
      <w:numFmt w:val="chineseCounting"/>
      <w:lvlRestart w:val="0"/>
      <w:suff w:val="nothing"/>
      <w:lvlText w:val="（%1）"/>
      <w:lvlJc w:val="left"/>
      <w:pPr>
        <w:ind w:left="0" w:firstLine="0"/>
      </w:pPr>
      <w:rPr>
        <w:rFonts w:hint="eastAsia"/>
      </w:rPr>
    </w:lvl>
  </w:abstractNum>
  <w:abstractNum w:abstractNumId="2">
    <w:nsid w:val="E2FA047D"/>
    <w:multiLevelType w:val="singleLevel"/>
    <w:tmpl w:val="E2FA047D"/>
    <w:lvl w:ilvl="0">
      <w:start w:val="3"/>
      <w:numFmt w:val="chineseCounting"/>
      <w:lvlRestart w:val="0"/>
      <w:suff w:val="space"/>
      <w:lvlText w:val="第%1部分"/>
      <w:lvlJc w:val="left"/>
      <w:pPr>
        <w:ind w:left="0" w:firstLine="0"/>
      </w:pPr>
      <w:rPr>
        <w:rFonts w:hint="eastAsia"/>
      </w:rPr>
    </w:lvl>
  </w:abstractNum>
  <w:abstractNum w:abstractNumId="3">
    <w:nsid w:val="FFF674BC"/>
    <w:multiLevelType w:val="singleLevel"/>
    <w:tmpl w:val="FFF674BC"/>
    <w:lvl w:ilvl="0">
      <w:start w:val="1"/>
      <w:numFmt w:val="chineseCounting"/>
      <w:lvlRestart w:val="0"/>
      <w:suff w:val="nothing"/>
      <w:lvlText w:val="%1、"/>
      <w:lvlJc w:val="left"/>
      <w:pPr>
        <w:ind w:left="0" w:firstLine="0"/>
      </w:pPr>
      <w:rPr>
        <w:rFonts w:hint="eastAsia"/>
      </w:rPr>
    </w:lvl>
  </w:abstractNum>
  <w:abstractNum w:abstractNumId="4">
    <w:nsid w:val="06A22E57"/>
    <w:multiLevelType w:val="hybridMultilevel"/>
    <w:tmpl w:val="47D089EC"/>
    <w:lvl w:ilvl="0" w:tplc="A15E2C98">
      <w:start w:val="3"/>
      <w:numFmt w:val="japaneseCounting"/>
      <w:lvlText w:val="%1．"/>
      <w:lvlJc w:val="left"/>
      <w:pPr>
        <w:ind w:left="1360" w:hanging="720"/>
      </w:pPr>
      <w:rPr>
        <w:rFonts w:hAnsi="Times New Roman"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5">
    <w:nsid w:val="1272550B"/>
    <w:multiLevelType w:val="multilevel"/>
    <w:tmpl w:val="1272550B"/>
    <w:lvl w:ilvl="0">
      <w:start w:val="1"/>
      <w:numFmt w:val="japaneseCounting"/>
      <w:lvlRestart w:val="0"/>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6">
    <w:nsid w:val="5F81B4ED"/>
    <w:multiLevelType w:val="singleLevel"/>
    <w:tmpl w:val="5F81B4ED"/>
    <w:lvl w:ilvl="0">
      <w:start w:val="1"/>
      <w:numFmt w:val="decimal"/>
      <w:lvlText w:val="%1."/>
      <w:lvlJc w:val="left"/>
      <w:pPr>
        <w:tabs>
          <w:tab w:val="left" w:pos="312"/>
        </w:tabs>
      </w:pPr>
    </w:lvl>
  </w:abstractNum>
  <w:abstractNum w:abstractNumId="7">
    <w:nsid w:val="62621CDC"/>
    <w:multiLevelType w:val="multilevel"/>
    <w:tmpl w:val="62621CDC"/>
    <w:lvl w:ilvl="0">
      <w:start w:val="1"/>
      <w:numFmt w:val="decimal"/>
      <w:lvlRestart w:val="0"/>
      <w:lvlText w:val="%1."/>
      <w:lvlJc w:val="left"/>
      <w:pPr>
        <w:ind w:left="1152" w:hanging="480"/>
      </w:pPr>
      <w:rPr>
        <w:rFonts w:hint="default"/>
      </w:rPr>
    </w:lvl>
    <w:lvl w:ilvl="1">
      <w:start w:val="1"/>
      <w:numFmt w:val="lowerLetter"/>
      <w:lvlText w:val="%2)"/>
      <w:lvlJc w:val="left"/>
      <w:pPr>
        <w:ind w:left="1512" w:hanging="420"/>
      </w:pPr>
    </w:lvl>
    <w:lvl w:ilvl="2">
      <w:start w:val="1"/>
      <w:numFmt w:val="lowerRoman"/>
      <w:lvlText w:val="%3."/>
      <w:lvlJc w:val="right"/>
      <w:pPr>
        <w:ind w:left="1932" w:hanging="420"/>
      </w:pPr>
    </w:lvl>
    <w:lvl w:ilvl="3">
      <w:start w:val="1"/>
      <w:numFmt w:val="decimal"/>
      <w:lvlText w:val="%4."/>
      <w:lvlJc w:val="left"/>
      <w:pPr>
        <w:ind w:left="2352" w:hanging="420"/>
      </w:pPr>
    </w:lvl>
    <w:lvl w:ilvl="4">
      <w:start w:val="1"/>
      <w:numFmt w:val="lowerLetter"/>
      <w:lvlText w:val="%5)"/>
      <w:lvlJc w:val="left"/>
      <w:pPr>
        <w:ind w:left="2772" w:hanging="420"/>
      </w:pPr>
    </w:lvl>
    <w:lvl w:ilvl="5">
      <w:start w:val="1"/>
      <w:numFmt w:val="lowerRoman"/>
      <w:lvlText w:val="%6."/>
      <w:lvlJc w:val="right"/>
      <w:pPr>
        <w:ind w:left="3192" w:hanging="420"/>
      </w:pPr>
    </w:lvl>
    <w:lvl w:ilvl="6">
      <w:start w:val="1"/>
      <w:numFmt w:val="decimal"/>
      <w:lvlText w:val="%7."/>
      <w:lvlJc w:val="left"/>
      <w:pPr>
        <w:ind w:left="3612" w:hanging="420"/>
      </w:pPr>
    </w:lvl>
    <w:lvl w:ilvl="7">
      <w:start w:val="1"/>
      <w:numFmt w:val="lowerLetter"/>
      <w:lvlText w:val="%8)"/>
      <w:lvlJc w:val="left"/>
      <w:pPr>
        <w:ind w:left="4032" w:hanging="420"/>
      </w:pPr>
    </w:lvl>
    <w:lvl w:ilvl="8">
      <w:start w:val="1"/>
      <w:numFmt w:val="lowerRoman"/>
      <w:lvlText w:val="%9."/>
      <w:lvlJc w:val="right"/>
      <w:pPr>
        <w:ind w:left="4452" w:hanging="420"/>
      </w:pPr>
    </w:lvl>
  </w:abstractNum>
  <w:abstractNum w:abstractNumId="8">
    <w:nsid w:val="7B6A6961"/>
    <w:multiLevelType w:val="hybridMultilevel"/>
    <w:tmpl w:val="A38000DE"/>
    <w:lvl w:ilvl="0" w:tplc="473054B2">
      <w:start w:val="1"/>
      <w:numFmt w:val="japaneseCounting"/>
      <w:lvlText w:val="%1、"/>
      <w:lvlJc w:val="left"/>
      <w:pPr>
        <w:ind w:left="660" w:hanging="6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5"/>
  </w:num>
  <w:num w:numId="3">
    <w:abstractNumId w:val="0"/>
  </w:num>
  <w:num w:numId="4">
    <w:abstractNumId w:val="2"/>
  </w:num>
  <w:num w:numId="5">
    <w:abstractNumId w:val="3"/>
  </w:num>
  <w:num w:numId="6">
    <w:abstractNumId w:val="1"/>
  </w:num>
  <w:num w:numId="7">
    <w:abstractNumId w:val="8"/>
  </w:num>
  <w:num w:numId="8">
    <w:abstractNumId w:val="6"/>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cumentProtection w:edit="readOnly"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ulTrailSpace/>
    <w:doNotExpandShiftReturn/>
    <w:adjustLineHeightInTable/>
    <w:useFELayout/>
  </w:compat>
  <w:rsids>
    <w:rsidRoot w:val="005346C9"/>
    <w:rsid w:val="000020BA"/>
    <w:rsid w:val="000079CD"/>
    <w:rsid w:val="000754AF"/>
    <w:rsid w:val="000A7661"/>
    <w:rsid w:val="000B196F"/>
    <w:rsid w:val="0011058D"/>
    <w:rsid w:val="001154FA"/>
    <w:rsid w:val="0012212C"/>
    <w:rsid w:val="00133E35"/>
    <w:rsid w:val="001361DF"/>
    <w:rsid w:val="001743D3"/>
    <w:rsid w:val="00192F6A"/>
    <w:rsid w:val="001948F2"/>
    <w:rsid w:val="001C1E67"/>
    <w:rsid w:val="001E30D4"/>
    <w:rsid w:val="001F09AF"/>
    <w:rsid w:val="00261D04"/>
    <w:rsid w:val="0027349A"/>
    <w:rsid w:val="00287CA7"/>
    <w:rsid w:val="00292C18"/>
    <w:rsid w:val="00292C2B"/>
    <w:rsid w:val="002A56FD"/>
    <w:rsid w:val="002B7250"/>
    <w:rsid w:val="002C1B69"/>
    <w:rsid w:val="002C41DA"/>
    <w:rsid w:val="002C4654"/>
    <w:rsid w:val="002C4D95"/>
    <w:rsid w:val="002D22FB"/>
    <w:rsid w:val="002E1BE0"/>
    <w:rsid w:val="002E65A6"/>
    <w:rsid w:val="002F5DDA"/>
    <w:rsid w:val="0032660C"/>
    <w:rsid w:val="0033303B"/>
    <w:rsid w:val="00336634"/>
    <w:rsid w:val="003742A3"/>
    <w:rsid w:val="00376BBA"/>
    <w:rsid w:val="003818C5"/>
    <w:rsid w:val="00385736"/>
    <w:rsid w:val="003B17A2"/>
    <w:rsid w:val="003B20C6"/>
    <w:rsid w:val="003C6FAF"/>
    <w:rsid w:val="003D31BE"/>
    <w:rsid w:val="003F643A"/>
    <w:rsid w:val="003F7A0F"/>
    <w:rsid w:val="00425FB2"/>
    <w:rsid w:val="00472FBC"/>
    <w:rsid w:val="004C5F5A"/>
    <w:rsid w:val="004F7DEE"/>
    <w:rsid w:val="00522E2B"/>
    <w:rsid w:val="005346C9"/>
    <w:rsid w:val="00556A48"/>
    <w:rsid w:val="00566207"/>
    <w:rsid w:val="005663AF"/>
    <w:rsid w:val="00574E59"/>
    <w:rsid w:val="0059183C"/>
    <w:rsid w:val="005C5B93"/>
    <w:rsid w:val="005C7DAA"/>
    <w:rsid w:val="005F3317"/>
    <w:rsid w:val="005F3834"/>
    <w:rsid w:val="005F7A46"/>
    <w:rsid w:val="00604953"/>
    <w:rsid w:val="00621163"/>
    <w:rsid w:val="00632E57"/>
    <w:rsid w:val="006434B7"/>
    <w:rsid w:val="006515CF"/>
    <w:rsid w:val="00655931"/>
    <w:rsid w:val="00663457"/>
    <w:rsid w:val="0067553C"/>
    <w:rsid w:val="00680384"/>
    <w:rsid w:val="006A3FF5"/>
    <w:rsid w:val="006B3A5D"/>
    <w:rsid w:val="006B4F56"/>
    <w:rsid w:val="006B5052"/>
    <w:rsid w:val="006C4D74"/>
    <w:rsid w:val="0070350A"/>
    <w:rsid w:val="007113BA"/>
    <w:rsid w:val="00724838"/>
    <w:rsid w:val="00741E11"/>
    <w:rsid w:val="00744EFC"/>
    <w:rsid w:val="00781E3E"/>
    <w:rsid w:val="00791EF3"/>
    <w:rsid w:val="007A17C5"/>
    <w:rsid w:val="007C4DAB"/>
    <w:rsid w:val="007C6D18"/>
    <w:rsid w:val="007F1FE2"/>
    <w:rsid w:val="008140C8"/>
    <w:rsid w:val="00815BC7"/>
    <w:rsid w:val="00817368"/>
    <w:rsid w:val="00852E27"/>
    <w:rsid w:val="00863C80"/>
    <w:rsid w:val="00870099"/>
    <w:rsid w:val="0087361F"/>
    <w:rsid w:val="008B1D43"/>
    <w:rsid w:val="008F4A16"/>
    <w:rsid w:val="009035AF"/>
    <w:rsid w:val="00910D8F"/>
    <w:rsid w:val="00940023"/>
    <w:rsid w:val="0096375B"/>
    <w:rsid w:val="009929BA"/>
    <w:rsid w:val="00993260"/>
    <w:rsid w:val="009D0E79"/>
    <w:rsid w:val="009D55F1"/>
    <w:rsid w:val="009F0E6C"/>
    <w:rsid w:val="009F742E"/>
    <w:rsid w:val="00A01DBC"/>
    <w:rsid w:val="00A07972"/>
    <w:rsid w:val="00A10134"/>
    <w:rsid w:val="00A159DE"/>
    <w:rsid w:val="00A16B27"/>
    <w:rsid w:val="00A223D5"/>
    <w:rsid w:val="00A229BA"/>
    <w:rsid w:val="00A97EAF"/>
    <w:rsid w:val="00AA5506"/>
    <w:rsid w:val="00AB618E"/>
    <w:rsid w:val="00AB7BFF"/>
    <w:rsid w:val="00AD6CC5"/>
    <w:rsid w:val="00B11533"/>
    <w:rsid w:val="00B20834"/>
    <w:rsid w:val="00B23EB2"/>
    <w:rsid w:val="00B50FCF"/>
    <w:rsid w:val="00B87CAE"/>
    <w:rsid w:val="00BB6572"/>
    <w:rsid w:val="00BD5FC9"/>
    <w:rsid w:val="00BF0798"/>
    <w:rsid w:val="00C07B53"/>
    <w:rsid w:val="00C25AC2"/>
    <w:rsid w:val="00C26306"/>
    <w:rsid w:val="00C3415E"/>
    <w:rsid w:val="00C71F15"/>
    <w:rsid w:val="00C76F5E"/>
    <w:rsid w:val="00C8505F"/>
    <w:rsid w:val="00C96429"/>
    <w:rsid w:val="00D177EE"/>
    <w:rsid w:val="00D207DF"/>
    <w:rsid w:val="00D31AF3"/>
    <w:rsid w:val="00D41D2D"/>
    <w:rsid w:val="00D7245E"/>
    <w:rsid w:val="00D7597F"/>
    <w:rsid w:val="00D921C8"/>
    <w:rsid w:val="00DC2BE7"/>
    <w:rsid w:val="00DC39B2"/>
    <w:rsid w:val="00E12191"/>
    <w:rsid w:val="00E746C0"/>
    <w:rsid w:val="00E74B8E"/>
    <w:rsid w:val="00E80CD3"/>
    <w:rsid w:val="00E93AA9"/>
    <w:rsid w:val="00E959A7"/>
    <w:rsid w:val="00EA4FBB"/>
    <w:rsid w:val="00EA7267"/>
    <w:rsid w:val="00EF40A6"/>
    <w:rsid w:val="00F01BD1"/>
    <w:rsid w:val="00F07817"/>
    <w:rsid w:val="00F410FC"/>
    <w:rsid w:val="00F534BE"/>
    <w:rsid w:val="00F552B5"/>
    <w:rsid w:val="00F64B71"/>
    <w:rsid w:val="00F858C2"/>
    <w:rsid w:val="00F916C7"/>
    <w:rsid w:val="00FA6C96"/>
    <w:rsid w:val="00FA7B8F"/>
    <w:rsid w:val="00FC7CB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rsid w:val="005346C9"/>
    <w:pPr>
      <w:widowControl w:val="0"/>
      <w:jc w:val="both"/>
    </w:pPr>
    <w:rPr>
      <w:kern w:val="2"/>
      <w:sz w:val="21"/>
      <w:szCs w:val="24"/>
    </w:rPr>
  </w:style>
  <w:style w:type="paragraph" w:styleId="1">
    <w:name w:val="heading 1"/>
    <w:basedOn w:val="a"/>
    <w:next w:val="a"/>
    <w:link w:val="1Char"/>
    <w:rsid w:val="005346C9"/>
    <w:pPr>
      <w:keepNext/>
      <w:keepLines/>
      <w:spacing w:before="340" w:after="330" w:line="578" w:lineRule="auto"/>
      <w:outlineLvl w:val="0"/>
    </w:pPr>
    <w:rPr>
      <w:b/>
      <w:bCs/>
      <w:kern w:val="44"/>
      <w:sz w:val="44"/>
      <w:szCs w:val="44"/>
    </w:rPr>
  </w:style>
  <w:style w:type="paragraph" w:styleId="2">
    <w:name w:val="heading 2"/>
    <w:basedOn w:val="a"/>
    <w:next w:val="a"/>
    <w:link w:val="2Char"/>
    <w:rsid w:val="005346C9"/>
    <w:pPr>
      <w:keepNext/>
      <w:keepLines/>
      <w:spacing w:before="260" w:after="260" w:line="415" w:lineRule="auto"/>
      <w:outlineLvl w:val="1"/>
    </w:pPr>
    <w:rPr>
      <w:rFonts w:ascii="Cambria" w:hAnsi="Cambria"/>
      <w:b/>
      <w:bCs/>
      <w:sz w:val="32"/>
      <w:szCs w:val="32"/>
    </w:rPr>
  </w:style>
  <w:style w:type="paragraph" w:styleId="3">
    <w:name w:val="heading 3"/>
    <w:basedOn w:val="a"/>
    <w:next w:val="a"/>
    <w:rsid w:val="005346C9"/>
    <w:pPr>
      <w:keepNext/>
      <w:keepLines/>
      <w:spacing w:before="260" w:after="260" w:line="415"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5346C9"/>
    <w:rPr>
      <w:rFonts w:ascii="Times New Roman" w:eastAsia="宋体" w:hAnsi="Times New Roman" w:cs="Times New Roman"/>
      <w:b/>
      <w:bCs/>
      <w:kern w:val="44"/>
      <w:sz w:val="44"/>
      <w:szCs w:val="44"/>
      <w:lang w:val="en-US" w:eastAsia="zh-CN" w:bidi="ar-SA"/>
    </w:rPr>
  </w:style>
  <w:style w:type="character" w:customStyle="1" w:styleId="2Char">
    <w:name w:val="标题 2 Char"/>
    <w:basedOn w:val="a1"/>
    <w:link w:val="2"/>
    <w:rsid w:val="005346C9"/>
    <w:rPr>
      <w:rFonts w:ascii="Cambria" w:eastAsia="宋体" w:hAnsi="Cambria" w:cs="Times New Roman"/>
      <w:b/>
      <w:bCs/>
      <w:kern w:val="2"/>
      <w:sz w:val="32"/>
      <w:szCs w:val="32"/>
      <w:lang w:val="en-US" w:eastAsia="zh-CN" w:bidi="ar-SA"/>
    </w:rPr>
  </w:style>
  <w:style w:type="paragraph" w:styleId="a0">
    <w:name w:val="Body Text"/>
    <w:basedOn w:val="a"/>
    <w:rsid w:val="005346C9"/>
    <w:pPr>
      <w:spacing w:beforeLines="30"/>
    </w:pPr>
    <w:rPr>
      <w:rFonts w:ascii="仿宋_GB2312" w:eastAsia="仿宋_GB2312"/>
      <w:kern w:val="0"/>
      <w:sz w:val="30"/>
    </w:rPr>
  </w:style>
  <w:style w:type="paragraph" w:styleId="a4">
    <w:name w:val="Body Text Indent"/>
    <w:basedOn w:val="a"/>
    <w:rsid w:val="005346C9"/>
    <w:pPr>
      <w:spacing w:after="120"/>
      <w:ind w:leftChars="200" w:left="200"/>
    </w:pPr>
    <w:rPr>
      <w:rFonts w:ascii="仿宋_GB2312" w:hAnsi="仿宋_GB2312"/>
      <w:szCs w:val="32"/>
    </w:rPr>
  </w:style>
  <w:style w:type="paragraph" w:styleId="30">
    <w:name w:val="toc 3"/>
    <w:basedOn w:val="a"/>
    <w:next w:val="a"/>
    <w:rsid w:val="005346C9"/>
    <w:pPr>
      <w:tabs>
        <w:tab w:val="right" w:leader="dot" w:pos="8296"/>
      </w:tabs>
      <w:ind w:leftChars="400" w:left="400"/>
    </w:pPr>
  </w:style>
  <w:style w:type="paragraph" w:styleId="a5">
    <w:name w:val="Balloon Text"/>
    <w:basedOn w:val="a"/>
    <w:rsid w:val="005346C9"/>
    <w:rPr>
      <w:sz w:val="18"/>
      <w:szCs w:val="18"/>
    </w:rPr>
  </w:style>
  <w:style w:type="paragraph" w:styleId="a6">
    <w:name w:val="footer"/>
    <w:basedOn w:val="a"/>
    <w:rsid w:val="005346C9"/>
    <w:pPr>
      <w:tabs>
        <w:tab w:val="center" w:pos="4153"/>
        <w:tab w:val="right" w:pos="8306"/>
      </w:tabs>
      <w:snapToGrid w:val="0"/>
      <w:jc w:val="left"/>
    </w:pPr>
    <w:rPr>
      <w:rFonts w:ascii="Calibri" w:hAnsi="Calibri"/>
      <w:kern w:val="0"/>
      <w:sz w:val="18"/>
      <w:szCs w:val="18"/>
    </w:rPr>
  </w:style>
  <w:style w:type="paragraph" w:styleId="a7">
    <w:name w:val="header"/>
    <w:basedOn w:val="a"/>
    <w:rsid w:val="005346C9"/>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rsid w:val="005346C9"/>
    <w:pPr>
      <w:tabs>
        <w:tab w:val="right" w:leader="dot" w:pos="8296"/>
      </w:tabs>
      <w:spacing w:before="93"/>
      <w:jc w:val="center"/>
    </w:pPr>
    <w:rPr>
      <w:rFonts w:ascii="仿宋" w:eastAsia="仿宋"/>
      <w:sz w:val="28"/>
      <w:szCs w:val="28"/>
    </w:rPr>
  </w:style>
  <w:style w:type="paragraph" w:styleId="20">
    <w:name w:val="toc 2"/>
    <w:basedOn w:val="a"/>
    <w:next w:val="a"/>
    <w:rsid w:val="005346C9"/>
    <w:pPr>
      <w:tabs>
        <w:tab w:val="right" w:leader="dot" w:pos="8296"/>
      </w:tabs>
      <w:ind w:leftChars="200" w:left="200"/>
    </w:pPr>
  </w:style>
  <w:style w:type="paragraph" w:styleId="21">
    <w:name w:val="Body Text First Indent 2"/>
    <w:basedOn w:val="a4"/>
    <w:rsid w:val="005346C9"/>
    <w:pPr>
      <w:ind w:firstLineChars="200" w:firstLine="200"/>
    </w:pPr>
  </w:style>
  <w:style w:type="character" w:styleId="a8">
    <w:name w:val="Strong"/>
    <w:basedOn w:val="a1"/>
    <w:rsid w:val="005346C9"/>
    <w:rPr>
      <w:b/>
    </w:rPr>
  </w:style>
  <w:style w:type="character" w:styleId="a9">
    <w:name w:val="Hyperlink"/>
    <w:basedOn w:val="a1"/>
    <w:rsid w:val="005346C9"/>
    <w:rPr>
      <w:color w:val="0000FF"/>
      <w:u w:val="single"/>
    </w:rPr>
  </w:style>
  <w:style w:type="paragraph" w:customStyle="1" w:styleId="5">
    <w:name w:val="标题 5（有编号）（绿盟科技）"/>
    <w:next w:val="a"/>
    <w:rsid w:val="005346C9"/>
    <w:pPr>
      <w:keepNext/>
      <w:keepLines/>
      <w:widowControl w:val="0"/>
      <w:spacing w:before="280" w:after="156" w:line="377" w:lineRule="auto"/>
      <w:outlineLvl w:val="4"/>
    </w:pPr>
    <w:rPr>
      <w:rFonts w:ascii="Arial" w:eastAsia="黑体" w:hAnsi="Arial"/>
      <w:b/>
      <w:kern w:val="2"/>
      <w:sz w:val="24"/>
      <w:szCs w:val="28"/>
    </w:rPr>
  </w:style>
  <w:style w:type="character" w:customStyle="1" w:styleId="HeaderChar">
    <w:name w:val="Header Char"/>
    <w:basedOn w:val="a1"/>
    <w:rsid w:val="005346C9"/>
    <w:rPr>
      <w:rFonts w:ascii="Times New Roman" w:hAnsi="Times New Roman"/>
      <w:sz w:val="18"/>
      <w:szCs w:val="18"/>
    </w:rPr>
  </w:style>
  <w:style w:type="character" w:customStyle="1" w:styleId="FooterChar">
    <w:name w:val="Footer Char"/>
    <w:basedOn w:val="a1"/>
    <w:rsid w:val="005346C9"/>
    <w:rPr>
      <w:rFonts w:ascii="Times New Roman" w:hAnsi="Times New Roman"/>
      <w:sz w:val="18"/>
      <w:szCs w:val="18"/>
    </w:rPr>
  </w:style>
  <w:style w:type="character" w:customStyle="1" w:styleId="BodyTextChar">
    <w:name w:val="Body Text Char"/>
    <w:basedOn w:val="a1"/>
    <w:rsid w:val="005346C9"/>
    <w:rPr>
      <w:rFonts w:ascii="Times New Roman" w:hAnsi="Times New Roman"/>
      <w:szCs w:val="24"/>
    </w:rPr>
  </w:style>
  <w:style w:type="paragraph" w:customStyle="1" w:styleId="Default">
    <w:name w:val="Default"/>
    <w:rsid w:val="005346C9"/>
    <w:pPr>
      <w:widowControl w:val="0"/>
      <w:autoSpaceDE w:val="0"/>
      <w:autoSpaceDN w:val="0"/>
      <w:adjustRightInd w:val="0"/>
    </w:pPr>
    <w:rPr>
      <w:rFonts w:ascii="仿宋" w:eastAsia="仿宋" w:cs="仿宋"/>
      <w:color w:val="000000"/>
      <w:sz w:val="24"/>
      <w:szCs w:val="24"/>
    </w:rPr>
  </w:style>
  <w:style w:type="paragraph" w:styleId="aa">
    <w:name w:val="List Paragraph"/>
    <w:basedOn w:val="a"/>
    <w:qFormat/>
    <w:rsid w:val="005346C9"/>
    <w:pPr>
      <w:ind w:firstLineChars="200" w:firstLine="200"/>
    </w:pPr>
  </w:style>
  <w:style w:type="paragraph" w:customStyle="1" w:styleId="TOC1">
    <w:name w:val="TOC 标题1"/>
    <w:basedOn w:val="1"/>
    <w:next w:val="a"/>
    <w:rsid w:val="005346C9"/>
    <w:pPr>
      <w:widowControl/>
      <w:spacing w:before="480" w:after="0" w:line="276" w:lineRule="auto"/>
      <w:jc w:val="left"/>
      <w:outlineLvl w:val="9"/>
    </w:pPr>
    <w:rPr>
      <w:rFonts w:ascii="Cambria" w:hAnsi="Cambria"/>
      <w:color w:val="376092"/>
      <w:kern w:val="0"/>
      <w:sz w:val="28"/>
      <w:szCs w:val="28"/>
    </w:rPr>
  </w:style>
  <w:style w:type="paragraph" w:customStyle="1" w:styleId="TOC2">
    <w:name w:val="TOC 标题2"/>
    <w:basedOn w:val="1"/>
    <w:next w:val="a"/>
    <w:rsid w:val="005346C9"/>
    <w:pPr>
      <w:widowControl/>
      <w:spacing w:before="480" w:after="0" w:line="276" w:lineRule="auto"/>
      <w:jc w:val="left"/>
      <w:outlineLvl w:val="9"/>
    </w:pPr>
    <w:rPr>
      <w:rFonts w:ascii="Cambria" w:hAnsi="Cambria"/>
      <w:color w:val="376092"/>
      <w:kern w:val="0"/>
      <w:sz w:val="28"/>
      <w:szCs w:val="28"/>
    </w:rPr>
  </w:style>
  <w:style w:type="paragraph" w:customStyle="1" w:styleId="ab">
    <w:name w:val="四号正文"/>
    <w:basedOn w:val="a"/>
    <w:rsid w:val="005346C9"/>
    <w:pPr>
      <w:spacing w:line="360" w:lineRule="auto"/>
    </w:pPr>
    <w:rPr>
      <w:rFonts w:ascii="??" w:hAnsi="??"/>
      <w:color w:val="000000"/>
      <w:kern w:val="0"/>
      <w:sz w:val="28"/>
      <w:szCs w:val="21"/>
      <w:lang w:val="zh-CN"/>
    </w:rPr>
  </w:style>
  <w:style w:type="paragraph" w:styleId="ac">
    <w:name w:val="Normal (Web)"/>
    <w:basedOn w:val="a"/>
    <w:qFormat/>
    <w:rsid w:val="00E746C0"/>
    <w:pPr>
      <w:spacing w:before="100" w:beforeAutospacing="1" w:after="100" w:afterAutospacing="1"/>
      <w:jc w:val="left"/>
    </w:pPr>
    <w:rPr>
      <w:rFonts w:ascii="Calibri" w:hAnsi="Calibri"/>
      <w:kern w:val="0"/>
      <w:sz w:val="24"/>
    </w:rPr>
  </w:style>
  <w:style w:type="paragraph" w:styleId="ad">
    <w:name w:val="Plain Text"/>
    <w:basedOn w:val="a"/>
    <w:link w:val="Char"/>
    <w:uiPriority w:val="99"/>
    <w:unhideWhenUsed/>
    <w:qFormat/>
    <w:rsid w:val="00376BBA"/>
    <w:rPr>
      <w:rFonts w:ascii="宋体" w:hAnsi="Courier New"/>
    </w:rPr>
  </w:style>
  <w:style w:type="character" w:customStyle="1" w:styleId="Char">
    <w:name w:val="纯文本 Char"/>
    <w:basedOn w:val="a1"/>
    <w:link w:val="ad"/>
    <w:uiPriority w:val="99"/>
    <w:rsid w:val="00376BBA"/>
    <w:rPr>
      <w:rFonts w:ascii="宋体" w:hAnsi="Courier New"/>
      <w:kern w:val="2"/>
      <w:sz w:val="21"/>
      <w:szCs w:val="24"/>
    </w:rPr>
  </w:style>
</w:styles>
</file>

<file path=word/webSettings.xml><?xml version="1.0" encoding="utf-8"?>
<w:webSettings xmlns:r="http://schemas.openxmlformats.org/officeDocument/2006/relationships" xmlns:w="http://schemas.openxmlformats.org/wordprocessingml/2006/main">
  <w:divs>
    <w:div w:id="129060937">
      <w:bodyDiv w:val="1"/>
      <w:marLeft w:val="0"/>
      <w:marRight w:val="0"/>
      <w:marTop w:val="0"/>
      <w:marBottom w:val="0"/>
      <w:divBdr>
        <w:top w:val="none" w:sz="0" w:space="0" w:color="auto"/>
        <w:left w:val="none" w:sz="0" w:space="0" w:color="auto"/>
        <w:bottom w:val="none" w:sz="0" w:space="0" w:color="auto"/>
        <w:right w:val="none" w:sz="0" w:space="0" w:color="auto"/>
      </w:divBdr>
    </w:div>
    <w:div w:id="193353648">
      <w:bodyDiv w:val="1"/>
      <w:marLeft w:val="0"/>
      <w:marRight w:val="0"/>
      <w:marTop w:val="0"/>
      <w:marBottom w:val="0"/>
      <w:divBdr>
        <w:top w:val="none" w:sz="0" w:space="0" w:color="auto"/>
        <w:left w:val="none" w:sz="0" w:space="0" w:color="auto"/>
        <w:bottom w:val="none" w:sz="0" w:space="0" w:color="auto"/>
        <w:right w:val="none" w:sz="0" w:space="0" w:color="auto"/>
      </w:divBdr>
    </w:div>
    <w:div w:id="311443463">
      <w:bodyDiv w:val="1"/>
      <w:marLeft w:val="0"/>
      <w:marRight w:val="0"/>
      <w:marTop w:val="0"/>
      <w:marBottom w:val="0"/>
      <w:divBdr>
        <w:top w:val="none" w:sz="0" w:space="0" w:color="auto"/>
        <w:left w:val="none" w:sz="0" w:space="0" w:color="auto"/>
        <w:bottom w:val="none" w:sz="0" w:space="0" w:color="auto"/>
        <w:right w:val="none" w:sz="0" w:space="0" w:color="auto"/>
      </w:divBdr>
    </w:div>
    <w:div w:id="379524807">
      <w:bodyDiv w:val="1"/>
      <w:marLeft w:val="0"/>
      <w:marRight w:val="0"/>
      <w:marTop w:val="0"/>
      <w:marBottom w:val="0"/>
      <w:divBdr>
        <w:top w:val="none" w:sz="0" w:space="0" w:color="auto"/>
        <w:left w:val="none" w:sz="0" w:space="0" w:color="auto"/>
        <w:bottom w:val="none" w:sz="0" w:space="0" w:color="auto"/>
        <w:right w:val="none" w:sz="0" w:space="0" w:color="auto"/>
      </w:divBdr>
    </w:div>
    <w:div w:id="1511018813">
      <w:bodyDiv w:val="1"/>
      <w:marLeft w:val="0"/>
      <w:marRight w:val="0"/>
      <w:marTop w:val="0"/>
      <w:marBottom w:val="0"/>
      <w:divBdr>
        <w:top w:val="none" w:sz="0" w:space="0" w:color="auto"/>
        <w:left w:val="none" w:sz="0" w:space="0" w:color="auto"/>
        <w:bottom w:val="none" w:sz="0" w:space="0" w:color="auto"/>
        <w:right w:val="none" w:sz="0" w:space="0" w:color="auto"/>
      </w:divBdr>
    </w:div>
    <w:div w:id="20957846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收入支出上下年对比图</a:t>
            </a:r>
          </a:p>
        </c:rich>
      </c:tx>
      <c:spPr>
        <a:noFill/>
        <a:ln>
          <a:noFill/>
        </a:ln>
        <a:effectLst/>
      </c:spPr>
    </c:title>
    <c:plotArea>
      <c:layout/>
      <c:barChart>
        <c:barDir val="col"/>
        <c:grouping val="clustered"/>
        <c:ser>
          <c:idx val="0"/>
          <c:order val="0"/>
          <c:tx>
            <c:strRef>
              <c:f>Sheet1!$B$1</c:f>
              <c:strCache>
                <c:ptCount val="1"/>
                <c:pt idx="0">
                  <c:v>收入</c:v>
                </c:pt>
              </c:strCache>
            </c:strRef>
          </c:tx>
          <c:spPr>
            <a:solidFill>
              <a:schemeClr val="accent1"/>
            </a:solidFill>
            <a:ln>
              <a:noFill/>
            </a:ln>
            <a:effectLst/>
          </c:spPr>
          <c:cat>
            <c:strRef>
              <c:f>Sheet1!$A$2:$A$3</c:f>
              <c:strCache>
                <c:ptCount val="2"/>
                <c:pt idx="0">
                  <c:v>2021年</c:v>
                </c:pt>
                <c:pt idx="1">
                  <c:v>2022年</c:v>
                </c:pt>
              </c:strCache>
            </c:strRef>
          </c:cat>
          <c:val>
            <c:numRef>
              <c:f>Sheet1!$B$2:$B$3</c:f>
              <c:numCache>
                <c:formatCode>General</c:formatCode>
                <c:ptCount val="2"/>
                <c:pt idx="0">
                  <c:v>1625.08</c:v>
                </c:pt>
                <c:pt idx="1">
                  <c:v>1373.62</c:v>
                </c:pt>
              </c:numCache>
            </c:numRef>
          </c:val>
        </c:ser>
        <c:ser>
          <c:idx val="1"/>
          <c:order val="1"/>
          <c:tx>
            <c:strRef>
              <c:f>Sheet1!$C$1</c:f>
              <c:strCache>
                <c:ptCount val="1"/>
                <c:pt idx="0">
                  <c:v>支出</c:v>
                </c:pt>
              </c:strCache>
            </c:strRef>
          </c:tx>
          <c:spPr>
            <a:solidFill>
              <a:schemeClr val="accent2"/>
            </a:solidFill>
            <a:ln>
              <a:noFill/>
            </a:ln>
            <a:effectLst/>
          </c:spPr>
          <c:cat>
            <c:strRef>
              <c:f>Sheet1!$A$2:$A$3</c:f>
              <c:strCache>
                <c:ptCount val="2"/>
                <c:pt idx="0">
                  <c:v>2021年</c:v>
                </c:pt>
                <c:pt idx="1">
                  <c:v>2022年</c:v>
                </c:pt>
              </c:strCache>
            </c:strRef>
          </c:cat>
          <c:val>
            <c:numRef>
              <c:f>Sheet1!$C$2:$C$3</c:f>
              <c:numCache>
                <c:formatCode>General</c:formatCode>
                <c:ptCount val="2"/>
                <c:pt idx="0">
                  <c:v>1625.08</c:v>
                </c:pt>
                <c:pt idx="1">
                  <c:v>1373.62</c:v>
                </c:pt>
              </c:numCache>
            </c:numRef>
          </c:val>
        </c:ser>
        <c:ser>
          <c:idx val="2"/>
          <c:order val="2"/>
          <c:tx>
            <c:strRef>
              <c:f>Sheet1!#REF!</c:f>
              <c:strCache>
                <c:ptCount val="1"/>
              </c:strCache>
            </c:strRef>
          </c:tx>
          <c:spPr>
            <a:solidFill>
              <a:schemeClr val="accent3"/>
            </a:solidFill>
            <a:ln>
              <a:noFill/>
            </a:ln>
            <a:effectLst/>
          </c:spPr>
          <c:cat>
            <c:strRef>
              <c:f>Sheet1!$A$2:$A$3</c:f>
              <c:strCache>
                <c:ptCount val="2"/>
                <c:pt idx="0">
                  <c:v>2021年</c:v>
                </c:pt>
                <c:pt idx="1">
                  <c:v>2022年</c:v>
                </c:pt>
              </c:strCache>
            </c:strRef>
          </c:cat>
          <c:val>
            <c:numRef>
              <c:f>Sheet1!#REF!</c:f>
              <c:numCache>
                <c:formatCode>General</c:formatCode>
                <c:ptCount val="1"/>
                <c:pt idx="0">
                  <c:v>1</c:v>
                </c:pt>
              </c:numCache>
            </c:numRef>
          </c:val>
        </c:ser>
        <c:axId val="118813824"/>
        <c:axId val="118815360"/>
      </c:barChart>
      <c:catAx>
        <c:axId val="118813824"/>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18815360"/>
        <c:crosses val="autoZero"/>
        <c:auto val="1"/>
        <c:lblAlgn val="ctr"/>
        <c:lblOffset val="100"/>
      </c:catAx>
      <c:valAx>
        <c:axId val="11881536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18813824"/>
        <c:crosses val="autoZero"/>
        <c:crossBetween val="between"/>
      </c:valAx>
      <c:spPr>
        <a:noFill/>
        <a:ln>
          <a:noFill/>
        </a:ln>
        <a:effectLst/>
      </c:spPr>
    </c:plotArea>
    <c:legend>
      <c:legendPos val="r"/>
      <c:legendEntry>
        <c:idx val="2"/>
        <c:delete val="1"/>
      </c:legendEntry>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pieChart>
        <c:varyColors val="1"/>
        <c:ser>
          <c:idx val="0"/>
          <c:order val="0"/>
          <c:tx>
            <c:strRef>
              <c:f>Sheet1!$B$1</c:f>
              <c:strCache>
                <c:ptCount val="1"/>
                <c:pt idx="0">
                  <c:v>收入组成结构图</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cat>
            <c:strRef>
              <c:f>Sheet1!$A$2:$A$3</c:f>
              <c:strCache>
                <c:ptCount val="2"/>
                <c:pt idx="0">
                  <c:v>一般公共财政拨款</c:v>
                </c:pt>
                <c:pt idx="1">
                  <c:v>其他收入</c:v>
                </c:pt>
              </c:strCache>
            </c:strRef>
          </c:cat>
          <c:val>
            <c:numRef>
              <c:f>Sheet1!$B$2:$B$3</c:f>
              <c:numCache>
                <c:formatCode>General</c:formatCode>
                <c:ptCount val="2"/>
                <c:pt idx="0">
                  <c:v>1531.83</c:v>
                </c:pt>
                <c:pt idx="1">
                  <c:v>93.25</c:v>
                </c:pt>
              </c:numCache>
            </c:numRef>
          </c:val>
        </c:ser>
        <c:firstSliceAng val="0"/>
      </c:pieChart>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pieChart>
        <c:varyColors val="1"/>
        <c:ser>
          <c:idx val="0"/>
          <c:order val="0"/>
          <c:tx>
            <c:strRef>
              <c:f>Sheet1!$B$1</c:f>
              <c:strCache>
                <c:ptCount val="1"/>
                <c:pt idx="0">
                  <c:v>支出构成</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cat>
            <c:strRef>
              <c:f>Sheet1!$A$2:$A$3</c:f>
              <c:strCache>
                <c:ptCount val="2"/>
                <c:pt idx="0">
                  <c:v>基本支出</c:v>
                </c:pt>
                <c:pt idx="1">
                  <c:v>项目支出</c:v>
                </c:pt>
              </c:strCache>
            </c:strRef>
          </c:cat>
          <c:val>
            <c:numRef>
              <c:f>Sheet1!$B$2:$B$3</c:f>
              <c:numCache>
                <c:formatCode>General</c:formatCode>
                <c:ptCount val="2"/>
                <c:pt idx="0">
                  <c:v>1207.56</c:v>
                </c:pt>
                <c:pt idx="1">
                  <c:v>506.69</c:v>
                </c:pt>
              </c:numCache>
            </c:numRef>
          </c:val>
        </c:ser>
        <c:firstSliceAng val="0"/>
      </c:pieChart>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财政拨款收支上下年变化图</a:t>
            </a:r>
          </a:p>
        </c:rich>
      </c:tx>
      <c:spPr>
        <a:noFill/>
        <a:ln>
          <a:noFill/>
        </a:ln>
        <a:effectLst/>
      </c:spPr>
    </c:title>
    <c:plotArea>
      <c:layout/>
      <c:barChart>
        <c:barDir val="col"/>
        <c:grouping val="clustered"/>
        <c:ser>
          <c:idx val="0"/>
          <c:order val="0"/>
          <c:tx>
            <c:strRef>
              <c:f>Sheet1!$B$1</c:f>
              <c:strCache>
                <c:ptCount val="1"/>
                <c:pt idx="0">
                  <c:v>2022年</c:v>
                </c:pt>
              </c:strCache>
            </c:strRef>
          </c:tx>
          <c:spPr>
            <a:solidFill>
              <a:schemeClr val="accent1"/>
            </a:solidFill>
            <a:ln>
              <a:noFill/>
            </a:ln>
            <a:effectLst/>
          </c:spPr>
          <c:cat>
            <c:strRef>
              <c:f>Sheet1!$A$2:$A$3</c:f>
              <c:strCache>
                <c:ptCount val="2"/>
                <c:pt idx="0">
                  <c:v>财政拨款收入</c:v>
                </c:pt>
                <c:pt idx="1">
                  <c:v>财政拨款支出</c:v>
                </c:pt>
              </c:strCache>
            </c:strRef>
          </c:cat>
          <c:val>
            <c:numRef>
              <c:f>Sheet1!$B$2:$B$3</c:f>
              <c:numCache>
                <c:formatCode>General</c:formatCode>
                <c:ptCount val="2"/>
                <c:pt idx="0">
                  <c:v>1373.62</c:v>
                </c:pt>
                <c:pt idx="1">
                  <c:v>1373.62</c:v>
                </c:pt>
              </c:numCache>
            </c:numRef>
          </c:val>
        </c:ser>
        <c:ser>
          <c:idx val="1"/>
          <c:order val="1"/>
          <c:tx>
            <c:strRef>
              <c:f>Sheet1!$C$1</c:f>
              <c:strCache>
                <c:ptCount val="1"/>
                <c:pt idx="0">
                  <c:v>2021年</c:v>
                </c:pt>
              </c:strCache>
            </c:strRef>
          </c:tx>
          <c:spPr>
            <a:solidFill>
              <a:schemeClr val="accent2"/>
            </a:solidFill>
            <a:ln>
              <a:noFill/>
            </a:ln>
            <a:effectLst/>
          </c:spPr>
          <c:cat>
            <c:strRef>
              <c:f>Sheet1!$A$2:$A$3</c:f>
              <c:strCache>
                <c:ptCount val="2"/>
                <c:pt idx="0">
                  <c:v>财政拨款收入</c:v>
                </c:pt>
                <c:pt idx="1">
                  <c:v>财政拨款支出</c:v>
                </c:pt>
              </c:strCache>
            </c:strRef>
          </c:cat>
          <c:val>
            <c:numRef>
              <c:f>Sheet1!$C$2:$C$3</c:f>
              <c:numCache>
                <c:formatCode>General</c:formatCode>
                <c:ptCount val="2"/>
                <c:pt idx="0">
                  <c:v>1625.08</c:v>
                </c:pt>
                <c:pt idx="1">
                  <c:v>1625.08</c:v>
                </c:pt>
              </c:numCache>
            </c:numRef>
          </c:val>
        </c:ser>
        <c:ser>
          <c:idx val="2"/>
          <c:order val="2"/>
          <c:tx>
            <c:strRef>
              <c:f>Sheet1!#REF!</c:f>
              <c:strCache>
                <c:ptCount val="1"/>
              </c:strCache>
            </c:strRef>
          </c:tx>
          <c:spPr>
            <a:solidFill>
              <a:schemeClr val="accent3"/>
            </a:solidFill>
            <a:ln>
              <a:noFill/>
            </a:ln>
            <a:effectLst/>
          </c:spPr>
          <c:cat>
            <c:strRef>
              <c:f>Sheet1!$A$2:$A$3</c:f>
              <c:strCache>
                <c:ptCount val="2"/>
                <c:pt idx="0">
                  <c:v>财政拨款收入</c:v>
                </c:pt>
                <c:pt idx="1">
                  <c:v>财政拨款支出</c:v>
                </c:pt>
              </c:strCache>
            </c:strRef>
          </c:cat>
          <c:val>
            <c:numRef>
              <c:f>Sheet1!#REF!</c:f>
              <c:numCache>
                <c:formatCode>General</c:formatCode>
                <c:ptCount val="1"/>
                <c:pt idx="0">
                  <c:v>1</c:v>
                </c:pt>
              </c:numCache>
            </c:numRef>
          </c:val>
        </c:ser>
        <c:gapWidth val="219"/>
        <c:overlap val="-27"/>
        <c:axId val="118416896"/>
        <c:axId val="118418432"/>
      </c:barChart>
      <c:catAx>
        <c:axId val="118416896"/>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18418432"/>
        <c:crosses val="autoZero"/>
        <c:auto val="1"/>
        <c:lblAlgn val="ctr"/>
        <c:lblOffset val="100"/>
      </c:catAx>
      <c:valAx>
        <c:axId val="11841843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18416896"/>
        <c:crosses val="autoZero"/>
        <c:crossBetween val="between"/>
      </c:valAx>
      <c:spPr>
        <a:noFill/>
        <a:ln>
          <a:noFill/>
        </a:ln>
        <a:effectLst/>
      </c:spPr>
    </c:plotArea>
    <c:legend>
      <c:legendPos val="b"/>
      <c:legendEntry>
        <c:idx val="2"/>
        <c:delete val="1"/>
      </c:legendEntry>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一般公共财政拨款支出决算上下年变动图</a:t>
            </a:r>
          </a:p>
        </c:rich>
      </c:tx>
      <c:spPr>
        <a:noFill/>
        <a:ln>
          <a:noFill/>
        </a:ln>
        <a:effectLst/>
      </c:spPr>
    </c:title>
    <c:plotArea>
      <c:layout/>
      <c:barChart>
        <c:barDir val="col"/>
        <c:grouping val="clustered"/>
        <c:ser>
          <c:idx val="0"/>
          <c:order val="0"/>
          <c:tx>
            <c:strRef>
              <c:f>Sheet1!$B$1</c:f>
              <c:strCache>
                <c:ptCount val="1"/>
                <c:pt idx="0">
                  <c:v>2022年</c:v>
                </c:pt>
              </c:strCache>
            </c:strRef>
          </c:tx>
          <c:spPr>
            <a:solidFill>
              <a:schemeClr val="accent1"/>
            </a:solidFill>
            <a:ln>
              <a:noFill/>
            </a:ln>
            <a:effectLst/>
          </c:spPr>
          <c:cat>
            <c:strRef>
              <c:f>Sheet1!$A$2</c:f>
              <c:strCache>
                <c:ptCount val="1"/>
                <c:pt idx="0">
                  <c:v>一般公共财政拨款支出</c:v>
                </c:pt>
              </c:strCache>
            </c:strRef>
          </c:cat>
          <c:val>
            <c:numRef>
              <c:f>Sheet1!$B$2</c:f>
              <c:numCache>
                <c:formatCode>General</c:formatCode>
                <c:ptCount val="1"/>
                <c:pt idx="0">
                  <c:v>1373.62</c:v>
                </c:pt>
              </c:numCache>
            </c:numRef>
          </c:val>
        </c:ser>
        <c:ser>
          <c:idx val="1"/>
          <c:order val="1"/>
          <c:tx>
            <c:strRef>
              <c:f>Sheet1!$C$1</c:f>
              <c:strCache>
                <c:ptCount val="1"/>
                <c:pt idx="0">
                  <c:v>2021年</c:v>
                </c:pt>
              </c:strCache>
            </c:strRef>
          </c:tx>
          <c:spPr>
            <a:solidFill>
              <a:schemeClr val="accent2"/>
            </a:solidFill>
            <a:ln>
              <a:noFill/>
            </a:ln>
            <a:effectLst/>
          </c:spPr>
          <c:cat>
            <c:strRef>
              <c:f>Sheet1!$A$2</c:f>
              <c:strCache>
                <c:ptCount val="1"/>
                <c:pt idx="0">
                  <c:v>一般公共财政拨款支出</c:v>
                </c:pt>
              </c:strCache>
            </c:strRef>
          </c:cat>
          <c:val>
            <c:numRef>
              <c:f>Sheet1!$C$2</c:f>
              <c:numCache>
                <c:formatCode>General</c:formatCode>
                <c:ptCount val="1"/>
                <c:pt idx="0">
                  <c:v>1169.26</c:v>
                </c:pt>
              </c:numCache>
            </c:numRef>
          </c:val>
        </c:ser>
        <c:ser>
          <c:idx val="2"/>
          <c:order val="2"/>
          <c:tx>
            <c:strRef>
              <c:f>Sheet1!#REF!</c:f>
              <c:strCache>
                <c:ptCount val="1"/>
              </c:strCache>
            </c:strRef>
          </c:tx>
          <c:spPr>
            <a:solidFill>
              <a:schemeClr val="accent3"/>
            </a:solidFill>
            <a:ln>
              <a:noFill/>
            </a:ln>
            <a:effectLst/>
          </c:spPr>
          <c:cat>
            <c:strRef>
              <c:f>Sheet1!$A$2</c:f>
              <c:strCache>
                <c:ptCount val="1"/>
                <c:pt idx="0">
                  <c:v>一般公共财政拨款支出</c:v>
                </c:pt>
              </c:strCache>
            </c:strRef>
          </c:cat>
          <c:val>
            <c:numRef>
              <c:f>Sheet1!#REF!</c:f>
              <c:numCache>
                <c:formatCode>General</c:formatCode>
                <c:ptCount val="1"/>
                <c:pt idx="0">
                  <c:v>1</c:v>
                </c:pt>
              </c:numCache>
            </c:numRef>
          </c:val>
        </c:ser>
        <c:gapWidth val="219"/>
        <c:overlap val="-27"/>
        <c:axId val="118895360"/>
        <c:axId val="118896896"/>
      </c:barChart>
      <c:catAx>
        <c:axId val="118895360"/>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18896896"/>
        <c:crosses val="autoZero"/>
        <c:auto val="1"/>
        <c:lblAlgn val="ctr"/>
        <c:lblOffset val="100"/>
      </c:catAx>
      <c:valAx>
        <c:axId val="11889689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18895360"/>
        <c:crosses val="autoZero"/>
        <c:crossBetween val="between"/>
      </c:valAx>
      <c:spPr>
        <a:noFill/>
        <a:ln>
          <a:noFill/>
        </a:ln>
        <a:effectLst/>
      </c:spPr>
    </c:plotArea>
    <c:legend>
      <c:legendPos val="b"/>
      <c:legendEntry>
        <c:idx val="2"/>
        <c:delete val="1"/>
      </c:legendEntry>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hart>
    <c:title>
      <c:layout>
        <c:manualLayout>
          <c:xMode val="edge"/>
          <c:yMode val="edge"/>
          <c:x val="0.24600213219616324"/>
          <c:y val="6.982833866744248E-2"/>
        </c:manualLayout>
      </c:layout>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pieChart>
        <c:varyColors val="1"/>
        <c:ser>
          <c:idx val="0"/>
          <c:order val="0"/>
          <c:tx>
            <c:strRef>
              <c:f>Sheet1!$B$1</c:f>
              <c:strCache>
                <c:ptCount val="1"/>
                <c:pt idx="0">
                  <c:v>一般公共财政拨款支出结构图</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cat>
            <c:strRef>
              <c:f>Sheet1!$A$2:$A$5</c:f>
              <c:strCache>
                <c:ptCount val="4"/>
                <c:pt idx="0">
                  <c:v>一般公共服务支出</c:v>
                </c:pt>
                <c:pt idx="1">
                  <c:v>社会保障和就业支出</c:v>
                </c:pt>
                <c:pt idx="2">
                  <c:v>住房保障支出</c:v>
                </c:pt>
                <c:pt idx="3">
                  <c:v>卫生健康支出</c:v>
                </c:pt>
              </c:strCache>
            </c:strRef>
          </c:cat>
          <c:val>
            <c:numRef>
              <c:f>Sheet1!$B$2:$B$5</c:f>
              <c:numCache>
                <c:formatCode>General</c:formatCode>
                <c:ptCount val="4"/>
                <c:pt idx="0">
                  <c:v>1167.1099999999999</c:v>
                </c:pt>
                <c:pt idx="1">
                  <c:v>106.01</c:v>
                </c:pt>
                <c:pt idx="2">
                  <c:v>55.260000000000012</c:v>
                </c:pt>
                <c:pt idx="3">
                  <c:v>70.709999999999994</c:v>
                </c:pt>
              </c:numCache>
            </c:numRef>
          </c:val>
        </c:ser>
        <c:firstSliceAng val="0"/>
      </c:pieChart>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三公经费财政拨款支出结构图</a:t>
            </a:r>
          </a:p>
        </c:rich>
      </c:tx>
      <c:spPr>
        <a:noFill/>
        <a:ln>
          <a:noFill/>
        </a:ln>
        <a:effectLst/>
      </c:spPr>
    </c:title>
    <c:plotArea>
      <c:layout/>
      <c:pieChart>
        <c:varyColors val="1"/>
        <c:ser>
          <c:idx val="0"/>
          <c:order val="0"/>
          <c:tx>
            <c:strRef>
              <c:f>Sheet1!$B$1</c:f>
              <c:strCache>
                <c:ptCount val="1"/>
                <c:pt idx="0">
                  <c:v>销售额</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cat>
            <c:strRef>
              <c:f>Sheet1!$A$2:$A$4</c:f>
              <c:strCache>
                <c:ptCount val="3"/>
                <c:pt idx="0">
                  <c:v>因公出国</c:v>
                </c:pt>
                <c:pt idx="1">
                  <c:v>公务用车运行维护费</c:v>
                </c:pt>
                <c:pt idx="2">
                  <c:v>公务接待费</c:v>
                </c:pt>
              </c:strCache>
            </c:strRef>
          </c:cat>
          <c:val>
            <c:numRef>
              <c:f>Sheet1!$B$2:$B$4</c:f>
              <c:numCache>
                <c:formatCode>General</c:formatCode>
                <c:ptCount val="3"/>
                <c:pt idx="0">
                  <c:v>0</c:v>
                </c:pt>
                <c:pt idx="1">
                  <c:v>150.33000000000001</c:v>
                </c:pt>
                <c:pt idx="2">
                  <c:v>0.38000000000000034</c:v>
                </c:pt>
              </c:numCache>
            </c:numRef>
          </c:val>
        </c:ser>
        <c:firstSliceAng val="0"/>
      </c:pieChart>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1445</Words>
  <Characters>8243</Characters>
  <Application>Microsoft Office Word</Application>
  <DocSecurity>0</DocSecurity>
  <Lines>68</Lines>
  <Paragraphs>19</Paragraphs>
  <ScaleCrop>false</ScaleCrop>
  <Company>四川省财政厅</Company>
  <LinksUpToDate>false</LinksUpToDate>
  <CharactersWithSpaces>9669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Administrator</cp:lastModifiedBy>
  <cp:revision>3</cp:revision>
  <cp:lastPrinted>2023-07-31T02:35:00Z</cp:lastPrinted>
  <dcterms:created xsi:type="dcterms:W3CDTF">2023-10-19T02:50:00Z</dcterms:created>
  <dcterms:modified xsi:type="dcterms:W3CDTF">2023-10-19T03:04:00Z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ies>
</file>