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E8151">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bookmarkStart w:id="160" w:name="_GoBack"/>
      <w:bookmarkEnd w:id="160"/>
    </w:p>
    <w:p w14:paraId="7D1D1D5A">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62341E03">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64B1411E">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4C9B53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700" w:lineRule="exact"/>
        <w:ind w:right="0" w:firstLine="3360" w:firstLineChars="600"/>
        <w:jc w:val="both"/>
        <w:textAlignment w:val="auto"/>
        <w:outlineLvl w:val="0"/>
        <w:rPr>
          <w:rFonts w:hint="default" w:ascii="Times New Roman" w:hAnsi="Times New Roman" w:eastAsia="方正小标宋简体" w:cs="Times New Roman"/>
          <w:color w:val="000000"/>
          <w:kern w:val="0"/>
          <w:sz w:val="56"/>
          <w:szCs w:val="56"/>
        </w:rPr>
      </w:pPr>
      <w:bookmarkStart w:id="0" w:name="_Toc15377193"/>
      <w:bookmarkEnd w:id="0"/>
      <w:bookmarkStart w:id="1" w:name="_Toc15396597"/>
      <w:bookmarkEnd w:id="1"/>
      <w:bookmarkStart w:id="2" w:name="_Toc15396475"/>
      <w:bookmarkEnd w:id="2"/>
      <w:bookmarkStart w:id="3" w:name="_Toc15378441"/>
      <w:bookmarkEnd w:id="3"/>
      <w:bookmarkStart w:id="4" w:name="_Toc15377425"/>
      <w:bookmarkEnd w:id="4"/>
      <w:bookmarkStart w:id="5" w:name="_Toc1674"/>
      <w:r>
        <w:rPr>
          <w:rFonts w:hint="default" w:ascii="Times New Roman" w:hAnsi="Times New Roman" w:eastAsia="方正小标宋简体" w:cs="Times New Roman"/>
          <w:color w:val="000000"/>
          <w:kern w:val="0"/>
          <w:sz w:val="56"/>
          <w:szCs w:val="56"/>
          <w:lang w:val="en-US" w:eastAsia="zh-CN" w:bidi="ar"/>
        </w:rPr>
        <w:t>20</w:t>
      </w:r>
      <w:bookmarkEnd w:id="5"/>
      <w:r>
        <w:rPr>
          <w:rFonts w:hint="default" w:ascii="Times New Roman" w:hAnsi="Times New Roman" w:eastAsia="方正小标宋简体" w:cs="Times New Roman"/>
          <w:color w:val="000000"/>
          <w:kern w:val="0"/>
          <w:sz w:val="56"/>
          <w:szCs w:val="56"/>
          <w:lang w:val="en-US" w:eastAsia="zh-CN" w:bidi="ar"/>
        </w:rPr>
        <w:t>22年度</w:t>
      </w:r>
      <w:bookmarkStart w:id="6" w:name="_Toc15377194"/>
      <w:bookmarkEnd w:id="6"/>
      <w:bookmarkStart w:id="7" w:name="_Toc15378442"/>
      <w:bookmarkEnd w:id="7"/>
      <w:bookmarkStart w:id="8" w:name="_Toc15396476"/>
      <w:bookmarkEnd w:id="8"/>
      <w:bookmarkStart w:id="9" w:name="_Toc15377426"/>
      <w:bookmarkEnd w:id="9"/>
      <w:bookmarkStart w:id="10" w:name="_Toc15396598"/>
      <w:bookmarkEnd w:id="10"/>
    </w:p>
    <w:p w14:paraId="25EF12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700" w:lineRule="exact"/>
        <w:ind w:left="0" w:right="0"/>
        <w:jc w:val="both"/>
        <w:textAlignment w:val="auto"/>
        <w:outlineLvl w:val="0"/>
        <w:rPr>
          <w:rFonts w:hint="default" w:ascii="Times New Roman" w:hAnsi="Times New Roman" w:eastAsia="方正小标宋简体" w:cs="Times New Roman"/>
          <w:color w:val="000000"/>
          <w:kern w:val="0"/>
          <w:sz w:val="56"/>
          <w:szCs w:val="56"/>
          <w:lang w:val="en-US" w:eastAsia="zh-CN" w:bidi="ar"/>
        </w:rPr>
      </w:pPr>
      <w:bookmarkStart w:id="11" w:name="_Toc25940"/>
      <w:bookmarkEnd w:id="11"/>
      <w:r>
        <w:rPr>
          <w:rFonts w:hint="default" w:ascii="Times New Roman" w:hAnsi="Times New Roman" w:eastAsia="方正小标宋简体" w:cs="Times New Roman"/>
          <w:color w:val="000000"/>
          <w:kern w:val="0"/>
          <w:sz w:val="56"/>
          <w:szCs w:val="56"/>
          <w:lang w:val="en-US" w:eastAsia="zh-CN" w:bidi="ar"/>
        </w:rPr>
        <w:t>四川省阿坝州红原县</w:t>
      </w:r>
      <w:bookmarkStart w:id="12" w:name="_Toc15306268"/>
      <w:r>
        <w:rPr>
          <w:rFonts w:hint="default" w:ascii="Times New Roman" w:hAnsi="Times New Roman" w:eastAsia="方正小标宋简体" w:cs="Times New Roman"/>
          <w:color w:val="000000"/>
          <w:kern w:val="0"/>
          <w:sz w:val="56"/>
          <w:szCs w:val="56"/>
          <w:lang w:val="en-US" w:eastAsia="zh-CN" w:bidi="ar"/>
        </w:rPr>
        <w:t>麦洼乡</w:t>
      </w:r>
    </w:p>
    <w:p w14:paraId="4975EF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700" w:lineRule="exact"/>
        <w:ind w:right="0" w:firstLine="2240" w:firstLineChars="400"/>
        <w:jc w:val="both"/>
        <w:textAlignment w:val="auto"/>
        <w:outlineLvl w:val="0"/>
        <w:rPr>
          <w:rFonts w:hint="default" w:ascii="Times New Roman" w:hAnsi="Times New Roman" w:eastAsia="方正小标宋简体" w:cs="Times New Roman"/>
          <w:color w:val="000000"/>
          <w:kern w:val="0"/>
          <w:sz w:val="56"/>
          <w:szCs w:val="56"/>
        </w:rPr>
      </w:pPr>
      <w:r>
        <w:rPr>
          <w:rFonts w:hint="default" w:ascii="Times New Roman" w:hAnsi="Times New Roman" w:eastAsia="方正小标宋简体" w:cs="Times New Roman"/>
          <w:color w:val="000000"/>
          <w:kern w:val="0"/>
          <w:sz w:val="56"/>
          <w:szCs w:val="56"/>
          <w:lang w:val="en-US" w:eastAsia="zh-CN" w:bidi="ar"/>
        </w:rPr>
        <w:t>人民政府部门决算</w:t>
      </w:r>
      <w:bookmarkEnd w:id="12"/>
    </w:p>
    <w:p w14:paraId="5E6CDBDE">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p>
    <w:p w14:paraId="0AFBE4DF">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51F41C33">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1B2F23C1">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174E53F8">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6D981D4D">
      <w:pPr>
        <w:pStyle w:val="46"/>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800" w:lineRule="exact"/>
        <w:ind w:left="0" w:firstLine="1276"/>
        <w:jc w:val="center"/>
        <w:textAlignment w:val="auto"/>
        <w:outlineLvl w:val="0"/>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pPr>
      <w:bookmarkStart w:id="13" w:name="_Toc25310"/>
      <w:bookmarkStart w:id="14" w:name="_Toc22333"/>
      <w:bookmarkStart w:id="15" w:name="_Toc20690"/>
      <w:bookmarkStart w:id="16" w:name="_Toc17922"/>
      <w:bookmarkStart w:id="17" w:name="_Toc13752"/>
      <w:bookmarkStart w:id="18" w:name="_Toc18961"/>
      <w:r>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t>已经保密审查，内容审定，同意对外公开</w:t>
      </w:r>
      <w:bookmarkEnd w:id="13"/>
      <w:bookmarkEnd w:id="14"/>
      <w:bookmarkEnd w:id="15"/>
      <w:bookmarkEnd w:id="16"/>
      <w:bookmarkEnd w:id="17"/>
      <w:bookmarkEnd w:id="18"/>
    </w:p>
    <w:p w14:paraId="6DB34B84">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2C29AC5D">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085CEF8F">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0F8EACA3">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1FF54506">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6EABEB91">
      <w:pPr>
        <w:pStyle w:val="27"/>
        <w:keepNext w:val="0"/>
        <w:keepLines w:val="0"/>
        <w:widowControl/>
        <w:suppressLineNumbers w:val="0"/>
        <w:autoSpaceDE w:val="0"/>
        <w:autoSpaceDN/>
        <w:snapToGrid w:val="0"/>
        <w:spacing w:before="0" w:beforeAutospacing="0" w:line="576" w:lineRule="exact"/>
        <w:jc w:val="both"/>
        <w:rPr>
          <w:rStyle w:val="36"/>
          <w:rFonts w:hint="default" w:ascii="Times New Roman" w:hAnsi="Times New Roman" w:eastAsia="仿宋_GB2312" w:cs="Times New Roman"/>
          <w:b/>
          <w:bCs/>
          <w:sz w:val="44"/>
          <w:szCs w:val="44"/>
          <w:shd w:val="clear" w:fill="FFFFFF"/>
        </w:rPr>
      </w:pPr>
      <w:r>
        <w:rPr>
          <w:rFonts w:hint="default" w:ascii="Times New Roman" w:hAnsi="Times New Roman" w:eastAsia="仿宋_GB2312" w:cs="Times New Roman"/>
          <w:b/>
          <w:bCs/>
          <w:kern w:val="0"/>
          <w:sz w:val="44"/>
          <w:szCs w:val="44"/>
        </w:rPr>
        <w:t xml:space="preserve"> </w:t>
      </w:r>
    </w:p>
    <w:p w14:paraId="27350C69">
      <w:pPr>
        <w:pStyle w:val="17"/>
        <w:keepNext w:val="0"/>
        <w:keepLines w:val="0"/>
        <w:pageBreakBefore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color w:val="000000"/>
          <w:kern w:val="2"/>
          <w:sz w:val="44"/>
          <w:szCs w:val="44"/>
          <w:shd w:val="clear" w:color="auto" w:fill="auto"/>
        </w:rPr>
        <w:sectPr>
          <w:pgSz w:w="11906" w:h="16838"/>
          <w:pgMar w:top="1440" w:right="1800" w:bottom="1440" w:left="1800" w:header="851" w:footer="992" w:gutter="0"/>
          <w:pgNumType w:fmt="numberInDash" w:start="1"/>
          <w:cols w:space="425" w:num="1"/>
          <w:docGrid w:type="lines" w:linePitch="312" w:charSpace="0"/>
        </w:sectPr>
      </w:pPr>
    </w:p>
    <w:p w14:paraId="1D8794DB">
      <w:pPr>
        <w:pStyle w:val="17"/>
        <w:keepNext w:val="0"/>
        <w:keepLines w:val="0"/>
        <w:pageBreakBefore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kern w:val="2"/>
          <w:sz w:val="44"/>
          <w:szCs w:val="44"/>
          <w:shd w:val="clear" w:color="auto" w:fill="auto"/>
        </w:rPr>
      </w:pPr>
      <w:r>
        <w:rPr>
          <w:rFonts w:hint="default" w:ascii="Times New Roman" w:hAnsi="Times New Roman" w:eastAsia="方正小标宋_GBK" w:cs="Times New Roman"/>
          <w:color w:val="000000"/>
          <w:kern w:val="2"/>
          <w:sz w:val="44"/>
          <w:szCs w:val="44"/>
          <w:shd w:val="clear" w:color="auto" w:fill="auto"/>
        </w:rPr>
        <w:t>目</w:t>
      </w:r>
      <w:r>
        <w:rPr>
          <w:rFonts w:hint="default" w:ascii="Times New Roman" w:hAnsi="Times New Roman" w:eastAsia="方正小标宋_GBK" w:cs="Times New Roman"/>
          <w:color w:val="000000"/>
          <w:kern w:val="2"/>
          <w:sz w:val="44"/>
          <w:szCs w:val="44"/>
          <w:shd w:val="clear" w:color="auto" w:fill="auto"/>
          <w:lang w:val="en-US" w:eastAsia="zh-CN"/>
        </w:rPr>
        <w:t xml:space="preserve">  </w:t>
      </w:r>
      <w:r>
        <w:rPr>
          <w:rFonts w:hint="default" w:ascii="Times New Roman" w:hAnsi="Times New Roman" w:eastAsia="方正小标宋_GBK" w:cs="Times New Roman"/>
          <w:color w:val="000000"/>
          <w:kern w:val="2"/>
          <w:sz w:val="44"/>
          <w:szCs w:val="44"/>
          <w:shd w:val="clear" w:color="auto" w:fill="auto"/>
        </w:rPr>
        <w:t>录</w:t>
      </w:r>
    </w:p>
    <w:p w14:paraId="5AE0DDB7">
      <w:pPr>
        <w:pStyle w:val="12"/>
        <w:outlineLvl w:val="0"/>
        <w:rPr>
          <w:rFonts w:hint="default" w:eastAsia="方正小标宋_GBK"/>
          <w:lang w:val="en-US" w:eastAsia="zh-CN"/>
        </w:rPr>
      </w:pPr>
      <w:r>
        <w:rPr>
          <w:rFonts w:hint="eastAsia" w:ascii="黑体" w:hAnsi="黑体" w:eastAsia="黑体" w:cs="黑体"/>
          <w:color w:val="000000"/>
          <w:kern w:val="2"/>
          <w:sz w:val="32"/>
          <w:szCs w:val="32"/>
          <w:shd w:val="clear" w:color="auto" w:fill="auto"/>
          <w:lang w:val="en-US" w:eastAsia="zh-CN"/>
        </w:rPr>
        <w:t>第一部分 部门概况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01</w:t>
      </w:r>
    </w:p>
    <w:p w14:paraId="434AD74B">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outlineLvl w:val="1"/>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一、基本职能及主要工作</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01</w:t>
      </w:r>
    </w:p>
    <w:p w14:paraId="1DF7DB1A">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（一）主要职能</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01</w:t>
      </w:r>
    </w:p>
    <w:p w14:paraId="6EF6D45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（二）2022年重点工作完成情况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01</w:t>
      </w:r>
    </w:p>
    <w:p w14:paraId="77BC1240">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outlineLvl w:val="1"/>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二、</w:t>
      </w:r>
      <w:r>
        <w:rPr>
          <w:rFonts w:hint="default" w:ascii="方正楷体_GBK" w:hAnsi="方正楷体_GBK" w:eastAsia="方正楷体_GBK" w:cs="方正楷体_GBK"/>
          <w:b/>
          <w:bCs/>
          <w:color w:val="000000"/>
          <w:kern w:val="0"/>
          <w:sz w:val="32"/>
          <w:szCs w:val="32"/>
          <w:lang w:val="en-US" w:eastAsia="zh-CN" w:bidi="ar"/>
        </w:rPr>
        <w:t>机构设置</w:t>
      </w:r>
      <w:r>
        <w:rPr>
          <w:rFonts w:hint="eastAsia" w:ascii="方正楷体_GBK" w:hAnsi="方正楷体_GBK" w:eastAsia="方正楷体_GBK" w:cs="方正楷体_GBK"/>
          <w:b/>
          <w:bCs/>
          <w:color w:val="000000"/>
          <w:kern w:val="0"/>
          <w:sz w:val="32"/>
          <w:szCs w:val="32"/>
          <w:lang w:val="en-US" w:eastAsia="zh-CN" w:bidi="ar"/>
        </w:rPr>
        <w:t>及人员情况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04</w:t>
      </w:r>
    </w:p>
    <w:p w14:paraId="02CB4097">
      <w:pPr>
        <w:outlineLvl w:val="0"/>
        <w:rPr>
          <w:rFonts w:hint="default" w:ascii="黑体" w:hAnsi="黑体" w:eastAsia="黑体" w:cs="黑体"/>
          <w:lang w:val="en-US" w:eastAsia="zh-CN"/>
        </w:rPr>
      </w:pPr>
      <w:r>
        <w:rPr>
          <w:rFonts w:hint="eastAsia" w:ascii="黑体" w:hAnsi="黑体" w:eastAsia="黑体" w:cs="黑体"/>
          <w:color w:val="000000"/>
          <w:kern w:val="0"/>
          <w:sz w:val="32"/>
          <w:szCs w:val="32"/>
          <w:lang w:val="en-US" w:eastAsia="zh-CN" w:bidi="ar"/>
        </w:rPr>
        <w:t>第二部分 2022年度部门决算情况说明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05</w:t>
      </w:r>
    </w:p>
    <w:p w14:paraId="6D011658">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outlineLvl w:val="1"/>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一、收入支出决算总体情况说明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05</w:t>
      </w:r>
    </w:p>
    <w:p w14:paraId="718E9C62">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（一）收入</w:t>
      </w:r>
      <w:r>
        <w:rPr>
          <w:rFonts w:hint="eastAsia" w:ascii="Times New Roman" w:hAnsi="Times New Roman" w:eastAsia="仿宋_GB2312" w:cs="Times New Roman"/>
          <w:b/>
          <w:bCs/>
          <w:color w:val="000000"/>
          <w:kern w:val="0"/>
          <w:sz w:val="32"/>
          <w:szCs w:val="32"/>
          <w:lang w:val="en-US" w:eastAsia="zh-CN" w:bidi="ar"/>
        </w:rPr>
        <w:t>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06</w:t>
      </w:r>
    </w:p>
    <w:p w14:paraId="0AA36554">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（二）支出</w:t>
      </w:r>
      <w:r>
        <w:rPr>
          <w:rFonts w:hint="eastAsia" w:ascii="Times New Roman" w:hAnsi="Times New Roman" w:eastAsia="仿宋_GB2312" w:cs="Times New Roman"/>
          <w:b/>
          <w:bCs/>
          <w:color w:val="000000"/>
          <w:kern w:val="0"/>
          <w:sz w:val="32"/>
          <w:szCs w:val="32"/>
          <w:lang w:val="en-US" w:eastAsia="zh-CN" w:bidi="ar"/>
        </w:rPr>
        <w:t>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06</w:t>
      </w:r>
    </w:p>
    <w:p w14:paraId="57E76599">
      <w:pPr>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二、财政拨款收入支出决算总体情况说明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...07</w:t>
      </w:r>
    </w:p>
    <w:p w14:paraId="7146EC81">
      <w:pPr>
        <w:pStyle w:val="8"/>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三、一般公共预算财政拨款支出决算情况说明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...08</w:t>
      </w:r>
    </w:p>
    <w:p w14:paraId="774EB010">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（一）一般公共预算财政拨款支出决算总体情况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...08</w:t>
      </w:r>
    </w:p>
    <w:p w14:paraId="29242329">
      <w:pPr>
        <w:pStyle w:val="8"/>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（二）一般公共预算财政拨款支出决算结构情况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...08</w:t>
      </w:r>
    </w:p>
    <w:p w14:paraId="36CAE6F9">
      <w:pPr>
        <w:ind w:left="640" w:leftChars="200" w:firstLine="0" w:firstLineChars="0"/>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（三）一般公共预算财政拨款支出决算具体情况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...09</w:t>
      </w:r>
    </w:p>
    <w:p w14:paraId="0ABD59FF">
      <w:pPr>
        <w:ind w:left="640" w:leftChars="200" w:firstLine="0" w:firstLineChars="0"/>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四、一般公共预算财政拨款基本支出决算情况说明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...10</w:t>
      </w:r>
    </w:p>
    <w:p w14:paraId="200B083E">
      <w:pPr>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五、“三公”经费财政拨款支出决算总体情况说明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...10</w:t>
      </w:r>
    </w:p>
    <w:p w14:paraId="22D8FE59">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（一）“三公”经费财政拨款支出决算总体情况说明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...10</w:t>
      </w:r>
    </w:p>
    <w:p w14:paraId="4002DF64">
      <w:pPr>
        <w:ind w:left="640" w:leftChars="200" w:firstLine="0" w:firstLineChars="0"/>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（二）“三公”经费财政拨款支出决算具体情况说明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...11</w:t>
      </w:r>
    </w:p>
    <w:p w14:paraId="6FADFC06">
      <w:pPr>
        <w:ind w:left="640" w:leftChars="200" w:firstLine="0" w:firstLineChars="0"/>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六、政府性基金预算支出决算情况说明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...11</w:t>
      </w:r>
    </w:p>
    <w:p w14:paraId="24F048E2">
      <w:pPr>
        <w:rPr>
          <w:rFonts w:hint="default" w:ascii="方正楷体_GBK" w:hAnsi="方正楷体_GBK" w:eastAsia="方正楷体_GBK" w:cs="方正楷体_GBK"/>
          <w:b/>
          <w:bCs/>
          <w:color w:val="000000"/>
          <w:kern w:val="0"/>
          <w:sz w:val="32"/>
          <w:szCs w:val="32"/>
          <w:lang w:val="en-US" w:eastAsia="zh-CN" w:bidi="ar"/>
        </w:rPr>
        <w:sectPr>
          <w:footerReference r:id="rId5" w:type="default"/>
          <w:pgSz w:w="11906" w:h="16838"/>
          <w:pgMar w:top="2098" w:right="1474" w:bottom="1984" w:left="1587" w:header="851" w:footer="992" w:gutter="0"/>
          <w:pgNumType w:fmt="numberInDash" w:start="1"/>
          <w:cols w:space="425" w:num="1"/>
          <w:docGrid w:type="lines" w:linePitch="312" w:charSpace="0"/>
        </w:sectPr>
      </w:pPr>
      <w:r>
        <w:rPr>
          <w:rFonts w:hint="eastAsia" w:ascii="方正楷体_GBK" w:hAnsi="方正楷体_GBK" w:eastAsia="方正楷体_GBK" w:cs="方正楷体_GBK"/>
          <w:b/>
          <w:bCs/>
          <w:color w:val="000000"/>
          <w:kern w:val="0"/>
          <w:sz w:val="32"/>
          <w:szCs w:val="32"/>
          <w:lang w:val="en-US" w:eastAsia="zh-CN" w:bidi="ar"/>
        </w:rPr>
        <w:t>七、国有资本经营预算支出决算情况说明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...11</w:t>
      </w:r>
    </w:p>
    <w:p w14:paraId="6440BAEF">
      <w:pPr>
        <w:pStyle w:val="8"/>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八、其他重要事项的情况说明</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11</w:t>
      </w:r>
    </w:p>
    <w:p w14:paraId="08F13355">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（一）机关运行经费支出情况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11</w:t>
      </w:r>
    </w:p>
    <w:p w14:paraId="6C8EA788">
      <w:pPr>
        <w:pStyle w:val="8"/>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（二）政府采购支出情况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11</w:t>
      </w:r>
    </w:p>
    <w:p w14:paraId="087AA0F4">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（三）国有资产占有使用情况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12</w:t>
      </w:r>
    </w:p>
    <w:p w14:paraId="1D394D25">
      <w:pPr>
        <w:pStyle w:val="8"/>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（四）预算绩效管理情况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12</w:t>
      </w:r>
    </w:p>
    <w:p w14:paraId="13C3306A">
      <w:pPr>
        <w:rPr>
          <w:rFonts w:hint="default"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第三部分 名词解释</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..13</w:t>
      </w:r>
    </w:p>
    <w:p w14:paraId="0515F767">
      <w:pPr>
        <w:pStyle w:val="8"/>
        <w:rPr>
          <w:rFonts w:hint="default"/>
          <w:lang w:val="en-US" w:eastAsia="zh-CN"/>
        </w:rPr>
      </w:pPr>
      <w:r>
        <w:rPr>
          <w:rFonts w:hint="eastAsia" w:ascii="黑体" w:hAnsi="黑体" w:eastAsia="黑体" w:cs="黑体"/>
          <w:color w:val="000000"/>
          <w:kern w:val="0"/>
          <w:sz w:val="32"/>
          <w:szCs w:val="32"/>
          <w:lang w:val="en-US" w:eastAsia="zh-CN" w:bidi="ar"/>
        </w:rPr>
        <w:t>第四部分 附件</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..16</w:t>
      </w:r>
    </w:p>
    <w:p w14:paraId="7ECD9A61">
      <w:pPr>
        <w:pStyle w:val="15"/>
        <w:tabs>
          <w:tab w:val="right" w:leader="dot" w:pos="8315"/>
        </w:tabs>
        <w:rPr>
          <w:rFonts w:hint="default"/>
          <w:lang w:val="en-US"/>
        </w:rPr>
      </w:pPr>
      <w:r>
        <w:fldChar w:fldCharType="begin"/>
      </w:r>
      <w:r>
        <w:instrText xml:space="preserve"> HYPERLINK \l _Toc14070 </w:instrText>
      </w:r>
      <w:r>
        <w:fldChar w:fldCharType="separate"/>
      </w:r>
      <w:r>
        <w:rPr>
          <w:rFonts w:hint="eastAsia" w:ascii="黑体" w:hAnsi="Times New Roman" w:eastAsia="黑体" w:cs="宋体"/>
          <w:snapToGrid/>
          <w:spacing w:val="0"/>
          <w:w w:val="100"/>
          <w:kern w:val="44"/>
          <w:position w:val="0"/>
          <w:szCs w:val="44"/>
          <w:shd w:val="clear" w:color="auto" w:fill="auto"/>
          <w:vertAlign w:val="baseline"/>
          <w:lang w:val="en-US" w:eastAsia="zh-CN" w:bidi="ar-SA"/>
        </w:rPr>
        <w:t>第五部分 附表</w:t>
      </w:r>
      <w: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7B6AB1C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_Toc27813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一、收入支出决算总表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40BF5A16">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_Toc18782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二、收入决算表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7FEA5E21">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_Toc4242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三、支出决算表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5500C47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_Toc24269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四、财政拨款收入支出决算总表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0A938765">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_Toc5324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五、财政拨款支出决算明细表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708360A2">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_Toc11309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六、一般公共预算财政拨款支出决算表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731A616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_Toc10139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七、一般公共预算财政拨款支出决算明细表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554C901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_Toc26509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八、一般公共预算财政拨款基本支出决算表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32FD8319">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_Toc27697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九、一般公共预算财政拨款项目支出决算表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1B92E329">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_Toc16203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十、一般公共预算财政拨款“三公”经费支出决算表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14259FBA">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_Toc22429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十一、政府性基金预算财政拨款收入支出决算表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264355D8">
      <w:pPr>
        <w:rPr>
          <w:rFonts w:hint="default"/>
          <w:lang w:val="en-US" w:eastAsia="zh-CN"/>
        </w:rPr>
      </w:pPr>
      <w:r>
        <w:rPr>
          <w:rFonts w:hint="eastAsia" w:ascii="方正楷体_GBK" w:hAnsi="方正楷体_GBK" w:eastAsia="方正楷体_GBK" w:cs="方正楷体_GBK"/>
          <w:b/>
          <w:bCs/>
          <w:color w:val="000000"/>
          <w:kern w:val="0"/>
          <w:sz w:val="32"/>
          <w:szCs w:val="32"/>
          <w:lang w:val="en-US" w:eastAsia="zh-CN" w:bidi="ar"/>
        </w:rPr>
        <w:t>十二、</w:t>
      </w:r>
      <w:r>
        <w:rPr>
          <w:rFonts w:hint="eastAsia" w:ascii="方正楷体_GBK" w:hAnsi="方正楷体_GBK" w:eastAsia="方正楷体_GBK" w:cs="方正楷体_GBK"/>
          <w:b/>
          <w:bCs/>
          <w:color w:val="000000"/>
          <w:spacing w:val="-20"/>
          <w:w w:val="95"/>
          <w:kern w:val="0"/>
          <w:sz w:val="32"/>
          <w:szCs w:val="32"/>
          <w:lang w:val="en-US" w:eastAsia="zh-CN" w:bidi="ar"/>
        </w:rPr>
        <w:t>政府性基金预算财政拨款“三公”经费支出决算表</w:t>
      </w:r>
      <w:r>
        <w:rPr>
          <w:rFonts w:hint="eastAsia" w:ascii="方正楷体_GBK" w:hAnsi="方正楷体_GBK" w:eastAsia="方正楷体_GBK" w:cs="方正楷体_GBK"/>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0CADFA53">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_Toc8802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十三、国有资本经营预算财政拨款收入支出决算表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5CEE86EB">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Style w:val="36"/>
          <w:rFonts w:hint="default" w:ascii="Times New Roman" w:hAnsi="Times New Roman" w:eastAsia="方正小标宋_GBK" w:cs="Times New Roman"/>
          <w:b w:val="0"/>
          <w:bCs w:val="0"/>
          <w:sz w:val="44"/>
          <w:szCs w:val="44"/>
          <w:shd w:val="clear" w:fill="FFFFFF"/>
          <w:lang w:val="en-US" w:eastAsia="zh-CN"/>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_Toc9949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十四、国有资本经营预算财政拨款支出决算表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...6</w:t>
      </w:r>
      <w:r>
        <w:rPr>
          <w:rFonts w:hint="eastAsia" w:eastAsia="仿宋_GB2312" w:cs="Times New Roman"/>
          <w:color w:val="000000"/>
          <w:kern w:val="0"/>
          <w:sz w:val="32"/>
          <w:szCs w:val="32"/>
          <w:lang w:val="en-US" w:eastAsia="zh-CN" w:bidi="ar"/>
        </w:rPr>
        <w:t>4</w:t>
      </w:r>
    </w:p>
    <w:p w14:paraId="12B1DC0C">
      <w:pPr>
        <w:pStyle w:val="16"/>
        <w:ind w:left="0" w:leftChars="0" w:firstLine="0" w:firstLineChars="0"/>
        <w:jc w:val="both"/>
        <w:rPr>
          <w:rStyle w:val="36"/>
          <w:rFonts w:hint="default" w:ascii="Times New Roman" w:hAnsi="Times New Roman" w:eastAsia="方正小标宋_GBK" w:cs="Times New Roman"/>
          <w:b w:val="0"/>
          <w:bCs w:val="0"/>
          <w:sz w:val="44"/>
          <w:szCs w:val="44"/>
          <w:shd w:val="clear" w:fill="FFFFFF"/>
          <w:lang w:val="en-US" w:eastAsia="zh-CN"/>
        </w:rPr>
        <w:sectPr>
          <w:footerReference r:id="rId6" w:type="default"/>
          <w:pgSz w:w="11906" w:h="16838"/>
          <w:pgMar w:top="2098" w:right="1474" w:bottom="1984" w:left="1587" w:header="851" w:footer="992" w:gutter="0"/>
          <w:pgNumType w:fmt="numberInDash" w:start="1"/>
          <w:cols w:space="425" w:num="1"/>
          <w:docGrid w:type="lines" w:linePitch="312" w:charSpace="0"/>
        </w:sectPr>
      </w:pPr>
    </w:p>
    <w:p w14:paraId="37CE34A0">
      <w:pPr>
        <w:pStyle w:val="16"/>
        <w:keepNext w:val="0"/>
        <w:keepLines w:val="0"/>
        <w:pageBreakBefore w:val="0"/>
        <w:kinsoku/>
        <w:wordWrap/>
        <w:overflowPunct/>
        <w:topLinePunct w:val="0"/>
        <w:autoSpaceDN/>
        <w:bidi w:val="0"/>
        <w:adjustRightInd/>
        <w:snapToGrid/>
        <w:spacing w:line="576" w:lineRule="exact"/>
        <w:ind w:left="0" w:leftChars="0" w:firstLine="0" w:firstLineChars="0"/>
        <w:jc w:val="center"/>
        <w:textAlignment w:val="auto"/>
        <w:outlineLvl w:val="0"/>
        <w:rPr>
          <w:rStyle w:val="36"/>
          <w:rFonts w:hint="default" w:ascii="Times New Roman" w:hAnsi="Times New Roman" w:eastAsia="方正小标宋_GBK" w:cs="Times New Roman"/>
          <w:b w:val="0"/>
          <w:bCs w:val="0"/>
          <w:sz w:val="44"/>
          <w:szCs w:val="44"/>
          <w:shd w:val="clear" w:fill="FFFFFF"/>
          <w:lang w:val="en-US" w:eastAsia="zh-CN"/>
        </w:rPr>
      </w:pPr>
      <w:r>
        <w:rPr>
          <w:rStyle w:val="36"/>
          <w:rFonts w:hint="default" w:ascii="Times New Roman" w:hAnsi="Times New Roman" w:eastAsia="方正小标宋_GBK" w:cs="Times New Roman"/>
          <w:b w:val="0"/>
          <w:bCs w:val="0"/>
          <w:sz w:val="44"/>
          <w:szCs w:val="44"/>
          <w:shd w:val="clear" w:fill="FFFFFF"/>
          <w:lang w:val="en-US" w:eastAsia="zh-CN"/>
        </w:rPr>
        <w:t>第一部分  部门概况</w:t>
      </w:r>
    </w:p>
    <w:p w14:paraId="44181014">
      <w:pPr>
        <w:keepNext w:val="0"/>
        <w:keepLines w:val="0"/>
        <w:pageBreakBefore w:val="0"/>
        <w:kinsoku/>
        <w:wordWrap/>
        <w:overflowPunct/>
        <w:topLinePunct w:val="0"/>
        <w:autoSpaceDN/>
        <w:bidi w:val="0"/>
        <w:adjustRightInd/>
        <w:snapToGrid/>
        <w:spacing w:line="576" w:lineRule="exact"/>
        <w:jc w:val="both"/>
        <w:textAlignment w:val="auto"/>
        <w:rPr>
          <w:rFonts w:hint="default" w:ascii="Times New Roman" w:hAnsi="Times New Roman" w:cs="Times New Roman"/>
        </w:rPr>
      </w:pPr>
    </w:p>
    <w:p w14:paraId="463FC3A2">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default" w:ascii="Times New Roman" w:hAnsi="Times New Roman" w:eastAsia="黑体" w:cs="Times New Roman"/>
          <w:b w:val="0"/>
          <w:bCs w:val="0"/>
          <w:kern w:val="0"/>
          <w:sz w:val="32"/>
          <w:szCs w:val="32"/>
          <w:lang w:val="en-US" w:eastAsia="zh-CN"/>
        </w:rPr>
      </w:pPr>
      <w:r>
        <w:rPr>
          <w:rFonts w:hint="default" w:ascii="Times New Roman" w:hAnsi="Times New Roman" w:eastAsia="黑体" w:cs="Times New Roman"/>
          <w:b w:val="0"/>
          <w:bCs w:val="0"/>
          <w:kern w:val="0"/>
          <w:sz w:val="32"/>
          <w:szCs w:val="32"/>
          <w:shd w:val="clear" w:fill="FFFFFF"/>
        </w:rPr>
        <w:t>一、</w:t>
      </w:r>
      <w:r>
        <w:rPr>
          <w:rFonts w:hint="default" w:ascii="Times New Roman" w:hAnsi="Times New Roman" w:eastAsia="黑体" w:cs="Times New Roman"/>
          <w:b w:val="0"/>
          <w:bCs w:val="0"/>
          <w:kern w:val="0"/>
          <w:sz w:val="32"/>
          <w:szCs w:val="32"/>
          <w:shd w:val="clear" w:fill="FFFFFF"/>
          <w:lang w:val="en-US" w:eastAsia="zh-CN"/>
        </w:rPr>
        <w:t>基本职能及主要工作</w:t>
      </w:r>
    </w:p>
    <w:p w14:paraId="03B1B6F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Fonts w:hint="default" w:ascii="Times New Roman" w:hAnsi="Times New Roman" w:eastAsia="方正楷体_GBK" w:cs="Times New Roman"/>
          <w:b/>
          <w:bCs/>
          <w:kern w:val="0"/>
          <w:sz w:val="32"/>
          <w:szCs w:val="32"/>
          <w:shd w:val="clear" w:fill="FFFFFF"/>
        </w:rPr>
      </w:pPr>
      <w:r>
        <w:rPr>
          <w:rStyle w:val="36"/>
          <w:rFonts w:hint="default" w:ascii="Times New Roman" w:hAnsi="Times New Roman" w:eastAsia="方正楷体_GBK" w:cs="Times New Roman"/>
          <w:b/>
          <w:bCs/>
          <w:sz w:val="32"/>
          <w:szCs w:val="32"/>
          <w:shd w:val="clear" w:fill="FFFFFF"/>
        </w:rPr>
        <w:t>（一）</w:t>
      </w:r>
      <w:r>
        <w:rPr>
          <w:rStyle w:val="36"/>
          <w:rFonts w:hint="default" w:ascii="Times New Roman" w:hAnsi="Times New Roman" w:eastAsia="方正楷体_GBK" w:cs="Times New Roman"/>
          <w:b/>
          <w:bCs/>
          <w:sz w:val="32"/>
          <w:szCs w:val="32"/>
          <w:shd w:val="clear" w:fill="FFFFFF"/>
          <w:lang w:val="en-US" w:eastAsia="zh-CN"/>
        </w:rPr>
        <w:t>主要职能</w:t>
      </w:r>
    </w:p>
    <w:p w14:paraId="20546D60">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eastAsia="仿宋_GB2312" w:cs="Times New Roman"/>
          <w:b w:val="0"/>
          <w:bCs w:val="0"/>
          <w:kern w:val="0"/>
          <w:sz w:val="32"/>
          <w:szCs w:val="32"/>
          <w:shd w:val="clear" w:fill="FFFFFF"/>
          <w:lang w:val="en-US" w:eastAsia="zh-CN"/>
        </w:rPr>
        <w:t>1.</w:t>
      </w:r>
      <w:r>
        <w:rPr>
          <w:rFonts w:hint="default" w:ascii="Times New Roman" w:hAnsi="Times New Roman" w:eastAsia="仿宋_GB2312" w:cs="Times New Roman"/>
          <w:b w:val="0"/>
          <w:bCs w:val="0"/>
          <w:kern w:val="0"/>
          <w:sz w:val="32"/>
          <w:szCs w:val="32"/>
          <w:shd w:val="clear" w:fill="FFFFFF"/>
        </w:rPr>
        <w:t>落实国家政策，严格依法行政，发挥经济管理职能，加强政策引导，制定发展规划，服务市场主体和营造发展环境，搞好市场监管，大力促进社会事业发展，发展</w:t>
      </w:r>
      <w:r>
        <w:rPr>
          <w:rFonts w:hint="eastAsia" w:ascii="Times New Roman" w:hAnsi="Times New Roman" w:eastAsia="仿宋_GB2312" w:cs="Times New Roman"/>
          <w:b w:val="0"/>
          <w:bCs w:val="0"/>
          <w:kern w:val="0"/>
          <w:sz w:val="32"/>
          <w:szCs w:val="32"/>
          <w:shd w:val="clear" w:fill="FFFFFF"/>
          <w:lang w:val="en-US" w:eastAsia="zh-CN"/>
        </w:rPr>
        <w:t>乡</w:t>
      </w:r>
      <w:r>
        <w:rPr>
          <w:rFonts w:hint="default" w:ascii="Times New Roman" w:hAnsi="Times New Roman" w:eastAsia="仿宋_GB2312" w:cs="Times New Roman"/>
          <w:b w:val="0"/>
          <w:bCs w:val="0"/>
          <w:kern w:val="0"/>
          <w:sz w:val="32"/>
          <w:szCs w:val="32"/>
          <w:shd w:val="clear" w:fill="FFFFFF"/>
        </w:rPr>
        <w:t>村经济、文化和社会事业，提供公共服务，维护社会稳定，构建社会主义和谐社会</w:t>
      </w:r>
      <w:r>
        <w:rPr>
          <w:rFonts w:hint="default" w:ascii="Times New Roman" w:hAnsi="Times New Roman" w:eastAsia="仿宋_GB2312" w:cs="Times New Roman"/>
          <w:b w:val="0"/>
          <w:bCs w:val="0"/>
          <w:kern w:val="0"/>
          <w:sz w:val="32"/>
          <w:szCs w:val="32"/>
          <w:shd w:val="clear" w:fill="FFFFFF"/>
          <w:lang w:eastAsia="zh-CN"/>
        </w:rPr>
        <w:t>；</w:t>
      </w:r>
    </w:p>
    <w:p w14:paraId="1687D17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3"/>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2.</w:t>
      </w:r>
      <w:r>
        <w:rPr>
          <w:rFonts w:hint="default" w:ascii="Times New Roman" w:hAnsi="Times New Roman" w:eastAsia="仿宋_GB2312" w:cs="Times New Roman"/>
          <w:b w:val="0"/>
          <w:bCs w:val="0"/>
          <w:kern w:val="0"/>
          <w:sz w:val="32"/>
          <w:szCs w:val="32"/>
          <w:shd w:val="clear" w:fill="FFFFFF"/>
        </w:rPr>
        <w:t>宣传、实施上级主管部门以及相关单位的有关政策</w:t>
      </w:r>
      <w:r>
        <w:rPr>
          <w:rFonts w:hint="default" w:ascii="Times New Roman" w:hAnsi="Times New Roman" w:eastAsia="仿宋_GB2312" w:cs="Times New Roman"/>
          <w:b w:val="0"/>
          <w:bCs w:val="0"/>
          <w:kern w:val="0"/>
          <w:sz w:val="32"/>
          <w:szCs w:val="32"/>
          <w:shd w:val="clear" w:fill="FFFFFF"/>
          <w:lang w:eastAsia="zh-CN"/>
        </w:rPr>
        <w:t>；</w:t>
      </w:r>
    </w:p>
    <w:p w14:paraId="17A1569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rPr>
      </w:pPr>
      <w:r>
        <w:rPr>
          <w:rFonts w:hint="default" w:ascii="Times New Roman" w:hAnsi="Times New Roman" w:cs="Times New Roman"/>
          <w:b w:val="0"/>
          <w:bCs w:val="0"/>
          <w:kern w:val="0"/>
          <w:sz w:val="32"/>
          <w:szCs w:val="32"/>
          <w:shd w:val="clear" w:fill="FFFFFF"/>
          <w:lang w:val="en-US" w:eastAsia="zh-CN"/>
        </w:rPr>
        <w:t>3.</w:t>
      </w:r>
      <w:r>
        <w:rPr>
          <w:rFonts w:hint="default" w:ascii="Times New Roman" w:hAnsi="Times New Roman" w:eastAsia="仿宋_GB2312" w:cs="Times New Roman"/>
          <w:b w:val="0"/>
          <w:bCs w:val="0"/>
          <w:kern w:val="0"/>
          <w:sz w:val="32"/>
          <w:szCs w:val="32"/>
          <w:shd w:val="clear" w:fill="FFFFFF"/>
        </w:rPr>
        <w:t>执行本行政区域内的经济和社会发展计划、预算、管理本行政区域内的经济、教育、科学、文化、卫生、体育事业和财政、民政、公安、司法行政、计划生育等行政工作</w:t>
      </w:r>
      <w:r>
        <w:rPr>
          <w:rFonts w:hint="default" w:ascii="Times New Roman" w:hAnsi="Times New Roman" w:eastAsia="宋体" w:cs="Times New Roman"/>
          <w:b w:val="0"/>
          <w:bCs w:val="0"/>
          <w:kern w:val="0"/>
          <w:sz w:val="32"/>
          <w:szCs w:val="32"/>
          <w:shd w:val="clear" w:fill="FFFFFF"/>
        </w:rPr>
        <w:t>;</w:t>
      </w:r>
    </w:p>
    <w:p w14:paraId="38396D3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4.</w:t>
      </w:r>
      <w:r>
        <w:rPr>
          <w:rFonts w:hint="default" w:ascii="Times New Roman" w:hAnsi="Times New Roman" w:eastAsia="仿宋_GB2312" w:cs="Times New Roman"/>
          <w:b w:val="0"/>
          <w:bCs w:val="0"/>
          <w:kern w:val="0"/>
          <w:sz w:val="32"/>
          <w:szCs w:val="32"/>
          <w:shd w:val="clear" w:fill="FFFFFF"/>
        </w:rPr>
        <w:t>保护各种经济组织的合法权益</w:t>
      </w:r>
      <w:r>
        <w:rPr>
          <w:rFonts w:hint="default" w:ascii="Times New Roman" w:hAnsi="Times New Roman" w:eastAsia="仿宋_GB2312" w:cs="Times New Roman"/>
          <w:b w:val="0"/>
          <w:bCs w:val="0"/>
          <w:kern w:val="0"/>
          <w:sz w:val="32"/>
          <w:szCs w:val="32"/>
          <w:shd w:val="clear" w:fill="FFFFFF"/>
          <w:lang w:eastAsia="zh-CN"/>
        </w:rPr>
        <w:t>；</w:t>
      </w:r>
    </w:p>
    <w:p w14:paraId="75556C48">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5.</w:t>
      </w:r>
      <w:r>
        <w:rPr>
          <w:rFonts w:hint="default" w:ascii="Times New Roman" w:hAnsi="Times New Roman" w:eastAsia="仿宋_GB2312" w:cs="Times New Roman"/>
          <w:b w:val="0"/>
          <w:bCs w:val="0"/>
          <w:kern w:val="0"/>
          <w:sz w:val="32"/>
          <w:szCs w:val="32"/>
          <w:shd w:val="clear" w:fill="FFFFFF"/>
        </w:rPr>
        <w:t>保障少数民族的权利和尊重少数民族的风俗习惯</w:t>
      </w:r>
      <w:r>
        <w:rPr>
          <w:rFonts w:hint="default" w:ascii="Times New Roman" w:hAnsi="Times New Roman" w:eastAsia="仿宋_GB2312" w:cs="Times New Roman"/>
          <w:b w:val="0"/>
          <w:bCs w:val="0"/>
          <w:kern w:val="0"/>
          <w:sz w:val="32"/>
          <w:szCs w:val="32"/>
          <w:shd w:val="clear" w:fill="FFFFFF"/>
          <w:lang w:eastAsia="zh-CN"/>
        </w:rPr>
        <w:t>，</w:t>
      </w:r>
    </w:p>
    <w:p w14:paraId="024661F7">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6.</w:t>
      </w:r>
      <w:r>
        <w:rPr>
          <w:rFonts w:hint="default" w:ascii="Times New Roman" w:hAnsi="Times New Roman" w:eastAsia="仿宋_GB2312" w:cs="Times New Roman"/>
          <w:b w:val="0"/>
          <w:bCs w:val="0"/>
          <w:kern w:val="0"/>
          <w:sz w:val="32"/>
          <w:szCs w:val="32"/>
          <w:shd w:val="clear" w:fill="FFFFFF"/>
        </w:rPr>
        <w:t>保护社会主义的全民所有的财产和劳动群众集体所有的财产，保护公民私人所有的合法财产，维护社会秩序，保障公民的人身权利、民主权利和</w:t>
      </w:r>
      <w:r>
        <w:rPr>
          <w:rFonts w:hint="default" w:ascii="Times New Roman" w:hAnsi="Times New Roman" w:eastAsia="仿宋_GB2312" w:cs="Times New Roman"/>
          <w:b w:val="0"/>
          <w:bCs w:val="0"/>
          <w:kern w:val="0"/>
          <w:sz w:val="32"/>
          <w:szCs w:val="32"/>
          <w:shd w:val="clear" w:fill="FFFFFF"/>
        </w:rPr>
        <w:fldChar w:fldCharType="begin"/>
      </w:r>
      <w:r>
        <w:rPr>
          <w:rFonts w:hint="default" w:ascii="Times New Roman" w:hAnsi="Times New Roman" w:eastAsia="仿宋_GB2312" w:cs="Times New Roman"/>
          <w:b w:val="0"/>
          <w:bCs w:val="0"/>
          <w:kern w:val="0"/>
          <w:sz w:val="32"/>
          <w:szCs w:val="32"/>
          <w:shd w:val="clear" w:fill="FFFFFF"/>
        </w:rPr>
        <w:instrText xml:space="preserve"> HYPERLINK "http://www.oh100.com/qita/" </w:instrText>
      </w:r>
      <w:r>
        <w:rPr>
          <w:rFonts w:hint="default" w:ascii="Times New Roman" w:hAnsi="Times New Roman" w:eastAsia="仿宋_GB2312" w:cs="Times New Roman"/>
          <w:b w:val="0"/>
          <w:bCs w:val="0"/>
          <w:kern w:val="0"/>
          <w:sz w:val="32"/>
          <w:szCs w:val="32"/>
          <w:shd w:val="clear" w:fill="FFFFFF"/>
        </w:rPr>
        <w:fldChar w:fldCharType="separate"/>
      </w:r>
      <w:r>
        <w:rPr>
          <w:rFonts w:hint="default" w:ascii="Times New Roman" w:hAnsi="Times New Roman" w:eastAsia="仿宋_GB2312" w:cs="Times New Roman"/>
          <w:b w:val="0"/>
          <w:bCs w:val="0"/>
          <w:kern w:val="0"/>
          <w:sz w:val="32"/>
          <w:szCs w:val="32"/>
          <w:shd w:val="clear" w:fill="FFFFFF"/>
        </w:rPr>
        <w:t>其他</w:t>
      </w:r>
      <w:r>
        <w:rPr>
          <w:rFonts w:hint="default" w:ascii="Times New Roman" w:hAnsi="Times New Roman" w:eastAsia="仿宋_GB2312" w:cs="Times New Roman"/>
          <w:b w:val="0"/>
          <w:bCs w:val="0"/>
          <w:kern w:val="0"/>
          <w:sz w:val="32"/>
          <w:szCs w:val="32"/>
          <w:shd w:val="clear" w:fill="FFFFFF"/>
        </w:rPr>
        <w:fldChar w:fldCharType="end"/>
      </w:r>
      <w:r>
        <w:rPr>
          <w:rFonts w:hint="default" w:ascii="Times New Roman" w:hAnsi="Times New Roman" w:eastAsia="仿宋_GB2312" w:cs="Times New Roman"/>
          <w:b w:val="0"/>
          <w:bCs w:val="0"/>
          <w:kern w:val="0"/>
          <w:sz w:val="32"/>
          <w:szCs w:val="32"/>
          <w:shd w:val="clear" w:fill="FFFFFF"/>
        </w:rPr>
        <w:t>权利</w:t>
      </w:r>
      <w:r>
        <w:rPr>
          <w:rFonts w:hint="default" w:ascii="Times New Roman" w:hAnsi="Times New Roman" w:eastAsia="仿宋_GB2312" w:cs="Times New Roman"/>
          <w:b w:val="0"/>
          <w:bCs w:val="0"/>
          <w:kern w:val="0"/>
          <w:sz w:val="32"/>
          <w:szCs w:val="32"/>
          <w:shd w:val="clear" w:fill="FFFFFF"/>
          <w:lang w:eastAsia="zh-CN"/>
        </w:rPr>
        <w:t>。</w:t>
      </w:r>
    </w:p>
    <w:p w14:paraId="5B22537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default" w:ascii="Times New Roman" w:hAnsi="Times New Roman" w:eastAsia="方正楷体_GBK" w:cs="Times New Roman"/>
          <w:b/>
          <w:bCs/>
          <w:sz w:val="32"/>
          <w:szCs w:val="32"/>
          <w:shd w:val="clear" w:fill="FFFFFF"/>
        </w:rPr>
      </w:pPr>
      <w:r>
        <w:rPr>
          <w:rStyle w:val="36"/>
          <w:rFonts w:hint="default" w:ascii="Times New Roman" w:hAnsi="Times New Roman" w:eastAsia="方正楷体_GBK" w:cs="Times New Roman"/>
          <w:b/>
          <w:bCs/>
          <w:sz w:val="32"/>
          <w:szCs w:val="32"/>
          <w:shd w:val="clear" w:fill="FFFFFF"/>
        </w:rPr>
        <w:t>（二）</w:t>
      </w:r>
      <w:r>
        <w:rPr>
          <w:rStyle w:val="36"/>
          <w:rFonts w:hint="default" w:ascii="Times New Roman" w:hAnsi="Times New Roman" w:eastAsia="方正楷体_GBK" w:cs="Times New Roman"/>
          <w:b/>
          <w:bCs/>
          <w:sz w:val="32"/>
          <w:szCs w:val="32"/>
          <w:shd w:val="clear" w:fill="FFFFFF"/>
          <w:lang w:val="en-US" w:eastAsia="zh-CN"/>
        </w:rPr>
        <w:t>2022年重点工作完成情况</w:t>
      </w:r>
      <w:r>
        <w:rPr>
          <w:rStyle w:val="36"/>
          <w:rFonts w:hint="default" w:ascii="Times New Roman" w:hAnsi="Times New Roman" w:eastAsia="方正楷体_GBK" w:cs="Times New Roman"/>
          <w:b/>
          <w:bCs/>
          <w:sz w:val="32"/>
          <w:szCs w:val="32"/>
          <w:shd w:val="clear" w:fill="FFFFFF"/>
        </w:rPr>
        <w:t>。</w:t>
      </w:r>
    </w:p>
    <w:p w14:paraId="5A54482D">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1.以治理促安全，社会保持和谐稳定。一是</w:t>
      </w:r>
      <w:r>
        <w:rPr>
          <w:rFonts w:hint="default" w:ascii="Times New Roman" w:hAnsi="Times New Roman" w:eastAsia="仿宋_GB2312" w:cs="Times New Roman"/>
          <w:sz w:val="32"/>
          <w:szCs w:val="32"/>
          <w:lang w:val="en-US" w:eastAsia="zh-CN"/>
        </w:rPr>
        <w:t>全面加强社会治安综合治理，狠抓维护稳定工作。</w:t>
      </w:r>
      <w:r>
        <w:rPr>
          <w:rFonts w:hint="default" w:ascii="Times New Roman" w:hAnsi="Times New Roman" w:eastAsia="仿宋_GB2312" w:cs="Times New Roman"/>
          <w:sz w:val="32"/>
          <w:szCs w:val="32"/>
        </w:rPr>
        <w:t>强化宗教事务管理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rPr>
        <w:t>及时了解场所内开展的宗教活动情况并备案在册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建立健全乡、村、组三级联动排查矛盾纠纷工作机制。</w:t>
      </w:r>
      <w:r>
        <w:rPr>
          <w:rFonts w:hint="default" w:ascii="Times New Roman" w:hAnsi="Times New Roman" w:eastAsia="仿宋_GB2312" w:cs="Times New Roman"/>
          <w:kern w:val="0"/>
          <w:sz w:val="32"/>
          <w:szCs w:val="32"/>
          <w:lang w:val="en-US" w:eastAsia="zh-CN" w:bidi="ar"/>
        </w:rPr>
        <w:t>总结经验，</w:t>
      </w:r>
      <w:r>
        <w:rPr>
          <w:rFonts w:hint="default" w:ascii="Times New Roman" w:hAnsi="Times New Roman" w:eastAsia="仿宋_GB2312" w:cs="Times New Roman"/>
          <w:sz w:val="32"/>
          <w:szCs w:val="32"/>
          <w:lang w:val="en-US" w:eastAsia="zh-CN"/>
        </w:rPr>
        <w:t>着力推进各类矛盾纠纷排查化解工作，深入远牧点、街道商铺、便民市场等重点区域全覆盖开展矛盾纠纷排查60余次，及时排查和化解矛盾纠纷10件，</w:t>
      </w:r>
      <w:r>
        <w:rPr>
          <w:rFonts w:hint="default" w:ascii="Times New Roman" w:hAnsi="Times New Roman" w:eastAsia="仿宋_GB2312" w:cs="Times New Roman"/>
          <w:color w:val="000000"/>
          <w:kern w:val="0"/>
          <w:sz w:val="32"/>
          <w:szCs w:val="32"/>
          <w:lang w:val="en-US" w:eastAsia="zh-CN" w:bidi="ar-SA"/>
        </w:rPr>
        <w:t>签订人防骗承诺书、禁毒倡议书</w:t>
      </w:r>
      <w:r>
        <w:rPr>
          <w:rFonts w:hint="eastAsia" w:eastAsia="仿宋_GB2312" w:cs="Times New Roman"/>
          <w:color w:val="000000"/>
          <w:kern w:val="0"/>
          <w:sz w:val="32"/>
          <w:szCs w:val="32"/>
          <w:lang w:val="en-US" w:eastAsia="zh-CN" w:bidi="ar-SA"/>
        </w:rPr>
        <w:t>等</w:t>
      </w:r>
      <w:r>
        <w:rPr>
          <w:rFonts w:hint="default" w:ascii="Times New Roman" w:hAnsi="Times New Roman" w:eastAsia="仿宋_GB2312" w:cs="Times New Roman"/>
          <w:color w:val="000000"/>
          <w:kern w:val="0"/>
          <w:sz w:val="32"/>
          <w:szCs w:val="32"/>
          <w:lang w:val="en-US" w:eastAsia="zh-CN" w:bidi="ar-SA"/>
        </w:rPr>
        <w:t>共计3000余份，国家反诈中心APP下载1000余人</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聚焦群众服务初心，扎实开展“两联一进”群众全覆盖。为确保县、乡各级干部全面实现“两联一进”群众工作全覆盖，深入联系村、户走访500余次，解决群众急难盼愁事件50余项。</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sz w:val="32"/>
          <w:szCs w:val="32"/>
          <w:lang w:val="en-US" w:eastAsia="zh-CN"/>
        </w:rPr>
        <w:t>深化民族团结创建，建设平安麦洼，利用民族团结进步日、国庆节等重要时间节点，加强民族团结宣传力度，在全乡上下营造爱国爱党良好氛围。</w:t>
      </w:r>
    </w:p>
    <w:p w14:paraId="7800D5B6">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2.以整改促治理，扎实推进绿色发展。</w:t>
      </w:r>
      <w:r>
        <w:rPr>
          <w:rFonts w:hint="default" w:ascii="Times New Roman" w:hAnsi="Times New Roman" w:eastAsia="仿宋_GB2312" w:cs="Times New Roman"/>
          <w:sz w:val="32"/>
          <w:szCs w:val="32"/>
          <w:lang w:val="en-US" w:eastAsia="zh-CN"/>
        </w:rPr>
        <w:t>按照县委政府生态文明建设有关要求和部署，优化细化工作措施，践行“两山”理论，系统工作服务生态。做好各类环保督查整改工作，销号1项问题，处理1处隐患；全面落实河（湖）长制和草（林）长制，召开公益性岗位专题会议3次，签订河（湖）长制责任书35份，防火责任书500余份；整合资金进行绿化、排污改造，种植树苗100余株，播撒草种子2000余亩；</w:t>
      </w:r>
      <w:r>
        <w:rPr>
          <w:rFonts w:hint="default" w:ascii="Times New Roman" w:hAnsi="Times New Roman" w:eastAsia="仿宋_GB2312" w:cs="Times New Roman"/>
          <w:sz w:val="32"/>
          <w:szCs w:val="32"/>
        </w:rPr>
        <w:t>积极融入全域无垃圾示范县建设，开展爱国卫生运动</w:t>
      </w:r>
      <w:r>
        <w:rPr>
          <w:rFonts w:hint="default" w:ascii="Times New Roman" w:hAnsi="Times New Roman" w:eastAsia="仿宋_GB2312" w:cs="Times New Roman"/>
          <w:sz w:val="32"/>
          <w:szCs w:val="32"/>
          <w:lang w:val="en-US" w:eastAsia="zh-CN"/>
        </w:rPr>
        <w:t>10余次</w:t>
      </w:r>
      <w:r>
        <w:rPr>
          <w:rFonts w:hint="default" w:ascii="Times New Roman" w:hAnsi="Times New Roman" w:eastAsia="仿宋_GB2312" w:cs="Times New Roman"/>
          <w:sz w:val="32"/>
          <w:szCs w:val="32"/>
        </w:rPr>
        <w:t>，发动干部群众1200余人次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清理生活垃圾10余吨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组织干部巡逻100余次，清理水源地河道淤泥、垃圾12吨。</w:t>
      </w:r>
    </w:p>
    <w:p w14:paraId="13451A7D">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3.以强产业促发展，厚积发展动能。</w:t>
      </w:r>
      <w:r>
        <w:rPr>
          <w:rFonts w:hint="default" w:ascii="Times New Roman" w:hAnsi="Times New Roman" w:eastAsia="仿宋_GB2312" w:cs="Times New Roman"/>
          <w:sz w:val="32"/>
          <w:szCs w:val="32"/>
          <w:lang w:val="en-US" w:eastAsia="zh-CN"/>
        </w:rPr>
        <w:t>配套完善畜牧业基础实施建设和服务体系，积极争取资金和政策支持，开展牦牛冻精改良工作，参配320头牦牛，建设多功能牲畜防疫巷道圈2个；积极探索集体经济发展新模式，引进专业化公司，建立利益联结机制，投入资金460万元用于红原县麦洼乡利群牦牛合作社提升改造项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做好现有旅游标识标牌、公路沿岸环卫设施、旅游公厕的维护维修工作；利用“农村厕所革命”积极争取公路两岸的旅游厕所、生态停车场建设项目、打造体验式的“微景点”、合理规划定居点的牧家乐分布范围。</w:t>
      </w:r>
    </w:p>
    <w:p w14:paraId="095FE711">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sz w:val="32"/>
          <w:szCs w:val="32"/>
          <w:lang w:val="en-US" w:eastAsia="zh-CN"/>
        </w:rPr>
        <w:t>4.以需求促保障，民生福祉持续改善。</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一是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社会保障水平不断提高。麦洼乡党委、政府以群众需求为出发点，致力于保障改善民生，提高社会保障。集中解决基础设施建设，修建防洪堤200米、草原防火通道20公里、钢架桥1座、干部周转房8间。</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二是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疫情防控工作不断深入。</w:t>
      </w:r>
      <w:r>
        <w:rPr>
          <w:rFonts w:hint="default" w:ascii="Times New Roman" w:hAnsi="Times New Roman" w:eastAsia="仿宋_GB2312" w:cs="Times New Roman"/>
          <w:sz w:val="32"/>
          <w:szCs w:val="32"/>
        </w:rPr>
        <w:t>实现全民免费接种新冠疫苗，</w:t>
      </w:r>
      <w:r>
        <w:rPr>
          <w:rFonts w:hint="default" w:ascii="Times New Roman" w:hAnsi="Times New Roman" w:eastAsia="仿宋_GB2312" w:cs="Times New Roman"/>
          <w:sz w:val="32"/>
          <w:szCs w:val="32"/>
          <w:lang w:val="en-US" w:eastAsia="zh-CN"/>
        </w:rPr>
        <w:t>3-17岁全程接种率达98.73%，18岁以上全程平均接种率达98.19 %，60岁以上第一针、第二针接种率达100%。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紧扣防控重点，强化劝导点严查严厉严控措施，构建多种方式联动协同的城乡防控体系，落实各项防控举措，截止目前返乡人员共计599人，其中黄码26人，红码1人，严格采取防控措施，坚决做到守住卡、管住人、控住面。</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三是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重点群体保障力度不断加大。扎实开展民政救助、生育秩序、城乡居民社会养老保险工作，申请节育家庭奖励扶助金29人，落实计生奖励扶助政策10人，落实特别扶助1人，发放各类社会救助资金273.15万元。</w:t>
      </w:r>
    </w:p>
    <w:p w14:paraId="6C86E3DB">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仿宋_GB2312" w:cs="Times New Roman"/>
          <w:b/>
          <w:bCs/>
          <w:sz w:val="32"/>
          <w:szCs w:val="32"/>
          <w:lang w:val="en-US" w:eastAsia="zh-CN"/>
        </w:rPr>
        <w:t>5.以成效巩固为基础，推进乡村全面振兴。</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一是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持续落实各类巩固措施。低保兜底482户784人18.474万、“雨露计划”补助学生</w:t>
      </w:r>
      <w:r>
        <w:rPr>
          <w:rFonts w:hint="default" w:ascii="Times New Roman" w:hAnsi="Times New Roman" w:eastAsia="方正仿宋_GBK" w:cs="Times New Roman"/>
          <w:sz w:val="32"/>
          <w:szCs w:val="32"/>
          <w:lang w:val="en-US" w:eastAsia="zh-CN"/>
        </w:rPr>
        <w:t>22人次3.3万元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，生态公益性岗位185人、光伏公益性岗位15人、河道公益性岗位12人、就业公益性岗位6人；医疗救助47人次；</w:t>
      </w:r>
      <w:r>
        <w:rPr>
          <w:rFonts w:hint="default" w:ascii="Times New Roman" w:hAnsi="Times New Roman" w:eastAsia="方正仿宋_GBK" w:cs="Times New Roman"/>
          <w:kern w:val="2"/>
          <w:sz w:val="32"/>
          <w:szCs w:val="32"/>
          <w:lang w:val="en-US" w:eastAsia="zh-CN" w:bidi="ar-SA"/>
        </w:rPr>
        <w:t>定期检查饮水管道，处理饮水隐患10余处；今年集中排查村内道路5次，集中检查住房2次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二是</w:t>
      </w:r>
      <w:r>
        <w:rPr>
          <w:rFonts w:hint="default" w:ascii="Times New Roman" w:hAnsi="Times New Roman" w:eastAsia="方正仿宋_GBK" w:cs="Times New Roman"/>
          <w:b w:val="0"/>
          <w:bCs w:val="0"/>
          <w:color w:val="000000"/>
          <w:kern w:val="0"/>
          <w:sz w:val="32"/>
          <w:szCs w:val="32"/>
          <w:lang w:val="en-US" w:eastAsia="zh-CN" w:bidi="ar"/>
        </w:rPr>
        <w:t>深入开展脱贫攻坚成果“回头看”入户排查工作</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完成对全乡脱贫户、监测户、一般户共计1062户的收入分析工作，217户脱贫户、8户监测户全部完成年度增收目标，人均净收入增长超过11%。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三是</w:t>
      </w:r>
      <w:r>
        <w:rPr>
          <w:rFonts w:hint="default" w:ascii="Times New Roman" w:hAnsi="Times New Roman" w:eastAsia="方正仿宋_GBK" w:cs="Times New Roman"/>
          <w:sz w:val="32"/>
          <w:szCs w:val="32"/>
          <w:lang w:eastAsia="zh-CN"/>
        </w:rPr>
        <w:t>全力备战迎接2022年度省级、州级“回头看”和实绩考核工作、滚塘村州级乡村振兴“三家园”重点帮扶优秀村考评工作，</w:t>
      </w:r>
      <w:r>
        <w:rPr>
          <w:rFonts w:hint="default" w:ascii="Times New Roman" w:hAnsi="Times New Roman" w:eastAsia="方正仿宋_GBK" w:cs="Times New Roman"/>
          <w:color w:val="auto"/>
          <w:sz w:val="32"/>
          <w:szCs w:val="32"/>
          <w:lang w:val="en-US" w:eastAsia="zh-CN"/>
        </w:rPr>
        <w:t>高质量开展2022年度巩固脱贫攻坚成果信息采集工作和乡村建设信息采集工作。</w:t>
      </w:r>
    </w:p>
    <w:p w14:paraId="7DFC849F">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sz w:val="32"/>
          <w:szCs w:val="32"/>
          <w:lang w:val="en-US" w:eastAsia="zh-CN"/>
        </w:rPr>
        <w:t>6.以党建为引领，治理能力显著提高。</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一是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组织引领作用进一步夯实。专题研究部署基层党建工作6次，传达学习贯彻上级党建工作会议精神4次。</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二是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抓好查摆问题整改。整改述职点评问题3个，落实措施6条。</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三是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强化基层队伍建设。开展乡村干部培训38人，实现乡村干部培训全覆盖，完成党员发展年度目标15人，储备村级后备力量17名。</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四是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开展建党101周年系列庆祝活动，通过全面走访慰问，颁发“光荣在党50年”纪念章1枚，授“共产党员之家”光荣门牌161个。五是扎实推进“两联一进”群众工作全覆盖2000余人次，完结“我为群众办实事”100余件。</w:t>
      </w:r>
    </w:p>
    <w:p w14:paraId="1688089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default" w:ascii="Times New Roman" w:hAnsi="Times New Roman" w:eastAsia="黑体" w:cs="Times New Roman"/>
          <w:b w:val="0"/>
          <w:bCs w:val="0"/>
          <w:kern w:val="0"/>
          <w:sz w:val="32"/>
          <w:szCs w:val="32"/>
          <w:shd w:val="clear" w:fill="FFFFFF"/>
          <w:lang w:val="en-US" w:eastAsia="zh-CN"/>
        </w:rPr>
      </w:pPr>
      <w:r>
        <w:rPr>
          <w:rFonts w:hint="default" w:ascii="Times New Roman" w:hAnsi="Times New Roman" w:eastAsia="黑体" w:cs="Times New Roman"/>
          <w:b w:val="0"/>
          <w:bCs w:val="0"/>
          <w:kern w:val="0"/>
          <w:sz w:val="32"/>
          <w:szCs w:val="32"/>
          <w:shd w:val="clear" w:fill="FFFFFF"/>
          <w:lang w:val="en-US" w:eastAsia="zh-CN"/>
        </w:rPr>
        <w:t>二、机构设置</w:t>
      </w:r>
      <w:r>
        <w:rPr>
          <w:rFonts w:hint="eastAsia" w:ascii="Times New Roman" w:hAnsi="Times New Roman" w:eastAsia="黑体" w:cs="Times New Roman"/>
          <w:b w:val="0"/>
          <w:bCs w:val="0"/>
          <w:kern w:val="0"/>
          <w:sz w:val="32"/>
          <w:szCs w:val="32"/>
          <w:shd w:val="clear" w:fill="FFFFFF"/>
          <w:lang w:val="en-US" w:eastAsia="zh-CN"/>
        </w:rPr>
        <w:t>及人员情况</w:t>
      </w:r>
      <w:r>
        <w:rPr>
          <w:rFonts w:hint="default" w:ascii="Times New Roman" w:hAnsi="Times New Roman" w:eastAsia="黑体" w:cs="Times New Roman"/>
          <w:b w:val="0"/>
          <w:bCs w:val="0"/>
          <w:kern w:val="0"/>
          <w:sz w:val="32"/>
          <w:szCs w:val="32"/>
          <w:shd w:val="clear" w:fill="FFFFFF"/>
          <w:lang w:val="en-US" w:eastAsia="zh-CN"/>
        </w:rPr>
        <w:t>。</w:t>
      </w:r>
    </w:p>
    <w:p w14:paraId="7A7D99AF">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bookmarkStart w:id="19" w:name="_Toc15396602"/>
      <w:bookmarkStart w:id="20" w:name="_Toc15377204"/>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一</w:t>
      </w:r>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机构设置。</w:t>
      </w:r>
    </w:p>
    <w:p w14:paraId="089116DA">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eastAsia="仿宋_GB2312" w:cs="仿宋_GB2312"/>
          <w:kern w:val="2"/>
          <w:sz w:val="32"/>
          <w:szCs w:val="32"/>
          <w:shd w:val="clear" w:color="auto" w:fill="auto"/>
          <w:lang w:val="en-US" w:eastAsia="zh-CN"/>
        </w:rPr>
      </w:pPr>
      <w:r>
        <w:rPr>
          <w:rFonts w:hint="eastAsia" w:ascii="仿宋_GB2312" w:eastAsia="仿宋_GB2312" w:cs="仿宋_GB2312"/>
          <w:kern w:val="2"/>
          <w:sz w:val="32"/>
          <w:szCs w:val="32"/>
          <w:shd w:val="clear" w:color="auto" w:fill="auto"/>
          <w:lang w:val="en-US" w:eastAsia="zh-CN"/>
        </w:rPr>
        <w:t>本单位</w:t>
      </w:r>
      <w:r>
        <w:rPr>
          <w:rFonts w:hint="eastAsia" w:ascii="仿宋_GB2312" w:eastAsia="仿宋_GB2312" w:cs="仿宋_GB2312"/>
          <w:b w:val="0"/>
          <w:bCs w:val="0"/>
          <w:i w:val="0"/>
          <w:iCs w:val="0"/>
          <w:sz w:val="32"/>
          <w:szCs w:val="32"/>
          <w:shd w:val="clear" w:fill="FFFFFF"/>
        </w:rPr>
        <w:t>本年度纳入本套决算编制范围的独立编制机构数共2个，比上年增加0个；独立核算机构数共2个，比上年增加0个</w:t>
      </w:r>
      <w:r>
        <w:rPr>
          <w:rFonts w:hint="eastAsia" w:ascii="仿宋_GB2312" w:eastAsia="仿宋_GB2312" w:cs="仿宋_GB2312"/>
          <w:b w:val="0"/>
          <w:bCs w:val="0"/>
          <w:i w:val="0"/>
          <w:iCs w:val="0"/>
          <w:sz w:val="32"/>
          <w:szCs w:val="32"/>
          <w:shd w:val="clear" w:fill="FFFFFF"/>
          <w:lang w:eastAsia="zh-CN"/>
        </w:rPr>
        <w:t>。</w:t>
      </w:r>
      <w:r>
        <w:rPr>
          <w:rFonts w:hint="eastAsia" w:ascii="仿宋_GB2312" w:eastAsia="仿宋_GB2312" w:cs="仿宋_GB2312"/>
          <w:kern w:val="2"/>
          <w:sz w:val="32"/>
          <w:szCs w:val="32"/>
          <w:shd w:val="clear" w:color="auto" w:fill="auto"/>
          <w:lang w:val="en-US" w:eastAsia="zh-CN"/>
        </w:rPr>
        <w:t>根据职能职责本单位</w:t>
      </w:r>
      <w:r>
        <w:rPr>
          <w:rFonts w:hint="eastAsia" w:ascii="仿宋_GB2312" w:eastAsia="仿宋_GB2312" w:cs="仿宋_GB2312"/>
          <w:kern w:val="2"/>
          <w:sz w:val="32"/>
          <w:szCs w:val="32"/>
          <w:shd w:val="clear" w:color="auto" w:fill="auto"/>
        </w:rPr>
        <w:t>设</w:t>
      </w:r>
      <w:r>
        <w:rPr>
          <w:rFonts w:hint="eastAsia" w:ascii="仿宋_GB2312" w:eastAsia="仿宋_GB2312" w:cs="仿宋_GB2312"/>
          <w:kern w:val="2"/>
          <w:sz w:val="32"/>
          <w:szCs w:val="32"/>
          <w:shd w:val="clear" w:color="auto" w:fill="auto"/>
          <w:lang w:val="en-US" w:eastAsia="zh-CN"/>
        </w:rPr>
        <w:t>6</w:t>
      </w:r>
      <w:r>
        <w:rPr>
          <w:rFonts w:hint="eastAsia" w:ascii="仿宋_GB2312" w:eastAsia="仿宋_GB2312" w:cs="仿宋_GB2312"/>
          <w:kern w:val="2"/>
          <w:sz w:val="32"/>
          <w:szCs w:val="32"/>
          <w:shd w:val="clear" w:color="auto" w:fill="auto"/>
        </w:rPr>
        <w:t>个</w:t>
      </w:r>
      <w:r>
        <w:rPr>
          <w:rFonts w:hint="eastAsia" w:ascii="仿宋_GB2312" w:eastAsia="仿宋_GB2312" w:cs="仿宋_GB2312"/>
          <w:kern w:val="2"/>
          <w:sz w:val="32"/>
          <w:szCs w:val="32"/>
          <w:shd w:val="clear" w:color="auto" w:fill="auto"/>
          <w:lang w:val="en-US" w:eastAsia="zh-CN"/>
        </w:rPr>
        <w:t>内设机构</w:t>
      </w:r>
      <w:r>
        <w:rPr>
          <w:rFonts w:hint="eastAsia" w:ascii="仿宋_GB2312" w:eastAsia="仿宋_GB2312" w:cs="仿宋_GB2312"/>
          <w:kern w:val="2"/>
          <w:sz w:val="32"/>
          <w:szCs w:val="32"/>
          <w:shd w:val="clear" w:color="auto" w:fill="auto"/>
        </w:rPr>
        <w:t>，</w:t>
      </w:r>
      <w:r>
        <w:rPr>
          <w:rFonts w:hint="eastAsia" w:ascii="仿宋_GB2312" w:eastAsia="仿宋_GB2312" w:cs="仿宋_GB2312"/>
          <w:kern w:val="2"/>
          <w:sz w:val="32"/>
          <w:szCs w:val="32"/>
          <w:shd w:val="clear" w:color="auto" w:fill="auto"/>
          <w:lang w:val="en-US" w:eastAsia="zh-CN"/>
        </w:rPr>
        <w:t>4个直属事业机构。</w:t>
      </w:r>
    </w:p>
    <w:p w14:paraId="7DDEBA5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rPr>
          <w:rFonts w:hint="default" w:ascii="Times New Roman" w:hAnsi="Times New Roman" w:eastAsia="方正小标宋_GBK" w:cs="Times New Roman"/>
          <w:kern w:val="0"/>
          <w:sz w:val="44"/>
          <w:szCs w:val="44"/>
          <w:shd w:val="clear" w:color="040000" w:fill="FFFFFF"/>
          <w:lang w:val="en-US" w:eastAsia="zh-CN"/>
        </w:rPr>
      </w:pPr>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二</w:t>
      </w:r>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人员情况。</w:t>
      </w:r>
      <w:r>
        <w:rPr>
          <w:rFonts w:hint="default" w:ascii="Times New Roman" w:hAnsi="Times New Roman" w:eastAsia="仿宋_GB2312" w:cs="Times New Roman"/>
          <w:color w:val="auto"/>
          <w:sz w:val="32"/>
          <w:szCs w:val="32"/>
        </w:rPr>
        <w:t>截止</w:t>
      </w: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我单位共有编制</w:t>
      </w: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个，其中公务员编制</w:t>
      </w:r>
      <w:r>
        <w:rPr>
          <w:rFonts w:hint="eastAsia"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个，其中行政工勤编制</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仿宋_GB2312" w:cs="Times New Roman"/>
          <w:color w:val="auto"/>
          <w:sz w:val="32"/>
          <w:szCs w:val="32"/>
        </w:rPr>
        <w:t>个，事业编制</w:t>
      </w: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个</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实际</w:t>
      </w:r>
      <w:r>
        <w:rPr>
          <w:rFonts w:hint="default" w:ascii="Times New Roman" w:hAnsi="Times New Roman" w:eastAsia="仿宋_GB2312" w:cs="Times New Roman"/>
          <w:color w:val="auto"/>
          <w:sz w:val="32"/>
          <w:szCs w:val="32"/>
        </w:rPr>
        <w:t>在职</w:t>
      </w:r>
      <w:r>
        <w:rPr>
          <w:rFonts w:hint="default" w:ascii="Times New Roman" w:hAnsi="Times New Roman" w:eastAsia="方正仿宋_GBK" w:cs="Times New Roman"/>
          <w:color w:val="auto"/>
          <w:sz w:val="32"/>
          <w:szCs w:val="32"/>
          <w:lang w:val="en-US" w:eastAsia="zh-CN"/>
        </w:rPr>
        <w:t>34</w:t>
      </w:r>
      <w:r>
        <w:rPr>
          <w:rFonts w:hint="default" w:ascii="Times New Roman" w:hAnsi="Times New Roman" w:eastAsia="仿宋_GB2312" w:cs="Times New Roman"/>
          <w:color w:val="auto"/>
          <w:sz w:val="32"/>
          <w:szCs w:val="32"/>
        </w:rPr>
        <w:t>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增加3人，其中：新录入公务员3人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年减少</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人。</w:t>
      </w:r>
      <w:bookmarkEnd w:id="19"/>
      <w:bookmarkEnd w:id="20"/>
    </w:p>
    <w:p w14:paraId="62EB8749">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firstLine="0" w:firstLineChars="0"/>
        <w:jc w:val="center"/>
        <w:textAlignment w:val="auto"/>
        <w:rPr>
          <w:rFonts w:hint="default" w:ascii="Times New Roman" w:hAnsi="Times New Roman" w:eastAsia="方正小标宋_GBK" w:cs="Times New Roman"/>
          <w:kern w:val="0"/>
          <w:sz w:val="44"/>
          <w:szCs w:val="44"/>
          <w:shd w:val="clear" w:color="040000" w:fill="FFFFFF"/>
          <w:lang w:val="en-US" w:eastAsia="zh-CN"/>
        </w:rPr>
      </w:pPr>
    </w:p>
    <w:p w14:paraId="22C8838B">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firstLine="0" w:firstLineChars="0"/>
        <w:jc w:val="center"/>
        <w:textAlignment w:val="auto"/>
        <w:outlineLvl w:val="0"/>
        <w:rPr>
          <w:rFonts w:hint="default" w:ascii="Times New Roman" w:hAnsi="Times New Roman" w:eastAsia="方正小标宋_GBK" w:cs="Times New Roman"/>
          <w:kern w:val="0"/>
          <w:sz w:val="44"/>
          <w:szCs w:val="44"/>
          <w:shd w:val="clear" w:color="040000" w:fill="FFFFFF"/>
          <w:lang w:val="en-US" w:eastAsia="zh-CN"/>
        </w:rPr>
      </w:pPr>
      <w:r>
        <w:rPr>
          <w:rFonts w:hint="default" w:ascii="Times New Roman" w:hAnsi="Times New Roman" w:eastAsia="方正小标宋_GBK" w:cs="Times New Roman"/>
          <w:kern w:val="0"/>
          <w:sz w:val="44"/>
          <w:szCs w:val="44"/>
          <w:shd w:val="clear" w:color="040000" w:fill="FFFFFF"/>
          <w:lang w:val="en-US" w:eastAsia="zh-CN"/>
        </w:rPr>
        <w:t>第二部分 2022年度部门决算情况说明</w:t>
      </w:r>
    </w:p>
    <w:p w14:paraId="5CBB1D8E">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default" w:ascii="Times New Roman" w:hAnsi="Times New Roman" w:eastAsia="黑体" w:cs="Times New Roman"/>
          <w:b w:val="0"/>
          <w:bCs w:val="0"/>
          <w:kern w:val="0"/>
          <w:sz w:val="32"/>
          <w:szCs w:val="32"/>
          <w:shd w:val="clear" w:fill="FFFFFF"/>
        </w:rPr>
      </w:pPr>
      <w:r>
        <w:rPr>
          <w:rFonts w:hint="default" w:ascii="Times New Roman" w:hAnsi="Times New Roman" w:eastAsia="黑体" w:cs="Times New Roman"/>
          <w:b w:val="0"/>
          <w:bCs w:val="0"/>
          <w:kern w:val="0"/>
          <w:sz w:val="32"/>
          <w:szCs w:val="32"/>
          <w:shd w:val="clear" w:fill="FFFFFF"/>
          <w:lang w:val="en-US" w:eastAsia="zh-CN"/>
        </w:rPr>
        <w:t>一、</w:t>
      </w:r>
      <w:r>
        <w:rPr>
          <w:rFonts w:hint="default" w:ascii="Times New Roman" w:hAnsi="Times New Roman" w:eastAsia="黑体" w:cs="Times New Roman"/>
          <w:b w:val="0"/>
          <w:bCs w:val="0"/>
          <w:kern w:val="0"/>
          <w:sz w:val="32"/>
          <w:szCs w:val="32"/>
          <w:shd w:val="clear" w:fill="FFFFFF"/>
        </w:rPr>
        <w:t>收入支出</w:t>
      </w:r>
      <w:r>
        <w:rPr>
          <w:rFonts w:hint="default" w:ascii="Times New Roman" w:hAnsi="Times New Roman" w:eastAsia="黑体" w:cs="Times New Roman"/>
          <w:b w:val="0"/>
          <w:bCs w:val="0"/>
          <w:kern w:val="0"/>
          <w:sz w:val="32"/>
          <w:szCs w:val="32"/>
          <w:shd w:val="clear" w:fill="FFFFFF"/>
          <w:lang w:val="en-US" w:eastAsia="zh-CN"/>
        </w:rPr>
        <w:t>决算总体情况说明</w:t>
      </w:r>
    </w:p>
    <w:p w14:paraId="5A1BA9A5">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Style w:val="33"/>
          <w:rFonts w:hint="eastAsia" w:ascii="宋体" w:hAnsi="宋体" w:eastAsia="宋体" w:cs="宋体"/>
          <w:b w:val="0"/>
          <w:bCs w:val="0"/>
          <w:color w:val="auto"/>
          <w:sz w:val="32"/>
          <w:szCs w:val="32"/>
          <w:u w:val="none"/>
          <w:shd w:val="clear" w:fill="FFFFFF"/>
        </w:rPr>
      </w:pPr>
      <w:r>
        <w:rPr>
          <w:rFonts w:hint="eastAsia" w:ascii="仿宋_GB2312" w:eastAsia="仿宋_GB2312" w:cs="仿宋_GB2312"/>
          <w:b w:val="0"/>
          <w:bCs w:val="0"/>
          <w:i w:val="0"/>
          <w:iCs w:val="0"/>
          <w:sz w:val="32"/>
          <w:szCs w:val="32"/>
          <w:shd w:val="clear" w:fill="FFFFFF"/>
        </w:rPr>
        <w:t>本单位本年度收入的为</w:t>
      </w:r>
      <w:r>
        <w:rPr>
          <w:rFonts w:hint="eastAsia" w:cs="宋体"/>
          <w:b w:val="0"/>
          <w:bCs w:val="0"/>
          <w:i w:val="0"/>
          <w:iCs w:val="0"/>
          <w:sz w:val="32"/>
          <w:szCs w:val="32"/>
          <w:shd w:val="clear" w:fill="FFFFFF"/>
          <w:lang w:val="en-US" w:eastAsia="zh-CN"/>
        </w:rPr>
        <w:t>1258.71</w:t>
      </w:r>
      <w:r>
        <w:rPr>
          <w:rFonts w:hint="eastAsia" w:ascii="仿宋_GB2312" w:eastAsia="仿宋_GB2312" w:cs="仿宋_GB2312"/>
          <w:b w:val="0"/>
          <w:bCs w:val="0"/>
          <w:i w:val="0"/>
          <w:iCs w:val="0"/>
          <w:sz w:val="32"/>
          <w:szCs w:val="32"/>
          <w:shd w:val="clear" w:fill="FFFFFF"/>
        </w:rPr>
        <w:t>万元，上年度收入为</w:t>
      </w:r>
      <w:r>
        <w:rPr>
          <w:rFonts w:hint="eastAsia" w:cs="宋体"/>
          <w:b w:val="0"/>
          <w:bCs w:val="0"/>
          <w:i w:val="0"/>
          <w:iCs w:val="0"/>
          <w:sz w:val="32"/>
          <w:szCs w:val="32"/>
          <w:shd w:val="clear" w:fill="FFFFFF"/>
          <w:lang w:val="en-US" w:eastAsia="zh-CN"/>
        </w:rPr>
        <w:t>962.88</w:t>
      </w:r>
      <w:r>
        <w:rPr>
          <w:rFonts w:hint="eastAsia" w:ascii="仿宋_GB2312" w:eastAsia="仿宋_GB2312" w:cs="仿宋_GB2312"/>
          <w:b w:val="0"/>
          <w:bCs w:val="0"/>
          <w:i w:val="0"/>
          <w:iCs w:val="0"/>
          <w:sz w:val="32"/>
          <w:szCs w:val="32"/>
          <w:shd w:val="clear" w:fill="FFFFFF"/>
        </w:rPr>
        <w:t>万元。差异为</w:t>
      </w:r>
      <w:r>
        <w:rPr>
          <w:rFonts w:hint="eastAsia" w:cs="宋体"/>
          <w:b w:val="0"/>
          <w:bCs w:val="0"/>
          <w:i w:val="0"/>
          <w:iCs w:val="0"/>
          <w:sz w:val="32"/>
          <w:szCs w:val="32"/>
          <w:shd w:val="clear" w:fill="FFFFFF"/>
          <w:lang w:val="en-US" w:eastAsia="zh-CN"/>
        </w:rPr>
        <w:t>295.83</w:t>
      </w:r>
      <w:r>
        <w:rPr>
          <w:rFonts w:hint="eastAsia" w:ascii="仿宋_GB2312" w:eastAsia="仿宋_GB2312" w:cs="仿宋_GB2312"/>
          <w:b w:val="0"/>
          <w:bCs w:val="0"/>
          <w:i w:val="0"/>
          <w:iCs w:val="0"/>
          <w:sz w:val="32"/>
          <w:szCs w:val="32"/>
          <w:shd w:val="clear" w:fill="FFFFFF"/>
        </w:rPr>
        <w:t>万元；</w:t>
      </w:r>
      <w:r>
        <w:rPr>
          <w:rStyle w:val="33"/>
          <w:rFonts w:hint="eastAsia" w:ascii="仿宋_GB2312" w:eastAsia="仿宋_GB2312" w:cs="仿宋_GB2312"/>
          <w:b w:val="0"/>
          <w:bCs w:val="0"/>
          <w:color w:val="auto"/>
          <w:sz w:val="32"/>
          <w:szCs w:val="32"/>
          <w:u w:val="none"/>
          <w:shd w:val="clear" w:fill="FFFFFF"/>
        </w:rPr>
        <w:t>主要原因为：人员和车辆新增，相应的经费增多。</w:t>
      </w:r>
      <w:r>
        <w:rPr>
          <w:rFonts w:hint="eastAsia" w:ascii="仿宋_GB2312" w:eastAsia="仿宋_GB2312" w:cs="仿宋_GB2312"/>
          <w:b w:val="0"/>
          <w:bCs w:val="0"/>
          <w:i w:val="0"/>
          <w:iCs w:val="0"/>
          <w:color w:val="auto"/>
          <w:sz w:val="32"/>
          <w:szCs w:val="32"/>
          <w:u w:val="none"/>
          <w:shd w:val="clear" w:fill="FFFFFF"/>
        </w:rPr>
        <w:t>本年度支出为</w:t>
      </w:r>
      <w:r>
        <w:rPr>
          <w:rFonts w:hint="eastAsia" w:cs="宋体"/>
          <w:b w:val="0"/>
          <w:bCs w:val="0"/>
          <w:i w:val="0"/>
          <w:iCs w:val="0"/>
          <w:color w:val="auto"/>
          <w:sz w:val="32"/>
          <w:szCs w:val="32"/>
          <w:u w:val="none"/>
          <w:shd w:val="clear" w:fill="FFFFFF"/>
          <w:lang w:val="en-US" w:eastAsia="zh-CN"/>
        </w:rPr>
        <w:t>1258.71</w:t>
      </w:r>
      <w:r>
        <w:rPr>
          <w:rFonts w:hint="eastAsia" w:ascii="仿宋_GB2312" w:eastAsia="仿宋_GB2312" w:cs="仿宋_GB2312"/>
          <w:b w:val="0"/>
          <w:bCs w:val="0"/>
          <w:i w:val="0"/>
          <w:iCs w:val="0"/>
          <w:color w:val="auto"/>
          <w:sz w:val="32"/>
          <w:szCs w:val="32"/>
          <w:u w:val="none"/>
          <w:shd w:val="clear" w:fill="FFFFFF"/>
        </w:rPr>
        <w:t>万元，上年度支出为</w:t>
      </w:r>
      <w:r>
        <w:rPr>
          <w:rFonts w:hint="eastAsia" w:cs="宋体"/>
          <w:b w:val="0"/>
          <w:bCs w:val="0"/>
          <w:i w:val="0"/>
          <w:iCs w:val="0"/>
          <w:color w:val="auto"/>
          <w:sz w:val="32"/>
          <w:szCs w:val="32"/>
          <w:u w:val="none"/>
          <w:shd w:val="clear" w:fill="FFFFFF"/>
          <w:lang w:val="en-US" w:eastAsia="zh-CN"/>
        </w:rPr>
        <w:t>962.88</w:t>
      </w:r>
      <w:r>
        <w:rPr>
          <w:rFonts w:hint="eastAsia" w:ascii="仿宋_GB2312" w:eastAsia="仿宋_GB2312" w:cs="仿宋_GB2312"/>
          <w:b w:val="0"/>
          <w:bCs w:val="0"/>
          <w:i w:val="0"/>
          <w:iCs w:val="0"/>
          <w:color w:val="auto"/>
          <w:sz w:val="32"/>
          <w:szCs w:val="32"/>
          <w:u w:val="none"/>
          <w:shd w:val="clear" w:fill="FFFFFF"/>
        </w:rPr>
        <w:t>万元，差异为</w:t>
      </w:r>
      <w:r>
        <w:rPr>
          <w:rFonts w:hint="eastAsia" w:cs="宋体"/>
          <w:b w:val="0"/>
          <w:bCs w:val="0"/>
          <w:i w:val="0"/>
          <w:iCs w:val="0"/>
          <w:color w:val="auto"/>
          <w:sz w:val="32"/>
          <w:szCs w:val="32"/>
          <w:u w:val="none"/>
          <w:shd w:val="clear" w:fill="FFFFFF"/>
          <w:lang w:val="en-US" w:eastAsia="zh-CN"/>
        </w:rPr>
        <w:t>295.83</w:t>
      </w:r>
      <w:r>
        <w:rPr>
          <w:rFonts w:hint="eastAsia" w:ascii="仿宋_GB2312" w:eastAsia="仿宋_GB2312" w:cs="仿宋_GB2312"/>
          <w:b w:val="0"/>
          <w:bCs w:val="0"/>
          <w:i w:val="0"/>
          <w:iCs w:val="0"/>
          <w:color w:val="auto"/>
          <w:sz w:val="32"/>
          <w:szCs w:val="32"/>
          <w:u w:val="none"/>
          <w:shd w:val="clear" w:fill="FFFFFF"/>
        </w:rPr>
        <w:t>万元；</w:t>
      </w:r>
      <w:r>
        <w:rPr>
          <w:rStyle w:val="33"/>
          <w:rFonts w:hint="eastAsia" w:ascii="仿宋_GB2312" w:eastAsia="仿宋_GB2312" w:cs="仿宋_GB2312"/>
          <w:b w:val="0"/>
          <w:bCs w:val="0"/>
          <w:color w:val="auto"/>
          <w:sz w:val="32"/>
          <w:szCs w:val="32"/>
          <w:u w:val="none"/>
          <w:shd w:val="clear" w:fill="FFFFFF"/>
        </w:rPr>
        <w:t>主要原因为</w:t>
      </w:r>
      <w:r>
        <w:rPr>
          <w:rStyle w:val="33"/>
          <w:rFonts w:hint="eastAsia" w:ascii="仿宋_GB2312" w:eastAsia="仿宋_GB2312" w:cs="仿宋_GB2312"/>
          <w:b w:val="0"/>
          <w:bCs w:val="0"/>
          <w:color w:val="auto"/>
          <w:sz w:val="32"/>
          <w:szCs w:val="32"/>
          <w:u w:val="none"/>
          <w:shd w:val="clear" w:fill="FFFFFF"/>
          <w:lang w:eastAsia="zh-CN"/>
        </w:rPr>
        <w:t>：</w:t>
      </w:r>
      <w:r>
        <w:rPr>
          <w:rStyle w:val="33"/>
          <w:rFonts w:hint="eastAsia" w:ascii="仿宋_GB2312" w:eastAsia="仿宋_GB2312" w:cs="仿宋_GB2312"/>
          <w:b w:val="0"/>
          <w:bCs w:val="0"/>
          <w:color w:val="auto"/>
          <w:sz w:val="32"/>
          <w:szCs w:val="32"/>
          <w:u w:val="none"/>
          <w:shd w:val="clear" w:fill="FFFFFF"/>
        </w:rPr>
        <w:t>人员和车辆新增，相应的经费增多。</w:t>
      </w:r>
      <w:r>
        <w:rPr>
          <w:rStyle w:val="33"/>
          <w:rFonts w:hint="eastAsia" w:ascii="宋体" w:hAnsi="宋体" w:eastAsia="宋体" w:cs="宋体"/>
          <w:b w:val="0"/>
          <w:bCs w:val="0"/>
          <w:color w:val="auto"/>
          <w:sz w:val="32"/>
          <w:szCs w:val="32"/>
          <w:u w:val="none"/>
          <w:shd w:val="clear" w:fill="FFFFFF"/>
        </w:rPr>
        <w:t>(</w:t>
      </w:r>
      <w:r>
        <w:rPr>
          <w:rStyle w:val="33"/>
          <w:rFonts w:hint="eastAsia" w:ascii="仿宋_GB2312" w:eastAsia="仿宋_GB2312" w:cs="仿宋_GB2312"/>
          <w:b w:val="0"/>
          <w:bCs w:val="0"/>
          <w:color w:val="auto"/>
          <w:sz w:val="32"/>
          <w:szCs w:val="32"/>
          <w:u w:val="none"/>
          <w:shd w:val="clear" w:fill="FFFFFF"/>
        </w:rPr>
        <w:t>可用柱形图或折线图</w:t>
      </w:r>
      <w:r>
        <w:rPr>
          <w:rStyle w:val="33"/>
          <w:rFonts w:hint="eastAsia" w:ascii="宋体" w:hAnsi="宋体" w:eastAsia="宋体" w:cs="宋体"/>
          <w:b w:val="0"/>
          <w:bCs w:val="0"/>
          <w:color w:val="auto"/>
          <w:sz w:val="32"/>
          <w:szCs w:val="32"/>
          <w:u w:val="none"/>
          <w:shd w:val="clear" w:fill="FFFFFF"/>
        </w:rPr>
        <w:t>)</w:t>
      </w:r>
    </w:p>
    <w:p w14:paraId="7517DDC7">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r>
        <w:rPr>
          <w:rStyle w:val="33"/>
          <w:rFonts w:hint="eastAsia" w:ascii="宋体" w:hAnsi="宋体" w:eastAsia="宋体" w:cs="宋体"/>
          <w:b w:val="0"/>
          <w:bCs w:val="0"/>
          <w:color w:val="auto"/>
          <w:sz w:val="32"/>
          <w:szCs w:val="32"/>
          <w:u w:val="none"/>
          <w:shd w:val="clear" w:fill="FFFFFF"/>
          <w:lang w:eastAsia="zh-CN"/>
        </w:rPr>
        <w:drawing>
          <wp:anchor distT="0" distB="0" distL="114300" distR="114300" simplePos="0" relativeHeight="251683840" behindDoc="0" locked="0" layoutInCell="1" allowOverlap="1">
            <wp:simplePos x="0" y="0"/>
            <wp:positionH relativeFrom="column">
              <wp:posOffset>161290</wp:posOffset>
            </wp:positionH>
            <wp:positionV relativeFrom="paragraph">
              <wp:posOffset>70485</wp:posOffset>
            </wp:positionV>
            <wp:extent cx="4859655" cy="2302510"/>
            <wp:effectExtent l="0" t="0" r="17145" b="2540"/>
            <wp:wrapSquare wrapText="bothSides"/>
            <wp:docPr id="27" name="图片 27" descr="图1：收入支出决算总体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1：收入支出决算总体情况"/>
                    <pic:cNvPicPr>
                      <a:picLocks noChangeAspect="1"/>
                    </pic:cNvPicPr>
                  </pic:nvPicPr>
                  <pic:blipFill>
                    <a:blip r:embed="rId9"/>
                    <a:stretch>
                      <a:fillRect/>
                    </a:stretch>
                  </pic:blipFill>
                  <pic:spPr>
                    <a:xfrm>
                      <a:off x="0" y="0"/>
                      <a:ext cx="4859655" cy="2302510"/>
                    </a:xfrm>
                    <a:prstGeom prst="rect">
                      <a:avLst/>
                    </a:prstGeom>
                  </pic:spPr>
                </pic:pic>
              </a:graphicData>
            </a:graphic>
          </wp:anchor>
        </w:drawing>
      </w:r>
      <w:r>
        <w:rPr>
          <w:rStyle w:val="33"/>
          <w:rFonts w:hint="default" w:ascii="Times New Roman" w:hAnsi="Times New Roman" w:eastAsia="仿宋_GB2312" w:cs="Times New Roman"/>
          <w:b w:val="0"/>
          <w:bCs w:val="0"/>
          <w:color w:val="auto"/>
          <w:sz w:val="32"/>
          <w:szCs w:val="32"/>
          <w:u w:val="none"/>
          <w:shd w:val="clear" w:fill="FFFFFF"/>
          <w:lang w:val="en-US" w:eastAsia="zh-CN"/>
        </w:rPr>
        <w:t>图1：收入支出决算总计变动情况图(柱状图）</w:t>
      </w:r>
    </w:p>
    <w:p w14:paraId="10AF5772">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bookmarkStart w:id="21" w:name="_Toc21895"/>
      <w:bookmarkStart w:id="22" w:name="_Toc18032"/>
      <w:bookmarkStart w:id="23" w:name="_Toc26568"/>
      <w:bookmarkStart w:id="24" w:name="_Toc30303"/>
      <w:bookmarkStart w:id="25" w:name="_Toc15396604"/>
      <w:bookmarkStart w:id="26" w:name="_Toc15377206"/>
      <w:bookmarkStart w:id="27" w:name="_Toc3599"/>
      <w:bookmarkStart w:id="28" w:name="_Toc32537"/>
      <w:bookmarkStart w:id="29" w:name="_Toc19840"/>
      <w:r>
        <w:rPr>
          <w:rStyle w:val="36"/>
          <w:rFonts w:hint="eastAsia" w:ascii="Times New Roman" w:hAnsi="Times New Roman" w:eastAsia="方正楷体_GBK" w:cs="Times New Roman"/>
          <w:b/>
          <w:bCs/>
          <w:sz w:val="32"/>
          <w:szCs w:val="32"/>
          <w:shd w:val="clear" w:fill="FFFFFF"/>
          <w:lang w:val="en-US" w:eastAsia="zh-CN"/>
        </w:rPr>
        <w:t>（一）收入决算情况说明</w:t>
      </w:r>
      <w:bookmarkEnd w:id="21"/>
      <w:bookmarkEnd w:id="22"/>
      <w:bookmarkEnd w:id="23"/>
      <w:bookmarkEnd w:id="24"/>
      <w:bookmarkEnd w:id="25"/>
      <w:bookmarkEnd w:id="26"/>
      <w:bookmarkEnd w:id="27"/>
      <w:bookmarkEnd w:id="28"/>
      <w:bookmarkEnd w:id="29"/>
    </w:p>
    <w:p w14:paraId="15CF2250">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jc w:val="both"/>
        <w:textAlignment w:val="auto"/>
        <w:rPr>
          <w:rFonts w:hint="eastAsia" w:ascii="仿宋_GB2312" w:hAnsi="仿宋_GB2312" w:eastAsia="仿宋_GB2312" w:cs="仿宋_GB2312"/>
          <w:color w:val="000000"/>
          <w:sz w:val="30"/>
          <w:szCs w:val="30"/>
          <w:lang w:eastAsia="zh-CN"/>
        </w:rPr>
      </w:pPr>
      <w:r>
        <w:rPr>
          <w:rFonts w:hint="eastAsia" w:ascii="仿宋_GB2312" w:eastAsia="仿宋_GB2312" w:cs="仿宋_GB2312"/>
          <w:b w:val="0"/>
          <w:bCs w:val="0"/>
          <w:sz w:val="32"/>
          <w:szCs w:val="32"/>
          <w:shd w:val="clear" w:fill="FFFFFF"/>
        </w:rPr>
        <w:t>本单位本年度总收入为</w:t>
      </w:r>
      <w:r>
        <w:rPr>
          <w:rFonts w:hint="eastAsia" w:cs="宋体"/>
          <w:b w:val="0"/>
          <w:bCs w:val="0"/>
          <w:sz w:val="32"/>
          <w:szCs w:val="32"/>
          <w:shd w:val="clear" w:fill="FFFFFF"/>
          <w:lang w:val="en-US" w:eastAsia="zh-CN"/>
        </w:rPr>
        <w:t>1258.71</w:t>
      </w:r>
      <w:r>
        <w:rPr>
          <w:rFonts w:hint="eastAsia" w:ascii="仿宋_GB2312" w:eastAsia="仿宋_GB2312" w:cs="仿宋_GB2312"/>
          <w:b w:val="0"/>
          <w:bCs w:val="0"/>
          <w:sz w:val="32"/>
          <w:szCs w:val="32"/>
          <w:shd w:val="clear" w:fill="FFFFFF"/>
        </w:rPr>
        <w:t>万元。其中：一般公共预算财政拨款收入为</w:t>
      </w:r>
      <w:r>
        <w:rPr>
          <w:rFonts w:hint="eastAsia" w:cs="宋体"/>
          <w:b w:val="0"/>
          <w:bCs w:val="0"/>
          <w:sz w:val="32"/>
          <w:szCs w:val="32"/>
          <w:shd w:val="clear" w:fill="FFFFFF"/>
          <w:lang w:val="en-US" w:eastAsia="zh-CN"/>
        </w:rPr>
        <w:t>1169.87</w:t>
      </w:r>
      <w:r>
        <w:rPr>
          <w:rFonts w:hint="eastAsia" w:ascii="仿宋_GB2312" w:eastAsia="仿宋_GB2312" w:cs="仿宋_GB2312"/>
          <w:b w:val="0"/>
          <w:bCs w:val="0"/>
          <w:sz w:val="32"/>
          <w:szCs w:val="32"/>
          <w:shd w:val="clear" w:fill="FFFFFF"/>
        </w:rPr>
        <w:t>万元，占比</w:t>
      </w:r>
      <w:r>
        <w:rPr>
          <w:rFonts w:hint="eastAsia" w:ascii="仿宋_GB2312" w:eastAsia="仿宋_GB2312" w:cs="仿宋_GB2312"/>
          <w:b w:val="0"/>
          <w:bCs w:val="0"/>
          <w:sz w:val="32"/>
          <w:szCs w:val="32"/>
          <w:shd w:val="clear" w:fill="FFFFFF"/>
          <w:lang w:val="en-US" w:eastAsia="zh-CN"/>
        </w:rPr>
        <w:t>92.94</w:t>
      </w:r>
      <w:r>
        <w:rPr>
          <w:rFonts w:hint="eastAsia" w:ascii="宋体" w:hAnsi="宋体" w:eastAsia="宋体" w:cs="宋体"/>
          <w:b w:val="0"/>
          <w:bCs w:val="0"/>
          <w:sz w:val="32"/>
          <w:szCs w:val="32"/>
          <w:shd w:val="clear" w:fill="FFFFFF"/>
        </w:rPr>
        <w:t>%</w:t>
      </w:r>
      <w:r>
        <w:rPr>
          <w:rFonts w:hint="eastAsia" w:cs="宋体"/>
          <w:b w:val="0"/>
          <w:bCs w:val="0"/>
          <w:sz w:val="32"/>
          <w:szCs w:val="32"/>
          <w:shd w:val="clear" w:fill="FFFFFF"/>
          <w:lang w:eastAsia="zh-CN"/>
        </w:rPr>
        <w:t>，</w:t>
      </w:r>
      <w:r>
        <w:rPr>
          <w:rFonts w:hint="eastAsia" w:ascii="仿宋_GB2312" w:eastAsia="仿宋_GB2312" w:cs="仿宋_GB2312"/>
          <w:b w:val="0"/>
          <w:bCs w:val="0"/>
          <w:sz w:val="32"/>
          <w:szCs w:val="32"/>
          <w:shd w:val="clear" w:fill="FFFFFF"/>
          <w:lang w:val="en-US" w:eastAsia="zh-CN"/>
        </w:rPr>
        <w:t>其他收入为88.84万元，占比7.06%；</w:t>
      </w:r>
      <w:r>
        <w:rPr>
          <w:rFonts w:hint="eastAsia" w:ascii="仿宋_GB2312" w:eastAsia="仿宋_GB2312" w:cs="仿宋_GB2312"/>
          <w:b w:val="0"/>
          <w:bCs w:val="0"/>
          <w:sz w:val="32"/>
          <w:szCs w:val="32"/>
          <w:shd w:val="clear" w:fill="FFFFFF"/>
        </w:rPr>
        <w:t>政府性基金预算财政拨款收入为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；国有资本经营预算财政拨款收入为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；上级补助收入为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；事业收入为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；经营收入为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；附属单位上缴收入为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；其他收入为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w:t>
      </w:r>
    </w:p>
    <w:p w14:paraId="083A1FD0">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600" w:firstLineChars="500"/>
        <w:jc w:val="left"/>
        <w:rPr>
          <w:rStyle w:val="33"/>
          <w:rFonts w:hint="default" w:cs="宋体"/>
          <w:b w:val="0"/>
          <w:bCs w:val="0"/>
          <w:color w:val="auto"/>
          <w:sz w:val="32"/>
          <w:szCs w:val="32"/>
          <w:u w:val="none"/>
          <w:shd w:val="clear" w:fill="FFFFFF"/>
          <w:lang w:val="en-US"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2</w:t>
      </w:r>
      <w:r>
        <w:rPr>
          <w:rStyle w:val="33"/>
          <w:rFonts w:hint="default" w:ascii="Times New Roman" w:hAnsi="Times New Roman" w:eastAsia="仿宋_GB2312" w:cs="Times New Roman"/>
          <w:b w:val="0"/>
          <w:bCs w:val="0"/>
          <w:color w:val="auto"/>
          <w:sz w:val="32"/>
          <w:szCs w:val="32"/>
          <w:u w:val="none"/>
          <w:shd w:val="clear" w:fill="FFFFFF"/>
          <w:lang w:val="en-US" w:eastAsia="zh-CN"/>
        </w:rPr>
        <w:t>：收入决算</w:t>
      </w:r>
      <w:r>
        <w:rPr>
          <w:rStyle w:val="33"/>
          <w:rFonts w:hint="eastAsia" w:ascii="Times New Roman" w:hAnsi="Times New Roman" w:eastAsia="仿宋_GB2312" w:cs="Times New Roman"/>
          <w:b w:val="0"/>
          <w:bCs w:val="0"/>
          <w:color w:val="auto"/>
          <w:sz w:val="32"/>
          <w:szCs w:val="32"/>
          <w:u w:val="none"/>
          <w:shd w:val="clear" w:fill="FFFFFF"/>
          <w:lang w:val="en-US" w:eastAsia="zh-CN"/>
        </w:rPr>
        <w:t>结构</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饼状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default" w:cs="宋体"/>
          <w:b w:val="0"/>
          <w:bCs w:val="0"/>
          <w:color w:val="auto"/>
          <w:sz w:val="32"/>
          <w:szCs w:val="32"/>
          <w:u w:val="none"/>
          <w:shd w:val="clear" w:fill="FFFFFF"/>
          <w:lang w:val="en-US" w:eastAsia="zh-CN"/>
        </w:rPr>
        <w:drawing>
          <wp:anchor distT="0" distB="0" distL="114300" distR="114300" simplePos="0" relativeHeight="251684864" behindDoc="1" locked="0" layoutInCell="1" allowOverlap="1">
            <wp:simplePos x="0" y="0"/>
            <wp:positionH relativeFrom="column">
              <wp:posOffset>-8255</wp:posOffset>
            </wp:positionH>
            <wp:positionV relativeFrom="paragraph">
              <wp:posOffset>31115</wp:posOffset>
            </wp:positionV>
            <wp:extent cx="5123180" cy="2755265"/>
            <wp:effectExtent l="0" t="0" r="0" b="6985"/>
            <wp:wrapTight wrapText="bothSides">
              <wp:wrapPolygon>
                <wp:start x="0" y="0"/>
                <wp:lineTo x="0" y="21505"/>
                <wp:lineTo x="21525" y="21505"/>
                <wp:lineTo x="21525" y="0"/>
                <wp:lineTo x="0" y="0"/>
              </wp:wrapPolygon>
            </wp:wrapTight>
            <wp:docPr id="28" name="图片 28" descr="图2：收入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2：收入决算结构图"/>
                    <pic:cNvPicPr>
                      <a:picLocks noChangeAspect="1"/>
                    </pic:cNvPicPr>
                  </pic:nvPicPr>
                  <pic:blipFill>
                    <a:blip r:embed="rId10"/>
                    <a:stretch>
                      <a:fillRect/>
                    </a:stretch>
                  </pic:blipFill>
                  <pic:spPr>
                    <a:xfrm>
                      <a:off x="0" y="0"/>
                      <a:ext cx="5123180" cy="2755265"/>
                    </a:xfrm>
                    <a:prstGeom prst="rect">
                      <a:avLst/>
                    </a:prstGeom>
                  </pic:spPr>
                </pic:pic>
              </a:graphicData>
            </a:graphic>
          </wp:anchor>
        </w:drawing>
      </w:r>
    </w:p>
    <w:p w14:paraId="7DDDCB3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r>
        <w:rPr>
          <w:rStyle w:val="36"/>
          <w:rFonts w:hint="eastAsia" w:ascii="Times New Roman" w:hAnsi="Times New Roman" w:eastAsia="方正楷体_GBK" w:cs="Times New Roman"/>
          <w:b/>
          <w:bCs/>
          <w:sz w:val="32"/>
          <w:szCs w:val="32"/>
          <w:shd w:val="clear" w:fill="FFFFFF"/>
          <w:lang w:val="en-US" w:eastAsia="zh-CN"/>
        </w:rPr>
        <w:t>（二）支出决算情况说明</w:t>
      </w:r>
    </w:p>
    <w:p w14:paraId="484A6DD8">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hAnsi="仿宋_GB2312" w:eastAsia="仿宋_GB2312" w:cs="仿宋_GB2312"/>
          <w:color w:val="000000"/>
          <w:sz w:val="30"/>
          <w:szCs w:val="30"/>
        </w:rPr>
      </w:pPr>
      <w:r>
        <w:rPr>
          <w:rFonts w:hint="eastAsia" w:ascii="仿宋_GB2312" w:eastAsia="仿宋_GB2312" w:cs="仿宋_GB2312"/>
          <w:b w:val="0"/>
          <w:bCs w:val="0"/>
          <w:sz w:val="32"/>
          <w:szCs w:val="32"/>
          <w:shd w:val="clear" w:fill="FFFFFF"/>
        </w:rPr>
        <w:t>本年度总支出为</w:t>
      </w:r>
      <w:r>
        <w:rPr>
          <w:rFonts w:hint="eastAsia" w:cs="宋体"/>
          <w:b w:val="0"/>
          <w:bCs w:val="0"/>
          <w:sz w:val="32"/>
          <w:szCs w:val="32"/>
          <w:shd w:val="clear" w:fill="FFFFFF"/>
          <w:lang w:val="en-US" w:eastAsia="zh-CN"/>
        </w:rPr>
        <w:t>1258.71</w:t>
      </w:r>
      <w:r>
        <w:rPr>
          <w:rFonts w:hint="eastAsia" w:ascii="仿宋_GB2312" w:eastAsia="仿宋_GB2312" w:cs="仿宋_GB2312"/>
          <w:b w:val="0"/>
          <w:bCs w:val="0"/>
          <w:sz w:val="32"/>
          <w:szCs w:val="32"/>
          <w:shd w:val="clear" w:fill="FFFFFF"/>
        </w:rPr>
        <w:t>万元。其中：一般公共服务支出为</w:t>
      </w:r>
      <w:r>
        <w:rPr>
          <w:rFonts w:hint="eastAsia" w:cs="宋体"/>
          <w:b w:val="0"/>
          <w:bCs w:val="0"/>
          <w:sz w:val="32"/>
          <w:szCs w:val="32"/>
          <w:shd w:val="clear" w:fill="FFFFFF"/>
          <w:lang w:val="en-US" w:eastAsia="zh-CN"/>
        </w:rPr>
        <w:t>783.56</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62.25</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；文化旅游体育与传媒支出为</w:t>
      </w:r>
      <w:r>
        <w:rPr>
          <w:rFonts w:hint="eastAsia" w:ascii="宋体" w:hAnsi="宋体" w:eastAsia="宋体" w:cs="宋体"/>
          <w:b w:val="0"/>
          <w:bCs w:val="0"/>
          <w:sz w:val="32"/>
          <w:szCs w:val="32"/>
          <w:shd w:val="clear" w:fill="FFFFFF"/>
        </w:rPr>
        <w:t>5</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w:t>
      </w:r>
      <w:r>
        <w:rPr>
          <w:rFonts w:hint="eastAsia" w:cs="宋体"/>
          <w:b w:val="0"/>
          <w:bCs w:val="0"/>
          <w:sz w:val="32"/>
          <w:szCs w:val="32"/>
          <w:shd w:val="clear" w:fill="FFFFFF"/>
          <w:lang w:val="en-US" w:eastAsia="zh-CN"/>
        </w:rPr>
        <w:t>40</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；社会保障和就业支出为</w:t>
      </w:r>
      <w:r>
        <w:rPr>
          <w:rFonts w:hint="eastAsia" w:cs="宋体"/>
          <w:b w:val="0"/>
          <w:bCs w:val="0"/>
          <w:sz w:val="32"/>
          <w:szCs w:val="32"/>
          <w:shd w:val="clear" w:fill="FFFFFF"/>
          <w:lang w:val="en-US" w:eastAsia="zh-CN"/>
        </w:rPr>
        <w:t>116.30</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9.24</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；卫生健康支出为</w:t>
      </w:r>
      <w:r>
        <w:rPr>
          <w:rFonts w:hint="eastAsia" w:cs="宋体"/>
          <w:b w:val="0"/>
          <w:bCs w:val="0"/>
          <w:sz w:val="32"/>
          <w:szCs w:val="32"/>
          <w:shd w:val="clear" w:fill="FFFFFF"/>
          <w:lang w:val="en-US" w:eastAsia="zh-CN"/>
        </w:rPr>
        <w:t>45.85</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3.</w:t>
      </w:r>
      <w:r>
        <w:rPr>
          <w:rFonts w:hint="eastAsia" w:cs="宋体"/>
          <w:b w:val="0"/>
          <w:bCs w:val="0"/>
          <w:sz w:val="32"/>
          <w:szCs w:val="32"/>
          <w:shd w:val="clear" w:fill="FFFFFF"/>
          <w:lang w:val="en-US" w:eastAsia="zh-CN"/>
        </w:rPr>
        <w:t>64</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；城乡社区支出为</w:t>
      </w:r>
      <w:r>
        <w:rPr>
          <w:rFonts w:hint="eastAsia" w:cs="宋体"/>
          <w:b w:val="0"/>
          <w:bCs w:val="0"/>
          <w:sz w:val="32"/>
          <w:szCs w:val="32"/>
          <w:shd w:val="clear" w:fill="FFFFFF"/>
          <w:lang w:val="en-US" w:eastAsia="zh-CN"/>
        </w:rPr>
        <w:t>7.88</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0.63</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；农林水支出为</w:t>
      </w:r>
      <w:r>
        <w:rPr>
          <w:rFonts w:hint="eastAsia" w:cs="宋体"/>
          <w:b w:val="0"/>
          <w:bCs w:val="0"/>
          <w:sz w:val="32"/>
          <w:szCs w:val="32"/>
          <w:shd w:val="clear" w:fill="FFFFFF"/>
          <w:lang w:val="en-US" w:eastAsia="zh-CN"/>
        </w:rPr>
        <w:t>240.67</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19.12</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；住房保障支出为</w:t>
      </w:r>
      <w:r>
        <w:rPr>
          <w:rFonts w:hint="eastAsia" w:cs="宋体"/>
          <w:b w:val="0"/>
          <w:bCs w:val="0"/>
          <w:sz w:val="32"/>
          <w:szCs w:val="32"/>
          <w:shd w:val="clear" w:fill="FFFFFF"/>
          <w:lang w:val="en-US" w:eastAsia="zh-CN"/>
        </w:rPr>
        <w:t>59.47</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4.72</w:t>
      </w:r>
      <w:r>
        <w:rPr>
          <w:rFonts w:hint="eastAsia" w:ascii="宋体" w:hAnsi="宋体" w:eastAsia="宋体" w:cs="宋体"/>
          <w:b w:val="0"/>
          <w:bCs w:val="0"/>
          <w:sz w:val="32"/>
          <w:szCs w:val="32"/>
          <w:shd w:val="clear" w:fill="FFFFFF"/>
        </w:rPr>
        <w:t>%</w:t>
      </w:r>
      <w:r>
        <w:rPr>
          <w:rFonts w:hint="eastAsia" w:ascii="宋体" w:hAnsi="宋体" w:eastAsia="宋体" w:cs="宋体"/>
          <w:b w:val="0"/>
          <w:bCs w:val="0"/>
          <w:sz w:val="32"/>
          <w:szCs w:val="32"/>
          <w:shd w:val="clear" w:fill="FFFFFF"/>
          <w:lang w:eastAsia="zh-CN"/>
        </w:rPr>
        <w:t>。</w:t>
      </w:r>
    </w:p>
    <w:p w14:paraId="34871D09">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280" w:firstLineChars="40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3</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支出</w:t>
      </w:r>
      <w:r>
        <w:rPr>
          <w:rStyle w:val="33"/>
          <w:rFonts w:hint="default" w:ascii="Times New Roman" w:hAnsi="Times New Roman" w:eastAsia="仿宋_GB2312" w:cs="Times New Roman"/>
          <w:b w:val="0"/>
          <w:bCs w:val="0"/>
          <w:color w:val="auto"/>
          <w:sz w:val="32"/>
          <w:szCs w:val="32"/>
          <w:u w:val="none"/>
          <w:shd w:val="clear" w:fill="FFFFFF"/>
          <w:lang w:val="en-US" w:eastAsia="zh-CN"/>
        </w:rPr>
        <w:t>决算</w:t>
      </w:r>
      <w:r>
        <w:rPr>
          <w:rStyle w:val="33"/>
          <w:rFonts w:hint="eastAsia" w:ascii="Times New Roman" w:hAnsi="Times New Roman" w:eastAsia="仿宋_GB2312" w:cs="Times New Roman"/>
          <w:b w:val="0"/>
          <w:bCs w:val="0"/>
          <w:color w:val="auto"/>
          <w:sz w:val="32"/>
          <w:szCs w:val="32"/>
          <w:u w:val="none"/>
          <w:shd w:val="clear" w:fill="FFFFFF"/>
          <w:lang w:val="en-US" w:eastAsia="zh-CN"/>
        </w:rPr>
        <w:t>结构</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饼状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宋体" w:hAnsi="宋体" w:eastAsia="宋体" w:cs="宋体"/>
          <w:b w:val="0"/>
          <w:bCs w:val="0"/>
          <w:color w:val="auto"/>
          <w:sz w:val="32"/>
          <w:szCs w:val="32"/>
          <w:u w:val="none"/>
          <w:shd w:val="clear" w:fill="FFFFFF"/>
          <w:lang w:eastAsia="zh-CN"/>
        </w:rPr>
        <w:drawing>
          <wp:anchor distT="0" distB="0" distL="114300" distR="114300" simplePos="0" relativeHeight="251685888" behindDoc="1" locked="0" layoutInCell="1" allowOverlap="1">
            <wp:simplePos x="0" y="0"/>
            <wp:positionH relativeFrom="column">
              <wp:posOffset>38735</wp:posOffset>
            </wp:positionH>
            <wp:positionV relativeFrom="paragraph">
              <wp:posOffset>81280</wp:posOffset>
            </wp:positionV>
            <wp:extent cx="5056505" cy="2605405"/>
            <wp:effectExtent l="0" t="0" r="10795" b="42545"/>
            <wp:wrapTight wrapText="bothSides">
              <wp:wrapPolygon>
                <wp:start x="0" y="0"/>
                <wp:lineTo x="0" y="21479"/>
                <wp:lineTo x="21483" y="21479"/>
                <wp:lineTo x="21483" y="0"/>
                <wp:lineTo x="0" y="0"/>
              </wp:wrapPolygon>
            </wp:wrapTight>
            <wp:docPr id="29" name="图片 29" descr="图3：支出决算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3：支出决算情况"/>
                    <pic:cNvPicPr>
                      <a:picLocks noChangeAspect="1"/>
                    </pic:cNvPicPr>
                  </pic:nvPicPr>
                  <pic:blipFill>
                    <a:blip r:embed="rId11"/>
                    <a:stretch>
                      <a:fillRect/>
                    </a:stretch>
                  </pic:blipFill>
                  <pic:spPr>
                    <a:xfrm>
                      <a:off x="0" y="0"/>
                      <a:ext cx="5056505" cy="2605405"/>
                    </a:xfrm>
                    <a:prstGeom prst="rect">
                      <a:avLst/>
                    </a:prstGeom>
                  </pic:spPr>
                </pic:pic>
              </a:graphicData>
            </a:graphic>
          </wp:anchor>
        </w:drawing>
      </w:r>
    </w:p>
    <w:p w14:paraId="5A92987F">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eastAsia" w:ascii="Times New Roman" w:hAnsi="Times New Roman" w:eastAsia="黑体" w:cs="Times New Roman"/>
          <w:b w:val="0"/>
          <w:bCs w:val="0"/>
          <w:kern w:val="0"/>
          <w:sz w:val="32"/>
          <w:szCs w:val="32"/>
          <w:shd w:val="clear" w:fill="FFFFFF"/>
          <w:lang w:val="en-US" w:eastAsia="zh-CN"/>
        </w:rPr>
      </w:pPr>
      <w:bookmarkStart w:id="30" w:name="_Toc27212"/>
      <w:bookmarkStart w:id="31" w:name="_Toc13852"/>
      <w:bookmarkStart w:id="32" w:name="_Toc5073"/>
      <w:bookmarkStart w:id="33" w:name="_Toc11941"/>
      <w:bookmarkStart w:id="34" w:name="_Toc15831"/>
      <w:bookmarkStart w:id="35" w:name="_Toc15396606"/>
      <w:bookmarkStart w:id="36" w:name="_Toc26548"/>
      <w:bookmarkStart w:id="37" w:name="_Toc15377208"/>
      <w:bookmarkStart w:id="38" w:name="_Toc13365"/>
      <w:r>
        <w:rPr>
          <w:rFonts w:hint="eastAsia" w:ascii="Times New Roman" w:hAnsi="Times New Roman" w:eastAsia="黑体" w:cs="Times New Roman"/>
          <w:b w:val="0"/>
          <w:bCs w:val="0"/>
          <w:kern w:val="0"/>
          <w:sz w:val="32"/>
          <w:szCs w:val="32"/>
          <w:shd w:val="clear" w:fill="FFFFFF"/>
          <w:lang w:val="en-US" w:eastAsia="zh-CN"/>
        </w:rPr>
        <w:t>二、财政拨款收入支出决算总体情况说明</w:t>
      </w:r>
      <w:bookmarkEnd w:id="30"/>
      <w:bookmarkEnd w:id="31"/>
      <w:bookmarkEnd w:id="32"/>
      <w:bookmarkEnd w:id="33"/>
      <w:bookmarkEnd w:id="34"/>
      <w:bookmarkEnd w:id="35"/>
      <w:bookmarkEnd w:id="36"/>
      <w:bookmarkEnd w:id="37"/>
      <w:bookmarkEnd w:id="38"/>
    </w:p>
    <w:p w14:paraId="5BF3B24D">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right="0" w:firstLine="640" w:firstLineChars="200"/>
        <w:jc w:val="both"/>
        <w:textAlignment w:val="auto"/>
        <w:rPr>
          <w:rStyle w:val="33"/>
          <w:rFonts w:hint="eastAsia" w:ascii="仿宋_GB2312" w:eastAsia="仿宋_GB2312" w:cs="仿宋_GB2312"/>
          <w:b w:val="0"/>
          <w:bCs w:val="0"/>
          <w:color w:val="auto"/>
          <w:sz w:val="32"/>
          <w:szCs w:val="32"/>
          <w:u w:val="none"/>
          <w:shd w:val="clear" w:fill="FFFFFF"/>
        </w:rPr>
      </w:pPr>
      <w:r>
        <w:rPr>
          <w:rStyle w:val="33"/>
          <w:rFonts w:hint="eastAsia" w:ascii="宋体" w:hAnsi="宋体" w:eastAsia="宋体" w:cs="宋体"/>
          <w:b w:val="0"/>
          <w:bCs w:val="0"/>
          <w:color w:val="auto"/>
          <w:sz w:val="32"/>
          <w:szCs w:val="32"/>
          <w:u w:val="none"/>
          <w:shd w:val="clear" w:fill="FFFFFF"/>
          <w:lang w:eastAsia="zh-CN"/>
        </w:rPr>
        <w:drawing>
          <wp:anchor distT="0" distB="0" distL="114300" distR="114300" simplePos="0" relativeHeight="251686912" behindDoc="1" locked="0" layoutInCell="1" allowOverlap="1">
            <wp:simplePos x="0" y="0"/>
            <wp:positionH relativeFrom="column">
              <wp:posOffset>207645</wp:posOffset>
            </wp:positionH>
            <wp:positionV relativeFrom="paragraph">
              <wp:posOffset>1939925</wp:posOffset>
            </wp:positionV>
            <wp:extent cx="4839970" cy="2143125"/>
            <wp:effectExtent l="0" t="0" r="17780" b="9525"/>
            <wp:wrapTight wrapText="bothSides">
              <wp:wrapPolygon>
                <wp:start x="0" y="0"/>
                <wp:lineTo x="0" y="21504"/>
                <wp:lineTo x="21509" y="21504"/>
                <wp:lineTo x="21509" y="0"/>
                <wp:lineTo x="0" y="0"/>
              </wp:wrapPolygon>
            </wp:wrapTight>
            <wp:docPr id="30" name="图片 30" descr="图4：财政拨款收入、支出决算总体变动情况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4：财政拨款收入、支出决算总体变动情况图"/>
                    <pic:cNvPicPr>
                      <a:picLocks noChangeAspect="1"/>
                    </pic:cNvPicPr>
                  </pic:nvPicPr>
                  <pic:blipFill>
                    <a:blip r:embed="rId12"/>
                    <a:stretch>
                      <a:fillRect/>
                    </a:stretch>
                  </pic:blipFill>
                  <pic:spPr>
                    <a:xfrm>
                      <a:off x="0" y="0"/>
                      <a:ext cx="4839970" cy="2143125"/>
                    </a:xfrm>
                    <a:prstGeom prst="rect">
                      <a:avLst/>
                    </a:prstGeom>
                  </pic:spPr>
                </pic:pic>
              </a:graphicData>
            </a:graphic>
          </wp:anchor>
        </w:drawing>
      </w:r>
      <w:r>
        <w:rPr>
          <w:rFonts w:hint="eastAsia" w:ascii="仿宋_GB2312" w:eastAsia="仿宋_GB2312" w:cs="仿宋_GB2312"/>
          <w:b w:val="0"/>
          <w:bCs w:val="0"/>
          <w:i w:val="0"/>
          <w:iCs w:val="0"/>
          <w:color w:val="auto"/>
          <w:sz w:val="32"/>
          <w:szCs w:val="32"/>
          <w:u w:val="none"/>
          <w:shd w:val="clear" w:fill="FFFFFF"/>
          <w:lang w:val="en-US" w:eastAsia="zh-CN"/>
        </w:rPr>
        <w:t>2022</w:t>
      </w:r>
      <w:r>
        <w:rPr>
          <w:rFonts w:hint="eastAsia" w:ascii="仿宋_GB2312" w:hAnsi="宋体" w:eastAsia="仿宋_GB2312" w:cs="仿宋_GB2312"/>
          <w:b w:val="0"/>
          <w:bCs w:val="0"/>
          <w:i w:val="0"/>
          <w:iCs w:val="0"/>
          <w:color w:val="auto"/>
          <w:sz w:val="32"/>
          <w:szCs w:val="32"/>
          <w:u w:val="none"/>
          <w:shd w:val="clear" w:fill="FFFFFF"/>
          <w:lang w:val="en-US" w:eastAsia="zh-CN"/>
        </w:rPr>
        <w:t>年度</w:t>
      </w:r>
      <w:r>
        <w:rPr>
          <w:rFonts w:hint="eastAsia" w:ascii="仿宋_GB2312" w:eastAsia="仿宋_GB2312" w:cs="仿宋_GB2312"/>
          <w:b w:val="0"/>
          <w:bCs w:val="0"/>
          <w:i w:val="0"/>
          <w:iCs w:val="0"/>
          <w:color w:val="auto"/>
          <w:sz w:val="32"/>
          <w:szCs w:val="32"/>
          <w:u w:val="none"/>
          <w:shd w:val="clear" w:fill="FFFFFF"/>
          <w:lang w:val="en-US" w:eastAsia="zh-CN"/>
        </w:rPr>
        <w:t>，</w:t>
      </w:r>
      <w:r>
        <w:rPr>
          <w:rFonts w:hint="eastAsia" w:ascii="仿宋_GB2312" w:hAnsi="宋体" w:eastAsia="仿宋_GB2312" w:cs="仿宋_GB2312"/>
          <w:b w:val="0"/>
          <w:bCs w:val="0"/>
          <w:i w:val="0"/>
          <w:iCs w:val="0"/>
          <w:color w:val="auto"/>
          <w:sz w:val="32"/>
          <w:szCs w:val="32"/>
          <w:u w:val="none"/>
          <w:shd w:val="clear" w:fill="FFFFFF"/>
        </w:rPr>
        <w:t>财政拨款收入总计</w:t>
      </w:r>
      <w:r>
        <w:rPr>
          <w:rFonts w:hint="eastAsia" w:ascii="仿宋_GB2312" w:eastAsia="仿宋_GB2312" w:cs="仿宋_GB2312"/>
          <w:b w:val="0"/>
          <w:bCs w:val="0"/>
          <w:i w:val="0"/>
          <w:iCs w:val="0"/>
          <w:color w:val="auto"/>
          <w:sz w:val="32"/>
          <w:szCs w:val="32"/>
          <w:u w:val="none"/>
          <w:shd w:val="clear" w:fill="FFFFFF"/>
          <w:lang w:val="en-US" w:eastAsia="zh-CN"/>
        </w:rPr>
        <w:t>1258.71</w:t>
      </w:r>
      <w:r>
        <w:rPr>
          <w:rFonts w:hint="eastAsia" w:ascii="仿宋_GB2312" w:hAnsi="宋体" w:eastAsia="仿宋_GB2312" w:cs="仿宋_GB2312"/>
          <w:b w:val="0"/>
          <w:bCs w:val="0"/>
          <w:i w:val="0"/>
          <w:iCs w:val="0"/>
          <w:color w:val="auto"/>
          <w:sz w:val="32"/>
          <w:szCs w:val="32"/>
          <w:u w:val="none"/>
          <w:shd w:val="clear" w:fill="FFFFFF"/>
        </w:rPr>
        <w:t>万元</w:t>
      </w:r>
      <w:r>
        <w:rPr>
          <w:rFonts w:hint="eastAsia" w:ascii="仿宋_GB2312" w:hAnsi="宋体" w:eastAsia="仿宋_GB2312" w:cs="仿宋_GB2312"/>
          <w:b w:val="0"/>
          <w:bCs w:val="0"/>
          <w:i w:val="0"/>
          <w:iCs w:val="0"/>
          <w:color w:val="auto"/>
          <w:sz w:val="32"/>
          <w:szCs w:val="32"/>
          <w:u w:val="none"/>
          <w:shd w:val="clear" w:fill="FFFFFF"/>
          <w:lang w:eastAsia="zh-CN"/>
        </w:rPr>
        <w:t>，</w:t>
      </w:r>
      <w:r>
        <w:rPr>
          <w:rFonts w:hint="eastAsia" w:ascii="仿宋_GB2312" w:hAnsi="宋体" w:eastAsia="仿宋_GB2312" w:cs="仿宋_GB2312"/>
          <w:b w:val="0"/>
          <w:bCs w:val="0"/>
          <w:i w:val="0"/>
          <w:iCs w:val="0"/>
          <w:color w:val="auto"/>
          <w:sz w:val="32"/>
          <w:szCs w:val="32"/>
          <w:u w:val="none"/>
          <w:shd w:val="clear" w:fill="FFFFFF"/>
          <w:lang w:val="en-US" w:eastAsia="zh-CN"/>
        </w:rPr>
        <w:t>与</w:t>
      </w:r>
      <w:r>
        <w:rPr>
          <w:rFonts w:hint="eastAsia" w:ascii="仿宋_GB2312" w:eastAsia="仿宋_GB2312" w:cs="仿宋_GB2312"/>
          <w:b w:val="0"/>
          <w:bCs w:val="0"/>
          <w:i w:val="0"/>
          <w:iCs w:val="0"/>
          <w:color w:val="auto"/>
          <w:sz w:val="32"/>
          <w:szCs w:val="32"/>
          <w:u w:val="none"/>
          <w:shd w:val="clear" w:fill="FFFFFF"/>
        </w:rPr>
        <w:t>上年</w:t>
      </w:r>
      <w:r>
        <w:rPr>
          <w:rFonts w:hint="eastAsia" w:ascii="仿宋_GB2312" w:eastAsia="仿宋_GB2312" w:cs="仿宋_GB2312"/>
          <w:b w:val="0"/>
          <w:bCs w:val="0"/>
          <w:i w:val="0"/>
          <w:iCs w:val="0"/>
          <w:color w:val="auto"/>
          <w:sz w:val="32"/>
          <w:szCs w:val="32"/>
          <w:u w:val="none"/>
          <w:shd w:val="clear" w:fill="FFFFFF"/>
          <w:lang w:val="en-US" w:eastAsia="zh-CN"/>
        </w:rPr>
        <w:t>相比，收入增加</w:t>
      </w:r>
      <w:r>
        <w:rPr>
          <w:rFonts w:hint="eastAsia" w:cs="宋体"/>
          <w:b w:val="0"/>
          <w:bCs w:val="0"/>
          <w:i w:val="0"/>
          <w:iCs w:val="0"/>
          <w:color w:val="auto"/>
          <w:sz w:val="32"/>
          <w:szCs w:val="32"/>
          <w:u w:val="none"/>
          <w:shd w:val="clear" w:fill="FFFFFF"/>
          <w:lang w:val="en-US" w:eastAsia="zh-CN"/>
        </w:rPr>
        <w:t>295.83</w:t>
      </w:r>
      <w:r>
        <w:rPr>
          <w:rFonts w:hint="eastAsia" w:ascii="仿宋_GB2312" w:eastAsia="仿宋_GB2312" w:cs="仿宋_GB2312"/>
          <w:b w:val="0"/>
          <w:bCs w:val="0"/>
          <w:i w:val="0"/>
          <w:iCs w:val="0"/>
          <w:color w:val="auto"/>
          <w:sz w:val="32"/>
          <w:szCs w:val="32"/>
          <w:u w:val="none"/>
          <w:shd w:val="clear" w:fill="FFFFFF"/>
        </w:rPr>
        <w:t>万元</w:t>
      </w:r>
      <w:r>
        <w:rPr>
          <w:rFonts w:hint="eastAsia" w:ascii="仿宋_GB2312" w:eastAsia="仿宋_GB2312" w:cs="仿宋_GB2312"/>
          <w:b w:val="0"/>
          <w:bCs w:val="0"/>
          <w:i w:val="0"/>
          <w:iCs w:val="0"/>
          <w:color w:val="auto"/>
          <w:sz w:val="32"/>
          <w:szCs w:val="32"/>
          <w:u w:val="none"/>
          <w:shd w:val="clear" w:fill="FFFFFF"/>
          <w:lang w:eastAsia="zh-CN"/>
        </w:rPr>
        <w:t>，</w:t>
      </w:r>
      <w:r>
        <w:rPr>
          <w:rFonts w:hint="eastAsia" w:ascii="仿宋_GB2312" w:eastAsia="仿宋_GB2312" w:cs="仿宋_GB2312"/>
          <w:b w:val="0"/>
          <w:bCs w:val="0"/>
          <w:i w:val="0"/>
          <w:iCs w:val="0"/>
          <w:color w:val="auto"/>
          <w:sz w:val="32"/>
          <w:szCs w:val="32"/>
          <w:u w:val="none"/>
          <w:shd w:val="clear" w:fill="FFFFFF"/>
          <w:lang w:val="en-US" w:eastAsia="zh-CN"/>
        </w:rPr>
        <w:t>增加30.72%</w:t>
      </w:r>
      <w:r>
        <w:rPr>
          <w:rFonts w:hint="eastAsia" w:ascii="仿宋_GB2312" w:eastAsia="仿宋_GB2312" w:cs="仿宋_GB2312"/>
          <w:b w:val="0"/>
          <w:bCs w:val="0"/>
          <w:i w:val="0"/>
          <w:iCs w:val="0"/>
          <w:color w:val="auto"/>
          <w:sz w:val="32"/>
          <w:szCs w:val="32"/>
          <w:u w:val="none"/>
          <w:shd w:val="clear" w:fill="FFFFFF"/>
          <w:lang w:eastAsia="zh-CN"/>
        </w:rPr>
        <w:t>，</w:t>
      </w:r>
      <w:r>
        <w:rPr>
          <w:rStyle w:val="33"/>
          <w:rFonts w:hint="eastAsia" w:ascii="仿宋_GB2312" w:eastAsia="仿宋_GB2312" w:cs="仿宋_GB2312"/>
          <w:b w:val="0"/>
          <w:bCs w:val="0"/>
          <w:color w:val="auto"/>
          <w:sz w:val="32"/>
          <w:szCs w:val="32"/>
          <w:u w:val="none"/>
          <w:shd w:val="clear" w:fill="FFFFFF"/>
        </w:rPr>
        <w:t>主要原因为：人员和车辆新增，相应的经费增多。</w:t>
      </w:r>
      <w:r>
        <w:rPr>
          <w:rFonts w:hint="eastAsia" w:ascii="仿宋_GB2312" w:eastAsia="仿宋_GB2312" w:cs="仿宋_GB2312"/>
          <w:b w:val="0"/>
          <w:bCs w:val="0"/>
          <w:i w:val="0"/>
          <w:iCs w:val="0"/>
          <w:color w:val="auto"/>
          <w:sz w:val="32"/>
          <w:szCs w:val="32"/>
          <w:u w:val="none"/>
          <w:shd w:val="clear" w:fill="FFFFFF"/>
        </w:rPr>
        <w:t>本年度</w:t>
      </w:r>
      <w:r>
        <w:rPr>
          <w:rFonts w:hint="eastAsia" w:ascii="仿宋_GB2312" w:hAnsi="宋体" w:eastAsia="仿宋_GB2312" w:cs="仿宋_GB2312"/>
          <w:b w:val="0"/>
          <w:bCs w:val="0"/>
          <w:i w:val="0"/>
          <w:iCs w:val="0"/>
          <w:color w:val="auto"/>
          <w:sz w:val="32"/>
          <w:szCs w:val="32"/>
          <w:u w:val="none"/>
          <w:shd w:val="clear" w:fill="FFFFFF"/>
        </w:rPr>
        <w:t>财政拨款</w:t>
      </w:r>
      <w:r>
        <w:rPr>
          <w:rFonts w:hint="eastAsia" w:ascii="仿宋_GB2312" w:eastAsia="仿宋_GB2312" w:cs="仿宋_GB2312"/>
          <w:b w:val="0"/>
          <w:bCs w:val="0"/>
          <w:i w:val="0"/>
          <w:iCs w:val="0"/>
          <w:color w:val="auto"/>
          <w:sz w:val="32"/>
          <w:szCs w:val="32"/>
          <w:u w:val="none"/>
          <w:shd w:val="clear" w:fill="FFFFFF"/>
        </w:rPr>
        <w:t>支出为</w:t>
      </w:r>
      <w:r>
        <w:rPr>
          <w:rFonts w:hint="eastAsia" w:cs="宋体"/>
          <w:b w:val="0"/>
          <w:bCs w:val="0"/>
          <w:i w:val="0"/>
          <w:iCs w:val="0"/>
          <w:color w:val="auto"/>
          <w:sz w:val="32"/>
          <w:szCs w:val="32"/>
          <w:u w:val="none"/>
          <w:shd w:val="clear" w:fill="FFFFFF"/>
          <w:lang w:val="en-US" w:eastAsia="zh-CN"/>
        </w:rPr>
        <w:t>1258.71</w:t>
      </w:r>
      <w:r>
        <w:rPr>
          <w:rFonts w:hint="eastAsia" w:ascii="仿宋_GB2312" w:eastAsia="仿宋_GB2312" w:cs="仿宋_GB2312"/>
          <w:b w:val="0"/>
          <w:bCs w:val="0"/>
          <w:i w:val="0"/>
          <w:iCs w:val="0"/>
          <w:color w:val="auto"/>
          <w:sz w:val="32"/>
          <w:szCs w:val="32"/>
          <w:u w:val="none"/>
          <w:shd w:val="clear" w:fill="FFFFFF"/>
        </w:rPr>
        <w:t>万元，</w:t>
      </w:r>
      <w:r>
        <w:rPr>
          <w:rFonts w:hint="eastAsia" w:ascii="仿宋_GB2312" w:eastAsia="仿宋_GB2312" w:cs="仿宋_GB2312"/>
          <w:b w:val="0"/>
          <w:bCs w:val="0"/>
          <w:i w:val="0"/>
          <w:iCs w:val="0"/>
          <w:color w:val="auto"/>
          <w:sz w:val="32"/>
          <w:szCs w:val="32"/>
          <w:u w:val="none"/>
          <w:shd w:val="clear" w:fill="FFFFFF"/>
          <w:lang w:val="en-US" w:eastAsia="zh-CN"/>
        </w:rPr>
        <w:t>与2021</w:t>
      </w:r>
      <w:r>
        <w:rPr>
          <w:rFonts w:hint="eastAsia" w:ascii="仿宋_GB2312" w:eastAsia="仿宋_GB2312" w:cs="仿宋_GB2312"/>
          <w:b w:val="0"/>
          <w:bCs w:val="0"/>
          <w:i w:val="0"/>
          <w:iCs w:val="0"/>
          <w:color w:val="auto"/>
          <w:sz w:val="32"/>
          <w:szCs w:val="32"/>
          <w:u w:val="none"/>
          <w:shd w:val="clear" w:fill="FFFFFF"/>
        </w:rPr>
        <w:t>年度</w:t>
      </w:r>
      <w:r>
        <w:rPr>
          <w:rFonts w:hint="eastAsia" w:ascii="仿宋_GB2312" w:eastAsia="仿宋_GB2312" w:cs="仿宋_GB2312"/>
          <w:b w:val="0"/>
          <w:bCs w:val="0"/>
          <w:i w:val="0"/>
          <w:iCs w:val="0"/>
          <w:color w:val="auto"/>
          <w:sz w:val="32"/>
          <w:szCs w:val="32"/>
          <w:u w:val="none"/>
          <w:shd w:val="clear" w:fill="FFFFFF"/>
          <w:lang w:val="en-US" w:eastAsia="zh-CN"/>
        </w:rPr>
        <w:t>相比，支出增加</w:t>
      </w:r>
      <w:r>
        <w:rPr>
          <w:rFonts w:hint="eastAsia" w:cs="宋体"/>
          <w:b w:val="0"/>
          <w:bCs w:val="0"/>
          <w:i w:val="0"/>
          <w:iCs w:val="0"/>
          <w:color w:val="auto"/>
          <w:sz w:val="32"/>
          <w:szCs w:val="32"/>
          <w:u w:val="none"/>
          <w:shd w:val="clear" w:fill="FFFFFF"/>
          <w:lang w:val="en-US" w:eastAsia="zh-CN"/>
        </w:rPr>
        <w:t>295.83</w:t>
      </w:r>
      <w:r>
        <w:rPr>
          <w:rFonts w:hint="eastAsia" w:ascii="仿宋_GB2312" w:eastAsia="仿宋_GB2312" w:cs="仿宋_GB2312"/>
          <w:b w:val="0"/>
          <w:bCs w:val="0"/>
          <w:i w:val="0"/>
          <w:iCs w:val="0"/>
          <w:color w:val="auto"/>
          <w:sz w:val="32"/>
          <w:szCs w:val="32"/>
          <w:u w:val="none"/>
          <w:shd w:val="clear" w:fill="FFFFFF"/>
        </w:rPr>
        <w:t>万元</w:t>
      </w:r>
      <w:r>
        <w:rPr>
          <w:rFonts w:hint="eastAsia" w:ascii="仿宋_GB2312" w:eastAsia="仿宋_GB2312" w:cs="仿宋_GB2312"/>
          <w:b w:val="0"/>
          <w:bCs w:val="0"/>
          <w:i w:val="0"/>
          <w:iCs w:val="0"/>
          <w:color w:val="auto"/>
          <w:sz w:val="32"/>
          <w:szCs w:val="32"/>
          <w:u w:val="none"/>
          <w:shd w:val="clear" w:fill="FFFFFF"/>
          <w:lang w:eastAsia="zh-CN"/>
        </w:rPr>
        <w:t>，</w:t>
      </w:r>
      <w:r>
        <w:rPr>
          <w:rFonts w:hint="eastAsia" w:ascii="仿宋_GB2312" w:eastAsia="仿宋_GB2312" w:cs="仿宋_GB2312"/>
          <w:b w:val="0"/>
          <w:bCs w:val="0"/>
          <w:i w:val="0"/>
          <w:iCs w:val="0"/>
          <w:color w:val="auto"/>
          <w:sz w:val="32"/>
          <w:szCs w:val="32"/>
          <w:u w:val="none"/>
          <w:shd w:val="clear" w:fill="FFFFFF"/>
          <w:lang w:val="en-US" w:eastAsia="zh-CN"/>
        </w:rPr>
        <w:t>增加30.72%</w:t>
      </w:r>
      <w:r>
        <w:rPr>
          <w:rFonts w:hint="eastAsia" w:ascii="仿宋_GB2312" w:eastAsia="仿宋_GB2312" w:cs="仿宋_GB2312"/>
          <w:b w:val="0"/>
          <w:bCs w:val="0"/>
          <w:i w:val="0"/>
          <w:iCs w:val="0"/>
          <w:color w:val="auto"/>
          <w:sz w:val="32"/>
          <w:szCs w:val="32"/>
          <w:u w:val="none"/>
          <w:shd w:val="clear" w:fill="FFFFFF"/>
          <w:lang w:eastAsia="zh-CN"/>
        </w:rPr>
        <w:t>，</w:t>
      </w:r>
      <w:r>
        <w:rPr>
          <w:rStyle w:val="33"/>
          <w:rFonts w:hint="eastAsia" w:ascii="仿宋_GB2312" w:eastAsia="仿宋_GB2312" w:cs="仿宋_GB2312"/>
          <w:b w:val="0"/>
          <w:bCs w:val="0"/>
          <w:color w:val="auto"/>
          <w:sz w:val="32"/>
          <w:szCs w:val="32"/>
          <w:u w:val="none"/>
          <w:shd w:val="clear" w:fill="FFFFFF"/>
        </w:rPr>
        <w:t>主要原因为</w:t>
      </w:r>
      <w:r>
        <w:rPr>
          <w:rStyle w:val="33"/>
          <w:rFonts w:hint="eastAsia" w:ascii="仿宋_GB2312" w:eastAsia="仿宋_GB2312" w:cs="仿宋_GB2312"/>
          <w:b w:val="0"/>
          <w:bCs w:val="0"/>
          <w:color w:val="auto"/>
          <w:sz w:val="32"/>
          <w:szCs w:val="32"/>
          <w:u w:val="none"/>
          <w:shd w:val="clear" w:fill="FFFFFF"/>
          <w:lang w:val="en-US" w:eastAsia="zh-CN"/>
        </w:rPr>
        <w:t>人员和车辆的新增</w:t>
      </w:r>
      <w:r>
        <w:rPr>
          <w:rStyle w:val="33"/>
          <w:rFonts w:hint="eastAsia" w:ascii="仿宋_GB2312" w:eastAsia="仿宋_GB2312" w:cs="仿宋_GB2312"/>
          <w:b w:val="0"/>
          <w:bCs w:val="0"/>
          <w:color w:val="auto"/>
          <w:sz w:val="32"/>
          <w:szCs w:val="32"/>
          <w:u w:val="none"/>
          <w:shd w:val="clear" w:fill="FFFFFF"/>
        </w:rPr>
        <w:t>。</w:t>
      </w:r>
    </w:p>
    <w:p w14:paraId="241E092D">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4</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财政拨款收入、支出决算总体变动情况图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柱状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547B033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rPr>
        <w:t>一般公共预算财政拨款支出决算情况说明</w:t>
      </w:r>
    </w:p>
    <w:p w14:paraId="26F87B8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（一）一般公共预算财政拨款支出决算总体情况</w:t>
      </w:r>
    </w:p>
    <w:p w14:paraId="18D5DE8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宋体" w:eastAsia="仿宋_GB2312" w:cs="仿宋_GB2312"/>
          <w:b w:val="0"/>
          <w:bCs w:val="0"/>
          <w:i w:val="0"/>
          <w:iCs w:val="0"/>
          <w:color w:val="000000"/>
          <w:kern w:val="0"/>
          <w:sz w:val="32"/>
          <w:szCs w:val="32"/>
          <w:shd w:val="clear" w:fill="FFFFFF"/>
          <w:lang w:val="en-US" w:eastAsia="zh-CN" w:bidi="ar"/>
        </w:rPr>
      </w:pPr>
      <w:r>
        <w:rPr>
          <w:rFonts w:hint="eastAsia" w:ascii="仿宋_GB2312" w:hAnsi="宋体" w:eastAsia="仿宋_GB2312" w:cs="仿宋_GB2312"/>
          <w:b w:val="0"/>
          <w:bCs w:val="0"/>
          <w:i w:val="0"/>
          <w:iCs w:val="0"/>
          <w:color w:val="000000"/>
          <w:kern w:val="0"/>
          <w:sz w:val="32"/>
          <w:szCs w:val="32"/>
          <w:shd w:val="clear" w:fill="FFFFFF"/>
          <w:lang w:val="en-US" w:eastAsia="zh-CN" w:bidi="ar"/>
        </w:rPr>
        <w:t>2022年度，一般公共预算财政拨款支出1258.71万元，占本年支出合计的100%。与上年度相比，一般公共预算财政拨款增加295.83万元，增加30.72%。主要变动原因是人员增加。</w:t>
      </w:r>
    </w:p>
    <w:p w14:paraId="1A9F5CB6">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eastAsia" w:ascii="宋体" w:hAnsi="宋体" w:eastAsia="宋体" w:cs="宋体"/>
          <w:b w:val="0"/>
          <w:bCs w:val="0"/>
          <w:color w:val="auto"/>
          <w:sz w:val="32"/>
          <w:szCs w:val="32"/>
          <w:u w:val="none"/>
          <w:shd w:val="clear" w:fill="FFFFFF"/>
          <w:lang w:eastAsia="zh-CN"/>
        </w:rPr>
      </w:pPr>
      <w:r>
        <w:rPr>
          <w:rStyle w:val="20"/>
          <w:rFonts w:hint="default" w:ascii="Times New Roman" w:hAnsi="Times New Roman" w:eastAsia="方正楷体_GBK" w:cs="Times New Roman"/>
          <w:b/>
          <w:bCs w:val="0"/>
          <w:sz w:val="32"/>
          <w:szCs w:val="32"/>
          <w:lang w:val="en-US" w:eastAsia="zh-CN"/>
        </w:rPr>
        <w:drawing>
          <wp:anchor distT="0" distB="0" distL="114300" distR="114300" simplePos="0" relativeHeight="251687936" behindDoc="1" locked="0" layoutInCell="1" allowOverlap="1">
            <wp:simplePos x="0" y="0"/>
            <wp:positionH relativeFrom="column">
              <wp:posOffset>283845</wp:posOffset>
            </wp:positionH>
            <wp:positionV relativeFrom="paragraph">
              <wp:posOffset>140970</wp:posOffset>
            </wp:positionV>
            <wp:extent cx="4839970" cy="2755265"/>
            <wp:effectExtent l="0" t="0" r="17780" b="6985"/>
            <wp:wrapTight wrapText="bothSides">
              <wp:wrapPolygon>
                <wp:start x="0" y="0"/>
                <wp:lineTo x="0" y="21505"/>
                <wp:lineTo x="21509" y="21505"/>
                <wp:lineTo x="21509" y="0"/>
                <wp:lineTo x="0" y="0"/>
              </wp:wrapPolygon>
            </wp:wrapTight>
            <wp:docPr id="31" name="图片 31" descr="图5：一般公共预算财政拨款支出决算总体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5：一般公共预算财政拨款支出决算总体情况"/>
                    <pic:cNvPicPr>
                      <a:picLocks noChangeAspect="1"/>
                    </pic:cNvPicPr>
                  </pic:nvPicPr>
                  <pic:blipFill>
                    <a:blip r:embed="rId13"/>
                    <a:stretch>
                      <a:fillRect/>
                    </a:stretch>
                  </pic:blipFill>
                  <pic:spPr>
                    <a:xfrm>
                      <a:off x="0" y="0"/>
                      <a:ext cx="4839970" cy="2755265"/>
                    </a:xfrm>
                    <a:prstGeom prst="rect">
                      <a:avLst/>
                    </a:prstGeom>
                  </pic:spPr>
                </pic:pic>
              </a:graphicData>
            </a:graphic>
          </wp:anchor>
        </w:drawing>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5</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一般公共预算财政拨款支出决算总体情况图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柱状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6CC572D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w:t>
      </w:r>
      <w:r>
        <w:rPr>
          <w:rStyle w:val="36"/>
          <w:rFonts w:hint="eastAsia" w:ascii="Times New Roman" w:hAnsi="Times New Roman" w:eastAsia="方正楷体_GBK" w:cs="Times New Roman"/>
          <w:b/>
          <w:bCs/>
          <w:sz w:val="32"/>
          <w:szCs w:val="32"/>
          <w:shd w:val="clear" w:fill="FFFFFF"/>
          <w:lang w:val="en-US" w:eastAsia="zh-CN"/>
        </w:rPr>
        <w:t>二</w:t>
      </w:r>
      <w:r>
        <w:rPr>
          <w:rStyle w:val="36"/>
          <w:rFonts w:hint="eastAsia" w:ascii="Times New Roman" w:hAnsi="Times New Roman" w:eastAsia="方正楷体_GBK" w:cs="Times New Roman"/>
          <w:b/>
          <w:bCs/>
          <w:sz w:val="32"/>
          <w:szCs w:val="32"/>
          <w:shd w:val="clear" w:fill="FFFFFF"/>
          <w:lang w:val="zh-CN"/>
        </w:rPr>
        <w:t>）一般公共预算财政拨款支出决算结构情况</w:t>
      </w:r>
    </w:p>
    <w:p w14:paraId="644EFED5">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hAnsi="仿宋_GB2312" w:eastAsia="仿宋_GB2312" w:cs="仿宋_GB2312"/>
          <w:color w:val="000000"/>
          <w:sz w:val="30"/>
          <w:szCs w:val="30"/>
        </w:rPr>
      </w:pPr>
      <w:r>
        <w:rPr>
          <w:rFonts w:hint="eastAsia" w:ascii="仿宋_GB2312" w:hAnsi="宋体" w:eastAsia="仿宋_GB2312" w:cs="仿宋_GB2312"/>
          <w:b w:val="0"/>
          <w:bCs w:val="0"/>
          <w:i w:val="0"/>
          <w:iCs w:val="0"/>
          <w:kern w:val="0"/>
          <w:sz w:val="32"/>
          <w:szCs w:val="32"/>
          <w:shd w:val="clear" w:fill="FFFFFF"/>
          <w:lang w:val="en-US" w:eastAsia="zh-CN" w:bidi="ar"/>
        </w:rPr>
        <w:t>本年度一般公共预算财政拨款支出</w:t>
      </w:r>
      <w:r>
        <w:rPr>
          <w:rFonts w:hint="eastAsia" w:ascii="仿宋_GB2312" w:eastAsia="仿宋_GB2312" w:cs="仿宋_GB2312"/>
          <w:b w:val="0"/>
          <w:bCs w:val="0"/>
          <w:i w:val="0"/>
          <w:iCs w:val="0"/>
          <w:kern w:val="0"/>
          <w:sz w:val="32"/>
          <w:szCs w:val="32"/>
          <w:shd w:val="clear" w:fill="FFFFFF"/>
          <w:lang w:val="en-US" w:eastAsia="zh-CN" w:bidi="ar"/>
        </w:rPr>
        <w:t>1258.71</w:t>
      </w:r>
      <w:r>
        <w:rPr>
          <w:rFonts w:hint="eastAsia" w:ascii="仿宋_GB2312" w:hAnsi="宋体" w:eastAsia="仿宋_GB2312" w:cs="仿宋_GB2312"/>
          <w:b w:val="0"/>
          <w:bCs w:val="0"/>
          <w:i w:val="0"/>
          <w:iCs w:val="0"/>
          <w:kern w:val="0"/>
          <w:sz w:val="32"/>
          <w:szCs w:val="32"/>
          <w:shd w:val="clear" w:fill="FFFFFF"/>
          <w:lang w:val="en-US" w:eastAsia="zh-CN" w:bidi="ar"/>
        </w:rPr>
        <w:t>万元，主要用于以下方面:</w:t>
      </w:r>
      <w:r>
        <w:rPr>
          <w:rFonts w:hint="eastAsia" w:ascii="仿宋_GB2312" w:eastAsia="仿宋_GB2312" w:cs="仿宋_GB2312"/>
          <w:b w:val="0"/>
          <w:bCs w:val="0"/>
          <w:sz w:val="32"/>
          <w:szCs w:val="32"/>
          <w:shd w:val="clear" w:fill="FFFFFF"/>
        </w:rPr>
        <w:t>一般公共服务支出为</w:t>
      </w:r>
      <w:r>
        <w:rPr>
          <w:rFonts w:hint="eastAsia" w:cs="宋体"/>
          <w:b w:val="0"/>
          <w:bCs w:val="0"/>
          <w:sz w:val="32"/>
          <w:szCs w:val="32"/>
          <w:shd w:val="clear" w:fill="FFFFFF"/>
          <w:lang w:val="en-US" w:eastAsia="zh-CN"/>
        </w:rPr>
        <w:t>783.56</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62.25</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；文化旅游体育与传媒支出为</w:t>
      </w:r>
      <w:r>
        <w:rPr>
          <w:rFonts w:hint="eastAsia" w:ascii="宋体" w:hAnsi="宋体" w:eastAsia="宋体" w:cs="宋体"/>
          <w:b w:val="0"/>
          <w:bCs w:val="0"/>
          <w:sz w:val="32"/>
          <w:szCs w:val="32"/>
          <w:shd w:val="clear" w:fill="FFFFFF"/>
        </w:rPr>
        <w:t>5</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w:t>
      </w:r>
      <w:r>
        <w:rPr>
          <w:rFonts w:hint="eastAsia" w:cs="宋体"/>
          <w:b w:val="0"/>
          <w:bCs w:val="0"/>
          <w:sz w:val="32"/>
          <w:szCs w:val="32"/>
          <w:shd w:val="clear" w:fill="FFFFFF"/>
          <w:lang w:val="en-US" w:eastAsia="zh-CN"/>
        </w:rPr>
        <w:t>40</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；社会保障和就业支出为</w:t>
      </w:r>
      <w:r>
        <w:rPr>
          <w:rFonts w:hint="eastAsia" w:cs="宋体"/>
          <w:b w:val="0"/>
          <w:bCs w:val="0"/>
          <w:sz w:val="32"/>
          <w:szCs w:val="32"/>
          <w:shd w:val="clear" w:fill="FFFFFF"/>
          <w:lang w:val="en-US" w:eastAsia="zh-CN"/>
        </w:rPr>
        <w:t>116.30</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9.24</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；卫生健康支出为</w:t>
      </w:r>
      <w:r>
        <w:rPr>
          <w:rFonts w:hint="eastAsia" w:cs="宋体"/>
          <w:b w:val="0"/>
          <w:bCs w:val="0"/>
          <w:sz w:val="32"/>
          <w:szCs w:val="32"/>
          <w:shd w:val="clear" w:fill="FFFFFF"/>
          <w:lang w:val="en-US" w:eastAsia="zh-CN"/>
        </w:rPr>
        <w:t>45.85</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3.</w:t>
      </w:r>
      <w:r>
        <w:rPr>
          <w:rFonts w:hint="eastAsia" w:cs="宋体"/>
          <w:b w:val="0"/>
          <w:bCs w:val="0"/>
          <w:sz w:val="32"/>
          <w:szCs w:val="32"/>
          <w:shd w:val="clear" w:fill="FFFFFF"/>
          <w:lang w:val="en-US" w:eastAsia="zh-CN"/>
        </w:rPr>
        <w:t>64</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；城乡社区支出为</w:t>
      </w:r>
      <w:r>
        <w:rPr>
          <w:rFonts w:hint="eastAsia" w:cs="宋体"/>
          <w:b w:val="0"/>
          <w:bCs w:val="0"/>
          <w:sz w:val="32"/>
          <w:szCs w:val="32"/>
          <w:shd w:val="clear" w:fill="FFFFFF"/>
          <w:lang w:val="en-US" w:eastAsia="zh-CN"/>
        </w:rPr>
        <w:t>7.88</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0.63</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；农林水支出为</w:t>
      </w:r>
      <w:r>
        <w:rPr>
          <w:rFonts w:hint="eastAsia" w:cs="宋体"/>
          <w:b w:val="0"/>
          <w:bCs w:val="0"/>
          <w:sz w:val="32"/>
          <w:szCs w:val="32"/>
          <w:shd w:val="clear" w:fill="FFFFFF"/>
          <w:lang w:val="en-US" w:eastAsia="zh-CN"/>
        </w:rPr>
        <w:t>240.67</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19.12</w:t>
      </w:r>
      <w:r>
        <w:rPr>
          <w:rFonts w:hint="eastAsia" w:ascii="宋体" w:hAnsi="宋体" w:eastAsia="宋体" w:cs="宋体"/>
          <w:b w:val="0"/>
          <w:bCs w:val="0"/>
          <w:sz w:val="32"/>
          <w:szCs w:val="32"/>
          <w:shd w:val="clear" w:fill="FFFFFF"/>
        </w:rPr>
        <w:t>%</w:t>
      </w:r>
      <w:r>
        <w:rPr>
          <w:rFonts w:hint="eastAsia" w:ascii="仿宋_GB2312" w:eastAsia="仿宋_GB2312" w:cs="仿宋_GB2312"/>
          <w:b w:val="0"/>
          <w:bCs w:val="0"/>
          <w:sz w:val="32"/>
          <w:szCs w:val="32"/>
          <w:shd w:val="clear" w:fill="FFFFFF"/>
        </w:rPr>
        <w:t>；住房保障支出为</w:t>
      </w:r>
      <w:r>
        <w:rPr>
          <w:rFonts w:hint="eastAsia" w:cs="宋体"/>
          <w:b w:val="0"/>
          <w:bCs w:val="0"/>
          <w:sz w:val="32"/>
          <w:szCs w:val="32"/>
          <w:shd w:val="clear" w:fill="FFFFFF"/>
          <w:lang w:val="en-US" w:eastAsia="zh-CN"/>
        </w:rPr>
        <w:t>59.47</w:t>
      </w:r>
      <w:r>
        <w:rPr>
          <w:rFonts w:hint="eastAsia" w:ascii="仿宋_GB2312" w:eastAsia="仿宋_GB2312" w:cs="仿宋_GB2312"/>
          <w:b w:val="0"/>
          <w:bCs w:val="0"/>
          <w:sz w:val="32"/>
          <w:szCs w:val="32"/>
          <w:shd w:val="clear" w:fill="FFFFFF"/>
        </w:rPr>
        <w:t>万元，占比</w:t>
      </w:r>
      <w:r>
        <w:rPr>
          <w:rFonts w:hint="eastAsia" w:cs="宋体"/>
          <w:b w:val="0"/>
          <w:bCs w:val="0"/>
          <w:sz w:val="32"/>
          <w:szCs w:val="32"/>
          <w:shd w:val="clear" w:fill="FFFFFF"/>
          <w:lang w:val="en-US" w:eastAsia="zh-CN"/>
        </w:rPr>
        <w:t>4.72</w:t>
      </w:r>
      <w:r>
        <w:rPr>
          <w:rFonts w:hint="eastAsia" w:ascii="宋体" w:hAnsi="宋体" w:eastAsia="宋体" w:cs="宋体"/>
          <w:b w:val="0"/>
          <w:bCs w:val="0"/>
          <w:sz w:val="32"/>
          <w:szCs w:val="32"/>
          <w:shd w:val="clear" w:fill="FFFFFF"/>
        </w:rPr>
        <w:t>%</w:t>
      </w:r>
      <w:r>
        <w:rPr>
          <w:rFonts w:hint="eastAsia" w:ascii="宋体" w:hAnsi="宋体" w:eastAsia="宋体" w:cs="宋体"/>
          <w:b w:val="0"/>
          <w:bCs w:val="0"/>
          <w:sz w:val="32"/>
          <w:szCs w:val="32"/>
          <w:shd w:val="clear" w:fill="FFFFFF"/>
          <w:lang w:eastAsia="zh-CN"/>
        </w:rPr>
        <w:t>。</w:t>
      </w:r>
    </w:p>
    <w:p w14:paraId="1899D55E">
      <w:pPr>
        <w:pStyle w:val="11"/>
        <w:pageBreakBefore w:val="0"/>
        <w:numPr>
          <w:ilvl w:val="0"/>
          <w:numId w:val="0"/>
        </w:numPr>
        <w:kinsoku/>
        <w:wordWrap/>
        <w:overflowPunct/>
        <w:topLinePunct w:val="0"/>
        <w:bidi w:val="0"/>
        <w:spacing w:line="240" w:lineRule="auto"/>
        <w:ind w:firstLine="640" w:firstLineChars="200"/>
        <w:jc w:val="both"/>
        <w:rPr>
          <w:rFonts w:hint="eastAsia" w:ascii="仿宋_GB2312" w:hAnsi="宋体" w:eastAsia="仿宋_GB2312" w:cs="仿宋_GB2312"/>
          <w:b w:val="0"/>
          <w:bCs w:val="0"/>
          <w:i w:val="0"/>
          <w:iCs w:val="0"/>
          <w:kern w:val="0"/>
          <w:sz w:val="32"/>
          <w:szCs w:val="32"/>
          <w:shd w:val="clear" w:fill="FFFFFF"/>
          <w:lang w:val="en-US" w:eastAsia="zh-CN" w:bidi="ar"/>
        </w:rPr>
      </w:pPr>
      <w:r>
        <w:rPr>
          <w:rFonts w:hint="eastAsia" w:ascii="仿宋_GB2312" w:hAnsi="宋体" w:eastAsia="仿宋_GB2312" w:cs="仿宋_GB2312"/>
          <w:b w:val="0"/>
          <w:bCs w:val="0"/>
          <w:i w:val="0"/>
          <w:iCs w:val="0"/>
          <w:kern w:val="0"/>
          <w:sz w:val="32"/>
          <w:szCs w:val="32"/>
          <w:shd w:val="clear" w:fill="FFFFFF"/>
          <w:lang w:val="en-US" w:eastAsia="zh-CN" w:bidi="ar"/>
        </w:rPr>
        <w:drawing>
          <wp:anchor distT="0" distB="0" distL="114300" distR="114300" simplePos="0" relativeHeight="251688960" behindDoc="1" locked="0" layoutInCell="1" allowOverlap="1">
            <wp:simplePos x="0" y="0"/>
            <wp:positionH relativeFrom="column">
              <wp:posOffset>321310</wp:posOffset>
            </wp:positionH>
            <wp:positionV relativeFrom="paragraph">
              <wp:posOffset>238125</wp:posOffset>
            </wp:positionV>
            <wp:extent cx="4839970" cy="2834640"/>
            <wp:effectExtent l="0" t="0" r="17780" b="0"/>
            <wp:wrapTight wrapText="bothSides">
              <wp:wrapPolygon>
                <wp:start x="0" y="0"/>
                <wp:lineTo x="0" y="21194"/>
                <wp:lineTo x="21509" y="21194"/>
                <wp:lineTo x="21509" y="0"/>
                <wp:lineTo x="0" y="0"/>
              </wp:wrapPolygon>
            </wp:wrapTight>
            <wp:docPr id="32" name="图片 32" descr="图6：一般公共预算财政拨款支出决算结构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6：一般公共预算财政拨款支出决算结构情况"/>
                    <pic:cNvPicPr>
                      <a:picLocks noChangeAspect="1"/>
                    </pic:cNvPicPr>
                  </pic:nvPicPr>
                  <pic:blipFill>
                    <a:blip r:embed="rId14"/>
                    <a:stretch>
                      <a:fillRect/>
                    </a:stretch>
                  </pic:blipFill>
                  <pic:spPr>
                    <a:xfrm>
                      <a:off x="0" y="0"/>
                      <a:ext cx="4839970" cy="2834640"/>
                    </a:xfrm>
                    <a:prstGeom prst="rect">
                      <a:avLst/>
                    </a:prstGeom>
                  </pic:spPr>
                </pic:pic>
              </a:graphicData>
            </a:graphic>
          </wp:anchor>
        </w:drawing>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6</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一般公共预算财政拨款支出决算结构图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饼状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08CBE4D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r>
        <w:rPr>
          <w:rStyle w:val="36"/>
          <w:rFonts w:hint="eastAsia" w:ascii="Times New Roman" w:hAnsi="Times New Roman" w:eastAsia="方正楷体_GBK" w:cs="Times New Roman"/>
          <w:b/>
          <w:bCs/>
          <w:sz w:val="32"/>
          <w:szCs w:val="32"/>
          <w:shd w:val="clear" w:fill="FFFFFF"/>
          <w:lang w:val="zh-CN"/>
        </w:rPr>
        <w:t>（</w:t>
      </w:r>
      <w:r>
        <w:rPr>
          <w:rStyle w:val="36"/>
          <w:rFonts w:hint="eastAsia" w:ascii="Times New Roman" w:hAnsi="Times New Roman" w:eastAsia="方正楷体_GBK" w:cs="Times New Roman"/>
          <w:b/>
          <w:bCs/>
          <w:sz w:val="32"/>
          <w:szCs w:val="32"/>
          <w:shd w:val="clear" w:fill="FFFFFF"/>
          <w:lang w:val="en-US" w:eastAsia="zh-CN"/>
        </w:rPr>
        <w:t>三</w:t>
      </w:r>
      <w:r>
        <w:rPr>
          <w:rStyle w:val="36"/>
          <w:rFonts w:hint="eastAsia" w:ascii="Times New Roman" w:hAnsi="Times New Roman" w:eastAsia="方正楷体_GBK" w:cs="Times New Roman"/>
          <w:b/>
          <w:bCs/>
          <w:sz w:val="32"/>
          <w:szCs w:val="32"/>
          <w:shd w:val="clear" w:fill="FFFFFF"/>
          <w:lang w:val="zh-CN"/>
        </w:rPr>
        <w:t>）一般公共预算财政拨款支出决算具体情况</w:t>
      </w:r>
    </w:p>
    <w:p w14:paraId="46194F5D">
      <w:pPr>
        <w:keepNext w:val="0"/>
        <w:keepLines w:val="0"/>
        <w:pageBreakBefore w:val="0"/>
        <w:kinsoku/>
        <w:wordWrap/>
        <w:overflowPunct/>
        <w:topLinePunct w:val="0"/>
        <w:autoSpaceDN/>
        <w:bidi w:val="0"/>
        <w:adjustRightInd/>
        <w:snapToGrid/>
        <w:spacing w:line="576" w:lineRule="exact"/>
        <w:ind w:firstLine="640" w:firstLineChars="200"/>
        <w:jc w:val="both"/>
        <w:textAlignment w:val="auto"/>
        <w:outlineLvl w:val="1"/>
        <w:rPr>
          <w:rFonts w:hint="eastAsia" w:ascii="宋体" w:hAnsi="宋体" w:eastAsia="宋体" w:cs="宋体"/>
          <w:b w:val="0"/>
          <w:bCs w:val="0"/>
          <w:i w:val="0"/>
          <w:iCs w:val="0"/>
          <w:kern w:val="0"/>
          <w:sz w:val="32"/>
          <w:szCs w:val="32"/>
          <w:shd w:val="clear" w:fill="FFFFFF"/>
          <w:lang w:val="en-US" w:eastAsia="zh-CN" w:bidi="ar"/>
        </w:rPr>
      </w:pPr>
      <w:bookmarkStart w:id="39" w:name="_Toc15757"/>
      <w:bookmarkStart w:id="40" w:name="_Toc20626"/>
      <w:bookmarkStart w:id="41" w:name="_Toc32476"/>
      <w:bookmarkStart w:id="42" w:name="_Toc26177"/>
      <w:r>
        <w:rPr>
          <w:rFonts w:hint="eastAsia" w:ascii="仿宋_GB2312" w:hAnsi="宋体" w:eastAsia="仿宋_GB2312" w:cs="仿宋_GB2312"/>
          <w:b w:val="0"/>
          <w:bCs w:val="0"/>
          <w:i w:val="0"/>
          <w:iCs w:val="0"/>
          <w:color w:val="000000"/>
          <w:kern w:val="0"/>
          <w:sz w:val="32"/>
          <w:szCs w:val="32"/>
          <w:shd w:val="clear" w:fill="FFFFFF"/>
          <w:lang w:val="en-US" w:eastAsia="zh-CN" w:bidi="ar"/>
        </w:rPr>
        <w:t>一般公共预算支出决算数为1258.71万元，完成预算100%。其中：</w:t>
      </w:r>
      <w:bookmarkEnd w:id="39"/>
      <w:bookmarkEnd w:id="40"/>
      <w:bookmarkEnd w:id="41"/>
      <w:bookmarkEnd w:id="42"/>
    </w:p>
    <w:p w14:paraId="3AE6FD8F">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一般公共服务</w:t>
      </w:r>
      <w:r>
        <w:rPr>
          <w:rFonts w:hint="eastAsia" w:ascii="宋体" w:eastAsia="宋体" w:cs="宋体"/>
          <w:b/>
          <w:kern w:val="0"/>
          <w:sz w:val="32"/>
          <w:szCs w:val="32"/>
          <w:shd w:val="clear" w:color="auto" w:fill="FFFFFF"/>
        </w:rPr>
        <w:t>201</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cs="宋体"/>
          <w:b w:val="0"/>
          <w:kern w:val="0"/>
          <w:sz w:val="32"/>
          <w:szCs w:val="32"/>
          <w:shd w:val="clear" w:color="auto" w:fill="FFFFFF"/>
          <w:lang w:val="en-US" w:eastAsia="zh-CN"/>
        </w:rPr>
        <w:t>783.56</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cs="宋体"/>
          <w:b w:val="0"/>
          <w:kern w:val="0"/>
          <w:sz w:val="32"/>
          <w:szCs w:val="32"/>
          <w:shd w:val="clear" w:color="auto" w:fill="FFFFFF"/>
          <w:lang w:val="en-US" w:eastAsia="zh-CN"/>
        </w:rPr>
        <w:t>783.56</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3DB1CD77">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文化旅游体育与传媒支出</w:t>
      </w:r>
      <w:r>
        <w:rPr>
          <w:rFonts w:hint="eastAsia" w:ascii="宋体" w:eastAsia="宋体" w:cs="宋体"/>
          <w:b/>
          <w:kern w:val="0"/>
          <w:sz w:val="32"/>
          <w:szCs w:val="32"/>
          <w:shd w:val="clear" w:color="auto" w:fill="FFFFFF"/>
        </w:rPr>
        <w:t>207:</w:t>
      </w:r>
      <w:r>
        <w:rPr>
          <w:rFonts w:ascii="仿宋_GB2312" w:eastAsia="仿宋_GB2312" w:cs="仿宋_GB2312"/>
          <w:b w:val="0"/>
          <w:kern w:val="0"/>
          <w:sz w:val="32"/>
          <w:szCs w:val="32"/>
          <w:shd w:val="clear" w:color="auto" w:fill="FFFFFF"/>
        </w:rPr>
        <w:t>收入</w:t>
      </w:r>
      <w:r>
        <w:rPr>
          <w:rFonts w:hint="eastAsia" w:ascii="宋体" w:eastAsia="宋体" w:cs="宋体"/>
          <w:b w:val="0"/>
          <w:kern w:val="0"/>
          <w:sz w:val="32"/>
          <w:szCs w:val="32"/>
          <w:shd w:val="clear" w:color="auto" w:fill="FFFFFF"/>
        </w:rPr>
        <w:t>5</w:t>
      </w:r>
      <w:r>
        <w:rPr>
          <w:rFonts w:ascii="仿宋_GB2312" w:eastAsia="仿宋_GB2312" w:cs="仿宋_GB2312"/>
          <w:b w:val="0"/>
          <w:kern w:val="0"/>
          <w:sz w:val="32"/>
          <w:szCs w:val="32"/>
          <w:shd w:val="clear" w:color="auto" w:fill="FFFFFF"/>
        </w:rPr>
        <w:t>万元，完成预算，支出</w:t>
      </w:r>
      <w:r>
        <w:rPr>
          <w:rFonts w:hint="eastAsia" w:ascii="宋体" w:eastAsia="宋体" w:cs="宋体"/>
          <w:b w:val="0"/>
          <w:kern w:val="0"/>
          <w:sz w:val="32"/>
          <w:szCs w:val="32"/>
          <w:shd w:val="clear" w:color="auto" w:fill="FFFFFF"/>
        </w:rPr>
        <w:t>5</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6AEABA82">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社会保障和就业</w:t>
      </w:r>
      <w:r>
        <w:rPr>
          <w:rFonts w:hint="eastAsia" w:ascii="宋体" w:eastAsia="宋体" w:cs="宋体"/>
          <w:b/>
          <w:kern w:val="0"/>
          <w:sz w:val="32"/>
          <w:szCs w:val="32"/>
          <w:shd w:val="clear" w:color="auto" w:fill="FFFFFF"/>
        </w:rPr>
        <w:t>208</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ascii="仿宋_GB2312" w:eastAsia="仿宋_GB2312" w:cs="仿宋_GB2312"/>
          <w:b w:val="0"/>
          <w:kern w:val="0"/>
          <w:sz w:val="32"/>
          <w:szCs w:val="32"/>
          <w:shd w:val="clear" w:color="auto" w:fill="FFFFFF"/>
          <w:lang w:val="en-US" w:eastAsia="zh-CN"/>
        </w:rPr>
        <w:t>116.30</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cs="宋体"/>
          <w:b w:val="0"/>
          <w:kern w:val="0"/>
          <w:sz w:val="32"/>
          <w:szCs w:val="32"/>
          <w:shd w:val="clear" w:color="auto" w:fill="FFFFFF"/>
          <w:lang w:val="en-US" w:eastAsia="zh-CN"/>
        </w:rPr>
        <w:t>116.30</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p>
    <w:p w14:paraId="67665B90">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卫生健康</w:t>
      </w:r>
      <w:r>
        <w:rPr>
          <w:rFonts w:hint="eastAsia" w:ascii="宋体" w:eastAsia="宋体" w:cs="宋体"/>
          <w:b/>
          <w:kern w:val="0"/>
          <w:sz w:val="32"/>
          <w:szCs w:val="32"/>
          <w:shd w:val="clear" w:color="auto" w:fill="FFFFFF"/>
        </w:rPr>
        <w:t>210</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ascii="宋体" w:eastAsia="宋体" w:cs="宋体"/>
          <w:b w:val="0"/>
          <w:kern w:val="0"/>
          <w:sz w:val="32"/>
          <w:szCs w:val="32"/>
          <w:shd w:val="clear" w:color="auto" w:fill="FFFFFF"/>
        </w:rPr>
        <w:t>45.85</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ascii="宋体" w:eastAsia="宋体" w:cs="宋体"/>
          <w:b w:val="0"/>
          <w:kern w:val="0"/>
          <w:sz w:val="32"/>
          <w:szCs w:val="32"/>
          <w:shd w:val="clear" w:color="auto" w:fill="FFFFFF"/>
        </w:rPr>
        <w:t>45.85</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6BD3D389">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城乡社区</w:t>
      </w:r>
      <w:r>
        <w:rPr>
          <w:rFonts w:hint="eastAsia" w:ascii="宋体" w:eastAsia="宋体" w:cs="宋体"/>
          <w:b/>
          <w:kern w:val="0"/>
          <w:sz w:val="32"/>
          <w:szCs w:val="32"/>
          <w:shd w:val="clear" w:color="auto" w:fill="FFFFFF"/>
        </w:rPr>
        <w:t>212</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ascii="仿宋_GB2312" w:eastAsia="仿宋_GB2312" w:cs="仿宋_GB2312"/>
          <w:b w:val="0"/>
          <w:kern w:val="0"/>
          <w:sz w:val="32"/>
          <w:szCs w:val="32"/>
          <w:shd w:val="clear" w:color="auto" w:fill="FFFFFF"/>
          <w:lang w:val="en-US" w:eastAsia="zh-CN"/>
        </w:rPr>
        <w:t>7.</w:t>
      </w:r>
      <w:r>
        <w:rPr>
          <w:rFonts w:hint="eastAsia" w:ascii="宋体" w:eastAsia="宋体" w:cs="宋体"/>
          <w:b w:val="0"/>
          <w:kern w:val="0"/>
          <w:sz w:val="32"/>
          <w:szCs w:val="32"/>
          <w:shd w:val="clear" w:color="auto" w:fill="FFFFFF"/>
        </w:rPr>
        <w:t>8</w:t>
      </w:r>
      <w:r>
        <w:rPr>
          <w:rFonts w:hint="eastAsia" w:cs="宋体"/>
          <w:b w:val="0"/>
          <w:kern w:val="0"/>
          <w:sz w:val="32"/>
          <w:szCs w:val="32"/>
          <w:shd w:val="clear" w:color="auto" w:fill="FFFFFF"/>
          <w:lang w:val="en-US" w:eastAsia="zh-CN"/>
        </w:rPr>
        <w:t>8</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hint="eastAsia" w:cs="宋体"/>
          <w:b w:val="0"/>
          <w:kern w:val="0"/>
          <w:sz w:val="32"/>
          <w:szCs w:val="32"/>
          <w:shd w:val="clear" w:color="auto" w:fill="FFFFFF"/>
          <w:lang w:eastAsia="zh-CN"/>
        </w:rPr>
        <w:t>。</w:t>
      </w:r>
      <w:r>
        <w:rPr>
          <w:rFonts w:ascii="仿宋_GB2312" w:eastAsia="仿宋_GB2312" w:cs="仿宋_GB2312"/>
          <w:b w:val="0"/>
          <w:kern w:val="0"/>
          <w:sz w:val="32"/>
          <w:szCs w:val="32"/>
          <w:shd w:val="clear" w:color="auto" w:fill="FFFFFF"/>
        </w:rPr>
        <w:t>支出</w:t>
      </w:r>
      <w:r>
        <w:rPr>
          <w:rFonts w:hint="eastAsia" w:ascii="仿宋_GB2312" w:eastAsia="仿宋_GB2312" w:cs="仿宋_GB2312"/>
          <w:b w:val="0"/>
          <w:kern w:val="0"/>
          <w:sz w:val="32"/>
          <w:szCs w:val="32"/>
          <w:shd w:val="clear" w:color="auto" w:fill="FFFFFF"/>
          <w:lang w:val="en-US" w:eastAsia="zh-CN"/>
        </w:rPr>
        <w:t>7.</w:t>
      </w:r>
      <w:r>
        <w:rPr>
          <w:rFonts w:hint="eastAsia" w:ascii="宋体" w:eastAsia="宋体" w:cs="宋体"/>
          <w:b w:val="0"/>
          <w:kern w:val="0"/>
          <w:sz w:val="32"/>
          <w:szCs w:val="32"/>
          <w:shd w:val="clear" w:color="auto" w:fill="FFFFFF"/>
        </w:rPr>
        <w:t>8</w:t>
      </w:r>
      <w:r>
        <w:rPr>
          <w:rFonts w:hint="eastAsia" w:cs="宋体"/>
          <w:b w:val="0"/>
          <w:kern w:val="0"/>
          <w:sz w:val="32"/>
          <w:szCs w:val="32"/>
          <w:shd w:val="clear" w:color="auto" w:fill="FFFFFF"/>
          <w:lang w:val="en-US" w:eastAsia="zh-CN"/>
        </w:rPr>
        <w:t>8</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326A2E82">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农林水</w:t>
      </w:r>
      <w:r>
        <w:rPr>
          <w:rFonts w:hint="eastAsia" w:ascii="宋体" w:eastAsia="宋体" w:cs="宋体"/>
          <w:b/>
          <w:kern w:val="0"/>
          <w:sz w:val="32"/>
          <w:szCs w:val="32"/>
          <w:shd w:val="clear" w:color="auto" w:fill="FFFFFF"/>
        </w:rPr>
        <w:t>213</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cs="宋体"/>
          <w:b w:val="0"/>
          <w:kern w:val="0"/>
          <w:sz w:val="32"/>
          <w:szCs w:val="32"/>
          <w:shd w:val="clear" w:color="auto" w:fill="FFFFFF"/>
          <w:lang w:val="en-US" w:eastAsia="zh-CN"/>
        </w:rPr>
        <w:t>240.67</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cs="宋体"/>
          <w:b w:val="0"/>
          <w:kern w:val="0"/>
          <w:sz w:val="32"/>
          <w:szCs w:val="32"/>
          <w:shd w:val="clear" w:color="auto" w:fill="FFFFFF"/>
          <w:lang w:val="en-US" w:eastAsia="zh-CN"/>
        </w:rPr>
        <w:t>240.67</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17C3238A">
      <w:pPr>
        <w:pStyle w:val="17"/>
        <w:keepNext w:val="0"/>
        <w:keepLines w:val="0"/>
        <w:pageBreakBefore w:val="0"/>
        <w:widowControl/>
        <w:suppressLineNumbers w:val="0"/>
        <w:kinsoku/>
        <w:wordWrap/>
        <w:overflowPunct/>
        <w:topLinePunct w:val="0"/>
        <w:autoSpaceDN/>
        <w:bidi w:val="0"/>
        <w:adjustRightInd/>
        <w:snapToGrid/>
        <w:spacing w:before="0" w:beforeAutospacing="0" w:after="0" w:afterAutospacing="0" w:line="576" w:lineRule="exact"/>
        <w:ind w:firstLine="643" w:firstLineChars="200"/>
        <w:jc w:val="both"/>
        <w:textAlignment w:val="auto"/>
        <w:rPr>
          <w:rFonts w:eastAsia="仿宋_GB2312"/>
          <w:sz w:val="32"/>
          <w:szCs w:val="32"/>
        </w:rPr>
      </w:pPr>
      <w:r>
        <w:rPr>
          <w:rFonts w:ascii="仿宋_GB2312" w:eastAsia="仿宋_GB2312" w:cs="仿宋_GB2312"/>
          <w:b/>
          <w:kern w:val="0"/>
          <w:sz w:val="32"/>
          <w:szCs w:val="32"/>
          <w:shd w:val="clear" w:color="auto" w:fill="FFFFFF"/>
        </w:rPr>
        <w:t>住房保障</w:t>
      </w:r>
      <w:r>
        <w:rPr>
          <w:rFonts w:hint="eastAsia" w:ascii="宋体" w:eastAsia="宋体" w:cs="宋体"/>
          <w:b/>
          <w:kern w:val="0"/>
          <w:sz w:val="32"/>
          <w:szCs w:val="32"/>
          <w:shd w:val="clear" w:color="auto" w:fill="FFFFFF"/>
        </w:rPr>
        <w:t>221</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ascii="仿宋_GB2312" w:eastAsia="仿宋_GB2312" w:cs="仿宋_GB2312"/>
          <w:sz w:val="32"/>
          <w:szCs w:val="32"/>
          <w:shd w:val="clear" w:color="auto" w:fill="FFFFFF"/>
          <w:lang w:val="en-US" w:eastAsia="zh-CN"/>
        </w:rPr>
        <w:t>59.47</w:t>
      </w:r>
      <w:r>
        <w:rPr>
          <w:rFonts w:ascii="仿宋_GB2312" w:eastAsia="仿宋_GB2312" w:cs="仿宋_GB2312"/>
          <w:sz w:val="32"/>
          <w:szCs w:val="32"/>
          <w:shd w:val="clear" w:color="auto" w:fill="FFFFFF"/>
        </w:rPr>
        <w:t>万元，完成预算</w:t>
      </w:r>
      <w:r>
        <w:rPr>
          <w:rFonts w:hint="eastAsia" w:ascii="仿宋_GB2312" w:eastAsia="仿宋_GB2312" w:cs="仿宋_GB2312"/>
          <w:sz w:val="32"/>
          <w:szCs w:val="32"/>
          <w:shd w:val="clear" w:color="auto" w:fill="FFFFFF"/>
        </w:rPr>
        <w:t>100%</w:t>
      </w:r>
      <w:r>
        <w:rPr>
          <w:rFonts w:ascii="仿宋_GB2312" w:eastAsia="仿宋_GB2312" w:cs="仿宋_GB2312"/>
          <w:sz w:val="32"/>
          <w:szCs w:val="32"/>
          <w:shd w:val="clear" w:color="auto" w:fill="FFFFFF"/>
        </w:rPr>
        <w:t>。支出</w:t>
      </w:r>
      <w:r>
        <w:rPr>
          <w:rFonts w:ascii="仿宋_GB2312" w:eastAsia="仿宋_GB2312" w:cs="仿宋_GB2312"/>
          <w:sz w:val="32"/>
          <w:szCs w:val="32"/>
          <w:shd w:val="clear" w:color="auto" w:fill="FFFFFF"/>
          <w:lang w:val="en-US" w:eastAsia="zh-CN"/>
        </w:rPr>
        <w:t>59.47</w:t>
      </w:r>
      <w:r>
        <w:rPr>
          <w:rFonts w:ascii="仿宋_GB2312" w:eastAsia="仿宋_GB2312" w:cs="仿宋_GB2312"/>
          <w:sz w:val="32"/>
          <w:szCs w:val="32"/>
          <w:shd w:val="clear" w:color="auto" w:fill="FFFFFF"/>
        </w:rPr>
        <w:t>，完成预算</w:t>
      </w:r>
      <w:r>
        <w:rPr>
          <w:rFonts w:hint="eastAsia" w:ascii="仿宋_GB2312" w:eastAsia="仿宋_GB2312" w:cs="仿宋_GB2312"/>
          <w:sz w:val="32"/>
          <w:szCs w:val="32"/>
          <w:shd w:val="clear" w:color="auto" w:fill="FFFFFF"/>
        </w:rPr>
        <w:t>100%</w:t>
      </w:r>
      <w:r>
        <w:rPr>
          <w:rFonts w:ascii="仿宋_GB2312" w:eastAsia="仿宋_GB2312" w:cs="仿宋_GB2312"/>
          <w:b w:val="0"/>
          <w:kern w:val="0"/>
          <w:sz w:val="32"/>
          <w:szCs w:val="32"/>
          <w:shd w:val="clear" w:color="auto" w:fill="FFFFFF"/>
        </w:rPr>
        <w:t>。</w:t>
      </w:r>
    </w:p>
    <w:p w14:paraId="18945A66">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rPr>
      </w:pPr>
      <w:bookmarkStart w:id="43" w:name="_Toc24200"/>
      <w:bookmarkStart w:id="44" w:name="_Toc15377214"/>
      <w:bookmarkStart w:id="45" w:name="_Toc8322"/>
      <w:bookmarkStart w:id="46" w:name="_Toc9240"/>
      <w:bookmarkStart w:id="47" w:name="_Toc15396608"/>
      <w:bookmarkStart w:id="48" w:name="_Toc27592"/>
      <w:bookmarkStart w:id="49" w:name="_Toc17239"/>
      <w:bookmarkStart w:id="50" w:name="_Toc5651"/>
      <w:bookmarkStart w:id="51" w:name="_Toc11554"/>
      <w:r>
        <w:rPr>
          <w:rFonts w:hint="eastAsia" w:ascii="黑体" w:hAnsi="黑体" w:eastAsia="黑体" w:cs="黑体"/>
          <w:color w:val="000000"/>
          <w:sz w:val="32"/>
          <w:szCs w:val="32"/>
          <w:lang w:val="en-US" w:eastAsia="zh-CN"/>
        </w:rPr>
        <w:t>四、</w:t>
      </w:r>
      <w:r>
        <w:rPr>
          <w:rFonts w:hint="eastAsia" w:ascii="黑体" w:hAnsi="黑体" w:eastAsia="黑体" w:cs="黑体"/>
          <w:color w:val="000000"/>
          <w:sz w:val="32"/>
          <w:szCs w:val="32"/>
        </w:rPr>
        <w:t>一般公共预算财政拨款基本支出决算情况说明</w:t>
      </w:r>
      <w:bookmarkEnd w:id="43"/>
      <w:bookmarkEnd w:id="44"/>
      <w:bookmarkEnd w:id="45"/>
      <w:bookmarkEnd w:id="46"/>
      <w:bookmarkEnd w:id="47"/>
      <w:bookmarkEnd w:id="48"/>
      <w:bookmarkEnd w:id="49"/>
      <w:bookmarkEnd w:id="50"/>
      <w:bookmarkEnd w:id="51"/>
    </w:p>
    <w:p w14:paraId="23B309AA">
      <w:pPr>
        <w:pStyle w:val="45"/>
        <w:keepNext w:val="0"/>
        <w:keepLines w:val="0"/>
        <w:pageBreakBefore w:val="0"/>
        <w:widowControl/>
        <w:numPr>
          <w:ilvl w:val="0"/>
          <w:numId w:val="0"/>
        </w:numPr>
        <w:suppressLineNumbers w:val="0"/>
        <w:tabs>
          <w:tab w:val="left" w:pos="0"/>
        </w:tabs>
        <w:kinsoku/>
        <w:wordWrap/>
        <w:overflowPunct/>
        <w:topLinePunct w:val="0"/>
        <w:autoSpaceDE w:val="0"/>
        <w:autoSpaceDN/>
        <w:bidi w:val="0"/>
        <w:adjustRightInd/>
        <w:snapToGrid/>
        <w:spacing w:before="0" w:beforeAutospacing="0" w:after="0" w:afterAutospacing="0" w:line="576" w:lineRule="exact"/>
        <w:ind w:right="0" w:rightChars="0" w:firstLine="640" w:firstLineChars="20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本年度</w:t>
      </w:r>
      <w:r>
        <w:rPr>
          <w:rFonts w:hint="eastAsia" w:ascii="仿宋_GB2312" w:eastAsia="仿宋_GB2312" w:cs="仿宋_GB2312"/>
          <w:b w:val="0"/>
          <w:bCs w:val="0"/>
          <w:i w:val="0"/>
          <w:iCs w:val="0"/>
          <w:sz w:val="32"/>
          <w:szCs w:val="32"/>
          <w:shd w:val="clear" w:fill="FFFFFF"/>
        </w:rPr>
        <w:t>一般公共预算财政拨款基本支出</w:t>
      </w:r>
      <w:r>
        <w:rPr>
          <w:rFonts w:hint="eastAsia" w:ascii="方正仿宋_GBK" w:hAnsi="方正仿宋_GBK" w:eastAsia="方正仿宋_GBK" w:cs="方正仿宋_GBK"/>
          <w:b w:val="0"/>
          <w:bCs w:val="0"/>
          <w:i w:val="0"/>
          <w:iCs w:val="0"/>
          <w:sz w:val="32"/>
          <w:szCs w:val="32"/>
          <w:shd w:val="clear" w:fill="FFFFFF"/>
          <w:lang w:val="en-US" w:eastAsia="zh-CN"/>
        </w:rPr>
        <w:t>701.32</w:t>
      </w:r>
      <w:r>
        <w:rPr>
          <w:rFonts w:hint="eastAsia" w:ascii="仿宋_GB2312" w:eastAsia="仿宋_GB2312" w:cs="仿宋_GB2312"/>
          <w:b w:val="0"/>
          <w:bCs w:val="0"/>
          <w:i w:val="0"/>
          <w:iCs w:val="0"/>
          <w:sz w:val="32"/>
          <w:szCs w:val="32"/>
          <w:shd w:val="clear" w:fill="FFFFFF"/>
        </w:rPr>
        <w:t>万元，其中：人员经费</w:t>
      </w:r>
      <w:r>
        <w:rPr>
          <w:rFonts w:hint="eastAsia" w:ascii="方正仿宋_GBK" w:hAnsi="方正仿宋_GBK" w:eastAsia="方正仿宋_GBK" w:cs="方正仿宋_GBK"/>
          <w:b w:val="0"/>
          <w:bCs w:val="0"/>
          <w:i w:val="0"/>
          <w:iCs w:val="0"/>
          <w:sz w:val="32"/>
          <w:szCs w:val="32"/>
          <w:shd w:val="clear" w:fill="FFFFFF"/>
          <w:lang w:val="en-US" w:eastAsia="zh-CN"/>
        </w:rPr>
        <w:t>605.12</w:t>
      </w:r>
      <w:r>
        <w:rPr>
          <w:rFonts w:hint="eastAsia" w:ascii="仿宋_GB2312" w:eastAsia="仿宋_GB2312" w:cs="仿宋_GB2312"/>
          <w:b w:val="0"/>
          <w:bCs w:val="0"/>
          <w:i w:val="0"/>
          <w:iCs w:val="0"/>
          <w:sz w:val="32"/>
          <w:szCs w:val="32"/>
          <w:shd w:val="clear" w:fill="FFFFFF"/>
        </w:rPr>
        <w:t>万元，主要包括：基本工资</w:t>
      </w:r>
      <w:r>
        <w:rPr>
          <w:rFonts w:hint="eastAsia" w:ascii="方正仿宋_GBK" w:hAnsi="方正仿宋_GBK" w:eastAsia="方正仿宋_GBK" w:cs="方正仿宋_GBK"/>
          <w:b w:val="0"/>
          <w:bCs w:val="0"/>
          <w:i w:val="0"/>
          <w:iCs w:val="0"/>
          <w:sz w:val="32"/>
          <w:szCs w:val="32"/>
          <w:shd w:val="clear" w:fill="FFFFFF"/>
          <w:lang w:val="en-US" w:eastAsia="zh-CN"/>
        </w:rPr>
        <w:t>96.16</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津贴补贴</w:t>
      </w:r>
      <w:r>
        <w:rPr>
          <w:rFonts w:hint="eastAsia" w:ascii="方正仿宋_GBK" w:hAnsi="方正仿宋_GBK" w:eastAsia="方正仿宋_GBK" w:cs="方正仿宋_GBK"/>
          <w:b w:val="0"/>
          <w:bCs w:val="0"/>
          <w:i w:val="0"/>
          <w:iCs w:val="0"/>
          <w:sz w:val="32"/>
          <w:szCs w:val="32"/>
          <w:shd w:val="clear" w:fill="FFFFFF"/>
          <w:lang w:val="en-US" w:eastAsia="zh-CN"/>
        </w:rPr>
        <w:t>326.15</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、奖金</w:t>
      </w:r>
      <w:r>
        <w:rPr>
          <w:rFonts w:hint="eastAsia" w:ascii="方正仿宋_GBK" w:hAnsi="方正仿宋_GBK" w:eastAsia="方正仿宋_GBK" w:cs="方正仿宋_GBK"/>
          <w:b w:val="0"/>
          <w:bCs w:val="0"/>
          <w:i w:val="0"/>
          <w:iCs w:val="0"/>
          <w:sz w:val="32"/>
          <w:szCs w:val="32"/>
          <w:shd w:val="clear" w:fill="FFFFFF"/>
          <w:lang w:val="en-US" w:eastAsia="zh-CN"/>
        </w:rPr>
        <w:t>7.29</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、机关事业单位基本养老保险缴费</w:t>
      </w:r>
      <w:r>
        <w:rPr>
          <w:rFonts w:hint="eastAsia" w:ascii="方正仿宋_GBK" w:hAnsi="方正仿宋_GBK" w:eastAsia="方正仿宋_GBK" w:cs="方正仿宋_GBK"/>
          <w:b w:val="0"/>
          <w:bCs w:val="0"/>
          <w:i w:val="0"/>
          <w:iCs w:val="0"/>
          <w:sz w:val="32"/>
          <w:szCs w:val="32"/>
          <w:shd w:val="clear" w:fill="FFFFFF"/>
          <w:lang w:val="en-US" w:eastAsia="zh-CN"/>
        </w:rPr>
        <w:t>40.10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、职业年金缴费</w:t>
      </w:r>
      <w:r>
        <w:rPr>
          <w:rFonts w:hint="eastAsia" w:ascii="方正仿宋_GBK" w:hAnsi="方正仿宋_GBK" w:eastAsia="方正仿宋_GBK" w:cs="方正仿宋_GBK"/>
          <w:b w:val="0"/>
          <w:bCs w:val="0"/>
          <w:i w:val="0"/>
          <w:iCs w:val="0"/>
          <w:sz w:val="32"/>
          <w:szCs w:val="32"/>
          <w:shd w:val="clear" w:fill="FFFFFF"/>
          <w:lang w:val="en-US" w:eastAsia="zh-CN"/>
        </w:rPr>
        <w:t>20.01</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职工基本医疗保险缴费</w:t>
      </w:r>
      <w:r>
        <w:rPr>
          <w:rFonts w:hint="eastAsia" w:ascii="方正仿宋_GBK" w:hAnsi="方正仿宋_GBK" w:eastAsia="方正仿宋_GBK" w:cs="方正仿宋_GBK"/>
          <w:b w:val="0"/>
          <w:bCs w:val="0"/>
          <w:i w:val="0"/>
          <w:iCs w:val="0"/>
          <w:sz w:val="32"/>
          <w:szCs w:val="32"/>
          <w:shd w:val="clear" w:fill="FFFFFF"/>
          <w:lang w:val="en-US" w:eastAsia="zh-CN"/>
        </w:rPr>
        <w:t>25.45</w:t>
      </w:r>
      <w:r>
        <w:rPr>
          <w:rFonts w:hint="eastAsia" w:ascii="仿宋_GB2312" w:eastAsia="仿宋_GB2312" w:cs="仿宋_GB2312"/>
          <w:b w:val="0"/>
          <w:bCs w:val="0"/>
          <w:i w:val="0"/>
          <w:iCs w:val="0"/>
          <w:sz w:val="32"/>
          <w:szCs w:val="32"/>
          <w:shd w:val="clear" w:fill="FFFFFF"/>
          <w:lang w:val="en-US" w:eastAsia="zh-CN"/>
        </w:rPr>
        <w:t>万元、公务员医疗补助缴费</w:t>
      </w:r>
      <w:r>
        <w:rPr>
          <w:rFonts w:hint="eastAsia" w:ascii="方正仿宋_GBK" w:hAnsi="方正仿宋_GBK" w:eastAsia="方正仿宋_GBK" w:cs="方正仿宋_GBK"/>
          <w:b w:val="0"/>
          <w:bCs w:val="0"/>
          <w:i w:val="0"/>
          <w:iCs w:val="0"/>
          <w:sz w:val="32"/>
          <w:szCs w:val="32"/>
          <w:shd w:val="clear" w:fill="FFFFFF"/>
          <w:lang w:val="en-US" w:eastAsia="zh-CN"/>
        </w:rPr>
        <w:t>4.86</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其他社会保障缴费</w:t>
      </w:r>
      <w:r>
        <w:rPr>
          <w:rFonts w:hint="eastAsia" w:ascii="方正仿宋_GBK" w:hAnsi="方正仿宋_GBK" w:eastAsia="方正仿宋_GBK" w:cs="方正仿宋_GBK"/>
          <w:b w:val="0"/>
          <w:bCs w:val="0"/>
          <w:i w:val="0"/>
          <w:iCs w:val="0"/>
          <w:sz w:val="32"/>
          <w:szCs w:val="32"/>
          <w:shd w:val="clear" w:fill="FFFFFF"/>
          <w:lang w:val="en-US" w:eastAsia="zh-CN"/>
        </w:rPr>
        <w:t>3.99</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住房公积金</w:t>
      </w:r>
      <w:r>
        <w:rPr>
          <w:rFonts w:hint="eastAsia" w:ascii="方正仿宋_GBK" w:hAnsi="方正仿宋_GBK" w:eastAsia="方正仿宋_GBK" w:cs="方正仿宋_GBK"/>
          <w:b w:val="0"/>
          <w:bCs w:val="0"/>
          <w:i w:val="0"/>
          <w:iCs w:val="0"/>
          <w:sz w:val="32"/>
          <w:szCs w:val="32"/>
          <w:shd w:val="clear" w:fill="FFFFFF"/>
          <w:lang w:val="en-US" w:eastAsia="zh-CN"/>
        </w:rPr>
        <w:t>41.73</w:t>
      </w:r>
      <w:r>
        <w:rPr>
          <w:rFonts w:hint="eastAsia" w:ascii="仿宋_GB2312" w:eastAsia="仿宋_GB2312" w:cs="仿宋_GB2312"/>
          <w:b w:val="0"/>
          <w:bCs w:val="0"/>
          <w:i w:val="0"/>
          <w:iCs w:val="0"/>
          <w:sz w:val="32"/>
          <w:szCs w:val="32"/>
          <w:shd w:val="clear" w:fill="FFFFFF"/>
          <w:lang w:val="en-US" w:eastAsia="zh-CN"/>
        </w:rPr>
        <w:t>万元、医疗费</w:t>
      </w:r>
      <w:r>
        <w:rPr>
          <w:rFonts w:hint="eastAsia" w:ascii="方正仿宋_GBK" w:hAnsi="方正仿宋_GBK" w:eastAsia="方正仿宋_GBK" w:cs="方正仿宋_GBK"/>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对个人和家庭的补助</w:t>
      </w:r>
      <w:r>
        <w:rPr>
          <w:rFonts w:hint="eastAsia" w:ascii="方正仿宋_GBK" w:hAnsi="方正仿宋_GBK" w:eastAsia="方正仿宋_GBK" w:cs="方正仿宋_GBK"/>
          <w:b w:val="0"/>
          <w:bCs w:val="0"/>
          <w:i w:val="0"/>
          <w:iCs w:val="0"/>
          <w:sz w:val="32"/>
          <w:szCs w:val="32"/>
          <w:shd w:val="clear" w:fill="FFFFFF"/>
          <w:lang w:val="en-US" w:eastAsia="zh-CN"/>
        </w:rPr>
        <w:t>39.61</w:t>
      </w:r>
      <w:r>
        <w:rPr>
          <w:rFonts w:hint="eastAsia" w:ascii="仿宋_GB2312" w:eastAsia="仿宋_GB2312" w:cs="仿宋_GB2312"/>
          <w:b w:val="0"/>
          <w:bCs w:val="0"/>
          <w:i w:val="0"/>
          <w:iCs w:val="0"/>
          <w:sz w:val="32"/>
          <w:szCs w:val="32"/>
          <w:shd w:val="clear" w:fill="FFFFFF"/>
          <w:lang w:val="en-US" w:eastAsia="zh-CN"/>
        </w:rPr>
        <w:t>万元。</w:t>
      </w:r>
    </w:p>
    <w:p w14:paraId="00AF113B">
      <w:pPr>
        <w:pStyle w:val="45"/>
        <w:keepNext w:val="0"/>
        <w:keepLines w:val="0"/>
        <w:pageBreakBefore w:val="0"/>
        <w:widowControl/>
        <w:numPr>
          <w:ilvl w:val="0"/>
          <w:numId w:val="0"/>
        </w:numPr>
        <w:suppressLineNumbers w:val="0"/>
        <w:tabs>
          <w:tab w:val="left" w:pos="0"/>
        </w:tabs>
        <w:kinsoku/>
        <w:wordWrap/>
        <w:overflowPunct/>
        <w:topLinePunct w:val="0"/>
        <w:autoSpaceDE w:val="0"/>
        <w:autoSpaceDN/>
        <w:bidi w:val="0"/>
        <w:adjustRightInd/>
        <w:snapToGrid/>
        <w:spacing w:before="0" w:beforeAutospacing="0" w:after="0" w:afterAutospacing="0" w:line="576" w:lineRule="exact"/>
        <w:ind w:right="0" w:rightChars="0" w:firstLine="640" w:firstLineChars="200"/>
        <w:jc w:val="both"/>
        <w:textAlignment w:val="auto"/>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rPr>
        <w:t>日常公用经费</w:t>
      </w:r>
      <w:r>
        <w:rPr>
          <w:rFonts w:hint="eastAsia" w:ascii="方正仿宋_GBK" w:hAnsi="方正仿宋_GBK" w:eastAsia="方正仿宋_GBK" w:cs="方正仿宋_GBK"/>
          <w:b w:val="0"/>
          <w:bCs w:val="0"/>
          <w:i w:val="0"/>
          <w:iCs w:val="0"/>
          <w:sz w:val="32"/>
          <w:szCs w:val="32"/>
          <w:shd w:val="clear" w:fill="FFFFFF"/>
          <w:lang w:val="en-US" w:eastAsia="zh-CN"/>
        </w:rPr>
        <w:t>96.19</w:t>
      </w:r>
      <w:r>
        <w:rPr>
          <w:rFonts w:hint="eastAsia" w:ascii="仿宋_GB2312" w:eastAsia="仿宋_GB2312" w:cs="仿宋_GB2312"/>
          <w:b w:val="0"/>
          <w:bCs w:val="0"/>
          <w:i w:val="0"/>
          <w:iCs w:val="0"/>
          <w:sz w:val="32"/>
          <w:szCs w:val="32"/>
          <w:shd w:val="clear" w:fill="FFFFFF"/>
        </w:rPr>
        <w:t>万元，主要包括：办公费</w:t>
      </w:r>
      <w:r>
        <w:rPr>
          <w:rFonts w:hint="eastAsia" w:ascii="方正仿宋_GBK" w:hAnsi="方正仿宋_GBK" w:eastAsia="方正仿宋_GBK" w:cs="方正仿宋_GBK"/>
          <w:b w:val="0"/>
          <w:bCs w:val="0"/>
          <w:i w:val="0"/>
          <w:iCs w:val="0"/>
          <w:sz w:val="32"/>
          <w:szCs w:val="32"/>
          <w:shd w:val="clear" w:fill="FFFFFF"/>
          <w:lang w:val="en-US" w:eastAsia="zh-CN"/>
        </w:rPr>
        <w:t>68.75</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、印刷费</w:t>
      </w:r>
      <w:r>
        <w:rPr>
          <w:rFonts w:hint="eastAsia" w:ascii="方正仿宋_GBK" w:hAnsi="方正仿宋_GBK" w:eastAsia="方正仿宋_GBK" w:cs="方正仿宋_GBK"/>
          <w:b w:val="0"/>
          <w:bCs w:val="0"/>
          <w:i w:val="0"/>
          <w:iCs w:val="0"/>
          <w:sz w:val="32"/>
          <w:szCs w:val="32"/>
          <w:shd w:val="clear" w:fill="FFFFFF"/>
          <w:lang w:val="en-US" w:eastAsia="zh-CN"/>
        </w:rPr>
        <w:t>4.0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电费</w:t>
      </w:r>
      <w:r>
        <w:rPr>
          <w:rFonts w:hint="eastAsia" w:ascii="方正仿宋_GBK" w:hAnsi="方正仿宋_GBK" w:eastAsia="方正仿宋_GBK" w:cs="方正仿宋_GBK"/>
          <w:b w:val="0"/>
          <w:bCs w:val="0"/>
          <w:i w:val="0"/>
          <w:iCs w:val="0"/>
          <w:sz w:val="32"/>
          <w:szCs w:val="32"/>
          <w:shd w:val="clear" w:fill="FFFFFF"/>
          <w:lang w:val="en-US" w:eastAsia="zh-CN"/>
        </w:rPr>
        <w:t>2.0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、邮电费</w:t>
      </w:r>
      <w:r>
        <w:rPr>
          <w:rFonts w:hint="eastAsia" w:ascii="方正仿宋_GBK" w:hAnsi="方正仿宋_GBK" w:eastAsia="方正仿宋_GBK" w:cs="方正仿宋_GBK"/>
          <w:b w:val="0"/>
          <w:bCs w:val="0"/>
          <w:i w:val="0"/>
          <w:iCs w:val="0"/>
          <w:sz w:val="32"/>
          <w:szCs w:val="32"/>
          <w:shd w:val="clear" w:fill="FFFFFF"/>
          <w:lang w:val="en-US" w:eastAsia="zh-CN"/>
        </w:rPr>
        <w:t>1.8</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取暖费</w:t>
      </w:r>
      <w:r>
        <w:rPr>
          <w:rFonts w:hint="eastAsia" w:ascii="方正仿宋_GBK" w:hAnsi="方正仿宋_GBK" w:eastAsia="方正仿宋_GBK" w:cs="方正仿宋_GBK"/>
          <w:b w:val="0"/>
          <w:bCs w:val="0"/>
          <w:i w:val="0"/>
          <w:iCs w:val="0"/>
          <w:sz w:val="32"/>
          <w:szCs w:val="32"/>
          <w:shd w:val="clear" w:fill="FFFFFF"/>
          <w:lang w:val="en-US" w:eastAsia="zh-CN"/>
        </w:rPr>
        <w:t>3.0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差旅费</w:t>
      </w:r>
      <w:r>
        <w:rPr>
          <w:rFonts w:hint="eastAsia" w:ascii="方正仿宋_GBK" w:hAnsi="方正仿宋_GBK" w:eastAsia="方正仿宋_GBK" w:cs="方正仿宋_GBK"/>
          <w:b w:val="0"/>
          <w:bCs w:val="0"/>
          <w:i w:val="0"/>
          <w:iCs w:val="0"/>
          <w:sz w:val="32"/>
          <w:szCs w:val="32"/>
          <w:shd w:val="clear" w:fill="FFFFFF"/>
          <w:lang w:val="en-US" w:eastAsia="zh-CN"/>
        </w:rPr>
        <w:t>0.99</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、会议费</w:t>
      </w:r>
      <w:r>
        <w:rPr>
          <w:rFonts w:hint="eastAsia" w:ascii="方正仿宋_GBK" w:hAnsi="方正仿宋_GBK" w:eastAsia="方正仿宋_GBK" w:cs="方正仿宋_GBK"/>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维修（护）费0.5万元、</w:t>
      </w:r>
      <w:r>
        <w:rPr>
          <w:rFonts w:hint="eastAsia" w:ascii="仿宋_GB2312" w:eastAsia="仿宋_GB2312" w:cs="仿宋_GB2312"/>
          <w:b w:val="0"/>
          <w:bCs w:val="0"/>
          <w:i w:val="0"/>
          <w:iCs w:val="0"/>
          <w:sz w:val="32"/>
          <w:szCs w:val="32"/>
          <w:shd w:val="clear" w:fill="FFFFFF"/>
        </w:rPr>
        <w:t>培训费</w:t>
      </w:r>
      <w:r>
        <w:rPr>
          <w:rFonts w:hint="eastAsia" w:ascii="方正仿宋_GBK" w:hAnsi="方正仿宋_GBK" w:eastAsia="方正仿宋_GBK" w:cs="方正仿宋_GBK"/>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、劳务费</w:t>
      </w:r>
      <w:r>
        <w:rPr>
          <w:rFonts w:hint="eastAsia" w:ascii="方正仿宋_GBK" w:hAnsi="方正仿宋_GBK" w:eastAsia="方正仿宋_GBK" w:cs="方正仿宋_GBK"/>
          <w:b w:val="0"/>
          <w:bCs w:val="0"/>
          <w:i w:val="0"/>
          <w:iCs w:val="0"/>
          <w:sz w:val="32"/>
          <w:szCs w:val="32"/>
          <w:shd w:val="clear" w:fill="FFFFFF"/>
          <w:lang w:val="en-US" w:eastAsia="zh-CN"/>
        </w:rPr>
        <w:t>0.72</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接待费</w:t>
      </w:r>
      <w:r>
        <w:rPr>
          <w:rFonts w:hint="eastAsia" w:ascii="方正仿宋_GBK" w:hAnsi="方正仿宋_GBK" w:eastAsia="方正仿宋_GBK" w:cs="方正仿宋_GBK"/>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公务用车运行维护费</w:t>
      </w:r>
      <w:r>
        <w:rPr>
          <w:rFonts w:hint="eastAsia" w:ascii="方正仿宋_GBK" w:hAnsi="方正仿宋_GBK" w:eastAsia="方正仿宋_GBK" w:cs="方正仿宋_GBK"/>
          <w:b w:val="0"/>
          <w:bCs w:val="0"/>
          <w:i w:val="0"/>
          <w:iCs w:val="0"/>
          <w:sz w:val="32"/>
          <w:szCs w:val="32"/>
          <w:shd w:val="clear" w:fill="FFFFFF"/>
          <w:lang w:val="en-US" w:eastAsia="zh-CN"/>
        </w:rPr>
        <w:t>9.61</w:t>
      </w:r>
      <w:r>
        <w:rPr>
          <w:rFonts w:hint="eastAsia" w:ascii="仿宋_GB2312" w:eastAsia="仿宋_GB2312" w:cs="仿宋_GB2312"/>
          <w:b w:val="0"/>
          <w:bCs w:val="0"/>
          <w:i w:val="0"/>
          <w:iCs w:val="0"/>
          <w:sz w:val="32"/>
          <w:szCs w:val="32"/>
          <w:shd w:val="clear" w:fill="FFFFFF"/>
          <w:lang w:val="en-US" w:eastAsia="zh-CN"/>
        </w:rPr>
        <w:t>万元。</w:t>
      </w:r>
    </w:p>
    <w:p w14:paraId="00F0D5A4">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五、“三公”经费财政拨款支出决算情况说明</w:t>
      </w:r>
    </w:p>
    <w:p w14:paraId="7A5FC75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（一）“三公”经费财政拨款支出决算总体情况说明</w:t>
      </w:r>
    </w:p>
    <w:p w14:paraId="4B66CD3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0"/>
          <w:szCs w:val="30"/>
          <w:u w:val="none"/>
        </w:rPr>
      </w:pPr>
      <w:r>
        <w:rPr>
          <w:rFonts w:hint="eastAsia" w:ascii="仿宋_GB2312" w:eastAsia="仿宋_GB2312" w:cs="仿宋_GB2312"/>
          <w:b w:val="0"/>
          <w:bCs w:val="0"/>
          <w:i w:val="0"/>
          <w:iCs w:val="0"/>
          <w:sz w:val="32"/>
          <w:szCs w:val="32"/>
          <w:shd w:val="clear" w:fill="FFFFFF"/>
          <w:lang w:val="en-US" w:eastAsia="zh-CN"/>
        </w:rPr>
        <w:t>2022</w:t>
      </w:r>
      <w:r>
        <w:rPr>
          <w:rFonts w:hint="eastAsia" w:ascii="仿宋_GB2312" w:eastAsia="仿宋_GB2312" w:cs="仿宋_GB2312"/>
          <w:b w:val="0"/>
          <w:bCs w:val="0"/>
          <w:i w:val="0"/>
          <w:iCs w:val="0"/>
          <w:sz w:val="32"/>
          <w:szCs w:val="32"/>
          <w:shd w:val="clear" w:fill="FFFFFF"/>
        </w:rPr>
        <w:t>年度</w:t>
      </w:r>
      <w:r>
        <w:rPr>
          <w:rFonts w:hint="eastAsia" w:ascii="仿宋_GB2312" w:eastAsia="仿宋_GB2312" w:cs="仿宋_GB2312"/>
          <w:b w:val="0"/>
          <w:bCs w:val="0"/>
          <w:i w:val="0"/>
          <w:iCs w:val="0"/>
          <w:sz w:val="32"/>
          <w:szCs w:val="32"/>
          <w:shd w:val="clear" w:fill="FFFFFF"/>
          <w:lang w:eastAsia="zh-CN"/>
        </w:rPr>
        <w:t>，</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三公</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经费支出决算数为</w:t>
      </w:r>
      <w:r>
        <w:rPr>
          <w:rFonts w:hint="eastAsia" w:ascii="宋体" w:hAnsi="宋体" w:eastAsia="宋体" w:cs="宋体"/>
          <w:b w:val="0"/>
          <w:bCs w:val="0"/>
          <w:i w:val="0"/>
          <w:iCs w:val="0"/>
          <w:sz w:val="32"/>
          <w:szCs w:val="32"/>
          <w:shd w:val="clear" w:fill="FFFFFF"/>
          <w:lang w:val="en-US" w:eastAsia="zh-CN"/>
        </w:rPr>
        <w:t>10.02</w:t>
      </w:r>
      <w:r>
        <w:rPr>
          <w:rFonts w:hint="eastAsia" w:ascii="仿宋_GB2312" w:eastAsia="仿宋_GB2312" w:cs="仿宋_GB2312"/>
          <w:b w:val="0"/>
          <w:bCs w:val="0"/>
          <w:i w:val="0"/>
          <w:iCs w:val="0"/>
          <w:sz w:val="32"/>
          <w:szCs w:val="32"/>
          <w:shd w:val="clear" w:fill="FFFFFF"/>
        </w:rPr>
        <w:t>万元。其中</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因公出国（境）费支出决算数为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万元，相比上年度增加</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万元；公务用车购置及运行维护费支出决算数为</w:t>
      </w:r>
      <w:r>
        <w:rPr>
          <w:rFonts w:hint="eastAsia" w:ascii="宋体" w:hAnsi="宋体" w:eastAsia="宋体" w:cs="宋体"/>
          <w:b w:val="0"/>
          <w:bCs w:val="0"/>
          <w:i w:val="0"/>
          <w:iCs w:val="0"/>
          <w:sz w:val="32"/>
          <w:szCs w:val="32"/>
          <w:shd w:val="clear" w:fill="FFFFFF"/>
          <w:lang w:val="en-US" w:eastAsia="zh-CN"/>
        </w:rPr>
        <w:t>10.02</w:t>
      </w:r>
      <w:r>
        <w:rPr>
          <w:rFonts w:hint="eastAsia" w:ascii="仿宋_GB2312" w:eastAsia="仿宋_GB2312" w:cs="仿宋_GB2312"/>
          <w:b w:val="0"/>
          <w:bCs w:val="0"/>
          <w:i w:val="0"/>
          <w:iCs w:val="0"/>
          <w:sz w:val="32"/>
          <w:szCs w:val="32"/>
          <w:shd w:val="clear" w:fill="FFFFFF"/>
        </w:rPr>
        <w:t>万元，相比上年度</w:t>
      </w:r>
      <w:r>
        <w:rPr>
          <w:rFonts w:hint="eastAsia" w:ascii="仿宋_GB2312" w:eastAsia="仿宋_GB2312" w:cs="仿宋_GB2312"/>
          <w:b w:val="0"/>
          <w:bCs w:val="0"/>
          <w:i w:val="0"/>
          <w:iCs w:val="0"/>
          <w:sz w:val="32"/>
          <w:szCs w:val="32"/>
          <w:shd w:val="clear" w:fill="FFFFFF"/>
          <w:lang w:val="en-US" w:eastAsia="zh-CN"/>
        </w:rPr>
        <w:t>减少</w:t>
      </w:r>
      <w:r>
        <w:rPr>
          <w:rFonts w:hint="eastAsia" w:ascii="宋体" w:hAnsi="宋体" w:eastAsia="宋体" w:cs="宋体"/>
          <w:b w:val="0"/>
          <w:bCs w:val="0"/>
          <w:i w:val="0"/>
          <w:iCs w:val="0"/>
          <w:sz w:val="32"/>
          <w:szCs w:val="32"/>
          <w:shd w:val="clear" w:fill="FFFFFF"/>
          <w:lang w:val="en-US" w:eastAsia="zh-CN"/>
        </w:rPr>
        <w:t>4.28</w:t>
      </w:r>
      <w:r>
        <w:rPr>
          <w:rFonts w:hint="eastAsia" w:ascii="仿宋_GB2312" w:eastAsia="仿宋_GB2312" w:cs="仿宋_GB2312"/>
          <w:b w:val="0"/>
          <w:bCs w:val="0"/>
          <w:i w:val="0"/>
          <w:iCs w:val="0"/>
          <w:sz w:val="32"/>
          <w:szCs w:val="32"/>
          <w:shd w:val="clear" w:fill="FFFFFF"/>
        </w:rPr>
        <w:t>万元</w:t>
      </w:r>
      <w:r>
        <w:rPr>
          <w:rFonts w:hint="eastAsia" w:ascii="仿宋_GB2312" w:eastAsia="仿宋_GB2312" w:cs="仿宋_GB2312"/>
          <w:b w:val="0"/>
          <w:bCs w:val="0"/>
          <w:i w:val="0"/>
          <w:iCs w:val="0"/>
          <w:color w:val="auto"/>
          <w:sz w:val="32"/>
          <w:szCs w:val="32"/>
          <w:u w:val="none"/>
          <w:shd w:val="clear" w:fill="FFFFFF"/>
        </w:rPr>
        <w:t>，</w:t>
      </w:r>
      <w:r>
        <w:rPr>
          <w:rStyle w:val="33"/>
          <w:rFonts w:hint="eastAsia" w:ascii="仿宋_GB2312" w:eastAsia="仿宋_GB2312" w:cs="仿宋_GB2312"/>
          <w:b w:val="0"/>
          <w:bCs w:val="0"/>
          <w:color w:val="auto"/>
          <w:sz w:val="32"/>
          <w:szCs w:val="32"/>
          <w:u w:val="none"/>
          <w:shd w:val="clear" w:fill="FFFFFF"/>
        </w:rPr>
        <w:t>主要原因为</w:t>
      </w:r>
      <w:r>
        <w:rPr>
          <w:rStyle w:val="33"/>
          <w:rFonts w:hint="eastAsia" w:ascii="仿宋_GB2312" w:eastAsia="仿宋_GB2312" w:cs="仿宋_GB2312"/>
          <w:b w:val="0"/>
          <w:bCs w:val="0"/>
          <w:color w:val="auto"/>
          <w:sz w:val="32"/>
          <w:szCs w:val="32"/>
          <w:u w:val="none"/>
          <w:shd w:val="clear" w:fill="FFFFFF"/>
          <w:lang w:val="en-US" w:eastAsia="zh-CN"/>
        </w:rPr>
        <w:t>厉行节约，减少开支</w:t>
      </w:r>
      <w:r>
        <w:rPr>
          <w:rFonts w:hint="eastAsia" w:ascii="仿宋_GB2312" w:eastAsia="仿宋_GB2312" w:cs="仿宋_GB2312"/>
          <w:b w:val="0"/>
          <w:bCs w:val="0"/>
          <w:i w:val="0"/>
          <w:iCs w:val="0"/>
          <w:color w:val="auto"/>
          <w:sz w:val="32"/>
          <w:szCs w:val="32"/>
          <w:u w:val="none"/>
          <w:shd w:val="clear" w:fill="FFFFFF"/>
        </w:rPr>
        <w:t>；公务接待费支出决算数为</w:t>
      </w:r>
      <w:r>
        <w:rPr>
          <w:rFonts w:hint="eastAsia" w:ascii="宋体" w:hAnsi="宋体" w:eastAsia="宋体" w:cs="宋体"/>
          <w:b w:val="0"/>
          <w:bCs w:val="0"/>
          <w:i w:val="0"/>
          <w:iCs w:val="0"/>
          <w:color w:val="auto"/>
          <w:sz w:val="32"/>
          <w:szCs w:val="32"/>
          <w:u w:val="none"/>
          <w:shd w:val="clear" w:fill="FFFFFF"/>
          <w:lang w:val="en-US" w:eastAsia="zh-CN"/>
        </w:rPr>
        <w:t>0</w:t>
      </w:r>
      <w:r>
        <w:rPr>
          <w:rFonts w:hint="eastAsia" w:ascii="仿宋_GB2312" w:eastAsia="仿宋_GB2312" w:cs="仿宋_GB2312"/>
          <w:b w:val="0"/>
          <w:bCs w:val="0"/>
          <w:i w:val="0"/>
          <w:iCs w:val="0"/>
          <w:color w:val="auto"/>
          <w:sz w:val="32"/>
          <w:szCs w:val="32"/>
          <w:u w:val="none"/>
          <w:shd w:val="clear" w:fill="FFFFFF"/>
        </w:rPr>
        <w:t>万元，相比上年度</w:t>
      </w:r>
      <w:r>
        <w:rPr>
          <w:rFonts w:hint="eastAsia" w:ascii="仿宋_GB2312" w:eastAsia="仿宋_GB2312" w:cs="仿宋_GB2312"/>
          <w:b w:val="0"/>
          <w:bCs w:val="0"/>
          <w:i w:val="0"/>
          <w:iCs w:val="0"/>
          <w:color w:val="auto"/>
          <w:sz w:val="32"/>
          <w:szCs w:val="32"/>
          <w:u w:val="none"/>
          <w:shd w:val="clear" w:fill="FFFFFF"/>
          <w:lang w:val="en-US" w:eastAsia="zh-CN"/>
        </w:rPr>
        <w:t>减少0.52</w:t>
      </w:r>
      <w:r>
        <w:rPr>
          <w:rFonts w:hint="eastAsia" w:ascii="仿宋_GB2312" w:eastAsia="仿宋_GB2312" w:cs="仿宋_GB2312"/>
          <w:b w:val="0"/>
          <w:bCs w:val="0"/>
          <w:i w:val="0"/>
          <w:iCs w:val="0"/>
          <w:color w:val="auto"/>
          <w:sz w:val="32"/>
          <w:szCs w:val="32"/>
          <w:u w:val="none"/>
          <w:shd w:val="clear" w:fill="FFFFFF"/>
        </w:rPr>
        <w:t>万元。</w:t>
      </w:r>
    </w:p>
    <w:p w14:paraId="56395EA5">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（二）“三公”经费财政拨款支出决算具体情况说明</w:t>
      </w:r>
    </w:p>
    <w:p w14:paraId="45CE0025">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Style w:val="20"/>
          <w:rFonts w:hint="default" w:ascii="Times New Roman" w:hAnsi="Times New Roman" w:eastAsia="方正楷体_GBK" w:cs="Times New Roman"/>
          <w:b/>
          <w:bCs w:val="0"/>
          <w:color w:val="auto"/>
          <w:sz w:val="32"/>
          <w:szCs w:val="32"/>
          <w:u w:val="none"/>
          <w:lang w:val="en-US" w:eastAsia="zh-CN"/>
        </w:rPr>
      </w:pPr>
      <w:r>
        <w:rPr>
          <w:rFonts w:hint="eastAsia" w:ascii="仿宋_GB2312" w:eastAsia="仿宋_GB2312" w:cs="仿宋_GB2312"/>
          <w:b w:val="0"/>
          <w:bCs w:val="0"/>
          <w:i w:val="0"/>
          <w:iCs w:val="0"/>
          <w:sz w:val="32"/>
          <w:szCs w:val="32"/>
          <w:shd w:val="clear" w:fill="FFFFFF"/>
        </w:rPr>
        <w:t>本年度</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三公</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经费支出预算数为</w:t>
      </w:r>
      <w:r>
        <w:rPr>
          <w:rFonts w:hint="eastAsia" w:ascii="宋体" w:hAnsi="宋体" w:eastAsia="宋体" w:cs="宋体"/>
          <w:b w:val="0"/>
          <w:bCs w:val="0"/>
          <w:i w:val="0"/>
          <w:iCs w:val="0"/>
          <w:sz w:val="32"/>
          <w:szCs w:val="32"/>
          <w:shd w:val="clear" w:fill="FFFFFF"/>
          <w:lang w:val="en-US" w:eastAsia="zh-CN"/>
        </w:rPr>
        <w:t>10.02</w:t>
      </w:r>
      <w:r>
        <w:rPr>
          <w:rFonts w:hint="eastAsia" w:ascii="仿宋_GB2312" w:eastAsia="仿宋_GB2312" w:cs="仿宋_GB2312"/>
          <w:b w:val="0"/>
          <w:bCs w:val="0"/>
          <w:i w:val="0"/>
          <w:iCs w:val="0"/>
          <w:sz w:val="32"/>
          <w:szCs w:val="32"/>
          <w:shd w:val="clear" w:fill="FFFFFF"/>
        </w:rPr>
        <w:t>万元，决算数为</w:t>
      </w:r>
      <w:r>
        <w:rPr>
          <w:rFonts w:hint="eastAsia" w:ascii="宋体" w:hAnsi="宋体" w:eastAsia="宋体" w:cs="宋体"/>
          <w:b w:val="0"/>
          <w:bCs w:val="0"/>
          <w:i w:val="0"/>
          <w:iCs w:val="0"/>
          <w:sz w:val="32"/>
          <w:szCs w:val="32"/>
          <w:shd w:val="clear" w:fill="FFFFFF"/>
          <w:lang w:val="en-US" w:eastAsia="zh-CN"/>
        </w:rPr>
        <w:t>10.02</w:t>
      </w:r>
      <w:r>
        <w:rPr>
          <w:rFonts w:hint="eastAsia" w:ascii="仿宋_GB2312" w:eastAsia="仿宋_GB2312" w:cs="仿宋_GB2312"/>
          <w:b w:val="0"/>
          <w:bCs w:val="0"/>
          <w:i w:val="0"/>
          <w:iCs w:val="0"/>
          <w:sz w:val="32"/>
          <w:szCs w:val="32"/>
          <w:shd w:val="clear" w:fill="FFFFFF"/>
        </w:rPr>
        <w:t>万元，预算完成度为</w:t>
      </w:r>
      <w:r>
        <w:rPr>
          <w:rFonts w:hint="eastAsia" w:ascii="宋体" w:hAnsi="宋体" w:eastAsia="宋体" w:cs="宋体"/>
          <w:b w:val="0"/>
          <w:bCs w:val="0"/>
          <w:i w:val="0"/>
          <w:iCs w:val="0"/>
          <w:sz w:val="32"/>
          <w:szCs w:val="32"/>
          <w:shd w:val="clear" w:fill="FFFFFF"/>
        </w:rPr>
        <w:t>100.00%</w:t>
      </w:r>
      <w:r>
        <w:rPr>
          <w:rFonts w:hint="eastAsia" w:ascii="仿宋_GB2312" w:eastAsia="仿宋_GB2312" w:cs="仿宋_GB2312"/>
          <w:b w:val="0"/>
          <w:bCs w:val="0"/>
          <w:i w:val="0"/>
          <w:iCs w:val="0"/>
          <w:sz w:val="32"/>
          <w:szCs w:val="32"/>
          <w:shd w:val="clear" w:fill="FFFFFF"/>
        </w:rPr>
        <w:t>。本年度因公出国（境）费人均支出为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万元，公务用车购置及运行维护费人均支出为</w:t>
      </w:r>
      <w:r>
        <w:rPr>
          <w:rFonts w:hint="eastAsia" w:ascii="宋体" w:hAnsi="宋体" w:eastAsia="宋体" w:cs="宋体"/>
          <w:b w:val="0"/>
          <w:bCs w:val="0"/>
          <w:i w:val="0"/>
          <w:iCs w:val="0"/>
          <w:sz w:val="32"/>
          <w:szCs w:val="32"/>
          <w:shd w:val="clear" w:fill="FFFFFF"/>
        </w:rPr>
        <w:t>0.</w:t>
      </w:r>
      <w:r>
        <w:rPr>
          <w:rFonts w:hint="eastAsia" w:ascii="宋体" w:hAnsi="宋体" w:eastAsia="宋体" w:cs="宋体"/>
          <w:b w:val="0"/>
          <w:bCs w:val="0"/>
          <w:i w:val="0"/>
          <w:iCs w:val="0"/>
          <w:sz w:val="32"/>
          <w:szCs w:val="32"/>
          <w:shd w:val="clear" w:fill="FFFFFF"/>
          <w:lang w:val="en-US" w:eastAsia="zh-CN"/>
        </w:rPr>
        <w:t>2</w:t>
      </w:r>
      <w:r>
        <w:rPr>
          <w:rFonts w:hint="eastAsia" w:ascii="宋体" w:hAnsi="宋体" w:eastAsia="宋体" w:cs="宋体"/>
          <w:b w:val="0"/>
          <w:bCs w:val="0"/>
          <w:i w:val="0"/>
          <w:iCs w:val="0"/>
          <w:sz w:val="32"/>
          <w:szCs w:val="32"/>
          <w:shd w:val="clear" w:fill="FFFFFF"/>
        </w:rPr>
        <w:t>9</w:t>
      </w:r>
      <w:r>
        <w:rPr>
          <w:rFonts w:hint="eastAsia" w:ascii="仿宋_GB2312" w:eastAsia="仿宋_GB2312" w:cs="仿宋_GB2312"/>
          <w:b w:val="0"/>
          <w:bCs w:val="0"/>
          <w:i w:val="0"/>
          <w:iCs w:val="0"/>
          <w:sz w:val="32"/>
          <w:szCs w:val="32"/>
          <w:shd w:val="clear" w:fill="FFFFFF"/>
        </w:rPr>
        <w:t>万元，公务接待费人均支出为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w:t>
      </w:r>
    </w:p>
    <w:p w14:paraId="445B09F9">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color w:val="auto"/>
          <w:sz w:val="32"/>
          <w:szCs w:val="32"/>
          <w:u w:val="none"/>
          <w:lang w:val="en-US" w:eastAsia="zh-CN"/>
        </w:rPr>
      </w:pPr>
      <w:r>
        <w:rPr>
          <w:rStyle w:val="20"/>
          <w:rFonts w:hint="default" w:ascii="Times New Roman" w:hAnsi="Times New Roman" w:eastAsia="方正楷体_GBK" w:cs="Times New Roman"/>
          <w:b/>
          <w:bCs w:val="0"/>
          <w:color w:val="auto"/>
          <w:sz w:val="32"/>
          <w:szCs w:val="32"/>
          <w:u w:val="none"/>
          <w:lang w:val="en-US" w:eastAsia="zh-CN"/>
        </w:rPr>
        <w:drawing>
          <wp:anchor distT="0" distB="0" distL="114300" distR="114300" simplePos="0" relativeHeight="251689984" behindDoc="1" locked="0" layoutInCell="1" allowOverlap="1">
            <wp:simplePos x="0" y="0"/>
            <wp:positionH relativeFrom="column">
              <wp:posOffset>104140</wp:posOffset>
            </wp:positionH>
            <wp:positionV relativeFrom="paragraph">
              <wp:posOffset>56515</wp:posOffset>
            </wp:positionV>
            <wp:extent cx="4839970" cy="2755265"/>
            <wp:effectExtent l="0" t="0" r="17780" b="6985"/>
            <wp:wrapTight wrapText="bothSides">
              <wp:wrapPolygon>
                <wp:start x="0" y="0"/>
                <wp:lineTo x="0" y="21505"/>
                <wp:lineTo x="21509" y="21505"/>
                <wp:lineTo x="21509" y="0"/>
                <wp:lineTo x="0" y="0"/>
              </wp:wrapPolygon>
            </wp:wrapTight>
            <wp:docPr id="33" name="图片 33" descr="图7：“三公”经费支出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7：“三公”经费支出情况"/>
                    <pic:cNvPicPr>
                      <a:picLocks noChangeAspect="1"/>
                    </pic:cNvPicPr>
                  </pic:nvPicPr>
                  <pic:blipFill>
                    <a:blip r:embed="rId15"/>
                    <a:stretch>
                      <a:fillRect/>
                    </a:stretch>
                  </pic:blipFill>
                  <pic:spPr>
                    <a:xfrm>
                      <a:off x="0" y="0"/>
                      <a:ext cx="4839970" cy="2755265"/>
                    </a:xfrm>
                    <a:prstGeom prst="rect">
                      <a:avLst/>
                    </a:prstGeom>
                  </pic:spPr>
                </pic:pic>
              </a:graphicData>
            </a:graphic>
          </wp:anchor>
        </w:drawing>
      </w:r>
    </w:p>
    <w:p w14:paraId="77538BAC">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color w:val="auto"/>
          <w:sz w:val="32"/>
          <w:szCs w:val="32"/>
          <w:u w:val="none"/>
          <w:lang w:val="en-US" w:eastAsia="zh-CN"/>
        </w:rPr>
      </w:pPr>
    </w:p>
    <w:p w14:paraId="274AF2FC">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sz w:val="32"/>
          <w:szCs w:val="32"/>
          <w:lang w:val="en-US" w:eastAsia="zh-CN"/>
        </w:rPr>
      </w:pPr>
    </w:p>
    <w:p w14:paraId="768B78F8">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sz w:val="32"/>
          <w:szCs w:val="32"/>
          <w:lang w:val="en-US" w:eastAsia="zh-CN"/>
        </w:rPr>
      </w:pPr>
    </w:p>
    <w:p w14:paraId="09212752">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sz w:val="32"/>
          <w:szCs w:val="32"/>
          <w:lang w:val="en-US" w:eastAsia="zh-CN"/>
        </w:rPr>
      </w:pPr>
    </w:p>
    <w:p w14:paraId="66B4EA31">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sz w:val="32"/>
          <w:szCs w:val="32"/>
          <w:lang w:val="en-US" w:eastAsia="zh-CN"/>
        </w:rPr>
      </w:pPr>
    </w:p>
    <w:p w14:paraId="6620326D">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sz w:val="32"/>
          <w:szCs w:val="32"/>
          <w:lang w:val="en-US" w:eastAsia="zh-CN"/>
        </w:rPr>
      </w:pPr>
    </w:p>
    <w:p w14:paraId="06A8A061">
      <w:pPr>
        <w:pStyle w:val="6"/>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sz w:val="32"/>
          <w:szCs w:val="32"/>
          <w:lang w:val="en-US" w:eastAsia="zh-CN"/>
        </w:rPr>
      </w:pPr>
    </w:p>
    <w:p w14:paraId="7853F411">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960" w:firstLineChars="30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7</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“三公”经费支出情况图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柱状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5585C678">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lang w:val="en-US" w:eastAsia="zh-CN"/>
        </w:rPr>
      </w:pPr>
      <w:bookmarkStart w:id="52" w:name="_Toc15396610"/>
      <w:bookmarkStart w:id="53" w:name="_Toc10466"/>
      <w:bookmarkStart w:id="54" w:name="_Toc10045"/>
      <w:bookmarkStart w:id="55" w:name="_Toc2988"/>
      <w:bookmarkStart w:id="56" w:name="_Toc15377218"/>
      <w:bookmarkStart w:id="57" w:name="_Toc13118"/>
      <w:bookmarkStart w:id="58" w:name="_Toc30898"/>
      <w:bookmarkStart w:id="59" w:name="_Toc5138"/>
      <w:bookmarkStart w:id="60" w:name="_Toc26182"/>
      <w:r>
        <w:rPr>
          <w:rFonts w:hint="eastAsia" w:ascii="黑体" w:hAnsi="黑体" w:eastAsia="黑体" w:cs="黑体"/>
          <w:color w:val="000000"/>
          <w:sz w:val="32"/>
          <w:szCs w:val="32"/>
          <w:lang w:val="en-US" w:eastAsia="zh-CN"/>
        </w:rPr>
        <w:t>六、政府性基金预算支出决算情况说明</w:t>
      </w:r>
      <w:bookmarkEnd w:id="52"/>
      <w:bookmarkEnd w:id="53"/>
      <w:bookmarkEnd w:id="54"/>
      <w:bookmarkEnd w:id="55"/>
      <w:bookmarkEnd w:id="56"/>
      <w:bookmarkEnd w:id="57"/>
      <w:bookmarkEnd w:id="58"/>
      <w:bookmarkEnd w:id="59"/>
      <w:bookmarkEnd w:id="60"/>
    </w:p>
    <w:p w14:paraId="751B6F89">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lang w:val="en-US" w:eastAsia="zh-CN"/>
        </w:rPr>
        <w:t>2022</w:t>
      </w:r>
      <w:r>
        <w:rPr>
          <w:rFonts w:hint="eastAsia" w:ascii="仿宋_GB2312" w:eastAsia="仿宋_GB2312" w:cs="仿宋_GB2312"/>
          <w:b w:val="0"/>
          <w:bCs w:val="0"/>
          <w:i w:val="0"/>
          <w:iCs w:val="0"/>
          <w:sz w:val="32"/>
          <w:szCs w:val="32"/>
          <w:shd w:val="clear" w:fill="FFFFFF"/>
        </w:rPr>
        <w:t>年政府性基金预算拨款支出</w:t>
      </w:r>
      <w:r>
        <w:rPr>
          <w:rFonts w:hint="eastAsia" w:ascii="仿宋_GB2312" w:eastAsia="仿宋_GB2312" w:cs="仿宋_GB2312"/>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rPr>
        <w:t>万元。</w:t>
      </w:r>
    </w:p>
    <w:p w14:paraId="41332A6E">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lang w:val="en-US" w:eastAsia="zh-CN"/>
        </w:rPr>
      </w:pPr>
      <w:bookmarkStart w:id="61" w:name="_Toc23112"/>
      <w:bookmarkStart w:id="62" w:name="_Toc17991"/>
      <w:bookmarkStart w:id="63" w:name="_Toc28446"/>
      <w:bookmarkStart w:id="64" w:name="_Toc16073"/>
      <w:bookmarkStart w:id="65" w:name="_Toc18559"/>
      <w:bookmarkStart w:id="66" w:name="_Toc10726"/>
      <w:bookmarkStart w:id="67" w:name="_Toc21399"/>
      <w:r>
        <w:rPr>
          <w:rFonts w:hint="eastAsia" w:ascii="黑体" w:hAnsi="黑体" w:eastAsia="黑体" w:cs="黑体"/>
          <w:color w:val="000000"/>
          <w:sz w:val="32"/>
          <w:szCs w:val="32"/>
          <w:lang w:val="en-US" w:eastAsia="zh-CN"/>
        </w:rPr>
        <w:t>七、国有资本经营预算支出决算情况说明</w:t>
      </w:r>
      <w:bookmarkEnd w:id="61"/>
      <w:bookmarkEnd w:id="62"/>
      <w:bookmarkEnd w:id="63"/>
      <w:bookmarkEnd w:id="64"/>
      <w:bookmarkEnd w:id="65"/>
      <w:bookmarkEnd w:id="66"/>
      <w:bookmarkEnd w:id="67"/>
    </w:p>
    <w:p w14:paraId="41D4D433">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2022年国有资本经营预算拨款支出0万元。</w:t>
      </w:r>
    </w:p>
    <w:p w14:paraId="6FE45D3A">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lang w:val="en-US" w:eastAsia="zh-CN"/>
        </w:rPr>
      </w:pPr>
      <w:bookmarkStart w:id="68" w:name="_Toc21091"/>
      <w:bookmarkStart w:id="69" w:name="_Toc23945"/>
      <w:bookmarkStart w:id="70" w:name="_Toc30834"/>
      <w:bookmarkStart w:id="71" w:name="_Toc7424"/>
      <w:bookmarkStart w:id="72" w:name="_Toc7391"/>
      <w:bookmarkStart w:id="73" w:name="_Toc28181"/>
      <w:bookmarkStart w:id="74" w:name="_Toc27169"/>
      <w:r>
        <w:rPr>
          <w:rFonts w:hint="eastAsia" w:ascii="黑体" w:hAnsi="黑体" w:eastAsia="黑体" w:cs="黑体"/>
          <w:color w:val="000000"/>
          <w:sz w:val="32"/>
          <w:szCs w:val="32"/>
          <w:lang w:val="en-US" w:eastAsia="zh-CN"/>
        </w:rPr>
        <w:t>八、其他重要事项的情况说明</w:t>
      </w:r>
      <w:bookmarkEnd w:id="68"/>
      <w:bookmarkEnd w:id="69"/>
      <w:bookmarkEnd w:id="70"/>
      <w:bookmarkEnd w:id="71"/>
      <w:bookmarkEnd w:id="72"/>
      <w:bookmarkEnd w:id="73"/>
      <w:bookmarkEnd w:id="74"/>
    </w:p>
    <w:p w14:paraId="59CBB821">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（一）机关运行经费支出情况</w:t>
      </w:r>
    </w:p>
    <w:p w14:paraId="116F5FB2">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2022年，麦洼乡机关运行经费支出</w:t>
      </w:r>
      <w:r>
        <w:rPr>
          <w:rFonts w:hint="eastAsia" w:ascii="方正仿宋_GBK" w:hAnsi="方正仿宋_GBK" w:cs="方正仿宋_GBK"/>
          <w:b w:val="0"/>
          <w:bCs w:val="0"/>
          <w:i w:val="0"/>
          <w:iCs w:val="0"/>
          <w:sz w:val="32"/>
          <w:szCs w:val="32"/>
          <w:shd w:val="clear" w:fill="FFFFFF"/>
          <w:lang w:val="en-US" w:eastAsia="zh-CN"/>
        </w:rPr>
        <w:t>96.19</w:t>
      </w:r>
      <w:r>
        <w:rPr>
          <w:rFonts w:hint="eastAsia" w:ascii="仿宋_GB2312" w:eastAsia="仿宋_GB2312" w:cs="仿宋_GB2312"/>
          <w:b w:val="0"/>
          <w:bCs w:val="0"/>
          <w:i w:val="0"/>
          <w:iCs w:val="0"/>
          <w:sz w:val="32"/>
          <w:szCs w:val="32"/>
          <w:shd w:val="clear" w:fill="FFFFFF"/>
          <w:lang w:val="en-US" w:eastAsia="zh-CN"/>
        </w:rPr>
        <w:t>万元，与决算数持平。</w:t>
      </w:r>
    </w:p>
    <w:p w14:paraId="43C1E6C0">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（二）政府采购支出情况</w:t>
      </w:r>
    </w:p>
    <w:p w14:paraId="5A28019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2022年，麦洼乡人民政府采购支出总额0万元，其中：政府采购货物支出0万元、政府采购工程支出万元、政府采购服务支出0万元。</w:t>
      </w:r>
    </w:p>
    <w:p w14:paraId="58A9342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（三）国有资产占有使用情况</w:t>
      </w:r>
    </w:p>
    <w:p w14:paraId="4D1537D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截至2022年12月31日，麦洼乡人民</w:t>
      </w:r>
      <w:r>
        <w:rPr>
          <w:rFonts w:hint="default" w:ascii="Times New Roman" w:hAnsi="Times New Roman" w:eastAsia="仿宋_GB2312" w:cs="Times New Roman"/>
          <w:b w:val="0"/>
          <w:bCs w:val="0"/>
          <w:i w:val="0"/>
          <w:iCs w:val="0"/>
          <w:sz w:val="32"/>
          <w:szCs w:val="32"/>
          <w:shd w:val="clear" w:fill="FFFFFF"/>
          <w:lang w:val="en-US" w:eastAsia="zh-CN"/>
        </w:rPr>
        <w:t>政府共有车辆</w:t>
      </w:r>
      <w:r>
        <w:rPr>
          <w:rFonts w:hint="default" w:ascii="Times New Roman" w:hAnsi="Times New Roman" w:cs="Times New Roman"/>
          <w:b w:val="0"/>
          <w:bCs w:val="0"/>
          <w:i w:val="0"/>
          <w:iCs w:val="0"/>
          <w:sz w:val="32"/>
          <w:szCs w:val="32"/>
          <w:shd w:val="clear" w:fill="FFFFFF"/>
          <w:lang w:val="en-US" w:eastAsia="zh-CN"/>
        </w:rPr>
        <w:t>2</w:t>
      </w:r>
      <w:r>
        <w:rPr>
          <w:rFonts w:hint="default" w:ascii="Times New Roman" w:hAnsi="Times New Roman" w:eastAsia="仿宋_GB2312" w:cs="Times New Roman"/>
          <w:b w:val="0"/>
          <w:bCs w:val="0"/>
          <w:i w:val="0"/>
          <w:iCs w:val="0"/>
          <w:sz w:val="32"/>
          <w:szCs w:val="32"/>
          <w:shd w:val="clear" w:fill="FFFFFF"/>
          <w:lang w:val="en-US" w:eastAsia="zh-CN"/>
        </w:rPr>
        <w:t>辆，其中：领导干部用车</w:t>
      </w:r>
      <w:r>
        <w:rPr>
          <w:rFonts w:hint="default" w:ascii="Times New Roman" w:hAnsi="Times New Roman" w:cs="Times New Roman"/>
          <w:b w:val="0"/>
          <w:bCs w:val="0"/>
          <w:i w:val="0"/>
          <w:iCs w:val="0"/>
          <w:sz w:val="32"/>
          <w:szCs w:val="32"/>
          <w:shd w:val="clear" w:fill="FFFFFF"/>
          <w:lang w:val="en-US" w:eastAsia="zh-CN"/>
        </w:rPr>
        <w:t>0</w:t>
      </w:r>
      <w:r>
        <w:rPr>
          <w:rFonts w:hint="default" w:ascii="Times New Roman" w:hAnsi="Times New Roman" w:eastAsia="仿宋_GB2312" w:cs="Times New Roman"/>
          <w:b w:val="0"/>
          <w:bCs w:val="0"/>
          <w:i w:val="0"/>
          <w:iCs w:val="0"/>
          <w:sz w:val="32"/>
          <w:szCs w:val="32"/>
          <w:shd w:val="clear" w:fill="FFFFFF"/>
          <w:lang w:val="en-US" w:eastAsia="zh-CN"/>
        </w:rPr>
        <w:t>辆、一般公务用车</w:t>
      </w:r>
      <w:r>
        <w:rPr>
          <w:rFonts w:hint="default" w:ascii="Times New Roman" w:hAnsi="Times New Roman" w:cs="Times New Roman"/>
          <w:b w:val="0"/>
          <w:bCs w:val="0"/>
          <w:i w:val="0"/>
          <w:iCs w:val="0"/>
          <w:sz w:val="32"/>
          <w:szCs w:val="32"/>
          <w:shd w:val="clear" w:fill="FFFFFF"/>
          <w:lang w:val="en-US" w:eastAsia="zh-CN"/>
        </w:rPr>
        <w:t>2</w:t>
      </w:r>
      <w:r>
        <w:rPr>
          <w:rFonts w:hint="default" w:ascii="Times New Roman" w:hAnsi="Times New Roman" w:eastAsia="仿宋_GB2312" w:cs="Times New Roman"/>
          <w:b w:val="0"/>
          <w:bCs w:val="0"/>
          <w:i w:val="0"/>
          <w:iCs w:val="0"/>
          <w:sz w:val="32"/>
          <w:szCs w:val="32"/>
          <w:shd w:val="clear" w:fill="FFFFFF"/>
          <w:lang w:val="en-US" w:eastAsia="zh-CN"/>
        </w:rPr>
        <w:t>辆，主要是用于日常出差使用。</w:t>
      </w:r>
    </w:p>
    <w:p w14:paraId="53729424">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default" w:ascii="Times New Roman" w:hAnsi="Times New Roman" w:eastAsia="方正楷体_GBK" w:cs="Times New Roman"/>
          <w:b/>
          <w:bCs/>
          <w:sz w:val="32"/>
          <w:szCs w:val="32"/>
          <w:shd w:val="clear" w:fill="FFFFFF"/>
          <w:lang w:val="zh-CN"/>
        </w:rPr>
      </w:pPr>
      <w:r>
        <w:rPr>
          <w:rStyle w:val="36"/>
          <w:rFonts w:hint="default" w:ascii="Times New Roman" w:hAnsi="Times New Roman" w:eastAsia="方正楷体_GBK" w:cs="Times New Roman"/>
          <w:b/>
          <w:bCs/>
          <w:sz w:val="32"/>
          <w:szCs w:val="32"/>
          <w:shd w:val="clear" w:fill="FFFFFF"/>
          <w:lang w:val="zh-CN"/>
        </w:rPr>
        <w:t>（四）预算绩效管理情况。</w:t>
      </w:r>
    </w:p>
    <w:p w14:paraId="7BE42613">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 w:val="0"/>
          <w:bCs w:val="0"/>
          <w:i w:val="0"/>
          <w:iCs w:val="0"/>
          <w:sz w:val="32"/>
          <w:szCs w:val="32"/>
          <w:shd w:val="clear" w:fill="FFFFFF"/>
        </w:rPr>
      </w:pPr>
      <w:r>
        <w:rPr>
          <w:rFonts w:hint="default" w:ascii="Times New Roman" w:hAnsi="Times New Roman" w:eastAsia="仿宋_GB2312" w:cs="Times New Roman"/>
          <w:b w:val="0"/>
          <w:bCs w:val="0"/>
          <w:i w:val="0"/>
          <w:iCs w:val="0"/>
          <w:sz w:val="32"/>
          <w:szCs w:val="32"/>
          <w:shd w:val="clear" w:fill="FFFFFF"/>
          <w:lang w:val="en-US" w:eastAsia="zh-CN"/>
        </w:rPr>
        <w:t>根据预算绩效管理要求，本单位在年初预算编制阶段，组织对人大代表活动经费、人大会议经费、乡人大主席团工作经费、安全生产工作经费、群团工作经费、武装工作经费、环卫经费等开展了预算事前绩效评估，编制了绩效目标，预算执行过程中，选取了</w:t>
      </w:r>
      <w:r>
        <w:rPr>
          <w:rFonts w:hint="default" w:ascii="Times New Roman" w:hAnsi="Times New Roman" w:cs="Times New Roman"/>
          <w:b w:val="0"/>
          <w:bCs w:val="0"/>
          <w:i w:val="0"/>
          <w:iCs w:val="0"/>
          <w:sz w:val="32"/>
          <w:szCs w:val="32"/>
          <w:shd w:val="clear" w:fill="FFFFFF"/>
          <w:lang w:val="en-US" w:eastAsia="zh-CN"/>
        </w:rPr>
        <w:t>4</w:t>
      </w:r>
      <w:r>
        <w:rPr>
          <w:rFonts w:hint="default" w:ascii="Times New Roman" w:hAnsi="Times New Roman" w:eastAsia="仿宋_GB2312" w:cs="Times New Roman"/>
          <w:b w:val="0"/>
          <w:bCs w:val="0"/>
          <w:i w:val="0"/>
          <w:iCs w:val="0"/>
          <w:sz w:val="32"/>
          <w:szCs w:val="32"/>
          <w:shd w:val="clear" w:fill="FFFFFF"/>
          <w:lang w:val="en-US" w:eastAsia="zh-CN"/>
        </w:rPr>
        <w:t>个项目开展了绩效监控，</w:t>
      </w:r>
      <w:r>
        <w:rPr>
          <w:rFonts w:hint="default" w:ascii="Times New Roman" w:hAnsi="Times New Roman" w:eastAsia="仿宋_GB2312" w:cs="Times New Roman"/>
          <w:kern w:val="2"/>
          <w:sz w:val="32"/>
          <w:szCs w:val="32"/>
        </w:rPr>
        <w:t>年终执行完毕后，对</w:t>
      </w:r>
      <w:r>
        <w:rPr>
          <w:rFonts w:hint="default" w:ascii="Times New Roman" w:hAnsi="Times New Roman" w:cs="Times New Roman"/>
          <w:kern w:val="2"/>
          <w:sz w:val="32"/>
          <w:szCs w:val="32"/>
          <w:lang w:val="en-US" w:eastAsia="zh-CN"/>
        </w:rPr>
        <w:t>4</w:t>
      </w:r>
      <w:r>
        <w:rPr>
          <w:rFonts w:hint="default" w:ascii="Times New Roman" w:hAnsi="Times New Roman" w:eastAsia="仿宋_GB2312" w:cs="Times New Roman"/>
          <w:kern w:val="2"/>
          <w:sz w:val="32"/>
          <w:szCs w:val="32"/>
        </w:rPr>
        <w:t>个项目开展了绩效自评。同时，本</w:t>
      </w:r>
      <w:r>
        <w:rPr>
          <w:rFonts w:hint="eastAsia" w:ascii="仿宋_GB2312" w:eastAsia="仿宋_GB2312" w:cs="Times New Roman"/>
          <w:kern w:val="2"/>
          <w:sz w:val="32"/>
          <w:szCs w:val="32"/>
        </w:rPr>
        <w:t>部门对202</w:t>
      </w:r>
      <w:r>
        <w:rPr>
          <w:rFonts w:hint="eastAsia" w:ascii="仿宋_GB2312" w:eastAsia="仿宋_GB2312" w:cs="Times New Roman"/>
          <w:kern w:val="2"/>
          <w:sz w:val="32"/>
          <w:szCs w:val="32"/>
          <w:lang w:val="en-US" w:eastAsia="zh-CN"/>
        </w:rPr>
        <w:t>2</w:t>
      </w:r>
      <w:r>
        <w:rPr>
          <w:rFonts w:hint="eastAsia" w:ascii="仿宋_GB2312" w:eastAsia="仿宋_GB2312" w:cs="Times New Roman"/>
          <w:kern w:val="2"/>
          <w:sz w:val="32"/>
          <w:szCs w:val="32"/>
        </w:rPr>
        <w:t>年部门整体开展绩效自评，《</w:t>
      </w:r>
      <w:r>
        <w:rPr>
          <w:rFonts w:ascii="仿宋_GB2312" w:eastAsia="仿宋_GB2312" w:cs="Times New Roman"/>
          <w:kern w:val="2"/>
          <w:sz w:val="32"/>
          <w:szCs w:val="32"/>
        </w:rPr>
        <w:t>红原县</w:t>
      </w:r>
      <w:r>
        <w:rPr>
          <w:rFonts w:hint="eastAsia" w:ascii="仿宋_GB2312" w:eastAsia="仿宋_GB2312" w:cs="Times New Roman"/>
          <w:kern w:val="2"/>
          <w:sz w:val="32"/>
          <w:szCs w:val="32"/>
          <w:lang w:val="en-US" w:eastAsia="zh-CN"/>
        </w:rPr>
        <w:t>麦洼乡</w:t>
      </w:r>
      <w:r>
        <w:rPr>
          <w:rFonts w:hint="eastAsia" w:ascii="仿宋_GB2312" w:eastAsia="仿宋_GB2312" w:cs="Times New Roman"/>
          <w:kern w:val="2"/>
          <w:sz w:val="32"/>
          <w:szCs w:val="32"/>
        </w:rPr>
        <w:t>202</w:t>
      </w:r>
      <w:r>
        <w:rPr>
          <w:rFonts w:hint="eastAsia" w:ascii="仿宋_GB2312" w:eastAsia="仿宋_GB2312" w:cs="Times New Roman"/>
          <w:kern w:val="2"/>
          <w:sz w:val="32"/>
          <w:szCs w:val="32"/>
          <w:lang w:val="en-US" w:eastAsia="zh-CN"/>
        </w:rPr>
        <w:t>2</w:t>
      </w:r>
      <w:r>
        <w:rPr>
          <w:rFonts w:hint="eastAsia" w:ascii="仿宋_GB2312" w:eastAsia="仿宋_GB2312" w:cs="Times New Roman"/>
          <w:kern w:val="2"/>
          <w:sz w:val="32"/>
          <w:szCs w:val="32"/>
        </w:rPr>
        <w:t>年整体绩效评价报告》见附件（第四部分）。</w:t>
      </w:r>
    </w:p>
    <w:p w14:paraId="3424CF4B">
      <w:pPr>
        <w:pStyle w:val="8"/>
        <w:ind w:left="0" w:leftChars="0" w:firstLine="0" w:firstLineChars="0"/>
        <w:rPr>
          <w:rFonts w:hint="default" w:ascii="Times New Roman" w:hAnsi="Times New Roman" w:cs="Times New Roman"/>
        </w:rPr>
      </w:pPr>
    </w:p>
    <w:p w14:paraId="1596715F">
      <w:pPr>
        <w:rPr>
          <w:rFonts w:hint="default" w:ascii="Times New Roman" w:hAnsi="Times New Roman" w:cs="Times New Roman"/>
        </w:rPr>
      </w:pPr>
    </w:p>
    <w:p w14:paraId="2433AD21">
      <w:pPr>
        <w:rPr>
          <w:rFonts w:hint="default" w:ascii="Times New Roman" w:hAnsi="Times New Roman" w:cs="Times New Roman"/>
        </w:rPr>
      </w:pPr>
    </w:p>
    <w:p w14:paraId="0B9B8844">
      <w:pPr>
        <w:rPr>
          <w:rFonts w:hint="default" w:ascii="Times New Roman" w:hAnsi="Times New Roman" w:cs="Times New Roman"/>
        </w:rPr>
      </w:pPr>
    </w:p>
    <w:p w14:paraId="7A82E128">
      <w:pPr>
        <w:rPr>
          <w:rFonts w:hint="default" w:ascii="Times New Roman" w:hAnsi="Times New Roman" w:cs="Times New Roman"/>
        </w:rPr>
      </w:pPr>
    </w:p>
    <w:p w14:paraId="35958ECC">
      <w:pPr>
        <w:rPr>
          <w:rFonts w:hint="default" w:ascii="Times New Roman" w:hAnsi="Times New Roman" w:cs="Times New Roman"/>
        </w:rPr>
      </w:pPr>
    </w:p>
    <w:p w14:paraId="5F409CDA">
      <w:pPr>
        <w:rPr>
          <w:rFonts w:hint="default" w:ascii="Times New Roman" w:hAnsi="Times New Roman" w:cs="Times New Roman"/>
        </w:rPr>
      </w:pPr>
    </w:p>
    <w:p w14:paraId="473B470C">
      <w:pPr>
        <w:numPr>
          <w:ilvl w:val="0"/>
          <w:numId w:val="1"/>
        </w:numPr>
        <w:spacing w:line="600" w:lineRule="exact"/>
        <w:ind w:firstLine="660" w:firstLineChars="150"/>
        <w:jc w:val="center"/>
        <w:outlineLvl w:val="0"/>
        <w:rPr>
          <w:rStyle w:val="43"/>
          <w:rFonts w:hint="default" w:ascii="Times New Roman" w:hAnsi="Times New Roman" w:eastAsia="黑体" w:cs="Times New Roman"/>
          <w:b w:val="0"/>
        </w:rPr>
      </w:pPr>
      <w:bookmarkStart w:id="75" w:name="_Toc15396613"/>
      <w:bookmarkStart w:id="76" w:name="_Toc11473"/>
      <w:bookmarkStart w:id="77" w:name="_Toc15377225"/>
      <w:r>
        <w:rPr>
          <w:rFonts w:hint="default" w:ascii="Times New Roman" w:hAnsi="Times New Roman" w:eastAsia="黑体" w:cs="Times New Roman"/>
          <w:color w:val="000000"/>
          <w:sz w:val="44"/>
          <w:szCs w:val="44"/>
        </w:rPr>
        <w:t>名</w:t>
      </w:r>
      <w:r>
        <w:rPr>
          <w:rStyle w:val="43"/>
          <w:rFonts w:hint="default" w:ascii="Times New Roman" w:hAnsi="Times New Roman" w:eastAsia="黑体" w:cs="Times New Roman"/>
          <w:b w:val="0"/>
        </w:rPr>
        <w:t>词解释</w:t>
      </w:r>
      <w:bookmarkEnd w:id="75"/>
      <w:bookmarkEnd w:id="76"/>
      <w:bookmarkEnd w:id="77"/>
    </w:p>
    <w:p w14:paraId="145D76B0">
      <w:pPr>
        <w:keepNext w:val="0"/>
        <w:keepLines w:val="0"/>
        <w:pageBreakBefore w:val="0"/>
        <w:kinsoku/>
        <w:wordWrap/>
        <w:overflowPunct/>
        <w:topLinePunct w:val="0"/>
        <w:bidi w:val="0"/>
        <w:spacing w:line="560" w:lineRule="exact"/>
        <w:ind w:left="0" w:leftChars="0" w:firstLine="0" w:firstLineChars="0"/>
        <w:jc w:val="left"/>
        <w:rPr>
          <w:rFonts w:ascii="宋体"/>
          <w:b/>
          <w:color w:val="000000"/>
          <w:sz w:val="44"/>
          <w:szCs w:val="44"/>
        </w:rPr>
      </w:pPr>
    </w:p>
    <w:p w14:paraId="649C536B">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outlineLvl w:val="1"/>
        <w:rPr>
          <w:rFonts w:hint="eastAsia" w:ascii="仿宋_GB2312" w:eastAsia="仿宋_GB2312" w:cs="仿宋_GB2312" w:hAnsiTheme="minorEastAsia"/>
          <w:b w:val="0"/>
          <w:bCs w:val="0"/>
          <w:i w:val="0"/>
          <w:iCs w:val="0"/>
          <w:color w:val="auto"/>
          <w:kern w:val="0"/>
          <w:sz w:val="32"/>
          <w:szCs w:val="32"/>
          <w:shd w:val="clear" w:fill="FFFFFF"/>
          <w:lang w:val="en-US" w:eastAsia="zh-CN" w:bidi="ar"/>
        </w:rPr>
      </w:pPr>
      <w:bookmarkStart w:id="78" w:name="_Toc17872"/>
      <w:bookmarkStart w:id="79" w:name="_Toc32040"/>
      <w:bookmarkStart w:id="80" w:name="_Toc18787"/>
      <w:bookmarkStart w:id="81" w:name="_Toc23772"/>
      <w:bookmarkStart w:id="82" w:name="_Toc13534"/>
      <w:r>
        <w:rPr>
          <w:rFonts w:hint="eastAsia" w:ascii="仿宋_GB2312" w:eastAsia="仿宋_GB2312" w:cs="仿宋_GB2312" w:hAnsiTheme="minorEastAsia"/>
          <w:b w:val="0"/>
          <w:bCs w:val="0"/>
          <w:i w:val="0"/>
          <w:iCs w:val="0"/>
          <w:color w:val="auto"/>
          <w:kern w:val="0"/>
          <w:sz w:val="32"/>
          <w:szCs w:val="32"/>
          <w:shd w:val="clear" w:fill="FFFFFF"/>
          <w:lang w:val="en-US" w:eastAsia="zh-CN" w:bidi="ar"/>
        </w:rPr>
        <w:t>1.财政拨款收入：指单位从同级财政部门取得的财政预算资金。</w:t>
      </w:r>
      <w:bookmarkEnd w:id="78"/>
      <w:bookmarkEnd w:id="79"/>
      <w:bookmarkEnd w:id="80"/>
      <w:bookmarkEnd w:id="81"/>
      <w:bookmarkEnd w:id="82"/>
    </w:p>
    <w:p w14:paraId="573B35D4">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cs="仿宋_GB2312" w:hAnsiTheme="minorEastAsia"/>
          <w:b w:val="0"/>
          <w:bCs w:val="0"/>
          <w:i w:val="0"/>
          <w:iCs w:val="0"/>
          <w:color w:val="auto"/>
          <w:kern w:val="0"/>
          <w:sz w:val="32"/>
          <w:szCs w:val="32"/>
          <w:shd w:val="clear" w:fill="FFFFFF"/>
          <w:lang w:val="en-US" w:eastAsia="zh-CN" w:bidi="ar"/>
        </w:rPr>
      </w:pPr>
      <w:r>
        <w:rPr>
          <w:rFonts w:hint="eastAsia" w:ascii="仿宋_GB2312" w:eastAsia="仿宋_GB2312" w:cs="仿宋_GB2312" w:hAnsiTheme="minorEastAsia"/>
          <w:b w:val="0"/>
          <w:bCs w:val="0"/>
          <w:i w:val="0"/>
          <w:iCs w:val="0"/>
          <w:color w:val="auto"/>
          <w:kern w:val="0"/>
          <w:sz w:val="32"/>
          <w:szCs w:val="32"/>
          <w:shd w:val="clear" w:fill="FFFFFF"/>
          <w:lang w:val="en-US" w:eastAsia="zh-CN" w:bidi="ar"/>
        </w:rPr>
        <w:t>2.事业收入：指事业单位开展专业业务活动及辅助活动取得的收入。</w:t>
      </w:r>
    </w:p>
    <w:p w14:paraId="00ED907D">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hAnsiTheme="minorEastAsia"/>
          <w:b w:val="0"/>
          <w:bCs w:val="0"/>
          <w:i w:val="0"/>
          <w:iCs w:val="0"/>
          <w:color w:val="auto"/>
          <w:kern w:val="0"/>
          <w:sz w:val="32"/>
          <w:szCs w:val="32"/>
          <w:shd w:val="clear" w:fill="FFFFFF"/>
          <w:lang w:val="en-US" w:eastAsia="zh-CN" w:bidi="ar"/>
        </w:rPr>
        <w:t>3.经营收入：指事业</w:t>
      </w:r>
      <w:r>
        <w:rPr>
          <w:rFonts w:hint="eastAsia" w:ascii="仿宋_GB2312" w:eastAsia="仿宋_GB2312"/>
          <w:color w:val="000000"/>
          <w:sz w:val="32"/>
          <w:szCs w:val="32"/>
        </w:rPr>
        <w:t>单位在专业业务活动及其辅助活动之外开展非独立核算经营活动取得的收入。</w:t>
      </w:r>
    </w:p>
    <w:p w14:paraId="0038DAB7">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其他收入：指单位取得的除上述收入以外的各项收入。主要是银行存款利息收入等。</w:t>
      </w:r>
      <w:r>
        <w:rPr>
          <w:rFonts w:ascii="仿宋_GB2312" w:eastAsia="仿宋_GB2312"/>
          <w:color w:val="000000"/>
          <w:sz w:val="32"/>
          <w:szCs w:val="32"/>
        </w:rPr>
        <w:t xml:space="preserve"> </w:t>
      </w:r>
    </w:p>
    <w:p w14:paraId="015EB6EA">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sz w:val="32"/>
          <w:szCs w:val="32"/>
        </w:rPr>
        <w:t xml:space="preserve"> </w:t>
      </w:r>
    </w:p>
    <w:p w14:paraId="455AAFF7">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14:paraId="1635580F">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结余分配：指事业单位按照事业单位会计制度的规定从非财政补助结余中分配的事业基金和职工福利基金等。</w:t>
      </w:r>
    </w:p>
    <w:p w14:paraId="2570975E">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、年末结转和结余：指单位按有关规定结转到下年或以后年度继续使用的资金。</w:t>
      </w:r>
    </w:p>
    <w:p w14:paraId="46F50533">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一般公共服务：201类20101款人大事务，2010101项指人大工作人员工资，2010301指行政工作人员工资、2010601行政运行财政所工作人员工资、2010108人大代表工作经费。</w:t>
      </w:r>
    </w:p>
    <w:p w14:paraId="71BB3C5A">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文化体育与传媒：207类20701款2070199项指其他文化支出文化院坝工作经费。</w:t>
      </w:r>
    </w:p>
    <w:p w14:paraId="0E4ED103">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社会保障和就业：208类20802款2080208项指基层政权和社区建设，2080505指机关事业单位基本养老保险缴费支出，2080506指机关事业单位职业年金缴费支出2081107指残疾人生活和护理补助，2082102指农村特困人员救助。</w:t>
      </w:r>
    </w:p>
    <w:p w14:paraId="61E89301">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卫生健康：210类21004款2100409项指公共卫生专项资金。</w:t>
      </w:r>
    </w:p>
    <w:p w14:paraId="4A993EA1">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城乡社区：212类21205，2120501指城乡社区环境卫生支出。</w:t>
      </w:r>
    </w:p>
    <w:p w14:paraId="01E110A8">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农林水：213类21301款2130152项指对高校毕业生到基层任职补助，2130504指农村基础设施建设，2130705指对村民委员会和村党支部的补助。</w:t>
      </w:r>
    </w:p>
    <w:p w14:paraId="3EED577A">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交通运输：214类21401款2140104项指公路建设。</w:t>
      </w:r>
    </w:p>
    <w:p w14:paraId="243E688A">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住房保障：221类22102款2210201项指住房公积金。</w:t>
      </w:r>
    </w:p>
    <w:p w14:paraId="3896C547">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14:paraId="667B5C60">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6D8ABBE">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14:paraId="36729CE1">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0.</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B06EF5E">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pP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83" w:name="_Toc15396614"/>
    </w:p>
    <w:bookmarkEnd w:id="83"/>
    <w:p w14:paraId="3A6F6108">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0B38EF0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3006C061">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4BB0DD69">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639DA89A">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57752B3E">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2A768938">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023E0236">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61180950">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37D2CF36">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0BA8961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0"/>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第四部分  附件</w:t>
      </w:r>
    </w:p>
    <w:p w14:paraId="417272F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outlineLvl w:val="1"/>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附件1</w:t>
      </w:r>
    </w:p>
    <w:p w14:paraId="5173BA61">
      <w:pPr>
        <w:keepNext w:val="0"/>
        <w:keepLines w:val="0"/>
        <w:pageBreakBefore w:val="0"/>
        <w:widowControl/>
        <w:kinsoku/>
        <w:wordWrap/>
        <w:overflowPunct/>
        <w:topLinePunct w:val="0"/>
        <w:autoSpaceDN/>
        <w:bidi w:val="0"/>
        <w:spacing w:line="576" w:lineRule="exact"/>
        <w:ind w:firstLine="880" w:firstLineChars="200"/>
        <w:contextualSpacing/>
        <w:jc w:val="center"/>
        <w:textAlignment w:val="auto"/>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val="en-US" w:eastAsia="zh-CN"/>
        </w:rPr>
        <w:t>红原县麦洼乡人民政府</w:t>
      </w:r>
    </w:p>
    <w:p w14:paraId="61AF384E">
      <w:pPr>
        <w:keepNext w:val="0"/>
        <w:keepLines w:val="0"/>
        <w:pageBreakBefore w:val="0"/>
        <w:widowControl/>
        <w:kinsoku/>
        <w:wordWrap/>
        <w:overflowPunct/>
        <w:topLinePunct w:val="0"/>
        <w:autoSpaceDN/>
        <w:bidi w:val="0"/>
        <w:spacing w:line="576" w:lineRule="exact"/>
        <w:ind w:firstLine="880" w:firstLineChars="200"/>
        <w:contextualSpacing/>
        <w:jc w:val="center"/>
        <w:textAlignment w:val="auto"/>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022</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p>
    <w:p w14:paraId="5FDC5956">
      <w:pPr>
        <w:keepNext w:val="0"/>
        <w:keepLines w:val="0"/>
        <w:pageBreakBefore w:val="0"/>
        <w:widowControl/>
        <w:kinsoku/>
        <w:wordWrap/>
        <w:overflowPunct/>
        <w:topLinePunct w:val="0"/>
        <w:autoSpaceDN/>
        <w:bidi w:val="0"/>
        <w:spacing w:line="576" w:lineRule="exact"/>
        <w:ind w:firstLine="880" w:firstLineChars="200"/>
        <w:contextualSpacing/>
        <w:jc w:val="center"/>
        <w:textAlignment w:val="auto"/>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14:paraId="3F1778AC">
      <w:pPr>
        <w:pStyle w:val="9"/>
        <w:keepNext w:val="0"/>
        <w:keepLines w:val="0"/>
        <w:pageBreakBefore w:val="0"/>
        <w:kinsoku/>
        <w:wordWrap/>
        <w:overflowPunct/>
        <w:topLinePunct w:val="0"/>
        <w:autoSpaceDN/>
        <w:bidi w:val="0"/>
        <w:spacing w:line="576" w:lineRule="exact"/>
        <w:textAlignment w:val="auto"/>
      </w:pPr>
    </w:p>
    <w:p w14:paraId="6CF94269">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outlineLvl w:val="1"/>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部门（单位）概况</w:t>
      </w:r>
    </w:p>
    <w:p w14:paraId="58D1AEDF">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hint="eastAsia"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（一）机构组成</w:t>
      </w:r>
    </w:p>
    <w:p w14:paraId="370458D0">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eastAsia="仿宋_GB2312" w:cs="仿宋_GB2312"/>
          <w:kern w:val="2"/>
          <w:sz w:val="32"/>
          <w:szCs w:val="32"/>
        </w:rPr>
      </w:pPr>
      <w:r>
        <w:rPr>
          <w:rFonts w:hint="eastAsia" w:ascii="仿宋_GB2312" w:eastAsia="仿宋_GB2312" w:cs="仿宋_GB2312"/>
          <w:kern w:val="2"/>
          <w:sz w:val="32"/>
          <w:szCs w:val="32"/>
        </w:rPr>
        <w:t>红原县</w:t>
      </w:r>
      <w:r>
        <w:rPr>
          <w:rFonts w:hint="eastAsia" w:ascii="仿宋_GB2312" w:eastAsia="仿宋_GB2312" w:cs="仿宋_GB2312"/>
          <w:kern w:val="2"/>
          <w:sz w:val="32"/>
          <w:szCs w:val="32"/>
          <w:lang w:eastAsia="zh-CN"/>
        </w:rPr>
        <w:t>麦洼乡</w:t>
      </w:r>
      <w:r>
        <w:rPr>
          <w:rFonts w:hint="eastAsia" w:ascii="仿宋_GB2312" w:eastAsia="仿宋_GB2312" w:cs="仿宋_GB2312"/>
          <w:kern w:val="2"/>
          <w:sz w:val="32"/>
          <w:szCs w:val="32"/>
        </w:rPr>
        <w:t>人民政府是行政单位，执行行政单位会计制度，我单位下属二级决算单位0个，其中行政单位0个，参照公务员法管理的事业单位0个，其他事业单位0个。是独立核算的机构，是独立编报决算的单位。</w:t>
      </w:r>
      <w:r>
        <w:rPr>
          <w:rFonts w:hint="eastAsia" w:ascii="仿宋_GB2312" w:hAnsi="Times New Roman" w:eastAsia="仿宋_GB2312" w:cs="仿宋_GB2312"/>
          <w:kern w:val="2"/>
          <w:sz w:val="32"/>
          <w:szCs w:val="32"/>
          <w:lang w:eastAsia="zh-CN"/>
        </w:rPr>
        <w:t>麦洼乡</w:t>
      </w:r>
      <w:r>
        <w:rPr>
          <w:rFonts w:hint="eastAsia" w:ascii="仿宋_GB2312" w:hAnsi="Times New Roman" w:eastAsia="仿宋_GB2312" w:cs="仿宋_GB2312"/>
          <w:kern w:val="2"/>
          <w:sz w:val="32"/>
          <w:szCs w:val="32"/>
        </w:rPr>
        <w:t>下辖2个行政村</w:t>
      </w:r>
      <w:r>
        <w:rPr>
          <w:rFonts w:hint="eastAsia" w:ascii="仿宋_GB2312" w:eastAsia="仿宋_GB2312" w:cs="仿宋_GB2312"/>
          <w:kern w:val="2"/>
          <w:sz w:val="32"/>
          <w:szCs w:val="32"/>
        </w:rPr>
        <w:t>。</w:t>
      </w:r>
    </w:p>
    <w:p w14:paraId="2B5C52F2">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hint="eastAsia"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（二）机构职能</w:t>
      </w:r>
    </w:p>
    <w:p w14:paraId="1729ED8B">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落实国家政策，严格依法行政，发挥经济管理职能，加强政策引导，制定发展规划，服务市场主体和营造发展环境，搞好市场监管，大力促进社会事业发展，发展</w:t>
      </w:r>
      <w:r>
        <w:rPr>
          <w:rFonts w:hint="eastAsia" w:ascii="仿宋_GB2312" w:eastAsia="仿宋_GB2312" w:cs="仿宋_GB2312"/>
          <w:kern w:val="2"/>
          <w:sz w:val="32"/>
          <w:szCs w:val="32"/>
          <w:lang w:val="en-US" w:eastAsia="zh-CN"/>
        </w:rPr>
        <w:t>乡</w:t>
      </w:r>
      <w:r>
        <w:rPr>
          <w:rFonts w:hint="eastAsia" w:ascii="仿宋_GB2312" w:hAnsi="Times New Roman" w:eastAsia="仿宋_GB2312" w:cs="仿宋_GB2312"/>
          <w:kern w:val="2"/>
          <w:sz w:val="32"/>
          <w:szCs w:val="32"/>
        </w:rPr>
        <w:t>村经济、文化和社会事业，提供公共服务，维护社会稳定，构建社会主义和谐社会。</w:t>
      </w:r>
    </w:p>
    <w:p w14:paraId="478EF51F">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outlineLvl w:val="3"/>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1</w:t>
      </w:r>
      <w:r>
        <w:rPr>
          <w:rFonts w:hint="eastAsia" w:ascii="仿宋_GB2312" w:cs="仿宋_GB2312"/>
          <w:kern w:val="2"/>
          <w:sz w:val="32"/>
          <w:szCs w:val="32"/>
          <w:lang w:val="en-US" w:eastAsia="zh-CN"/>
        </w:rPr>
        <w:t>.</w:t>
      </w:r>
      <w:r>
        <w:rPr>
          <w:rFonts w:hint="eastAsia" w:ascii="仿宋_GB2312" w:hAnsi="Times New Roman" w:eastAsia="仿宋_GB2312" w:cs="仿宋_GB2312"/>
          <w:kern w:val="2"/>
          <w:sz w:val="32"/>
          <w:szCs w:val="32"/>
        </w:rPr>
        <w:t>宣传、实施上级主管部门以及相关单位的有关政策;</w:t>
      </w:r>
    </w:p>
    <w:p w14:paraId="21789C31">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2</w:t>
      </w:r>
      <w:r>
        <w:rPr>
          <w:rFonts w:hint="eastAsia" w:ascii="仿宋_GB2312" w:cs="仿宋_GB2312"/>
          <w:kern w:val="2"/>
          <w:sz w:val="32"/>
          <w:szCs w:val="32"/>
          <w:lang w:val="en-US" w:eastAsia="zh-CN"/>
        </w:rPr>
        <w:t>.</w:t>
      </w:r>
      <w:r>
        <w:rPr>
          <w:rFonts w:hint="eastAsia" w:ascii="仿宋_GB2312" w:hAnsi="Times New Roman" w:eastAsia="仿宋_GB2312" w:cs="仿宋_GB2312"/>
          <w:kern w:val="2"/>
          <w:sz w:val="32"/>
          <w:szCs w:val="32"/>
        </w:rPr>
        <w:t>执行本行政区域内的经济和社会发展计划、预算、管理本行政区域内的经济、教育、科学、文化、卫生、体育事业和财政、民政、公安、司法行政、计划生育等行政工作;</w:t>
      </w:r>
    </w:p>
    <w:p w14:paraId="6BDDADA2">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3</w:t>
      </w:r>
      <w:r>
        <w:rPr>
          <w:rFonts w:hint="eastAsia" w:ascii="仿宋_GB2312" w:cs="仿宋_GB2312"/>
          <w:kern w:val="2"/>
          <w:sz w:val="32"/>
          <w:szCs w:val="32"/>
          <w:lang w:val="en-US" w:eastAsia="zh-CN"/>
        </w:rPr>
        <w:t>.</w:t>
      </w:r>
      <w:r>
        <w:rPr>
          <w:rFonts w:hint="eastAsia" w:ascii="仿宋_GB2312" w:hAnsi="Times New Roman" w:eastAsia="仿宋_GB2312" w:cs="仿宋_GB2312"/>
          <w:kern w:val="2"/>
          <w:sz w:val="32"/>
          <w:szCs w:val="32"/>
        </w:rPr>
        <w:t>保护各种经济组织的合法权益;</w:t>
      </w:r>
    </w:p>
    <w:p w14:paraId="6F220EDE">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4</w:t>
      </w:r>
      <w:r>
        <w:rPr>
          <w:rFonts w:hint="eastAsia" w:ascii="仿宋_GB2312" w:cs="仿宋_GB2312"/>
          <w:kern w:val="2"/>
          <w:sz w:val="32"/>
          <w:szCs w:val="32"/>
          <w:lang w:val="en-US" w:eastAsia="zh-CN"/>
        </w:rPr>
        <w:t>.</w:t>
      </w:r>
      <w:r>
        <w:rPr>
          <w:rFonts w:hint="eastAsia" w:ascii="仿宋_GB2312" w:hAnsi="Times New Roman" w:eastAsia="仿宋_GB2312" w:cs="仿宋_GB2312"/>
          <w:kern w:val="2"/>
          <w:sz w:val="32"/>
          <w:szCs w:val="32"/>
        </w:rPr>
        <w:t>保障少数民族的权利和尊重少数民族的风俗习惯;</w:t>
      </w:r>
    </w:p>
    <w:p w14:paraId="0B95BF45">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lang w:val="zh-CN"/>
        </w:rPr>
      </w:pPr>
      <w:r>
        <w:rPr>
          <w:rFonts w:hint="eastAsia" w:ascii="仿宋_GB2312" w:hAnsi="Times New Roman" w:eastAsia="仿宋_GB2312" w:cs="仿宋_GB2312"/>
          <w:kern w:val="2"/>
          <w:sz w:val="32"/>
          <w:szCs w:val="32"/>
        </w:rPr>
        <w:t>5</w:t>
      </w:r>
      <w:r>
        <w:rPr>
          <w:rFonts w:hint="eastAsia" w:ascii="仿宋_GB2312" w:cs="仿宋_GB2312"/>
          <w:kern w:val="2"/>
          <w:sz w:val="32"/>
          <w:szCs w:val="32"/>
          <w:lang w:val="en-US" w:eastAsia="zh-CN"/>
        </w:rPr>
        <w:t>.</w:t>
      </w:r>
      <w:r>
        <w:rPr>
          <w:rFonts w:hint="eastAsia" w:ascii="仿宋_GB2312" w:hAnsi="Times New Roman" w:eastAsia="仿宋_GB2312" w:cs="仿宋_GB2312"/>
          <w:kern w:val="2"/>
          <w:sz w:val="32"/>
          <w:szCs w:val="32"/>
        </w:rPr>
        <w:t>保护社会主义的全民所有的财产和劳动群众集体所有的财产，保护公民私人所有的合法财产，维护社会秩序，保障公民的人身权利、民主权利和</w:t>
      </w:r>
      <w:r>
        <w:rPr>
          <w:rFonts w:hint="eastAsia" w:ascii="仿宋_GB2312" w:hAnsi="Times New Roman" w:eastAsia="仿宋_GB2312" w:cs="仿宋_GB2312"/>
          <w:kern w:val="2"/>
          <w:sz w:val="32"/>
          <w:szCs w:val="32"/>
        </w:rPr>
        <w:fldChar w:fldCharType="begin"/>
      </w:r>
      <w:r>
        <w:rPr>
          <w:rFonts w:hint="eastAsia" w:ascii="仿宋_GB2312" w:hAnsi="Times New Roman" w:eastAsia="仿宋_GB2312" w:cs="仿宋_GB2312"/>
          <w:kern w:val="2"/>
          <w:sz w:val="32"/>
          <w:szCs w:val="32"/>
        </w:rPr>
        <w:instrText xml:space="preserve"> HYPERLINK "http://www.oh100.com/qita/" </w:instrText>
      </w:r>
      <w:r>
        <w:rPr>
          <w:rFonts w:hint="eastAsia" w:ascii="仿宋_GB2312" w:hAnsi="Times New Roman" w:eastAsia="仿宋_GB2312" w:cs="仿宋_GB2312"/>
          <w:kern w:val="2"/>
          <w:sz w:val="32"/>
          <w:szCs w:val="32"/>
        </w:rPr>
        <w:fldChar w:fldCharType="separate"/>
      </w:r>
      <w:r>
        <w:rPr>
          <w:rFonts w:hint="eastAsia" w:ascii="仿宋_GB2312" w:hAnsi="Times New Roman" w:eastAsia="仿宋_GB2312" w:cs="仿宋_GB2312"/>
          <w:kern w:val="2"/>
          <w:sz w:val="32"/>
          <w:szCs w:val="32"/>
        </w:rPr>
        <w:t>其他</w:t>
      </w:r>
      <w:r>
        <w:rPr>
          <w:rFonts w:hint="eastAsia" w:ascii="仿宋_GB2312" w:hAnsi="Times New Roman" w:eastAsia="仿宋_GB2312" w:cs="仿宋_GB2312"/>
          <w:kern w:val="2"/>
          <w:sz w:val="32"/>
          <w:szCs w:val="32"/>
        </w:rPr>
        <w:fldChar w:fldCharType="end"/>
      </w:r>
      <w:r>
        <w:rPr>
          <w:rFonts w:hint="eastAsia" w:ascii="仿宋_GB2312" w:hAnsi="Times New Roman" w:eastAsia="仿宋_GB2312" w:cs="仿宋_GB2312"/>
          <w:kern w:val="2"/>
          <w:sz w:val="32"/>
          <w:szCs w:val="32"/>
        </w:rPr>
        <w:t>权利;</w:t>
      </w:r>
    </w:p>
    <w:p w14:paraId="25851CA3">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3" w:firstLineChars="200"/>
        <w:textAlignment w:val="auto"/>
        <w:outlineLvl w:val="2"/>
        <w:rPr>
          <w:rFonts w:hint="eastAsia" w:ascii="仿宋_GB2312" w:hAnsi="Times New Roman" w:eastAsia="仿宋_GB2312" w:cs="仿宋_GB2312"/>
          <w:b/>
          <w:bCs/>
          <w:kern w:val="2"/>
          <w:sz w:val="32"/>
          <w:szCs w:val="32"/>
          <w:lang w:val="zh-CN"/>
        </w:rPr>
      </w:pPr>
      <w:r>
        <w:rPr>
          <w:rFonts w:hint="eastAsia" w:ascii="仿宋_GB2312" w:hAnsi="Times New Roman" w:eastAsia="仿宋_GB2312" w:cs="仿宋_GB2312"/>
          <w:b/>
          <w:bCs/>
          <w:kern w:val="2"/>
          <w:sz w:val="32"/>
          <w:szCs w:val="32"/>
          <w:lang w:val="zh-CN"/>
        </w:rPr>
        <w:t>（三）人员概况</w:t>
      </w:r>
    </w:p>
    <w:p w14:paraId="04DF81D6">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lang w:val="zh-CN"/>
        </w:rPr>
      </w:pPr>
      <w:r>
        <w:rPr>
          <w:rFonts w:hint="eastAsia" w:ascii="仿宋_GB2312" w:hAnsi="Times New Roman" w:eastAsia="仿宋_GB2312" w:cs="仿宋_GB2312"/>
          <w:kern w:val="2"/>
          <w:sz w:val="32"/>
          <w:szCs w:val="32"/>
        </w:rPr>
        <w:t>全乡总编制</w:t>
      </w:r>
      <w:r>
        <w:rPr>
          <w:rFonts w:hint="eastAsia" w:ascii="仿宋_GB2312" w:hAnsi="Times New Roman" w:eastAsia="仿宋_GB2312" w:cs="仿宋_GB2312"/>
          <w:kern w:val="2"/>
          <w:sz w:val="32"/>
          <w:szCs w:val="32"/>
          <w:lang w:val="en-US" w:eastAsia="zh-CN"/>
        </w:rPr>
        <w:t>3</w:t>
      </w:r>
      <w:r>
        <w:rPr>
          <w:rFonts w:hint="eastAsia" w:ascii="仿宋_GB2312" w:hAnsi="Times New Roman" w:cs="仿宋_GB2312"/>
          <w:kern w:val="2"/>
          <w:sz w:val="32"/>
          <w:szCs w:val="32"/>
          <w:lang w:val="en-US" w:eastAsia="zh-CN"/>
        </w:rPr>
        <w:t>7</w:t>
      </w:r>
      <w:r>
        <w:rPr>
          <w:rFonts w:hint="eastAsia" w:ascii="仿宋_GB2312" w:hAnsi="Times New Roman" w:eastAsia="仿宋_GB2312" w:cs="仿宋_GB2312"/>
          <w:kern w:val="2"/>
          <w:sz w:val="32"/>
          <w:szCs w:val="32"/>
        </w:rPr>
        <w:t>名，其中：行政编制：</w:t>
      </w:r>
      <w:r>
        <w:rPr>
          <w:rFonts w:hint="eastAsia" w:ascii="仿宋_GB2312" w:hAnsi="Times New Roman" w:eastAsia="仿宋_GB2312" w:cs="仿宋_GB2312"/>
          <w:kern w:val="2"/>
          <w:sz w:val="32"/>
          <w:szCs w:val="32"/>
          <w:lang w:val="en-US" w:eastAsia="zh-CN"/>
        </w:rPr>
        <w:t>24</w:t>
      </w:r>
      <w:r>
        <w:rPr>
          <w:rFonts w:hint="eastAsia" w:ascii="仿宋_GB2312" w:hAnsi="Times New Roman" w:eastAsia="仿宋_GB2312" w:cs="仿宋_GB2312"/>
          <w:kern w:val="2"/>
          <w:sz w:val="32"/>
          <w:szCs w:val="32"/>
        </w:rPr>
        <w:t>名，事业编制：</w:t>
      </w:r>
      <w:r>
        <w:rPr>
          <w:rFonts w:hint="eastAsia" w:ascii="仿宋_GB2312" w:hAnsi="Times New Roman" w:eastAsia="仿宋_GB2312" w:cs="仿宋_GB2312"/>
          <w:kern w:val="2"/>
          <w:sz w:val="32"/>
          <w:szCs w:val="32"/>
          <w:lang w:val="en-US" w:eastAsia="zh-CN"/>
        </w:rPr>
        <w:t>1</w:t>
      </w:r>
      <w:r>
        <w:rPr>
          <w:rFonts w:hint="eastAsia" w:ascii="仿宋_GB2312" w:hAnsi="Times New Roman" w:cs="仿宋_GB2312"/>
          <w:kern w:val="2"/>
          <w:sz w:val="32"/>
          <w:szCs w:val="32"/>
          <w:lang w:val="en-US" w:eastAsia="zh-CN"/>
        </w:rPr>
        <w:t>1</w:t>
      </w:r>
      <w:r>
        <w:rPr>
          <w:rFonts w:hint="eastAsia" w:ascii="仿宋_GB2312" w:hAnsi="Times New Roman" w:eastAsia="仿宋_GB2312" w:cs="仿宋_GB2312"/>
          <w:kern w:val="2"/>
          <w:sz w:val="32"/>
          <w:szCs w:val="32"/>
        </w:rPr>
        <w:t>名，行政工勤编制：</w:t>
      </w:r>
      <w:r>
        <w:rPr>
          <w:rFonts w:hint="eastAsia" w:ascii="仿宋_GB2312" w:hAnsi="Times New Roman" w:cs="仿宋_GB2312"/>
          <w:kern w:val="2"/>
          <w:sz w:val="32"/>
          <w:szCs w:val="32"/>
          <w:lang w:val="en-US" w:eastAsia="zh-CN"/>
        </w:rPr>
        <w:t>2</w:t>
      </w:r>
      <w:r>
        <w:rPr>
          <w:rFonts w:hint="eastAsia" w:ascii="仿宋_GB2312" w:hAnsi="Times New Roman" w:eastAsia="仿宋_GB2312" w:cs="仿宋_GB2312"/>
          <w:kern w:val="2"/>
          <w:sz w:val="32"/>
          <w:szCs w:val="32"/>
        </w:rPr>
        <w:t>名。有编在岗人员总数</w:t>
      </w:r>
      <w:r>
        <w:rPr>
          <w:rFonts w:hint="eastAsia" w:ascii="仿宋_GB2312" w:hAnsi="Times New Roman" w:eastAsia="仿宋_GB2312" w:cs="仿宋_GB2312"/>
          <w:kern w:val="2"/>
          <w:sz w:val="32"/>
          <w:szCs w:val="32"/>
          <w:lang w:val="en-US" w:eastAsia="zh-CN"/>
        </w:rPr>
        <w:t>3</w:t>
      </w:r>
      <w:r>
        <w:rPr>
          <w:rFonts w:hint="eastAsia" w:ascii="仿宋_GB2312" w:hAnsi="Times New Roman" w:cs="仿宋_GB2312"/>
          <w:kern w:val="2"/>
          <w:sz w:val="32"/>
          <w:szCs w:val="32"/>
          <w:lang w:val="en-US" w:eastAsia="zh-CN"/>
        </w:rPr>
        <w:t>4</w:t>
      </w:r>
      <w:r>
        <w:rPr>
          <w:rFonts w:hint="eastAsia" w:ascii="仿宋_GB2312" w:hAnsi="Times New Roman" w:eastAsia="仿宋_GB2312" w:cs="仿宋_GB2312"/>
          <w:kern w:val="2"/>
          <w:sz w:val="32"/>
          <w:szCs w:val="32"/>
        </w:rPr>
        <w:t>名，其中：行政人员</w:t>
      </w:r>
      <w:r>
        <w:rPr>
          <w:rFonts w:hint="eastAsia" w:ascii="仿宋_GB2312" w:hAnsi="Times New Roman" w:eastAsia="仿宋_GB2312" w:cs="仿宋_GB2312"/>
          <w:kern w:val="2"/>
          <w:sz w:val="32"/>
          <w:szCs w:val="32"/>
          <w:lang w:val="en-US" w:eastAsia="zh-CN"/>
        </w:rPr>
        <w:t>2</w:t>
      </w:r>
      <w:r>
        <w:rPr>
          <w:rFonts w:hint="eastAsia" w:ascii="仿宋_GB2312" w:hAnsi="Times New Roman" w:cs="仿宋_GB2312"/>
          <w:kern w:val="2"/>
          <w:sz w:val="32"/>
          <w:szCs w:val="32"/>
          <w:lang w:val="en-US" w:eastAsia="zh-CN"/>
        </w:rPr>
        <w:t>3</w:t>
      </w:r>
      <w:r>
        <w:rPr>
          <w:rFonts w:hint="eastAsia" w:ascii="仿宋_GB2312" w:hAnsi="Times New Roman" w:eastAsia="仿宋_GB2312" w:cs="仿宋_GB2312"/>
          <w:kern w:val="2"/>
          <w:sz w:val="32"/>
          <w:szCs w:val="32"/>
        </w:rPr>
        <w:t>名，事业人员</w:t>
      </w:r>
      <w:r>
        <w:rPr>
          <w:rFonts w:hint="eastAsia" w:ascii="仿宋_GB2312" w:hAnsi="Times New Roman" w:eastAsia="仿宋_GB2312" w:cs="仿宋_GB2312"/>
          <w:kern w:val="2"/>
          <w:sz w:val="32"/>
          <w:szCs w:val="32"/>
          <w:lang w:val="en-US" w:eastAsia="zh-CN"/>
        </w:rPr>
        <w:t>1</w:t>
      </w:r>
      <w:r>
        <w:rPr>
          <w:rFonts w:hint="eastAsia" w:ascii="仿宋_GB2312" w:hAnsi="Times New Roman" w:cs="仿宋_GB2312"/>
          <w:kern w:val="2"/>
          <w:sz w:val="32"/>
          <w:szCs w:val="32"/>
          <w:lang w:val="en-US" w:eastAsia="zh-CN"/>
        </w:rPr>
        <w:t>0</w:t>
      </w:r>
      <w:r>
        <w:rPr>
          <w:rFonts w:hint="eastAsia" w:ascii="仿宋_GB2312" w:hAnsi="Times New Roman" w:eastAsia="仿宋_GB2312" w:cs="仿宋_GB2312"/>
          <w:kern w:val="2"/>
          <w:sz w:val="32"/>
          <w:szCs w:val="32"/>
        </w:rPr>
        <w:t>名，行政工勤人员1名</w:t>
      </w:r>
      <w:r>
        <w:rPr>
          <w:rFonts w:hint="eastAsia" w:ascii="仿宋_GB2312" w:hAnsi="Times New Roman" w:eastAsia="仿宋_GB2312" w:cs="仿宋_GB2312"/>
          <w:kern w:val="2"/>
          <w:sz w:val="32"/>
          <w:szCs w:val="32"/>
          <w:lang w:val="en-US" w:eastAsia="zh-CN"/>
        </w:rPr>
        <w:t>。</w:t>
      </w:r>
      <w:r>
        <w:rPr>
          <w:rFonts w:hint="eastAsia" w:ascii="仿宋_GB2312" w:hAnsi="Times New Roman" w:eastAsia="仿宋_GB2312" w:cs="仿宋_GB2312"/>
          <w:kern w:val="2"/>
          <w:sz w:val="32"/>
          <w:szCs w:val="32"/>
        </w:rPr>
        <w:t>退休人员</w:t>
      </w:r>
      <w:r>
        <w:rPr>
          <w:rFonts w:hint="eastAsia" w:ascii="仿宋_GB2312" w:hAnsi="Times New Roman" w:eastAsia="仿宋_GB2312" w:cs="仿宋_GB2312"/>
          <w:kern w:val="2"/>
          <w:sz w:val="32"/>
          <w:szCs w:val="32"/>
          <w:lang w:val="en-US" w:eastAsia="zh-CN"/>
        </w:rPr>
        <w:t>4</w:t>
      </w:r>
      <w:r>
        <w:rPr>
          <w:rFonts w:hint="eastAsia" w:ascii="仿宋_GB2312" w:hAnsi="Times New Roman" w:eastAsia="仿宋_GB2312" w:cs="仿宋_GB2312"/>
          <w:kern w:val="2"/>
          <w:sz w:val="32"/>
          <w:szCs w:val="32"/>
        </w:rPr>
        <w:t>人</w:t>
      </w:r>
      <w:r>
        <w:rPr>
          <w:rFonts w:hint="eastAsia" w:ascii="仿宋_GB2312" w:hAnsi="Times New Roman" w:eastAsia="仿宋_GB2312" w:cs="仿宋_GB2312"/>
          <w:kern w:val="2"/>
          <w:sz w:val="32"/>
          <w:szCs w:val="32"/>
          <w:lang w:eastAsia="zh-CN"/>
        </w:rPr>
        <w:t>。麦洼乡</w:t>
      </w:r>
      <w:r>
        <w:rPr>
          <w:rFonts w:hint="eastAsia" w:ascii="仿宋_GB2312" w:hAnsi="Times New Roman" w:eastAsia="仿宋_GB2312" w:cs="仿宋_GB2312"/>
          <w:kern w:val="2"/>
          <w:sz w:val="32"/>
          <w:szCs w:val="32"/>
        </w:rPr>
        <w:t>下辖2个行政村，2名一肩挑，</w:t>
      </w:r>
      <w:r>
        <w:rPr>
          <w:rFonts w:hint="eastAsia" w:ascii="仿宋_GB2312" w:hAnsi="Times New Roman" w:eastAsia="仿宋_GB2312" w:cs="仿宋_GB2312"/>
          <w:kern w:val="2"/>
          <w:sz w:val="32"/>
          <w:szCs w:val="32"/>
          <w:lang w:val="en-US" w:eastAsia="zh-CN"/>
        </w:rPr>
        <w:t>2</w:t>
      </w:r>
      <w:r>
        <w:rPr>
          <w:rFonts w:hint="eastAsia" w:ascii="仿宋_GB2312" w:hAnsi="Times New Roman" w:eastAsia="仿宋_GB2312" w:cs="仿宋_GB2312"/>
          <w:kern w:val="2"/>
          <w:sz w:val="32"/>
          <w:szCs w:val="32"/>
        </w:rPr>
        <w:t>名村</w:t>
      </w:r>
      <w:r>
        <w:rPr>
          <w:rFonts w:hint="eastAsia" w:ascii="仿宋_GB2312" w:hAnsi="Times New Roman" w:eastAsia="仿宋_GB2312" w:cs="仿宋_GB2312"/>
          <w:kern w:val="2"/>
          <w:sz w:val="32"/>
          <w:szCs w:val="32"/>
          <w:lang w:eastAsia="zh-CN"/>
        </w:rPr>
        <w:t>副主任，</w:t>
      </w:r>
      <w:r>
        <w:rPr>
          <w:rFonts w:hint="eastAsia" w:ascii="仿宋_GB2312" w:hAnsi="Times New Roman" w:eastAsia="仿宋_GB2312" w:cs="仿宋_GB2312"/>
          <w:kern w:val="2"/>
          <w:sz w:val="32"/>
          <w:szCs w:val="32"/>
          <w:lang w:val="en-US" w:eastAsia="zh-CN"/>
        </w:rPr>
        <w:t>2名村支部副书记，</w:t>
      </w:r>
      <w:r>
        <w:rPr>
          <w:rFonts w:hint="eastAsia" w:ascii="仿宋_GB2312" w:hAnsi="Times New Roman" w:eastAsia="仿宋_GB2312" w:cs="仿宋_GB2312"/>
          <w:kern w:val="2"/>
          <w:sz w:val="32"/>
          <w:szCs w:val="32"/>
        </w:rPr>
        <w:t>2名村会计</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lang w:val="en-US" w:eastAsia="zh-CN"/>
        </w:rPr>
        <w:t>2名村纪检委员</w:t>
      </w:r>
      <w:r>
        <w:rPr>
          <w:rFonts w:hint="eastAsia" w:ascii="仿宋_GB2312" w:hAnsi="Times New Roman" w:eastAsia="仿宋_GB2312" w:cs="仿宋_GB2312"/>
          <w:kern w:val="2"/>
          <w:sz w:val="32"/>
          <w:szCs w:val="32"/>
        </w:rPr>
        <w:t>。</w:t>
      </w:r>
    </w:p>
    <w:p w14:paraId="666FF8CC">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outlineLvl w:val="1"/>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14:paraId="4C8A8F38">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hint="eastAsia"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（一）部门财政资金收入情况</w:t>
      </w:r>
    </w:p>
    <w:p w14:paraId="4B261ED8">
      <w:pPr>
        <w:pStyle w:val="27"/>
        <w:keepNext w:val="0"/>
        <w:keepLines w:val="0"/>
        <w:pageBreakBefore w:val="0"/>
        <w:widowControl/>
        <w:kinsoku/>
        <w:wordWrap/>
        <w:overflowPunct/>
        <w:topLinePunct w:val="0"/>
        <w:autoSpaceDE w:val="0"/>
        <w:autoSpaceDN/>
        <w:bidi w:val="0"/>
        <w:spacing w:before="0" w:beforeAutospacing="0" w:after="0" w:afterAutospacing="0" w:line="576" w:lineRule="exact"/>
        <w:ind w:left="0" w:firstLine="640" w:firstLineChars="200"/>
        <w:jc w:val="left"/>
        <w:textAlignment w:val="auto"/>
        <w:rPr>
          <w:rFonts w:hint="default" w:ascii="仿宋_GB2312" w:hAnsi="Times New Roman" w:eastAsia="仿宋_GB2312" w:cs="宋体"/>
          <w:kern w:val="0"/>
          <w:sz w:val="32"/>
          <w:szCs w:val="32"/>
          <w:lang w:val="en-US" w:eastAsia="zh-CN" w:bidi="ar-SA"/>
        </w:rPr>
      </w:pPr>
      <w:r>
        <w:rPr>
          <w:rFonts w:hint="eastAsia" w:ascii="仿宋_GB2312" w:eastAsia="仿宋_GB2312" w:cs="宋体"/>
          <w:sz w:val="32"/>
          <w:szCs w:val="32"/>
        </w:rPr>
        <w:t>本单位本年度总收入为1,258.71万元。其中：一般公共预算财政拨款收入为1,169.87万元，占比92.94%；其他收入为88.84万元，占比7.06%。</w:t>
      </w:r>
      <w:r>
        <w:rPr>
          <w:rFonts w:hint="eastAsia" w:ascii="仿宋_GB2312" w:eastAsia="仿宋_GB2312" w:cs="宋体"/>
          <w:sz w:val="32"/>
          <w:szCs w:val="32"/>
          <w:lang w:val="en-US" w:eastAsia="zh-CN"/>
        </w:rPr>
        <w:t>其中：</w:t>
      </w:r>
      <w:r>
        <w:rPr>
          <w:rFonts w:hint="eastAsia" w:ascii="仿宋_GB2312" w:hAnsi="Times New Roman" w:eastAsia="仿宋_GB2312" w:cs="宋体"/>
          <w:kern w:val="0"/>
          <w:sz w:val="32"/>
          <w:szCs w:val="32"/>
          <w:lang w:val="en-US" w:eastAsia="zh-CN" w:bidi="ar-SA"/>
        </w:rPr>
        <w:t>一般公共服务：收入783.56万元，完成预算100%；文化旅游体育与传媒支出:收入5万元，完成预算100%；社会保障和就业：收入116.30万元，完成预算100%；卫生健康：收入45.85万元，完成预算100%。；城乡社区：收入7.88万元，完成预算100%；农林水：收入240.67万元，完成预算100%。</w:t>
      </w:r>
    </w:p>
    <w:p w14:paraId="6F40D022">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hint="eastAsia"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（二）部门财政资金支出情况</w:t>
      </w:r>
    </w:p>
    <w:p w14:paraId="5F020BEF">
      <w:pPr>
        <w:pStyle w:val="17"/>
        <w:keepNext w:val="0"/>
        <w:keepLines w:val="0"/>
        <w:pageBreakBefore w:val="0"/>
        <w:widowControl/>
        <w:suppressLineNumbers w:val="0"/>
        <w:kinsoku/>
        <w:wordWrap/>
        <w:overflowPunct/>
        <w:topLinePunct w:val="0"/>
        <w:autoSpaceDN/>
        <w:bidi w:val="0"/>
        <w:spacing w:beforeAutospacing="0" w:afterAutospacing="0" w:line="576" w:lineRule="exact"/>
        <w:ind w:firstLine="640" w:firstLineChars="200"/>
        <w:textAlignment w:val="auto"/>
        <w:rPr>
          <w:rFonts w:ascii="仿宋_GB2312" w:eastAsia="仿宋_GB2312" w:cs="宋体"/>
          <w:sz w:val="32"/>
          <w:szCs w:val="32"/>
        </w:rPr>
      </w:pPr>
      <w:r>
        <w:rPr>
          <w:rFonts w:hint="eastAsia" w:ascii="仿宋_GB2312" w:eastAsia="仿宋_GB2312" w:cs="宋体"/>
          <w:sz w:val="32"/>
          <w:szCs w:val="32"/>
        </w:rPr>
        <w:t>本年度总支出为1,258.71万元。其中：一般公共服务支出为783.56万元，占比62.25%；文化旅游体育与传媒支出为5.00万元，占比0.40%；社会保障和就业支出为116.30万元，占比9.24%；卫生健康支出为45.85万元，占比3.64%；城乡社区支出为7.88万元，占比0.63%；农林水支出为240.67万元，占比19.12%；住房保障支出为59.47万元，占比4.72%</w:t>
      </w:r>
      <w:r>
        <w:rPr>
          <w:rFonts w:ascii="仿宋_GB2312" w:eastAsia="仿宋_GB2312" w:cs="宋体"/>
          <w:sz w:val="32"/>
          <w:szCs w:val="32"/>
        </w:rPr>
        <w:t>。</w:t>
      </w:r>
    </w:p>
    <w:p w14:paraId="17590D23">
      <w:pPr>
        <w:keepNext w:val="0"/>
        <w:keepLines w:val="0"/>
        <w:pageBreakBefore w:val="0"/>
        <w:widowControl/>
        <w:kinsoku/>
        <w:wordWrap/>
        <w:overflowPunct/>
        <w:topLinePunct w:val="0"/>
        <w:autoSpaceDN/>
        <w:bidi w:val="0"/>
        <w:adjustRightInd w:val="0"/>
        <w:snapToGrid w:val="0"/>
        <w:spacing w:line="576" w:lineRule="exact"/>
        <w:ind w:firstLine="640" w:firstLineChars="200"/>
        <w:contextualSpacing/>
        <w:jc w:val="left"/>
        <w:textAlignment w:val="auto"/>
        <w:outlineLvl w:val="1"/>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w:t>
      </w:r>
    </w:p>
    <w:p w14:paraId="4B598E15">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hint="eastAsia"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（一）部门预算管理</w:t>
      </w:r>
    </w:p>
    <w:p w14:paraId="554D53EC">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lang w:val="en-US" w:eastAsia="zh-CN"/>
        </w:rPr>
      </w:pPr>
      <w:r>
        <w:rPr>
          <w:rFonts w:hint="eastAsia" w:ascii="仿宋_GB2312" w:hAnsi="Times New Roman" w:eastAsia="仿宋_GB2312" w:cs="仿宋_GB2312"/>
          <w:kern w:val="2"/>
          <w:sz w:val="32"/>
          <w:szCs w:val="32"/>
          <w:lang w:val="zh-CN" w:eastAsia="zh-CN"/>
        </w:rPr>
        <w:t>我乡严格按照相关编制要求、编制程序</w:t>
      </w:r>
      <w:r>
        <w:rPr>
          <w:rFonts w:hint="eastAsia" w:ascii="仿宋_GB2312" w:hAnsi="Times New Roman" w:eastAsia="仿宋_GB2312" w:cs="仿宋_GB2312"/>
          <w:kern w:val="2"/>
          <w:sz w:val="32"/>
          <w:szCs w:val="32"/>
          <w:lang w:val="en-US" w:eastAsia="zh-CN"/>
        </w:rPr>
        <w:t>及时组织财务人员进行</w:t>
      </w:r>
      <w:r>
        <w:rPr>
          <w:rFonts w:hint="eastAsia" w:ascii="仿宋_GB2312" w:hAnsi="Times New Roman" w:eastAsia="仿宋_GB2312" w:cs="仿宋_GB2312"/>
          <w:kern w:val="2"/>
          <w:sz w:val="32"/>
          <w:szCs w:val="32"/>
          <w:lang w:val="zh-CN" w:eastAsia="zh-CN"/>
        </w:rPr>
        <w:t>部门预算编制。</w:t>
      </w:r>
      <w:r>
        <w:rPr>
          <w:rFonts w:hint="eastAsia" w:ascii="仿宋_GB2312" w:hAnsi="Times New Roman" w:eastAsia="仿宋_GB2312" w:cs="仿宋_GB2312"/>
          <w:kern w:val="2"/>
          <w:sz w:val="32"/>
          <w:szCs w:val="32"/>
          <w:lang w:val="en-US" w:eastAsia="zh-CN"/>
        </w:rPr>
        <w:t>对本年度预算款项进行及时清理和处理，做到账账相符、账实相符、账证相符,按先有预算再有支出的原则，及时处理相关事务；对绩效目标进行梳理和分析，及时上报相关报表；对专项预算提前细化，分科目上报，做到收支平衡。</w:t>
      </w:r>
    </w:p>
    <w:p w14:paraId="05ED3CA5">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（二）结果应用情况</w:t>
      </w:r>
    </w:p>
    <w:p w14:paraId="5C379DC4">
      <w:pPr>
        <w:pStyle w:val="17"/>
        <w:keepNext w:val="0"/>
        <w:keepLines w:val="0"/>
        <w:pageBreakBefore w:val="0"/>
        <w:widowControl/>
        <w:suppressLineNumbers w:val="0"/>
        <w:kinsoku/>
        <w:wordWrap/>
        <w:overflowPunct/>
        <w:topLinePunct w:val="0"/>
        <w:autoSpaceDN/>
        <w:bidi w:val="0"/>
        <w:spacing w:beforeAutospacing="0" w:afterAutospacing="0" w:line="576" w:lineRule="exact"/>
        <w:ind w:left="0" w:firstLine="643" w:firstLineChars="200"/>
        <w:textAlignment w:val="auto"/>
        <w:rPr>
          <w:rFonts w:hint="eastAsia" w:ascii="仿宋_GB2312" w:hAnsi="Calibri" w:eastAsia="仿宋_GB2312" w:cs="Times New Roman"/>
          <w:bCs/>
          <w:color w:val="000000"/>
          <w:kern w:val="0"/>
          <w:sz w:val="32"/>
          <w:szCs w:val="32"/>
          <w:lang w:val="zh-CN" w:eastAsia="zh-CN" w:bidi="ar-SA"/>
        </w:rPr>
      </w:pPr>
      <w:r>
        <w:rPr>
          <w:rFonts w:hint="eastAsia" w:ascii="仿宋_GB2312" w:hAnsi="Calibri" w:cs="Times New Roman"/>
          <w:b/>
          <w:bCs w:val="0"/>
          <w:color w:val="000000"/>
          <w:kern w:val="0"/>
          <w:sz w:val="32"/>
          <w:szCs w:val="32"/>
          <w:lang w:val="zh-CN" w:eastAsia="zh-CN" w:bidi="ar-SA"/>
        </w:rPr>
        <w:t>信息</w:t>
      </w:r>
      <w:r>
        <w:rPr>
          <w:rFonts w:hint="eastAsia" w:ascii="仿宋_GB2312" w:hAnsi="Calibri" w:eastAsia="仿宋_GB2312" w:cs="Times New Roman"/>
          <w:b/>
          <w:bCs w:val="0"/>
          <w:color w:val="000000"/>
          <w:kern w:val="0"/>
          <w:sz w:val="32"/>
          <w:szCs w:val="32"/>
          <w:lang w:val="zh-CN" w:eastAsia="zh-CN" w:bidi="ar-SA"/>
        </w:rPr>
        <w:t>公开：</w:t>
      </w:r>
      <w:r>
        <w:rPr>
          <w:rFonts w:hint="eastAsia" w:ascii="仿宋_GB2312" w:hAnsi="Calibri" w:eastAsia="仿宋_GB2312" w:cs="Times New Roman"/>
          <w:b w:val="0"/>
          <w:bCs/>
          <w:color w:val="000000"/>
          <w:kern w:val="0"/>
          <w:sz w:val="32"/>
          <w:szCs w:val="32"/>
          <w:lang w:val="zh-CN" w:eastAsia="zh-CN" w:bidi="ar-SA"/>
        </w:rPr>
        <w:t>根据县政府相关工作要求，及时依法在政府官方网站对“三公经费”及预算、决算</w:t>
      </w:r>
      <w:r>
        <w:rPr>
          <w:rFonts w:hint="eastAsia" w:ascii="仿宋_GB2312" w:hAnsi="Calibri" w:cs="Times New Roman"/>
          <w:b w:val="0"/>
          <w:bCs/>
          <w:color w:val="000000"/>
          <w:kern w:val="0"/>
          <w:sz w:val="32"/>
          <w:szCs w:val="32"/>
          <w:lang w:val="zh-CN" w:eastAsia="zh-CN" w:bidi="ar-SA"/>
        </w:rPr>
        <w:t>信息</w:t>
      </w:r>
      <w:r>
        <w:rPr>
          <w:rFonts w:hint="eastAsia" w:ascii="仿宋_GB2312" w:hAnsi="Calibri" w:eastAsia="仿宋_GB2312" w:cs="Times New Roman"/>
          <w:b w:val="0"/>
          <w:bCs/>
          <w:color w:val="000000"/>
          <w:kern w:val="0"/>
          <w:sz w:val="32"/>
          <w:szCs w:val="32"/>
          <w:lang w:val="zh-CN" w:eastAsia="zh-CN" w:bidi="ar-SA"/>
        </w:rPr>
        <w:t>进行公示，</w:t>
      </w:r>
      <w:r>
        <w:rPr>
          <w:rFonts w:hint="eastAsia" w:ascii="仿宋_GB2312" w:hAnsi="Calibri" w:eastAsia="仿宋_GB2312" w:cs="Times New Roman"/>
          <w:b w:val="0"/>
          <w:bCs/>
          <w:color w:val="000000"/>
          <w:kern w:val="0"/>
          <w:sz w:val="32"/>
          <w:szCs w:val="32"/>
          <w:lang w:val="en-US" w:eastAsia="zh-CN" w:bidi="ar-SA"/>
        </w:rPr>
        <w:t>接</w:t>
      </w:r>
      <w:r>
        <w:rPr>
          <w:rFonts w:hint="eastAsia" w:ascii="仿宋_GB2312" w:hAnsi="Calibri" w:eastAsia="仿宋_GB2312" w:cs="Times New Roman"/>
          <w:b w:val="0"/>
          <w:bCs/>
          <w:color w:val="000000"/>
          <w:kern w:val="0"/>
          <w:sz w:val="32"/>
          <w:szCs w:val="32"/>
          <w:lang w:val="zh-CN" w:eastAsia="zh-CN" w:bidi="ar-SA"/>
        </w:rPr>
        <w:t>受社会的监督</w:t>
      </w:r>
      <w:r>
        <w:rPr>
          <w:rFonts w:hint="eastAsia" w:ascii="仿宋_GB2312" w:hAnsi="Calibri" w:cs="Times New Roman"/>
          <w:b w:val="0"/>
          <w:bCs/>
          <w:color w:val="000000"/>
          <w:kern w:val="0"/>
          <w:sz w:val="32"/>
          <w:szCs w:val="32"/>
          <w:lang w:val="zh-CN" w:eastAsia="zh-CN" w:bidi="ar-SA"/>
        </w:rPr>
        <w:t>。</w:t>
      </w:r>
    </w:p>
    <w:p w14:paraId="1BFE9590">
      <w:pPr>
        <w:keepNext w:val="0"/>
        <w:keepLines w:val="0"/>
        <w:pageBreakBefore w:val="0"/>
        <w:kinsoku/>
        <w:wordWrap/>
        <w:overflowPunct/>
        <w:topLinePunct w:val="0"/>
        <w:autoSpaceDN/>
        <w:bidi w:val="0"/>
        <w:spacing w:line="576" w:lineRule="exact"/>
        <w:ind w:firstLine="643" w:firstLineChars="200"/>
        <w:textAlignment w:val="auto"/>
        <w:rPr>
          <w:rFonts w:ascii="仿宋_GB2312" w:hAnsi="宋体"/>
          <w:lang w:val="zh-CN"/>
        </w:rPr>
      </w:pPr>
      <w:r>
        <w:rPr>
          <w:rFonts w:hint="eastAsia" w:ascii="宋体" w:hAnsi="宋体" w:cs="宋体"/>
          <w:b/>
          <w:bCs/>
          <w:color w:val="000000"/>
          <w:sz w:val="32"/>
          <w:szCs w:val="32"/>
          <w:shd w:val="clear" w:color="auto" w:fill="FFFFFF"/>
        </w:rPr>
        <w:t>内部管理制度建设情况：</w:t>
      </w:r>
      <w:r>
        <w:rPr>
          <w:rFonts w:hint="eastAsia" w:ascii="仿宋_GB2312" w:hAnsi="宋体"/>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6A87AF0D">
      <w:pPr>
        <w:keepNext w:val="0"/>
        <w:keepLines w:val="0"/>
        <w:pageBreakBefore w:val="0"/>
        <w:kinsoku/>
        <w:wordWrap/>
        <w:overflowPunct/>
        <w:topLinePunct w:val="0"/>
        <w:autoSpaceDN/>
        <w:bidi w:val="0"/>
        <w:spacing w:line="576" w:lineRule="exact"/>
        <w:ind w:firstLine="640" w:firstLineChars="200"/>
        <w:textAlignment w:val="auto"/>
        <w:rPr>
          <w:rFonts w:ascii="仿宋_GB2312" w:hAnsi="宋体"/>
          <w:lang w:val="zh-CN"/>
        </w:rPr>
      </w:pPr>
      <w:r>
        <w:rPr>
          <w:rFonts w:hint="eastAsia" w:ascii="仿宋_GB2312" w:hAnsi="宋体"/>
          <w:lang w:val="zh-CN"/>
        </w:rPr>
        <w:t>1</w:t>
      </w:r>
      <w:r>
        <w:rPr>
          <w:rFonts w:hint="eastAsia" w:ascii="仿宋_GB2312" w:hAnsi="宋体"/>
          <w:lang w:val="en-US" w:eastAsia="zh-CN"/>
        </w:rPr>
        <w:t>.</w:t>
      </w:r>
      <w:r>
        <w:rPr>
          <w:rFonts w:hint="eastAsia" w:ascii="仿宋_GB2312" w:hAnsi="宋体"/>
          <w:lang w:val="zh-CN"/>
        </w:rPr>
        <w:t>明确了记账人员与审批人员、经办人员的职责权限，使其相互分离、相互制约，以明确责任，防止舞弊，各项业务事项得以有序进行。</w:t>
      </w:r>
    </w:p>
    <w:p w14:paraId="70807EE1">
      <w:pPr>
        <w:keepNext w:val="0"/>
        <w:keepLines w:val="0"/>
        <w:pageBreakBefore w:val="0"/>
        <w:kinsoku/>
        <w:wordWrap/>
        <w:overflowPunct/>
        <w:topLinePunct w:val="0"/>
        <w:autoSpaceDN/>
        <w:bidi w:val="0"/>
        <w:spacing w:line="576" w:lineRule="exact"/>
        <w:ind w:firstLine="640" w:firstLineChars="200"/>
        <w:textAlignment w:val="auto"/>
        <w:rPr>
          <w:rFonts w:ascii="仿宋_GB2312" w:hAnsi="宋体"/>
          <w:lang w:val="zh-CN"/>
        </w:rPr>
      </w:pPr>
      <w:r>
        <w:rPr>
          <w:rFonts w:hint="eastAsia" w:ascii="仿宋_GB2312" w:hAnsi="宋体"/>
          <w:lang w:val="zh-CN"/>
        </w:rPr>
        <w:t>2</w:t>
      </w:r>
      <w:r>
        <w:rPr>
          <w:rFonts w:hint="eastAsia" w:ascii="仿宋_GB2312" w:hAnsi="宋体"/>
          <w:lang w:val="en-US" w:eastAsia="zh-CN"/>
        </w:rPr>
        <w:t>.</w:t>
      </w:r>
      <w:r>
        <w:rPr>
          <w:rFonts w:hint="eastAsia" w:ascii="仿宋_GB2312" w:hAnsi="宋体"/>
          <w:lang w:val="zh-CN"/>
        </w:rPr>
        <w:t>明确了财务收支审批程序和审批人的权限和责任，规范了各项资金的使用，提高了资金使用效益。</w:t>
      </w:r>
    </w:p>
    <w:p w14:paraId="17CBFA72">
      <w:pPr>
        <w:keepNext w:val="0"/>
        <w:keepLines w:val="0"/>
        <w:pageBreakBefore w:val="0"/>
        <w:kinsoku/>
        <w:wordWrap/>
        <w:overflowPunct/>
        <w:topLinePunct w:val="0"/>
        <w:autoSpaceDN/>
        <w:bidi w:val="0"/>
        <w:spacing w:line="576" w:lineRule="exact"/>
        <w:ind w:firstLine="640" w:firstLineChars="200"/>
        <w:textAlignment w:val="auto"/>
        <w:rPr>
          <w:rFonts w:ascii="仿宋_GB2312" w:hAnsi="宋体"/>
          <w:lang w:val="zh-CN"/>
        </w:rPr>
      </w:pPr>
      <w:r>
        <w:rPr>
          <w:rFonts w:hint="eastAsia" w:ascii="仿宋_GB2312" w:hAnsi="宋体"/>
          <w:lang w:val="zh-CN"/>
        </w:rPr>
        <w:t>3</w:t>
      </w:r>
      <w:r>
        <w:rPr>
          <w:rFonts w:hint="eastAsia" w:ascii="仿宋_GB2312" w:hAnsi="宋体"/>
          <w:lang w:val="en-US" w:eastAsia="zh-CN"/>
        </w:rPr>
        <w:t>.</w:t>
      </w:r>
      <w:r>
        <w:rPr>
          <w:rFonts w:hint="eastAsia" w:ascii="仿宋_GB2312" w:hAnsi="宋体"/>
          <w:lang w:val="zh-CN"/>
        </w:rPr>
        <w:t>明确经费支出的范围和开支标准，采取各种有效措施控制经费开支，杜绝了浪费现象的发生。</w:t>
      </w:r>
    </w:p>
    <w:p w14:paraId="3179B7BA">
      <w:pPr>
        <w:keepNext w:val="0"/>
        <w:keepLines w:val="0"/>
        <w:pageBreakBefore w:val="0"/>
        <w:kinsoku/>
        <w:wordWrap/>
        <w:overflowPunct/>
        <w:topLinePunct w:val="0"/>
        <w:autoSpaceDN/>
        <w:bidi w:val="0"/>
        <w:spacing w:line="576" w:lineRule="exact"/>
        <w:ind w:firstLine="640" w:firstLineChars="200"/>
        <w:textAlignment w:val="auto"/>
        <w:rPr>
          <w:rFonts w:hint="eastAsia" w:ascii="仿宋_GB2312" w:hAnsi="宋体"/>
          <w:lang w:val="zh-CN"/>
        </w:rPr>
      </w:pPr>
      <w:r>
        <w:rPr>
          <w:rFonts w:hint="eastAsia" w:ascii="仿宋_GB2312" w:hAnsi="宋体"/>
          <w:lang w:val="zh-CN"/>
        </w:rPr>
        <w:t>4</w:t>
      </w:r>
      <w:r>
        <w:rPr>
          <w:rFonts w:hint="eastAsia" w:ascii="仿宋_GB2312" w:hAnsi="宋体"/>
          <w:lang w:val="en-US" w:eastAsia="zh-CN"/>
        </w:rPr>
        <w:t>.</w:t>
      </w:r>
      <w:r>
        <w:rPr>
          <w:rFonts w:hint="eastAsia" w:ascii="仿宋_GB2312" w:hAnsi="宋体"/>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2D5A4F81">
      <w:pPr>
        <w:keepNext w:val="0"/>
        <w:keepLines w:val="0"/>
        <w:pageBreakBefore w:val="0"/>
        <w:kinsoku/>
        <w:wordWrap/>
        <w:overflowPunct/>
        <w:topLinePunct w:val="0"/>
        <w:autoSpaceDN/>
        <w:bidi w:val="0"/>
        <w:spacing w:line="576" w:lineRule="exact"/>
        <w:ind w:firstLine="643" w:firstLineChars="200"/>
        <w:textAlignment w:val="auto"/>
        <w:rPr>
          <w:rFonts w:hint="eastAsia"/>
          <w:lang w:val="zh-CN" w:eastAsia="zh-CN"/>
        </w:rPr>
      </w:pPr>
      <w:r>
        <w:rPr>
          <w:rFonts w:hint="eastAsia" w:ascii="仿宋_GB2312" w:hAnsi="宋体"/>
          <w:b/>
          <w:bCs/>
          <w:lang w:val="zh-CN"/>
        </w:rPr>
        <w:t>财务财政监督情况：</w:t>
      </w:r>
      <w:r>
        <w:rPr>
          <w:rFonts w:hint="eastAsia" w:ascii="仿宋_GB2312" w:hAnsi="宋体"/>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5E69E35A">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3" w:firstLineChars="200"/>
        <w:textAlignment w:val="auto"/>
        <w:rPr>
          <w:rFonts w:hint="eastAsia" w:ascii="仿宋_GB2312" w:hAnsi="Times New Roman" w:eastAsia="仿宋_GB2312" w:cs="宋体"/>
          <w:sz w:val="32"/>
          <w:szCs w:val="32"/>
          <w:lang w:val="zh-CN" w:eastAsia="zh-CN"/>
        </w:rPr>
      </w:pPr>
      <w:r>
        <w:rPr>
          <w:rFonts w:hint="eastAsia" w:ascii="宋体" w:hAnsi="宋体" w:cs="宋体"/>
          <w:b/>
          <w:bCs/>
          <w:color w:val="000000"/>
          <w:sz w:val="32"/>
          <w:szCs w:val="32"/>
          <w:shd w:val="clear" w:color="auto" w:fill="FFFFFF"/>
        </w:rPr>
        <w:t>绩效评价：</w:t>
      </w:r>
      <w:r>
        <w:rPr>
          <w:rFonts w:hint="eastAsia" w:ascii="仿宋_GB2312" w:hAnsi="Times New Roman" w:eastAsia="仿宋_GB2312" w:cs="宋体"/>
          <w:sz w:val="32"/>
          <w:szCs w:val="32"/>
          <w:lang w:val="zh-CN" w:eastAsia="zh-CN"/>
        </w:rPr>
        <w:t>根据绩效评价的要求，我们成立了自评工作领导小组，对照自评方案进行研究和</w:t>
      </w:r>
      <w:r>
        <w:rPr>
          <w:rFonts w:hint="eastAsia" w:ascii="仿宋_GB2312" w:eastAsia="仿宋_GB2312" w:cs="宋体"/>
          <w:sz w:val="32"/>
          <w:szCs w:val="32"/>
          <w:lang w:val="en-US" w:eastAsia="zh-CN"/>
        </w:rPr>
        <w:t>部署</w:t>
      </w:r>
      <w:r>
        <w:rPr>
          <w:rFonts w:hint="eastAsia" w:ascii="仿宋_GB2312" w:hAnsi="Times New Roman" w:eastAsia="仿宋_GB2312" w:cs="宋体"/>
          <w:sz w:val="32"/>
          <w:szCs w:val="32"/>
          <w:lang w:val="zh-CN" w:eastAsia="zh-CN"/>
        </w:rPr>
        <w:t>，按照自评方案的要求，对照各实施项目的内容逐条逐项自评。</w:t>
      </w:r>
    </w:p>
    <w:p w14:paraId="2F0CB2CD">
      <w:pPr>
        <w:keepNext w:val="0"/>
        <w:keepLines w:val="0"/>
        <w:pageBreakBefore w:val="0"/>
        <w:widowControl/>
        <w:kinsoku/>
        <w:wordWrap/>
        <w:overflowPunct/>
        <w:topLinePunct w:val="0"/>
        <w:autoSpaceDN/>
        <w:bidi w:val="0"/>
        <w:adjustRightInd w:val="0"/>
        <w:snapToGrid w:val="0"/>
        <w:spacing w:line="576" w:lineRule="exact"/>
        <w:ind w:firstLine="720" w:firstLineChars="200"/>
        <w:jc w:val="left"/>
        <w:textAlignment w:val="auto"/>
        <w:outlineLvl w:val="1"/>
        <w:rPr>
          <w:rFonts w:hint="eastAsia" w:ascii="黑体" w:hAnsi="宋体" w:eastAsia="黑体" w:cs="宋体"/>
          <w:b w:val="0"/>
          <w:bCs w:val="0"/>
          <w:color w:val="000000"/>
          <w:kern w:val="0"/>
          <w:sz w:val="36"/>
          <w:szCs w:val="28"/>
        </w:rPr>
      </w:pPr>
      <w:r>
        <w:rPr>
          <w:rFonts w:hint="eastAsia" w:ascii="黑体" w:hAnsi="宋体" w:eastAsia="黑体" w:cs="宋体"/>
          <w:b w:val="0"/>
          <w:bCs w:val="0"/>
          <w:color w:val="000000"/>
          <w:kern w:val="0"/>
          <w:sz w:val="36"/>
          <w:szCs w:val="28"/>
        </w:rPr>
        <w:t>四、评价结论及建议</w:t>
      </w:r>
    </w:p>
    <w:p w14:paraId="215BB183">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outlineLvl w:val="2"/>
        <w:rPr>
          <w:rFonts w:hint="eastAsia" w:ascii="仿宋_GB2312" w:hAnsi="宋体" w:cs="宋体"/>
          <w:b/>
          <w:bCs/>
          <w:color w:val="000000"/>
          <w:kern w:val="0"/>
          <w:szCs w:val="32"/>
          <w:shd w:val="clear" w:color="auto" w:fill="FFFFFF"/>
          <w:lang w:val="zh-CN"/>
        </w:rPr>
      </w:pPr>
      <w:r>
        <w:rPr>
          <w:rFonts w:hint="eastAsia" w:ascii="仿宋_GB2312" w:hAnsi="宋体" w:cs="宋体"/>
          <w:b/>
          <w:bCs/>
          <w:color w:val="000000"/>
          <w:kern w:val="0"/>
          <w:szCs w:val="32"/>
          <w:shd w:val="clear" w:color="auto" w:fill="FFFFFF"/>
          <w:lang w:val="zh-CN"/>
        </w:rPr>
        <w:t>（一）评价结论</w:t>
      </w:r>
    </w:p>
    <w:p w14:paraId="4ACBAC4C">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0" w:firstLineChars="200"/>
        <w:textAlignment w:val="auto"/>
        <w:rPr>
          <w:rFonts w:hint="eastAsia" w:ascii="仿宋_GB2312" w:hAnsi="Times New Roman" w:eastAsia="仿宋_GB2312" w:cs="仿宋_GB2312"/>
          <w:kern w:val="2"/>
          <w:sz w:val="32"/>
          <w:szCs w:val="32"/>
          <w:lang w:val="zh-CN" w:eastAsia="zh-CN"/>
        </w:rPr>
      </w:pPr>
      <w:r>
        <w:rPr>
          <w:rFonts w:hint="eastAsia" w:ascii="仿宋_GB2312" w:hAnsi="Times New Roman" w:eastAsia="仿宋_GB2312" w:cs="仿宋_GB2312"/>
          <w:kern w:val="2"/>
          <w:sz w:val="32"/>
          <w:szCs w:val="32"/>
          <w:lang w:val="zh-CN" w:eastAsia="zh-CN"/>
        </w:rPr>
        <w:t>在自评过程发现问题，查找原因，及时纠正偏差，为下一步工作夯实基础。我乡</w:t>
      </w:r>
      <w:r>
        <w:rPr>
          <w:rFonts w:hint="eastAsia" w:ascii="仿宋_GB2312" w:hAnsi="Times New Roman" w:eastAsia="仿宋_GB2312" w:cs="仿宋_GB2312"/>
          <w:kern w:val="2"/>
          <w:sz w:val="32"/>
          <w:szCs w:val="32"/>
          <w:lang w:val="en-US" w:eastAsia="zh-CN"/>
        </w:rPr>
        <w:t>自</w:t>
      </w:r>
      <w:r>
        <w:rPr>
          <w:rFonts w:hint="eastAsia" w:ascii="仿宋_GB2312" w:hAnsi="Times New Roman" w:eastAsia="仿宋_GB2312" w:cs="仿宋_GB2312"/>
          <w:kern w:val="2"/>
          <w:sz w:val="32"/>
          <w:szCs w:val="32"/>
          <w:lang w:val="zh-CN" w:eastAsia="zh-CN"/>
        </w:rPr>
        <w:t>评得分</w:t>
      </w:r>
      <w:r>
        <w:rPr>
          <w:rFonts w:hint="eastAsia" w:ascii="仿宋_GB2312" w:cs="仿宋_GB2312"/>
          <w:kern w:val="2"/>
          <w:sz w:val="32"/>
          <w:szCs w:val="32"/>
          <w:lang w:val="en-US" w:eastAsia="zh-CN"/>
        </w:rPr>
        <w:t>92</w:t>
      </w:r>
      <w:r>
        <w:rPr>
          <w:rFonts w:hint="eastAsia" w:ascii="仿宋_GB2312" w:hAnsi="Times New Roman" w:eastAsia="仿宋_GB2312" w:cs="仿宋_GB2312"/>
          <w:kern w:val="2"/>
          <w:sz w:val="32"/>
          <w:szCs w:val="32"/>
          <w:lang w:val="zh-CN" w:eastAsia="zh-CN"/>
        </w:rPr>
        <w:t>分，整体评价良好，预算收入和支出相符。</w:t>
      </w:r>
    </w:p>
    <w:p w14:paraId="4F3C2D21">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3" w:firstLineChars="200"/>
        <w:textAlignment w:val="auto"/>
        <w:outlineLvl w:val="2"/>
        <w:rPr>
          <w:rFonts w:hint="eastAsia" w:ascii="仿宋_GB2312" w:hAnsi="Times New Roman" w:eastAsia="仿宋_GB2312" w:cs="仿宋_GB2312"/>
          <w:b/>
          <w:bCs/>
          <w:kern w:val="2"/>
          <w:sz w:val="32"/>
          <w:szCs w:val="32"/>
          <w:lang w:val="zh-CN" w:eastAsia="zh-CN"/>
        </w:rPr>
      </w:pPr>
      <w:r>
        <w:rPr>
          <w:rFonts w:hint="eastAsia" w:ascii="仿宋_GB2312" w:hAnsi="Times New Roman" w:eastAsia="仿宋_GB2312" w:cs="仿宋_GB2312"/>
          <w:b/>
          <w:bCs/>
          <w:kern w:val="2"/>
          <w:sz w:val="32"/>
          <w:szCs w:val="32"/>
          <w:lang w:val="zh-CN" w:eastAsia="zh-CN"/>
        </w:rPr>
        <w:t>（二）存在问题</w:t>
      </w:r>
    </w:p>
    <w:p w14:paraId="4BE4208D">
      <w:pPr>
        <w:keepNext w:val="0"/>
        <w:keepLines w:val="0"/>
        <w:pageBreakBefore w:val="0"/>
        <w:widowControl/>
        <w:kinsoku/>
        <w:wordWrap/>
        <w:overflowPunct/>
        <w:topLinePunct w:val="0"/>
        <w:autoSpaceDN/>
        <w:bidi w:val="0"/>
        <w:adjustRightInd w:val="0"/>
        <w:snapToGrid w:val="0"/>
        <w:spacing w:line="576" w:lineRule="exact"/>
        <w:ind w:firstLine="643" w:firstLineChars="200"/>
        <w:jc w:val="left"/>
        <w:textAlignment w:val="auto"/>
        <w:outlineLvl w:val="1"/>
        <w:rPr>
          <w:rFonts w:hint="default" w:ascii="仿宋_GB2312" w:hAnsi="Times New Roman" w:eastAsia="仿宋_GB2312" w:cs="仿宋_GB2312"/>
          <w:kern w:val="2"/>
          <w:sz w:val="32"/>
          <w:szCs w:val="32"/>
          <w:lang w:val="en-US" w:eastAsia="zh-CN"/>
        </w:rPr>
      </w:pPr>
      <w:r>
        <w:rPr>
          <w:rFonts w:hint="eastAsia" w:ascii="仿宋_GB2312" w:cs="仿宋_GB2312"/>
          <w:b/>
          <w:bCs/>
          <w:kern w:val="2"/>
          <w:sz w:val="32"/>
          <w:szCs w:val="32"/>
          <w:lang w:val="zh-CN" w:eastAsia="zh-CN"/>
        </w:rPr>
        <w:t>一是</w:t>
      </w:r>
      <w:r>
        <w:rPr>
          <w:rFonts w:hint="eastAsia" w:ascii="仿宋_GB2312" w:hAnsi="Times New Roman" w:eastAsia="仿宋_GB2312" w:cs="仿宋_GB2312"/>
          <w:kern w:val="2"/>
          <w:sz w:val="32"/>
          <w:szCs w:val="32"/>
          <w:lang w:val="en-US" w:eastAsia="zh-CN"/>
        </w:rPr>
        <w:t>未建立完善的绩效评价指标体系，部分项目无指标或指标不明确</w:t>
      </w:r>
      <w:r>
        <w:rPr>
          <w:rFonts w:hint="eastAsia" w:ascii="仿宋_GB2312" w:cs="仿宋_GB2312"/>
          <w:kern w:val="2"/>
          <w:sz w:val="32"/>
          <w:szCs w:val="32"/>
          <w:lang w:val="en-US" w:eastAsia="zh-CN"/>
        </w:rPr>
        <w:t>。</w:t>
      </w:r>
      <w:r>
        <w:rPr>
          <w:rFonts w:hint="eastAsia" w:ascii="仿宋_GB2312" w:hAnsi="Times New Roman" w:eastAsia="仿宋_GB2312" w:cs="仿宋_GB2312"/>
          <w:b/>
          <w:bCs/>
          <w:kern w:val="2"/>
          <w:sz w:val="32"/>
          <w:szCs w:val="32"/>
          <w:lang w:val="zh-CN" w:eastAsia="zh-CN"/>
        </w:rPr>
        <w:t>二是</w:t>
      </w:r>
      <w:r>
        <w:rPr>
          <w:rFonts w:hint="eastAsia" w:ascii="仿宋_GB2312" w:hAnsi="Times New Roman" w:eastAsia="仿宋_GB2312" w:cs="仿宋_GB2312"/>
          <w:kern w:val="2"/>
          <w:sz w:val="32"/>
          <w:szCs w:val="32"/>
          <w:lang w:val="zh-CN" w:eastAsia="zh-CN"/>
        </w:rPr>
        <w:t>绩效目标设立不够明确、细化和量化。</w:t>
      </w:r>
      <w:r>
        <w:rPr>
          <w:rFonts w:hint="eastAsia" w:ascii="仿宋_GB2312" w:hAnsi="Times New Roman" w:cs="仿宋_GB2312"/>
          <w:b/>
          <w:bCs/>
          <w:kern w:val="2"/>
          <w:sz w:val="32"/>
          <w:szCs w:val="32"/>
          <w:lang w:val="en-US" w:eastAsia="zh-CN"/>
        </w:rPr>
        <w:t>三是</w:t>
      </w:r>
      <w:r>
        <w:rPr>
          <w:rFonts w:hint="eastAsia" w:ascii="仿宋_GB2312" w:hAnsi="Times New Roman" w:cs="仿宋_GB2312"/>
          <w:kern w:val="2"/>
          <w:sz w:val="32"/>
          <w:szCs w:val="32"/>
          <w:lang w:val="en-US" w:eastAsia="zh-CN"/>
        </w:rPr>
        <w:t>项目绩效信息公开未能和预算、决算公开同步执行。</w:t>
      </w:r>
      <w:r>
        <w:rPr>
          <w:rFonts w:hint="eastAsia" w:ascii="仿宋_GB2312" w:hAnsi="Times New Roman" w:eastAsia="仿宋_GB2312" w:cs="仿宋_GB2312"/>
          <w:b/>
          <w:bCs/>
          <w:kern w:val="2"/>
          <w:sz w:val="32"/>
          <w:szCs w:val="32"/>
          <w:lang w:val="en-US" w:eastAsia="zh-CN"/>
        </w:rPr>
        <w:t>四是</w:t>
      </w:r>
      <w:r>
        <w:rPr>
          <w:rFonts w:hint="eastAsia" w:ascii="仿宋_GB2312" w:hAnsi="Times New Roman" w:eastAsia="仿宋_GB2312" w:cs="仿宋_GB2312"/>
          <w:kern w:val="2"/>
          <w:sz w:val="32"/>
          <w:szCs w:val="32"/>
          <w:lang w:val="en-US" w:eastAsia="zh-CN"/>
        </w:rPr>
        <w:t>固定资产录入系统不及时，未定期清查盘点</w:t>
      </w:r>
      <w:r>
        <w:rPr>
          <w:rFonts w:hint="eastAsia" w:ascii="仿宋_GB2312" w:hAnsi="Times New Roman" w:cs="仿宋_GB2312"/>
          <w:kern w:val="2"/>
          <w:sz w:val="32"/>
          <w:szCs w:val="32"/>
          <w:lang w:val="en-US" w:eastAsia="zh-CN"/>
        </w:rPr>
        <w:t>。</w:t>
      </w:r>
    </w:p>
    <w:p w14:paraId="344C1796">
      <w:pPr>
        <w:pStyle w:val="17"/>
        <w:keepNext w:val="0"/>
        <w:keepLines w:val="0"/>
        <w:pageBreakBefore w:val="0"/>
        <w:widowControl/>
        <w:shd w:val="clear" w:color="auto" w:fill="FFFFFF"/>
        <w:kinsoku/>
        <w:wordWrap/>
        <w:overflowPunct/>
        <w:topLinePunct w:val="0"/>
        <w:autoSpaceDN/>
        <w:bidi w:val="0"/>
        <w:spacing w:beforeAutospacing="0" w:afterAutospacing="0" w:line="576" w:lineRule="exact"/>
        <w:ind w:firstLine="643" w:firstLineChars="200"/>
        <w:textAlignment w:val="auto"/>
        <w:outlineLvl w:val="2"/>
        <w:rPr>
          <w:rFonts w:hint="eastAsia" w:ascii="仿宋_GB2312" w:hAnsi="Times New Roman" w:eastAsia="仿宋_GB2312" w:cs="仿宋_GB2312"/>
          <w:b/>
          <w:bCs/>
          <w:kern w:val="2"/>
          <w:sz w:val="32"/>
          <w:szCs w:val="32"/>
          <w:lang w:val="zh-CN" w:eastAsia="zh-CN"/>
        </w:rPr>
      </w:pPr>
      <w:r>
        <w:rPr>
          <w:rFonts w:hint="eastAsia" w:ascii="仿宋_GB2312" w:hAnsi="Times New Roman" w:eastAsia="仿宋_GB2312" w:cs="仿宋_GB2312"/>
          <w:b/>
          <w:bCs/>
          <w:kern w:val="2"/>
          <w:sz w:val="32"/>
          <w:szCs w:val="32"/>
          <w:lang w:val="zh-CN" w:eastAsia="zh-CN"/>
        </w:rPr>
        <w:t>（三）改进建议</w:t>
      </w:r>
    </w:p>
    <w:p w14:paraId="106D23EA">
      <w:pPr>
        <w:keepNext w:val="0"/>
        <w:keepLines w:val="0"/>
        <w:pageBreakBefore w:val="0"/>
        <w:kinsoku/>
        <w:wordWrap/>
        <w:overflowPunct/>
        <w:topLinePunct w:val="0"/>
        <w:autoSpaceDN/>
        <w:bidi w:val="0"/>
        <w:spacing w:line="576" w:lineRule="exact"/>
        <w:ind w:firstLine="643" w:firstLineChars="200"/>
        <w:textAlignment w:val="auto"/>
        <w:rPr>
          <w:rFonts w:hint="eastAsia" w:ascii="仿宋_GB2312" w:hAnsi="Times New Roman" w:eastAsia="仿宋_GB2312" w:cs="仿宋_GB2312"/>
          <w:kern w:val="2"/>
          <w:sz w:val="32"/>
          <w:szCs w:val="32"/>
          <w:lang w:val="zh-CN" w:eastAsia="zh-CN"/>
        </w:rPr>
      </w:pPr>
      <w:r>
        <w:rPr>
          <w:rFonts w:hint="eastAsia" w:ascii="仿宋_GB2312" w:cs="仿宋_GB2312"/>
          <w:b/>
          <w:bCs/>
          <w:kern w:val="2"/>
          <w:sz w:val="32"/>
          <w:szCs w:val="32"/>
          <w:lang w:val="zh-CN" w:eastAsia="zh-CN"/>
        </w:rPr>
        <w:t>一</w:t>
      </w:r>
      <w:r>
        <w:rPr>
          <w:rFonts w:hint="eastAsia" w:ascii="仿宋_GB2312" w:hAnsi="Times New Roman" w:eastAsia="仿宋_GB2312" w:cs="仿宋_GB2312"/>
          <w:b/>
          <w:bCs/>
          <w:kern w:val="2"/>
          <w:sz w:val="32"/>
          <w:szCs w:val="32"/>
          <w:lang w:val="zh-CN" w:eastAsia="zh-CN"/>
        </w:rPr>
        <w:t>是</w:t>
      </w:r>
      <w:r>
        <w:rPr>
          <w:rFonts w:hint="eastAsia" w:ascii="仿宋_GB2312" w:hAnsi="Times New Roman" w:eastAsia="仿宋_GB2312" w:cs="仿宋_GB2312"/>
          <w:kern w:val="2"/>
          <w:sz w:val="32"/>
          <w:szCs w:val="32"/>
          <w:lang w:val="zh-CN" w:eastAsia="zh-CN"/>
        </w:rPr>
        <w:t>进一步规范绩效目标编制。在编制项目资金绩效目标时要求指向明确、细化量化、合理可行、相应匹配。</w:t>
      </w:r>
      <w:r>
        <w:rPr>
          <w:rFonts w:hint="eastAsia" w:ascii="仿宋_GB2312" w:cs="仿宋_GB2312"/>
          <w:b/>
          <w:bCs/>
          <w:kern w:val="2"/>
          <w:sz w:val="32"/>
          <w:szCs w:val="32"/>
          <w:lang w:val="zh-CN" w:eastAsia="zh-CN"/>
        </w:rPr>
        <w:t>二</w:t>
      </w:r>
      <w:r>
        <w:rPr>
          <w:rFonts w:hint="eastAsia" w:ascii="仿宋_GB2312" w:hAnsi="Times New Roman" w:eastAsia="仿宋_GB2312" w:cs="仿宋_GB2312"/>
          <w:b/>
          <w:bCs/>
          <w:kern w:val="2"/>
          <w:sz w:val="32"/>
          <w:szCs w:val="32"/>
          <w:lang w:val="zh-CN" w:eastAsia="zh-CN"/>
        </w:rPr>
        <w:t>是</w:t>
      </w:r>
      <w:r>
        <w:rPr>
          <w:rFonts w:hint="eastAsia" w:ascii="仿宋_GB2312" w:hAnsi="Times New Roman" w:eastAsia="仿宋_GB2312" w:cs="仿宋_GB2312"/>
          <w:kern w:val="2"/>
          <w:sz w:val="32"/>
          <w:szCs w:val="32"/>
          <w:lang w:val="zh-CN" w:eastAsia="zh-CN"/>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r>
        <w:rPr>
          <w:rFonts w:hint="eastAsia" w:ascii="仿宋_GB2312" w:hAnsi="Times New Roman" w:cs="仿宋_GB2312"/>
          <w:b/>
          <w:bCs/>
          <w:kern w:val="2"/>
          <w:sz w:val="32"/>
          <w:szCs w:val="32"/>
          <w:lang w:val="en-US" w:eastAsia="zh-CN"/>
        </w:rPr>
        <w:t>三是</w:t>
      </w:r>
      <w:r>
        <w:rPr>
          <w:rFonts w:hint="eastAsia" w:ascii="仿宋_GB2312" w:hAnsi="Times New Roman" w:cs="仿宋_GB2312"/>
          <w:kern w:val="2"/>
          <w:sz w:val="32"/>
          <w:szCs w:val="32"/>
          <w:lang w:val="en-US" w:eastAsia="zh-CN"/>
        </w:rPr>
        <w:t>进一步完善绩效信息公开的及时性。</w:t>
      </w:r>
      <w:r>
        <w:rPr>
          <w:rFonts w:hint="eastAsia" w:ascii="仿宋_GB2312" w:hAnsi="Times New Roman" w:cs="仿宋_GB2312"/>
          <w:b/>
          <w:bCs/>
          <w:kern w:val="2"/>
          <w:sz w:val="32"/>
          <w:szCs w:val="32"/>
          <w:lang w:val="en-US" w:eastAsia="zh-CN"/>
        </w:rPr>
        <w:t>四是</w:t>
      </w:r>
      <w:r>
        <w:rPr>
          <w:rFonts w:hint="eastAsia" w:ascii="仿宋_GB2312" w:hAnsi="Times New Roman" w:cs="仿宋_GB2312"/>
          <w:kern w:val="2"/>
          <w:sz w:val="32"/>
          <w:szCs w:val="32"/>
          <w:lang w:val="en-US" w:eastAsia="zh-CN"/>
        </w:rPr>
        <w:t>加强</w:t>
      </w:r>
      <w:r>
        <w:rPr>
          <w:rFonts w:hint="eastAsia" w:ascii="仿宋_GB2312" w:hAnsi="Times New Roman" w:eastAsia="仿宋_GB2312" w:cs="仿宋_GB2312"/>
          <w:kern w:val="2"/>
          <w:sz w:val="32"/>
          <w:szCs w:val="32"/>
          <w:lang w:val="zh-CN" w:eastAsia="zh-CN"/>
        </w:rPr>
        <w:t>单位</w:t>
      </w:r>
      <w:r>
        <w:rPr>
          <w:rFonts w:hint="eastAsia" w:ascii="仿宋_GB2312" w:hAnsi="Times New Roman" w:cs="仿宋_GB2312"/>
          <w:kern w:val="2"/>
          <w:sz w:val="32"/>
          <w:szCs w:val="32"/>
          <w:lang w:val="en-US" w:eastAsia="zh-CN"/>
        </w:rPr>
        <w:t>固定</w:t>
      </w:r>
      <w:r>
        <w:rPr>
          <w:rFonts w:hint="eastAsia" w:ascii="仿宋_GB2312" w:hAnsi="Times New Roman" w:eastAsia="仿宋_GB2312" w:cs="仿宋_GB2312"/>
          <w:kern w:val="2"/>
          <w:sz w:val="32"/>
          <w:szCs w:val="32"/>
          <w:lang w:val="zh-CN" w:eastAsia="zh-CN"/>
        </w:rPr>
        <w:t>资产管理</w:t>
      </w:r>
      <w:r>
        <w:rPr>
          <w:rFonts w:hint="eastAsia" w:ascii="仿宋_GB2312" w:hAnsi="Times New Roman" w:cs="仿宋_GB2312"/>
          <w:kern w:val="2"/>
          <w:sz w:val="32"/>
          <w:szCs w:val="32"/>
          <w:lang w:val="en-US" w:eastAsia="zh-CN"/>
        </w:rPr>
        <w:t>，</w:t>
      </w:r>
      <w:r>
        <w:rPr>
          <w:rFonts w:hint="eastAsia" w:ascii="仿宋_GB2312" w:hAnsi="Times New Roman" w:eastAsia="仿宋_GB2312" w:cs="仿宋_GB2312"/>
          <w:kern w:val="2"/>
          <w:sz w:val="32"/>
          <w:szCs w:val="32"/>
          <w:lang w:val="zh-CN" w:eastAsia="zh-CN"/>
        </w:rPr>
        <w:t>由办公室总负责，使用人具体负责</w:t>
      </w:r>
      <w:r>
        <w:rPr>
          <w:rFonts w:hint="eastAsia" w:ascii="仿宋_GB2312" w:hAnsi="Times New Roman" w:cs="仿宋_GB2312"/>
          <w:kern w:val="2"/>
          <w:sz w:val="32"/>
          <w:szCs w:val="32"/>
          <w:lang w:val="en-US" w:eastAsia="zh-CN"/>
        </w:rPr>
        <w:t>日常使用和</w:t>
      </w:r>
      <w:r>
        <w:rPr>
          <w:rFonts w:hint="eastAsia" w:ascii="仿宋_GB2312" w:hAnsi="Times New Roman" w:eastAsia="仿宋_GB2312" w:cs="仿宋_GB2312"/>
          <w:kern w:val="2"/>
          <w:sz w:val="32"/>
          <w:szCs w:val="32"/>
          <w:lang w:val="zh-CN" w:eastAsia="zh-CN"/>
        </w:rPr>
        <w:t>管理，财务室</w:t>
      </w:r>
      <w:r>
        <w:rPr>
          <w:rFonts w:hint="eastAsia" w:ascii="仿宋_GB2312" w:hAnsi="Times New Roman" w:cs="仿宋_GB2312"/>
          <w:kern w:val="2"/>
          <w:sz w:val="32"/>
          <w:szCs w:val="32"/>
          <w:lang w:val="en-US" w:eastAsia="zh-CN"/>
        </w:rPr>
        <w:t>负责</w:t>
      </w:r>
      <w:r>
        <w:rPr>
          <w:rFonts w:hint="eastAsia" w:ascii="仿宋_GB2312" w:hAnsi="Times New Roman" w:eastAsia="仿宋_GB2312" w:cs="仿宋_GB2312"/>
          <w:kern w:val="2"/>
          <w:sz w:val="32"/>
          <w:szCs w:val="32"/>
          <w:lang w:val="zh-CN" w:eastAsia="zh-CN"/>
        </w:rPr>
        <w:t>资产信息</w:t>
      </w:r>
      <w:r>
        <w:rPr>
          <w:rFonts w:hint="eastAsia" w:ascii="仿宋_GB2312" w:hAnsi="Times New Roman" w:cs="仿宋_GB2312"/>
          <w:kern w:val="2"/>
          <w:sz w:val="32"/>
          <w:szCs w:val="32"/>
          <w:lang w:val="en-US" w:eastAsia="zh-CN"/>
        </w:rPr>
        <w:t>的录入、盘点、报损等</w:t>
      </w:r>
      <w:r>
        <w:rPr>
          <w:rFonts w:hint="eastAsia" w:ascii="仿宋_GB2312" w:hAnsi="Times New Roman" w:eastAsia="仿宋_GB2312" w:cs="仿宋_GB2312"/>
          <w:kern w:val="2"/>
          <w:sz w:val="32"/>
          <w:szCs w:val="32"/>
          <w:lang w:val="zh-CN" w:eastAsia="zh-CN"/>
        </w:rPr>
        <w:t>，</w:t>
      </w:r>
      <w:r>
        <w:rPr>
          <w:rFonts w:hint="eastAsia" w:ascii="仿宋_GB2312" w:hAnsi="Times New Roman" w:cs="仿宋_GB2312"/>
          <w:kern w:val="2"/>
          <w:sz w:val="32"/>
          <w:szCs w:val="32"/>
          <w:lang w:val="en-US" w:eastAsia="zh-CN"/>
        </w:rPr>
        <w:t>按要求</w:t>
      </w:r>
      <w:r>
        <w:rPr>
          <w:rFonts w:hint="eastAsia" w:ascii="仿宋_GB2312" w:hAnsi="Times New Roman" w:eastAsia="仿宋_GB2312" w:cs="仿宋_GB2312"/>
          <w:kern w:val="2"/>
          <w:sz w:val="32"/>
          <w:szCs w:val="32"/>
          <w:lang w:val="zh-CN" w:eastAsia="zh-CN"/>
        </w:rPr>
        <w:t>每年对单位资产进行一次集中清理，对不能使用的资产及时报相关部门进行报废处理。</w:t>
      </w:r>
    </w:p>
    <w:p w14:paraId="3A61D82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0" w:firstLineChars="0"/>
        <w:jc w:val="both"/>
        <w:textAlignment w:val="auto"/>
        <w:outlineLvl w:val="1"/>
        <w:rPr>
          <w:rFonts w:hint="eastAsia" w:ascii="黑体" w:hAnsi="黑体" w:eastAsia="黑体" w:cs="黑体"/>
          <w:snapToGrid/>
          <w:color w:val="000000"/>
          <w:spacing w:val="0"/>
          <w:w w:val="100"/>
          <w:kern w:val="0"/>
          <w:position w:val="0"/>
          <w:sz w:val="32"/>
          <w:szCs w:val="32"/>
          <w:u w:val="none"/>
          <w:shd w:val="clear"/>
          <w:vertAlign w:val="baseline"/>
          <w:lang w:val="en-US" w:eastAsia="zh-CN" w:bidi="ar-SA"/>
        </w:rPr>
      </w:pPr>
      <w:r>
        <w:rPr>
          <w:rFonts w:hint="eastAsia" w:ascii="黑体" w:hAnsi="黑体" w:eastAsia="黑体" w:cs="黑体"/>
          <w:snapToGrid/>
          <w:color w:val="000000"/>
          <w:spacing w:val="0"/>
          <w:w w:val="100"/>
          <w:kern w:val="0"/>
          <w:position w:val="0"/>
          <w:sz w:val="32"/>
          <w:szCs w:val="32"/>
          <w:u w:val="none"/>
          <w:shd w:val="clear"/>
          <w:vertAlign w:val="baseline"/>
          <w:lang w:val="en-US" w:eastAsia="zh-CN" w:bidi="ar-SA"/>
        </w:rPr>
        <w:t>附件2</w:t>
      </w:r>
    </w:p>
    <w:p w14:paraId="0A820CB8">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0" w:firstLineChars="0"/>
        <w:jc w:val="both"/>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63552AA8">
      <w:pPr>
        <w:pStyle w:val="47"/>
        <w:keepNext w:val="0"/>
        <w:keepLines w:val="0"/>
        <w:pageBreakBefore w:val="0"/>
        <w:widowControl w:val="0"/>
        <w:kinsoku/>
        <w:wordWrap/>
        <w:overflowPunct/>
        <w:topLinePunct w:val="0"/>
        <w:autoSpaceDE/>
        <w:autoSpaceDN/>
        <w:bidi w:val="0"/>
        <w:adjustRightInd/>
        <w:snapToGrid/>
        <w:spacing w:line="600" w:lineRule="exact"/>
        <w:ind w:firstLine="1760" w:firstLineChars="400"/>
        <w:jc w:val="both"/>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红原县麦洼乡人民政府</w:t>
      </w:r>
    </w:p>
    <w:p w14:paraId="44C7DFA0">
      <w:pPr>
        <w:pStyle w:val="47"/>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关于2022年麦洼乡森林草原防火应急通道建设项目支出绩效自评报告</w:t>
      </w:r>
    </w:p>
    <w:p w14:paraId="79C44B3C">
      <w:pPr>
        <w:pStyle w:val="47"/>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宋体" w:eastAsia="方正小标宋简体"/>
          <w:sz w:val="44"/>
          <w:szCs w:val="44"/>
          <w:lang w:val="en-US" w:eastAsia="zh-CN"/>
        </w:rPr>
      </w:pPr>
    </w:p>
    <w:p w14:paraId="6BD54A4E">
      <w:pPr>
        <w:numPr>
          <w:ilvl w:val="0"/>
          <w:numId w:val="2"/>
        </w:numPr>
        <w:adjustRightInd w:val="0"/>
        <w:snapToGrid w:val="0"/>
        <w:spacing w:line="600" w:lineRule="exact"/>
        <w:ind w:firstLine="720"/>
        <w:outlineLvl w:val="1"/>
        <w:rPr>
          <w:rFonts w:hint="eastAsia" w:ascii="黑体" w:hAnsi="宋体" w:eastAsia="黑体"/>
          <w:lang w:val="zh-CN"/>
        </w:rPr>
      </w:pPr>
      <w:r>
        <w:rPr>
          <w:rFonts w:hint="eastAsia" w:ascii="黑体" w:hAnsi="宋体" w:eastAsia="黑体"/>
          <w:lang w:val="zh-CN"/>
        </w:rPr>
        <w:t>项目概况</w:t>
      </w:r>
    </w:p>
    <w:p w14:paraId="441440BB">
      <w:pPr>
        <w:numPr>
          <w:ilvl w:val="0"/>
          <w:numId w:val="0"/>
        </w:numPr>
        <w:tabs>
          <w:tab w:val="left" w:pos="0"/>
        </w:tabs>
        <w:adjustRightInd w:val="0"/>
        <w:snapToGrid w:val="0"/>
        <w:spacing w:line="520" w:lineRule="exact"/>
        <w:ind w:left="640" w:leftChars="0"/>
        <w:rPr>
          <w:rFonts w:hint="eastAsia"/>
        </w:rPr>
      </w:pPr>
      <w:r>
        <w:rPr>
          <w:rFonts w:hint="eastAsia" w:ascii="仿宋_GB2312" w:hAnsi="宋体" w:eastAsia="仿宋_GB2312"/>
          <w:b/>
          <w:bCs/>
          <w:sz w:val="32"/>
          <w:szCs w:val="32"/>
          <w:lang w:val="en-US" w:eastAsia="zh-CN"/>
        </w:rPr>
        <w:t>项目估算总投资及来源</w:t>
      </w:r>
      <w:r>
        <w:rPr>
          <w:rFonts w:hint="eastAsia" w:ascii="仿宋_GB2312" w:hAnsi="宋体" w:eastAsia="仿宋_GB2312"/>
          <w:sz w:val="32"/>
          <w:szCs w:val="32"/>
          <w:lang w:val="en-US" w:eastAsia="zh-CN"/>
        </w:rPr>
        <w:t>：100万元、资金来源为乡村振兴衔接资金。</w:t>
      </w:r>
    </w:p>
    <w:p w14:paraId="6C727FBE">
      <w:pPr>
        <w:ind w:firstLine="643"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项目建设选址：</w:t>
      </w:r>
      <w:r>
        <w:rPr>
          <w:rFonts w:hint="eastAsia" w:ascii="仿宋_GB2312" w:hAnsi="仿宋_GB2312" w:eastAsia="仿宋_GB2312" w:cs="仿宋_GB2312"/>
          <w:color w:val="auto"/>
          <w:sz w:val="32"/>
          <w:szCs w:val="32"/>
          <w:lang w:val="en-US" w:eastAsia="zh-CN"/>
        </w:rPr>
        <w:t>根据我乡实际情况，该项目建设拟选麦洼乡滚塘村远牧点。</w:t>
      </w:r>
    </w:p>
    <w:p w14:paraId="57AF63AF">
      <w:pPr>
        <w:ind w:firstLine="643" w:firstLineChars="200"/>
        <w:jc w:val="left"/>
        <w:rPr>
          <w:lang w:val="zh-CN"/>
        </w:rPr>
      </w:pPr>
      <w:r>
        <w:rPr>
          <w:rFonts w:hint="eastAsia" w:ascii="仿宋_GB2312" w:hAnsi="仿宋_GB2312" w:eastAsia="仿宋_GB2312" w:cs="仿宋_GB2312"/>
          <w:b/>
          <w:bCs/>
          <w:color w:val="auto"/>
          <w:sz w:val="32"/>
          <w:szCs w:val="32"/>
          <w:lang w:val="en-US" w:eastAsia="zh-CN"/>
        </w:rPr>
        <w:t>项目建设内容规模：</w:t>
      </w:r>
      <w:r>
        <w:rPr>
          <w:rFonts w:hint="eastAsia" w:ascii="仿宋_GB2312" w:hAnsi="仿宋_GB2312" w:eastAsia="仿宋_GB2312" w:cs="仿宋_GB2312"/>
          <w:b w:val="0"/>
          <w:bCs w:val="0"/>
          <w:color w:val="auto"/>
          <w:sz w:val="32"/>
          <w:szCs w:val="32"/>
          <w:lang w:val="en-US" w:eastAsia="zh-CN"/>
        </w:rPr>
        <w:t>新建</w:t>
      </w:r>
      <w:r>
        <w:rPr>
          <w:rFonts w:hint="eastAsia" w:ascii="仿宋_GB2312" w:eastAsia="仿宋_GB2312"/>
          <w:sz w:val="32"/>
          <w:szCs w:val="32"/>
          <w:lang w:val="en-US" w:eastAsia="zh-CN"/>
        </w:rPr>
        <w:t>生产性道路（森林草原防火应急通道）10</w:t>
      </w:r>
      <w:r>
        <w:rPr>
          <w:rFonts w:hint="eastAsia" w:ascii="仿宋_GB2312" w:eastAsia="仿宋_GB2312"/>
          <w:sz w:val="32"/>
          <w:szCs w:val="32"/>
        </w:rPr>
        <w:t>公里</w:t>
      </w:r>
      <w:r>
        <w:rPr>
          <w:rFonts w:hint="eastAsia" w:ascii="仿宋_GB2312" w:eastAsia="仿宋_GB2312"/>
          <w:sz w:val="32"/>
          <w:szCs w:val="32"/>
          <w:lang w:eastAsia="zh-CN"/>
        </w:rPr>
        <w:t>，每公里</w:t>
      </w:r>
      <w:r>
        <w:rPr>
          <w:rFonts w:hint="eastAsia" w:ascii="仿宋_GB2312" w:eastAsia="仿宋_GB2312"/>
          <w:sz w:val="32"/>
          <w:szCs w:val="32"/>
          <w:lang w:val="en-US" w:eastAsia="zh-CN"/>
        </w:rPr>
        <w:t>10万元。</w:t>
      </w:r>
    </w:p>
    <w:p w14:paraId="4C267763">
      <w:pPr>
        <w:numPr>
          <w:ilvl w:val="0"/>
          <w:numId w:val="0"/>
        </w:numPr>
        <w:adjustRightInd w:val="0"/>
        <w:snapToGrid w:val="0"/>
        <w:spacing w:line="600" w:lineRule="exact"/>
        <w:ind w:firstLine="643" w:firstLineChars="200"/>
        <w:outlineLvl w:val="2"/>
        <w:rPr>
          <w:rFonts w:ascii="仿宋_GB2312" w:hAnsi="宋体"/>
          <w:lang w:val="zh-CN"/>
        </w:rPr>
      </w:pPr>
      <w:r>
        <w:rPr>
          <w:rFonts w:hint="eastAsia" w:ascii="楷体_GB2312" w:hAnsi="宋体" w:eastAsia="楷体_GB2312" w:cs="Times New Roman"/>
          <w:b/>
          <w:lang w:val="zh-CN"/>
        </w:rPr>
        <w:t>（</w:t>
      </w:r>
      <w:r>
        <w:rPr>
          <w:rFonts w:hint="eastAsia" w:ascii="楷体_GB2312" w:hAnsi="宋体" w:eastAsia="楷体_GB2312" w:cs="Times New Roman"/>
          <w:b/>
          <w:lang w:val="en-US" w:eastAsia="zh-CN"/>
        </w:rPr>
        <w:t>一</w:t>
      </w:r>
      <w:r>
        <w:rPr>
          <w:rFonts w:hint="eastAsia" w:ascii="楷体_GB2312" w:hAnsi="宋体" w:eastAsia="楷体_GB2312" w:cs="Times New Roman"/>
          <w:b/>
          <w:lang w:val="zh-CN"/>
        </w:rPr>
        <w:t>）项目资</w:t>
      </w:r>
      <w:r>
        <w:rPr>
          <w:rFonts w:hint="eastAsia" w:ascii="楷体_GB2312" w:hAnsi="宋体" w:eastAsia="楷体_GB2312"/>
          <w:b/>
          <w:lang w:val="zh-CN"/>
        </w:rPr>
        <w:t>金申报及批复情况。</w:t>
      </w:r>
    </w:p>
    <w:p w14:paraId="75A3A087">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为认真贯彻落实州委、州政府和县委、县政府巩固拓展脱贫攻坚成果与实施乡村振兴有效衔接的决策部署，我乡按照红原县</w:t>
      </w:r>
      <w:r>
        <w:rPr>
          <w:rFonts w:hint="eastAsia" w:ascii="仿宋_GB2312" w:hAnsi="宋体"/>
          <w:lang w:val="en-US" w:eastAsia="zh-CN"/>
        </w:rPr>
        <w:t>2022年乡村振兴建设项目按照“村申报、乡审核、县审定”的程序申报。麦洼乡生产性道路（森林草原防火应急通道）建设项目按照1公里10万元标准，申报资金100万元。红乡振办【2022】12号红原县乡村振兴领导小组办公室关于下达2022年乡村振兴建设项目的通知，麦洼乡生产性道路（森林草原防火应急通道）建设项目100万元。</w:t>
      </w:r>
    </w:p>
    <w:p w14:paraId="71C1BFF7">
      <w:pPr>
        <w:pStyle w:val="46"/>
        <w:widowControl w:val="0"/>
        <w:numPr>
          <w:ilvl w:val="0"/>
          <w:numId w:val="0"/>
        </w:numPr>
        <w:adjustRightInd w:val="0"/>
        <w:snapToGrid w:val="0"/>
        <w:spacing w:line="640" w:lineRule="exact"/>
        <w:ind w:left="720" w:leftChars="0" w:right="0" w:rightChars="0"/>
        <w:outlineLvl w:val="2"/>
        <w:rPr>
          <w:rFonts w:hint="eastAsia" w:ascii="楷体_GB2312" w:hAnsi="宋体" w:eastAsia="楷体_GB2312" w:cs="Times New Roman"/>
          <w:b/>
          <w:kern w:val="2"/>
          <w:sz w:val="32"/>
          <w:szCs w:val="24"/>
          <w:lang w:val="zh-CN" w:eastAsia="zh-CN" w:bidi="ar-SA"/>
        </w:rPr>
      </w:pPr>
      <w:r>
        <w:rPr>
          <w:rFonts w:hint="eastAsia" w:ascii="楷体_GB2312" w:eastAsia="楷体_GB2312" w:cs="Times New Roman"/>
          <w:b/>
          <w:kern w:val="2"/>
          <w:sz w:val="32"/>
          <w:szCs w:val="24"/>
          <w:lang w:val="zh-CN" w:eastAsia="zh-CN" w:bidi="ar-SA"/>
        </w:rPr>
        <w:t>（</w:t>
      </w:r>
      <w:r>
        <w:rPr>
          <w:rFonts w:hint="eastAsia" w:ascii="楷体_GB2312" w:eastAsia="楷体_GB2312" w:cs="Times New Roman"/>
          <w:b/>
          <w:kern w:val="2"/>
          <w:sz w:val="32"/>
          <w:szCs w:val="24"/>
          <w:lang w:val="en-US" w:eastAsia="zh-CN" w:bidi="ar-SA"/>
        </w:rPr>
        <w:t>二</w:t>
      </w:r>
      <w:r>
        <w:rPr>
          <w:rFonts w:hint="eastAsia" w:ascii="楷体_GB2312" w:eastAsia="楷体_GB2312" w:cs="Times New Roman"/>
          <w:b/>
          <w:kern w:val="2"/>
          <w:sz w:val="32"/>
          <w:szCs w:val="24"/>
          <w:lang w:val="zh-CN" w:eastAsia="zh-CN" w:bidi="ar-SA"/>
        </w:rPr>
        <w:t>）</w:t>
      </w:r>
      <w:r>
        <w:rPr>
          <w:rFonts w:hint="eastAsia" w:ascii="楷体_GB2312" w:hAnsi="宋体" w:eastAsia="楷体_GB2312" w:cs="Times New Roman"/>
          <w:b/>
          <w:kern w:val="2"/>
          <w:sz w:val="32"/>
          <w:szCs w:val="24"/>
          <w:lang w:val="zh-CN" w:eastAsia="zh-CN" w:bidi="ar-SA"/>
        </w:rPr>
        <w:t>项目绩效目标。</w:t>
      </w:r>
    </w:p>
    <w:p w14:paraId="4A421AF2">
      <w:pPr>
        <w:adjustRightInd w:val="0"/>
        <w:snapToGrid w:val="0"/>
        <w:spacing w:line="600" w:lineRule="exact"/>
        <w:ind w:firstLine="720"/>
        <w:rPr>
          <w:rFonts w:hint="eastAsia" w:ascii="仿宋_GB2312" w:hAnsi="宋体" w:cs="Times New Roman"/>
          <w:lang w:val="zh-CN" w:eastAsia="zh-CN"/>
        </w:rPr>
      </w:pPr>
      <w:r>
        <w:rPr>
          <w:rFonts w:hint="eastAsia" w:ascii="仿宋_GB2312" w:hAnsi="宋体" w:cs="Times New Roman"/>
          <w:lang w:val="zh-CN" w:eastAsia="zh-CN"/>
        </w:rPr>
        <w:t>生产性道路（森林草原防火应急通道）新建</w:t>
      </w:r>
      <w:r>
        <w:rPr>
          <w:rFonts w:hint="eastAsia" w:ascii="仿宋_GB2312" w:hAnsi="宋体" w:cs="Times New Roman"/>
          <w:lang w:val="en-US" w:eastAsia="zh-CN"/>
        </w:rPr>
        <w:t>10公里（滚塘村10公里）。</w:t>
      </w:r>
      <w:r>
        <w:rPr>
          <w:rFonts w:hint="eastAsia" w:ascii="仿宋_GB2312" w:hAnsi="宋体" w:cs="Times New Roman"/>
          <w:lang w:val="zh-CN" w:eastAsia="zh-CN"/>
        </w:rPr>
        <w:t>计划实现的具体绩效目标：围绕“生产发展、生活宽裕、村风文明、村容整洁、管理民主”的新农村建设目标，确保生产道路通畅应急道路里程准备充足；为协调发展农村经济、构建和谐小康社会促进乡村振兴做出贡献。</w:t>
      </w:r>
    </w:p>
    <w:p w14:paraId="60D7C8FC">
      <w:pPr>
        <w:adjustRightInd w:val="0"/>
        <w:snapToGrid w:val="0"/>
        <w:spacing w:line="600" w:lineRule="exact"/>
        <w:ind w:firstLine="720"/>
        <w:rPr>
          <w:rFonts w:hint="eastAsia" w:ascii="仿宋_GB2312" w:hAnsi="宋体" w:cs="Times New Roman"/>
          <w:lang w:val="zh-CN" w:eastAsia="zh-CN"/>
        </w:rPr>
      </w:pPr>
      <w:r>
        <w:rPr>
          <w:rFonts w:hint="eastAsia" w:ascii="仿宋_GB2312" w:hAnsi="宋体" w:cs="Times New Roman"/>
          <w:lang w:val="zh-CN" w:eastAsia="zh-CN"/>
        </w:rPr>
        <w:t>20</w:t>
      </w:r>
      <w:r>
        <w:rPr>
          <w:rFonts w:hint="eastAsia" w:ascii="仿宋_GB2312" w:hAnsi="宋体" w:cs="Times New Roman"/>
          <w:lang w:val="en-US" w:eastAsia="zh-CN"/>
        </w:rPr>
        <w:t>22</w:t>
      </w:r>
      <w:r>
        <w:rPr>
          <w:rFonts w:hint="eastAsia" w:ascii="仿宋_GB2312" w:hAnsi="宋体" w:cs="Times New Roman"/>
          <w:lang w:val="zh-CN" w:eastAsia="zh-CN"/>
        </w:rPr>
        <w:t>年</w:t>
      </w:r>
      <w:r>
        <w:rPr>
          <w:rFonts w:hint="eastAsia" w:ascii="仿宋_GB2312" w:hAnsi="宋体" w:cs="Times New Roman"/>
          <w:lang w:val="en-US" w:eastAsia="zh-CN"/>
        </w:rPr>
        <w:t>3</w:t>
      </w:r>
      <w:r>
        <w:rPr>
          <w:rFonts w:hint="eastAsia" w:ascii="仿宋_GB2312" w:hAnsi="宋体" w:cs="Times New Roman"/>
          <w:lang w:val="zh-CN" w:eastAsia="zh-CN"/>
        </w:rPr>
        <w:t>月</w:t>
      </w:r>
      <w:r>
        <w:rPr>
          <w:rFonts w:hint="eastAsia" w:ascii="仿宋_GB2312" w:hAnsi="宋体" w:cs="Times New Roman"/>
          <w:lang w:val="en-US" w:eastAsia="zh-CN"/>
        </w:rPr>
        <w:t>下</w:t>
      </w:r>
      <w:r>
        <w:rPr>
          <w:rFonts w:hint="eastAsia" w:ascii="仿宋_GB2312" w:hAnsi="宋体" w:cs="Times New Roman"/>
          <w:lang w:val="zh-CN" w:eastAsia="zh-CN"/>
        </w:rPr>
        <w:t>旬</w:t>
      </w:r>
      <w:r>
        <w:rPr>
          <w:rFonts w:hint="eastAsia" w:ascii="仿宋_GB2312" w:hAnsi="宋体" w:cs="Times New Roman"/>
          <w:lang w:val="en-US" w:eastAsia="zh-CN"/>
        </w:rPr>
        <w:t>——2022年4月</w:t>
      </w:r>
      <w:r>
        <w:rPr>
          <w:rFonts w:hint="eastAsia" w:ascii="仿宋_GB2312" w:hAnsi="宋体" w:cs="Times New Roman"/>
          <w:lang w:val="zh-CN" w:eastAsia="zh-CN"/>
        </w:rPr>
        <w:t>，做好调查摸底、制订实施方案。</w:t>
      </w:r>
    </w:p>
    <w:p w14:paraId="43045800">
      <w:pPr>
        <w:adjustRightInd w:val="0"/>
        <w:snapToGrid w:val="0"/>
        <w:spacing w:line="600" w:lineRule="exact"/>
        <w:ind w:firstLine="720"/>
        <w:rPr>
          <w:rFonts w:hint="eastAsia" w:ascii="仿宋_GB2312" w:hAnsi="宋体" w:cs="Times New Roman"/>
          <w:lang w:val="en-US" w:eastAsia="zh-CN"/>
        </w:rPr>
      </w:pPr>
      <w:r>
        <w:rPr>
          <w:rFonts w:hint="eastAsia" w:ascii="仿宋_GB2312" w:hAnsi="宋体" w:cs="Times New Roman"/>
          <w:lang w:val="zh-CN" w:eastAsia="zh-CN"/>
        </w:rPr>
        <w:t>20</w:t>
      </w:r>
      <w:r>
        <w:rPr>
          <w:rFonts w:hint="eastAsia" w:ascii="仿宋_GB2312" w:hAnsi="宋体" w:cs="Times New Roman"/>
          <w:lang w:val="en-US" w:eastAsia="zh-CN"/>
        </w:rPr>
        <w:t>22</w:t>
      </w:r>
      <w:r>
        <w:rPr>
          <w:rFonts w:hint="eastAsia" w:ascii="仿宋_GB2312" w:hAnsi="宋体" w:cs="Times New Roman"/>
          <w:lang w:val="zh-CN" w:eastAsia="zh-CN"/>
        </w:rPr>
        <w:t>年</w:t>
      </w:r>
      <w:r>
        <w:rPr>
          <w:rFonts w:hint="eastAsia" w:ascii="仿宋_GB2312" w:hAnsi="宋体" w:cs="Times New Roman"/>
          <w:lang w:val="en-US" w:eastAsia="zh-CN"/>
        </w:rPr>
        <w:t>5</w:t>
      </w:r>
      <w:r>
        <w:rPr>
          <w:rFonts w:hint="eastAsia" w:ascii="仿宋_GB2312" w:hAnsi="宋体" w:cs="Times New Roman"/>
          <w:lang w:val="zh-CN" w:eastAsia="zh-CN"/>
        </w:rPr>
        <w:t>月</w:t>
      </w:r>
      <w:r>
        <w:rPr>
          <w:rFonts w:hint="eastAsia" w:ascii="仿宋_GB2312" w:hAnsi="宋体" w:cs="Times New Roman"/>
          <w:lang w:val="en-US" w:eastAsia="zh-CN"/>
        </w:rPr>
        <w:t>中旬</w:t>
      </w:r>
      <w:r>
        <w:rPr>
          <w:rFonts w:hint="eastAsia" w:ascii="仿宋_GB2312" w:hAnsi="宋体" w:cs="Times New Roman"/>
          <w:lang w:val="zh-CN" w:eastAsia="zh-CN"/>
        </w:rPr>
        <w:t>，</w:t>
      </w:r>
      <w:r>
        <w:rPr>
          <w:rFonts w:hint="eastAsia" w:ascii="仿宋_GB2312" w:hAnsi="宋体" w:cs="Times New Roman"/>
          <w:lang w:val="en-US" w:eastAsia="zh-CN"/>
        </w:rPr>
        <w:t>完成项目签订合同等工作；</w:t>
      </w:r>
    </w:p>
    <w:p w14:paraId="68B83FCF">
      <w:pPr>
        <w:adjustRightInd w:val="0"/>
        <w:snapToGrid w:val="0"/>
        <w:spacing w:line="600" w:lineRule="exact"/>
        <w:ind w:firstLine="720"/>
        <w:rPr>
          <w:rFonts w:hint="eastAsia" w:ascii="仿宋_GB2312" w:hAnsi="宋体" w:cs="Times New Roman"/>
          <w:lang w:val="zh-CN" w:eastAsia="zh-CN"/>
        </w:rPr>
      </w:pPr>
      <w:r>
        <w:rPr>
          <w:rFonts w:hint="eastAsia" w:ascii="仿宋_GB2312" w:hAnsi="宋体" w:cs="Times New Roman"/>
          <w:lang w:val="zh-CN" w:eastAsia="zh-CN"/>
        </w:rPr>
        <w:t>20</w:t>
      </w:r>
      <w:r>
        <w:rPr>
          <w:rFonts w:hint="eastAsia" w:ascii="仿宋_GB2312" w:hAnsi="宋体" w:cs="Times New Roman"/>
          <w:lang w:val="en-US" w:eastAsia="zh-CN"/>
        </w:rPr>
        <w:t>22</w:t>
      </w:r>
      <w:r>
        <w:rPr>
          <w:rFonts w:hint="eastAsia" w:ascii="仿宋_GB2312" w:hAnsi="宋体" w:cs="Times New Roman"/>
          <w:lang w:val="zh-CN" w:eastAsia="zh-CN"/>
        </w:rPr>
        <w:t>年</w:t>
      </w:r>
      <w:r>
        <w:rPr>
          <w:rFonts w:hint="eastAsia" w:ascii="仿宋_GB2312" w:hAnsi="宋体" w:cs="Times New Roman"/>
          <w:lang w:val="en-US" w:eastAsia="zh-CN"/>
        </w:rPr>
        <w:t>5</w:t>
      </w:r>
      <w:r>
        <w:rPr>
          <w:rFonts w:hint="eastAsia" w:ascii="仿宋_GB2312" w:hAnsi="宋体" w:cs="Times New Roman"/>
          <w:lang w:val="zh-CN" w:eastAsia="zh-CN"/>
        </w:rPr>
        <w:t>月</w:t>
      </w:r>
      <w:r>
        <w:rPr>
          <w:rFonts w:hint="eastAsia" w:ascii="仿宋_GB2312" w:hAnsi="宋体" w:cs="Times New Roman"/>
          <w:lang w:val="en-US" w:eastAsia="zh-CN"/>
        </w:rPr>
        <w:t>上旬</w:t>
      </w:r>
      <w:r>
        <w:rPr>
          <w:rFonts w:hint="eastAsia" w:ascii="仿宋_GB2312" w:hAnsi="宋体" w:cs="Times New Roman"/>
          <w:lang w:val="zh-CN" w:eastAsia="zh-CN"/>
        </w:rPr>
        <w:t>——</w:t>
      </w:r>
      <w:r>
        <w:rPr>
          <w:rFonts w:hint="eastAsia" w:ascii="仿宋_GB2312" w:hAnsi="宋体" w:cs="Times New Roman"/>
          <w:lang w:val="en-US" w:eastAsia="zh-CN"/>
        </w:rPr>
        <w:t>2022年9</w:t>
      </w:r>
      <w:r>
        <w:rPr>
          <w:rFonts w:hint="eastAsia" w:ascii="仿宋_GB2312" w:hAnsi="宋体" w:cs="Times New Roman"/>
          <w:lang w:val="zh-CN" w:eastAsia="zh-CN"/>
        </w:rPr>
        <w:t>月</w:t>
      </w:r>
      <w:r>
        <w:rPr>
          <w:rFonts w:hint="eastAsia" w:ascii="仿宋_GB2312" w:hAnsi="宋体" w:cs="Times New Roman"/>
          <w:lang w:val="en-US" w:eastAsia="zh-CN"/>
        </w:rPr>
        <w:t>下旬</w:t>
      </w:r>
      <w:r>
        <w:rPr>
          <w:rFonts w:hint="eastAsia" w:ascii="仿宋_GB2312" w:hAnsi="宋体" w:cs="Times New Roman"/>
          <w:lang w:val="zh-CN" w:eastAsia="zh-CN"/>
        </w:rPr>
        <w:t>，完成</w:t>
      </w:r>
      <w:r>
        <w:rPr>
          <w:rFonts w:hint="eastAsia" w:ascii="仿宋_GB2312" w:hAnsi="宋体" w:cs="Times New Roman"/>
          <w:lang w:val="en-US" w:eastAsia="zh-CN"/>
        </w:rPr>
        <w:t>项目建设、验收、拨款</w:t>
      </w:r>
      <w:r>
        <w:rPr>
          <w:rFonts w:hint="eastAsia" w:ascii="仿宋_GB2312" w:hAnsi="宋体" w:cs="Times New Roman"/>
          <w:lang w:val="zh-CN" w:eastAsia="zh-CN"/>
        </w:rPr>
        <w:t>。</w:t>
      </w:r>
    </w:p>
    <w:p w14:paraId="432666C5">
      <w:pPr>
        <w:adjustRightInd w:val="0"/>
        <w:snapToGrid w:val="0"/>
        <w:spacing w:line="600" w:lineRule="exact"/>
        <w:ind w:firstLine="720"/>
        <w:rPr>
          <w:rFonts w:hint="eastAsia" w:ascii="黑体" w:hAnsi="黑体" w:eastAsia="黑体" w:cs="黑体"/>
          <w:bCs/>
          <w:kern w:val="2"/>
          <w:sz w:val="32"/>
          <w:szCs w:val="32"/>
        </w:rPr>
      </w:pPr>
      <w:r>
        <w:rPr>
          <w:rFonts w:hint="eastAsia" w:ascii="仿宋_GB2312" w:hAnsi="宋体" w:cs="Times New Roman"/>
          <w:lang w:val="zh-CN" w:eastAsia="zh-CN"/>
        </w:rPr>
        <w:t>20</w:t>
      </w:r>
      <w:r>
        <w:rPr>
          <w:rFonts w:hint="eastAsia" w:ascii="仿宋_GB2312" w:hAnsi="宋体" w:cs="Times New Roman"/>
          <w:lang w:val="en-US" w:eastAsia="zh-CN"/>
        </w:rPr>
        <w:t>22</w:t>
      </w:r>
      <w:r>
        <w:rPr>
          <w:rFonts w:hint="eastAsia" w:ascii="仿宋_GB2312" w:hAnsi="宋体" w:cs="Times New Roman"/>
          <w:lang w:val="zh-CN" w:eastAsia="zh-CN"/>
        </w:rPr>
        <w:t>年</w:t>
      </w:r>
      <w:r>
        <w:rPr>
          <w:rFonts w:hint="eastAsia" w:ascii="仿宋_GB2312" w:hAnsi="宋体" w:cs="Times New Roman"/>
          <w:lang w:val="en-US" w:eastAsia="zh-CN"/>
        </w:rPr>
        <w:t>10</w:t>
      </w:r>
      <w:r>
        <w:rPr>
          <w:rFonts w:hint="eastAsia" w:ascii="仿宋_GB2312" w:hAnsi="宋体" w:cs="Times New Roman"/>
          <w:lang w:val="zh-CN" w:eastAsia="zh-CN"/>
        </w:rPr>
        <w:t>月</w:t>
      </w:r>
      <w:r>
        <w:rPr>
          <w:rFonts w:hint="eastAsia" w:ascii="仿宋_GB2312" w:hAnsi="宋体" w:cs="Times New Roman"/>
          <w:lang w:val="en-US" w:eastAsia="zh-CN"/>
        </w:rPr>
        <w:t>上</w:t>
      </w:r>
      <w:r>
        <w:rPr>
          <w:rFonts w:hint="eastAsia" w:ascii="仿宋_GB2312" w:hAnsi="宋体" w:cs="Times New Roman"/>
          <w:lang w:val="zh-CN" w:eastAsia="zh-CN"/>
        </w:rPr>
        <w:t>旬</w:t>
      </w:r>
      <w:r>
        <w:rPr>
          <w:rFonts w:hint="eastAsia" w:ascii="仿宋_GB2312" w:hAnsi="宋体" w:cs="Times New Roman"/>
          <w:lang w:val="en-US" w:eastAsia="zh-CN"/>
        </w:rPr>
        <w:t>，</w:t>
      </w:r>
      <w:r>
        <w:rPr>
          <w:rFonts w:hint="eastAsia" w:ascii="仿宋_GB2312" w:hAnsi="宋体" w:cs="Times New Roman"/>
          <w:lang w:val="zh-CN" w:eastAsia="zh-CN"/>
        </w:rPr>
        <w:t>整理资料、</w:t>
      </w:r>
      <w:r>
        <w:rPr>
          <w:rFonts w:hint="eastAsia" w:ascii="仿宋_GB2312" w:hAnsi="宋体" w:cs="Times New Roman"/>
          <w:lang w:val="en-US" w:eastAsia="zh-CN"/>
        </w:rPr>
        <w:t>归档备查</w:t>
      </w:r>
      <w:r>
        <w:rPr>
          <w:rFonts w:hint="eastAsia" w:ascii="仿宋_GB2312" w:hAnsi="宋体" w:cs="Times New Roman"/>
          <w:lang w:val="zh-CN" w:eastAsia="zh-CN"/>
        </w:rPr>
        <w:t>。</w:t>
      </w:r>
    </w:p>
    <w:p w14:paraId="2F3DA10A">
      <w:pPr>
        <w:numPr>
          <w:ilvl w:val="0"/>
          <w:numId w:val="0"/>
        </w:numPr>
        <w:adjustRightInd w:val="0"/>
        <w:snapToGrid w:val="0"/>
        <w:spacing w:line="600" w:lineRule="exact"/>
        <w:ind w:left="720" w:leftChars="0"/>
        <w:outlineLvl w:val="2"/>
        <w:rPr>
          <w:rFonts w:hint="eastAsia" w:ascii="楷体_GB2312" w:hAnsi="宋体" w:eastAsia="楷体_GB2312"/>
          <w:b/>
          <w:lang w:val="zh-CN"/>
        </w:rPr>
      </w:pPr>
      <w:r>
        <w:rPr>
          <w:rFonts w:hint="eastAsia" w:ascii="楷体_GB2312" w:hAnsi="宋体" w:eastAsia="楷体_GB2312"/>
          <w:b/>
          <w:lang w:val="zh-CN"/>
        </w:rPr>
        <w:t>（</w:t>
      </w:r>
      <w:r>
        <w:rPr>
          <w:rFonts w:hint="eastAsia" w:ascii="楷体_GB2312" w:hAnsi="宋体" w:eastAsia="楷体_GB2312"/>
          <w:b/>
          <w:lang w:val="en-US" w:eastAsia="zh-CN"/>
        </w:rPr>
        <w:t>三</w:t>
      </w:r>
      <w:r>
        <w:rPr>
          <w:rFonts w:hint="eastAsia" w:ascii="楷体_GB2312" w:hAnsi="宋体" w:eastAsia="楷体_GB2312"/>
          <w:b/>
          <w:lang w:val="zh-CN"/>
        </w:rPr>
        <w:t>）项目资金申报相符性。</w:t>
      </w:r>
    </w:p>
    <w:p w14:paraId="61ABC9C6">
      <w:pPr>
        <w:adjustRightInd w:val="0"/>
        <w:snapToGrid w:val="0"/>
        <w:spacing w:line="600" w:lineRule="exact"/>
        <w:ind w:firstLine="720"/>
        <w:rPr>
          <w:rFonts w:hint="eastAsia" w:ascii="仿宋_GB2312" w:hAnsi="宋体" w:cs="Times New Roman"/>
          <w:lang w:val="zh-CN" w:eastAsia="zh-CN"/>
        </w:rPr>
      </w:pPr>
      <w:r>
        <w:rPr>
          <w:rFonts w:hint="eastAsia" w:ascii="仿宋_GB2312" w:hAnsi="宋体" w:cs="Times New Roman"/>
          <w:lang w:val="zh-CN" w:eastAsia="zh-CN"/>
        </w:rPr>
        <w:t>该项目总投资</w:t>
      </w:r>
      <w:r>
        <w:rPr>
          <w:rFonts w:hint="eastAsia" w:ascii="仿宋_GB2312" w:hAnsi="宋体" w:cs="Times New Roman"/>
          <w:lang w:val="en-US" w:eastAsia="zh-CN"/>
        </w:rPr>
        <w:t>100万元</w:t>
      </w:r>
      <w:r>
        <w:rPr>
          <w:rFonts w:hint="eastAsia" w:ascii="仿宋_GB2312" w:hAnsi="宋体" w:cs="Times New Roman"/>
          <w:lang w:val="zh-CN" w:eastAsia="zh-CN"/>
        </w:rPr>
        <w:t>，新建生产性道路（森林草原防火应急通道）</w:t>
      </w:r>
      <w:r>
        <w:rPr>
          <w:rFonts w:hint="eastAsia" w:ascii="仿宋_GB2312" w:hAnsi="宋体" w:cs="Times New Roman"/>
          <w:lang w:val="en-US" w:eastAsia="zh-CN"/>
        </w:rPr>
        <w:t>10公里，每公里补助10万元，</w:t>
      </w:r>
      <w:r>
        <w:rPr>
          <w:rFonts w:hint="eastAsia" w:ascii="仿宋_GB2312" w:hAnsi="宋体" w:cs="Times New Roman"/>
          <w:lang w:val="zh-CN" w:eastAsia="zh-CN"/>
        </w:rPr>
        <w:t>契合政策或项目实质，与部门的长期规划目标、年度工作目标、项目申报内容和实施内容相一致，产出和效果相关联。经了解该项目实施符合群众需求，对该项目实施满意度较高。</w:t>
      </w:r>
    </w:p>
    <w:p w14:paraId="79F453DC">
      <w:pPr>
        <w:adjustRightInd w:val="0"/>
        <w:snapToGrid w:val="0"/>
        <w:spacing w:line="600" w:lineRule="exact"/>
        <w:ind w:firstLine="720"/>
        <w:outlineLvl w:val="1"/>
        <w:rPr>
          <w:rFonts w:hint="default" w:ascii="黑体" w:hAnsi="宋体" w:eastAsia="黑体"/>
          <w:lang w:val="en-US" w:eastAsia="zh-CN"/>
        </w:rPr>
      </w:pPr>
      <w:r>
        <w:rPr>
          <w:rFonts w:hint="eastAsia" w:ascii="黑体" w:hAnsi="宋体" w:eastAsia="黑体"/>
        </w:rPr>
        <w:t>二、项目实施及管理情况</w:t>
      </w:r>
    </w:p>
    <w:p w14:paraId="02CA72BD">
      <w:pPr>
        <w:adjustRightInd w:val="0"/>
        <w:snapToGrid w:val="0"/>
        <w:spacing w:line="600" w:lineRule="exact"/>
        <w:ind w:firstLine="720"/>
        <w:outlineLvl w:val="2"/>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14:paraId="72FC6EF1">
      <w:pPr>
        <w:adjustRightInd w:val="0"/>
        <w:snapToGrid w:val="0"/>
        <w:spacing w:line="600" w:lineRule="exact"/>
        <w:ind w:firstLine="720"/>
        <w:rPr>
          <w:rFonts w:ascii="仿宋_GB2312" w:hAnsi="宋体"/>
          <w:lang w:val="zh-CN"/>
        </w:rPr>
      </w:pPr>
      <w:r>
        <w:rPr>
          <w:rFonts w:hint="eastAsia" w:ascii="仿宋_GB2312" w:hAnsi="宋体" w:cs="Times New Roman"/>
          <w:lang w:val="zh-CN"/>
        </w:rPr>
        <w:t>该项目总投资</w:t>
      </w:r>
      <w:r>
        <w:rPr>
          <w:rFonts w:hint="eastAsia" w:ascii="仿宋_GB2312" w:hAnsi="宋体" w:cs="Times New Roman"/>
          <w:lang w:val="en-US" w:eastAsia="zh-CN"/>
        </w:rPr>
        <w:t>100万元，资金来源于乡村振兴衔接资金。新建防火应急通道10公里，于2022年5月12日开工、2022年9月12日竣工、于2022年10月17日经有关部门验收合格、于2022年10月20日完成资金拨付。</w:t>
      </w:r>
      <w:r>
        <w:rPr>
          <w:rFonts w:hint="eastAsia" w:ascii="仿宋_GB2312" w:hAnsi="宋体"/>
          <w:lang w:val="zh-CN"/>
        </w:rPr>
        <w:t>截止评价时点项目资金的实际支出</w:t>
      </w:r>
      <w:r>
        <w:rPr>
          <w:rFonts w:hint="eastAsia" w:ascii="仿宋_GB2312" w:hAnsi="宋体"/>
          <w:lang w:val="en-US" w:eastAsia="zh-CN"/>
        </w:rPr>
        <w:t>962909.3元</w:t>
      </w:r>
      <w:r>
        <w:rPr>
          <w:rFonts w:hint="eastAsia" w:ascii="仿宋_GB2312" w:hAnsi="宋体"/>
          <w:lang w:val="zh-CN"/>
        </w:rPr>
        <w:t>，符合标准及支付进度，支付依据合规合法。</w:t>
      </w:r>
    </w:p>
    <w:p w14:paraId="07D99181">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（二）项目财务管理情况。</w:t>
      </w:r>
    </w:p>
    <w:p w14:paraId="20ACA571">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1．建立资金管理责任制。资金安排的建设项目实行县级管理责任制度，坚持资金跟着项目走，项目跟着规划走，规划跟着贫病群众走的分配管理原则，统筹兼顾、整合资源、突出重点、分类实施。实行项目管理部门和项目实施单位法人代表责任制。</w:t>
      </w:r>
    </w:p>
    <w:p w14:paraId="1581A753">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2．建立资金使用公示制。按照公开、公平、公正的原则对专项资金的分配和使用进行公告、公示。在项目实施地对具体项目实行张榜公布，自觉接受社会和群众监督。</w:t>
      </w:r>
    </w:p>
    <w:p w14:paraId="51898690">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3．建立资金管理专账核算制。严格按照国家和省资金管理办法和有关资金管理规定，对试点工作资金实行专账管理、专账核算、专款专用、封闭运行，提高资金使用效益。</w:t>
      </w:r>
    </w:p>
    <w:p w14:paraId="720969DD">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4．建立资金管理报账制。资金实行县级财政报账制管理，做到资金安排到项目、日常管理到项目、支出核算到项目，按项目建设进度核拨资金，确保资金及时足额到位。</w:t>
      </w:r>
    </w:p>
    <w:p w14:paraId="7F05461F">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5．建立资金管理审计制。工程完工后，相关审计部门应及时会同财政、纪检、监察部门对资金使用情况进行专项审计。对转移、挪用、拖欠、挤占、贪污等违纪违法行为，要严肃查处，并追究相关责任人的责任。</w:t>
      </w:r>
    </w:p>
    <w:p w14:paraId="04D69E70">
      <w:pPr>
        <w:adjustRightInd w:val="0"/>
        <w:snapToGrid w:val="0"/>
        <w:spacing w:line="600" w:lineRule="exact"/>
        <w:ind w:firstLine="720"/>
        <w:rPr>
          <w:rFonts w:hint="eastAsia" w:ascii="FangSong_GB2312" w:hAnsi="仿宋" w:eastAsia="FangSong_GB2312"/>
          <w:b/>
          <w:color w:val="FF0000"/>
          <w:sz w:val="32"/>
          <w:szCs w:val="32"/>
        </w:rPr>
      </w:pPr>
      <w:r>
        <w:rPr>
          <w:rFonts w:hint="eastAsia" w:ascii="仿宋_GB2312" w:hAnsi="宋体" w:cs="Times New Roman"/>
          <w:lang w:val="zh-CN"/>
        </w:rPr>
        <w:t>6．建立资金检查验收制。年度计划完成后，上级有关部门要按项目实施方案组织检查验收，进行绩效评估。</w:t>
      </w:r>
    </w:p>
    <w:p w14:paraId="7B4EEA87">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（三）项目组织实施情况。</w:t>
      </w:r>
    </w:p>
    <w:p w14:paraId="517E7D49">
      <w:pPr>
        <w:tabs>
          <w:tab w:val="left" w:pos="1870"/>
        </w:tabs>
        <w:snapToGrid w:val="0"/>
        <w:spacing w:after="0" w:line="560" w:lineRule="exact"/>
        <w:ind w:firstLine="640" w:firstLineChars="200"/>
        <w:jc w:val="both"/>
        <w:textAlignment w:val="baseline"/>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成立项目实施领导小组和项目监督领导小组。项目实施领导小组负责项目的整体运行，部门协调，监督检查，并解决项目建设中的问题，为项目的顺利实施和项目的验收工作提供组织保证。</w:t>
      </w:r>
    </w:p>
    <w:p w14:paraId="1D010B71">
      <w:pPr>
        <w:spacing w:after="0" w:line="560" w:lineRule="exact"/>
        <w:ind w:firstLine="643" w:firstLineChars="200"/>
        <w:jc w:val="both"/>
        <w:rPr>
          <w:rFonts w:ascii="仿宋_GB2312" w:eastAsia="仿宋_GB2312"/>
          <w:b/>
          <w:bCs/>
          <w:color w:val="000000"/>
          <w:sz w:val="32"/>
          <w:szCs w:val="32"/>
        </w:rPr>
      </w:pPr>
      <w:r>
        <w:rPr>
          <w:rFonts w:hint="eastAsia" w:ascii="仿宋_GB2312" w:eastAsia="仿宋_GB2312"/>
          <w:b/>
          <w:bCs/>
          <w:color w:val="000000"/>
          <w:sz w:val="32"/>
          <w:szCs w:val="32"/>
        </w:rPr>
        <w:t>项目实施领导小组：</w:t>
      </w:r>
    </w:p>
    <w:p w14:paraId="2F988C96">
      <w:pPr>
        <w:spacing w:after="0" w:line="560" w:lineRule="exact"/>
        <w:ind w:firstLine="1280" w:firstLineChars="4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旦真扎西</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rPr>
        <w:t>人民政府</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rPr>
        <w:t>长</w:t>
      </w:r>
    </w:p>
    <w:p w14:paraId="5D27CAD9">
      <w:pPr>
        <w:spacing w:after="0" w:line="560" w:lineRule="exact"/>
        <w:ind w:firstLine="1280" w:firstLineChars="400"/>
        <w:jc w:val="both"/>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val="en-US" w:eastAsia="zh-CN"/>
        </w:rPr>
        <w:t>仙巴能州</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rPr>
        <w:t>人民政府副</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rPr>
        <w:t>长</w:t>
      </w:r>
    </w:p>
    <w:p w14:paraId="755684DB">
      <w:pPr>
        <w:spacing w:after="0" w:line="560" w:lineRule="exact"/>
        <w:ind w:firstLine="1280" w:firstLineChars="4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w:t>
      </w:r>
      <w:r>
        <w:rPr>
          <w:rFonts w:hint="eastAsia" w:ascii="仿宋_GB2312" w:hAnsi="仿宋_GB2312" w:eastAsia="仿宋_GB2312" w:cs="仿宋_GB2312"/>
          <w:color w:val="auto"/>
          <w:sz w:val="32"/>
          <w:szCs w:val="32"/>
          <w:lang w:val="en-US" w:eastAsia="zh-CN"/>
        </w:rPr>
        <w:t>李    文   项目专干</w:t>
      </w:r>
    </w:p>
    <w:p w14:paraId="3E71F360">
      <w:pPr>
        <w:spacing w:after="0" w:line="560" w:lineRule="exact"/>
        <w:ind w:firstLine="2560" w:firstLineChars="8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闵 国 强   麦洼乡出纳</w:t>
      </w:r>
    </w:p>
    <w:p w14:paraId="42CA222D">
      <w:pPr>
        <w:pStyle w:val="7"/>
        <w:ind w:firstLine="2560" w:firstLineChars="800"/>
        <w:rPr>
          <w:rFonts w:hint="default"/>
          <w:lang w:val="en-US" w:eastAsia="zh-CN"/>
        </w:rPr>
      </w:pPr>
      <w:r>
        <w:rPr>
          <w:rFonts w:hint="eastAsia" w:ascii="仿宋_GB2312" w:hAnsi="仿宋_GB2312" w:eastAsia="仿宋_GB2312" w:cs="仿宋_GB2312"/>
          <w:color w:val="auto"/>
          <w:sz w:val="32"/>
          <w:szCs w:val="32"/>
          <w:lang w:val="en-US" w:eastAsia="zh-CN"/>
        </w:rPr>
        <w:t>笛    娜   麦洼乡会计</w:t>
      </w:r>
    </w:p>
    <w:p w14:paraId="655A0443">
      <w:pPr>
        <w:spacing w:after="0" w:line="560" w:lineRule="exact"/>
        <w:ind w:firstLine="2560" w:firstLineChars="800"/>
        <w:jc w:val="both"/>
        <w:rPr>
          <w:rFonts w:ascii="仿宋_GB2312" w:eastAsia="仿宋_GB2312"/>
          <w:color w:val="0000FF"/>
          <w:sz w:val="32"/>
          <w:szCs w:val="32"/>
        </w:rPr>
      </w:pPr>
      <w:r>
        <w:rPr>
          <w:rFonts w:hint="eastAsia" w:ascii="仿宋_GB2312" w:hAnsi="仿宋_GB2312" w:eastAsia="仿宋_GB2312" w:cs="仿宋_GB2312"/>
          <w:color w:val="000000"/>
          <w:sz w:val="32"/>
          <w:szCs w:val="32"/>
          <w:lang w:eastAsia="zh-CN"/>
        </w:rPr>
        <w:t>贡秋让窝</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洞拉</w:t>
      </w:r>
      <w:r>
        <w:rPr>
          <w:rFonts w:hint="eastAsia" w:ascii="仿宋_GB2312" w:hAnsi="仿宋_GB2312" w:eastAsia="仿宋_GB2312" w:cs="仿宋_GB2312"/>
          <w:color w:val="000000"/>
          <w:sz w:val="32"/>
          <w:szCs w:val="32"/>
          <w:lang w:val="en-US" w:eastAsia="zh-CN"/>
        </w:rPr>
        <w:t>村</w:t>
      </w:r>
      <w:r>
        <w:rPr>
          <w:rFonts w:hint="eastAsia" w:ascii="仿宋_GB2312" w:hAnsi="仿宋_GB2312" w:eastAsia="仿宋_GB2312" w:cs="仿宋_GB2312"/>
          <w:color w:val="000000"/>
          <w:sz w:val="32"/>
          <w:szCs w:val="32"/>
        </w:rPr>
        <w:t>村支部书记、主任</w:t>
      </w:r>
      <w:r>
        <w:rPr>
          <w:rFonts w:hint="eastAsia" w:ascii="仿宋_GB2312" w:hAnsi="仿宋_GB2312" w:eastAsia="仿宋_GB2312" w:cs="仿宋_GB2312"/>
          <w:color w:val="0000FF"/>
          <w:sz w:val="32"/>
          <w:szCs w:val="32"/>
        </w:rPr>
        <w:t xml:space="preserve">    </w:t>
      </w:r>
    </w:p>
    <w:p w14:paraId="2B0C60D7">
      <w:pPr>
        <w:spacing w:after="0" w:line="560" w:lineRule="exact"/>
        <w:ind w:firstLine="643" w:firstLineChars="200"/>
        <w:jc w:val="both"/>
        <w:rPr>
          <w:rFonts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rPr>
        <w:t>项目监督领导小组：</w:t>
      </w:r>
    </w:p>
    <w:p w14:paraId="4FEBEF13">
      <w:pPr>
        <w:spacing w:after="0" w:line="560" w:lineRule="exact"/>
        <w:ind w:firstLine="1280" w:firstLineChars="4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黄</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志</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明</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lang w:val="en-US" w:eastAsia="zh-CN"/>
        </w:rPr>
        <w:t>党委</w:t>
      </w:r>
      <w:r>
        <w:rPr>
          <w:rFonts w:hint="eastAsia" w:ascii="仿宋_GB2312" w:hAnsi="仿宋_GB2312" w:eastAsia="仿宋_GB2312" w:cs="仿宋_GB2312"/>
          <w:color w:val="auto"/>
          <w:sz w:val="32"/>
          <w:szCs w:val="32"/>
        </w:rPr>
        <w:t>书记</w:t>
      </w:r>
    </w:p>
    <w:p w14:paraId="5600BA97">
      <w:pPr>
        <w:spacing w:after="0" w:line="560" w:lineRule="exact"/>
        <w:ind w:firstLine="1280" w:firstLineChars="4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eastAsia="zh-CN"/>
        </w:rPr>
        <w:t>：韩</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平</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lang w:val="en-US" w:eastAsia="zh-CN"/>
        </w:rPr>
        <w:t>人大主席</w:t>
      </w:r>
    </w:p>
    <w:p w14:paraId="7ACB539C">
      <w:pPr>
        <w:spacing w:after="0" w:line="560" w:lineRule="exact"/>
        <w:ind w:firstLine="1280" w:firstLineChars="4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w:t>
      </w:r>
      <w:r>
        <w:rPr>
          <w:rFonts w:hint="eastAsia" w:ascii="仿宋_GB2312" w:hAnsi="仿宋_GB2312" w:eastAsia="仿宋_GB2312" w:cs="仿宋_GB2312"/>
          <w:color w:val="auto"/>
          <w:sz w:val="32"/>
          <w:szCs w:val="32"/>
          <w:lang w:val="en-US" w:eastAsia="zh-CN"/>
        </w:rPr>
        <w:t>王    欢</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rPr>
        <w:t>纪委书</w:t>
      </w:r>
      <w:r>
        <w:rPr>
          <w:rFonts w:hint="eastAsia" w:ascii="仿宋_GB2312" w:hAnsi="仿宋_GB2312" w:eastAsia="仿宋_GB2312" w:cs="仿宋_GB2312"/>
          <w:color w:val="auto"/>
          <w:sz w:val="32"/>
          <w:szCs w:val="32"/>
          <w:lang w:val="en-US" w:eastAsia="zh-CN"/>
        </w:rPr>
        <w:t>记</w:t>
      </w:r>
    </w:p>
    <w:p w14:paraId="52FA5146">
      <w:pPr>
        <w:rPr>
          <w:rFonts w:hint="default"/>
          <w:lang w:val="en-US" w:eastAsia="zh-CN"/>
        </w:rPr>
      </w:pPr>
      <w:r>
        <w:rPr>
          <w:rFonts w:hint="eastAsia" w:ascii="仿宋_GB2312" w:hAnsi="仿宋_GB2312" w:eastAsia="仿宋_GB2312" w:cs="仿宋_GB2312"/>
          <w:color w:val="auto"/>
          <w:sz w:val="32"/>
          <w:szCs w:val="32"/>
          <w:lang w:val="en-US" w:eastAsia="zh-CN"/>
        </w:rPr>
        <w:t xml:space="preserve">                尹 长 健   麦洼乡纪委委员</w:t>
      </w:r>
    </w:p>
    <w:p w14:paraId="42F0387F">
      <w:pPr>
        <w:spacing w:after="0" w:line="560" w:lineRule="exact"/>
        <w:ind w:firstLine="2560" w:firstLineChars="800"/>
        <w:jc w:val="both"/>
        <w:rPr>
          <w:rFonts w:hint="eastAsia" w:ascii="仿宋_GB2312" w:hAnsi="仿宋_GB2312" w:eastAsia="仿宋_GB2312" w:cs="仿宋_GB2312"/>
          <w:color w:val="000000"/>
          <w:w w:val="90"/>
          <w:sz w:val="32"/>
          <w:szCs w:val="32"/>
        </w:rPr>
      </w:pPr>
      <w:r>
        <w:rPr>
          <w:rFonts w:hint="eastAsia" w:ascii="仿宋_GB2312" w:hAnsi="仿宋_GB2312" w:eastAsia="仿宋_GB2312" w:cs="仿宋_GB2312"/>
          <w:color w:val="000000"/>
          <w:sz w:val="32"/>
          <w:szCs w:val="32"/>
          <w:lang w:eastAsia="zh-CN"/>
        </w:rPr>
        <w:t>夺吉三周</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洞拉</w:t>
      </w:r>
      <w:r>
        <w:rPr>
          <w:rFonts w:hint="eastAsia" w:ascii="仿宋_GB2312" w:hAnsi="仿宋_GB2312" w:eastAsia="仿宋_GB2312" w:cs="仿宋_GB2312"/>
          <w:color w:val="000000"/>
          <w:w w:val="90"/>
          <w:sz w:val="32"/>
          <w:szCs w:val="32"/>
        </w:rPr>
        <w:t>村村务监督委员会主任</w:t>
      </w:r>
    </w:p>
    <w:p w14:paraId="11AA7542">
      <w:pPr>
        <w:tabs>
          <w:tab w:val="left" w:pos="1870"/>
        </w:tabs>
        <w:snapToGrid w:val="0"/>
        <w:spacing w:after="0" w:line="560" w:lineRule="exact"/>
        <w:ind w:firstLine="640" w:firstLineChars="200"/>
        <w:jc w:val="both"/>
        <w:textAlignment w:val="baseline"/>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项目监督领导小组主要负责监督项目实施、规范管理程序、资金使用拨付等工作。</w:t>
      </w:r>
    </w:p>
    <w:p w14:paraId="0D14E615">
      <w:pPr>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项目管理：</w:t>
      </w:r>
      <w:r>
        <w:rPr>
          <w:rFonts w:hint="eastAsia" w:ascii="仿宋_GB2312" w:hAnsi="仿宋_GB2312" w:eastAsia="仿宋_GB2312" w:cs="仿宋_GB2312"/>
          <w:sz w:val="32"/>
          <w:szCs w:val="32"/>
          <w:lang w:val="en-US" w:eastAsia="zh-CN"/>
        </w:rPr>
        <w:t>项目建设严格按照项目要求确保建设质量，杜绝随意改变项目计划和建设内容现象的发生。</w:t>
      </w:r>
    </w:p>
    <w:p w14:paraId="081D8EC1">
      <w:pPr>
        <w:adjustRightInd w:val="0"/>
        <w:snapToGrid w:val="0"/>
        <w:spacing w:line="600" w:lineRule="exact"/>
        <w:ind w:firstLine="720"/>
        <w:outlineLvl w:val="1"/>
        <w:rPr>
          <w:rFonts w:ascii="仿宋_GB2312" w:hAnsi="宋体"/>
          <w:lang w:val="zh-CN"/>
        </w:rPr>
      </w:pPr>
      <w:r>
        <w:rPr>
          <w:rFonts w:hint="eastAsia" w:ascii="黑体" w:hAnsi="宋体" w:eastAsia="黑体"/>
        </w:rPr>
        <w:t>三、项目绩效情况</w:t>
      </w:r>
      <w:r>
        <w:rPr>
          <w:rFonts w:hint="eastAsia" w:ascii="仿宋_GB2312" w:hAnsi="宋体"/>
          <w:lang w:val="zh-CN"/>
        </w:rPr>
        <w:tab/>
      </w:r>
    </w:p>
    <w:p w14:paraId="2FD5D371">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（一）项目完成情况。</w:t>
      </w:r>
    </w:p>
    <w:p w14:paraId="70337B92">
      <w:pPr>
        <w:adjustRightInd w:val="0"/>
        <w:snapToGrid w:val="0"/>
        <w:spacing w:line="600" w:lineRule="exact"/>
        <w:ind w:firstLine="720"/>
        <w:rPr>
          <w:rFonts w:hint="eastAsia" w:ascii="仿宋_GB2312" w:hAnsi="宋体" w:cs="Times New Roman"/>
          <w:lang w:val="en-US" w:eastAsia="zh-CN"/>
        </w:rPr>
      </w:pPr>
      <w:r>
        <w:rPr>
          <w:rFonts w:hint="eastAsia" w:ascii="仿宋_GB2312" w:hAnsi="宋体" w:cs="Times New Roman"/>
          <w:lang w:val="zh-CN" w:eastAsia="zh-CN"/>
        </w:rPr>
        <w:t>截止目前麦洼乡生产性道路（森林草原防火应急通道）新建</w:t>
      </w:r>
      <w:r>
        <w:rPr>
          <w:rFonts w:hint="eastAsia" w:ascii="仿宋_GB2312" w:hAnsi="宋体" w:cs="Times New Roman"/>
          <w:lang w:val="en-US" w:eastAsia="zh-CN"/>
        </w:rPr>
        <w:t>100公里已经完工，经有关部门验收合格质量达标，</w:t>
      </w:r>
      <w:r>
        <w:rPr>
          <w:rFonts w:hint="eastAsia" w:ascii="仿宋_GB2312" w:hAnsi="宋体" w:cs="Times New Roman"/>
          <w:lang w:val="zh-CN"/>
        </w:rPr>
        <w:t>项</w:t>
      </w:r>
      <w:r>
        <w:rPr>
          <w:rFonts w:hint="eastAsia" w:ascii="仿宋_GB2312" w:hAnsi="宋体" w:cs="Times New Roman"/>
          <w:lang w:val="en-US" w:eastAsia="zh-CN"/>
        </w:rPr>
        <w:t>目资金来源主要为乡村振兴衔接资金，本项目在建设过程中，采取有效的防范措施，规避各项风险，促使项目与社会相适应、相互协调，确保项目有序开展。因此，经过风险分析，本项目风险较小且可控。</w:t>
      </w:r>
    </w:p>
    <w:p w14:paraId="446DFBE9">
      <w:pPr>
        <w:adjustRightInd w:val="0"/>
        <w:snapToGrid w:val="0"/>
        <w:spacing w:line="600" w:lineRule="exact"/>
        <w:ind w:firstLine="720"/>
        <w:rPr>
          <w:rFonts w:hint="eastAsia" w:ascii="仿宋_GB2312" w:hAnsi="宋体" w:cs="Times New Roman"/>
          <w:lang w:val="en-US" w:eastAsia="zh-CN"/>
        </w:rPr>
      </w:pPr>
      <w:r>
        <w:rPr>
          <w:rFonts w:hint="eastAsia" w:ascii="仿宋_GB2312" w:hAnsi="宋体" w:cs="Times New Roman"/>
          <w:lang w:val="en-US" w:eastAsia="zh-CN"/>
        </w:rPr>
        <w:t>通过实施该项目，能对当地社会经济的发展长期发挥作用。生产性道路（森林草原防火应急通道）建设能够长期防范森林草原火灾，进一步提升防火综合实力，从而达到一个新的高度。同时，还可以激发群众自力更生、艰苦奋斗的精神，摆脱“等、靠、要”等消极意识。项目建成后，大大提升畜牧业发展及森林草原防火预防工作，也将极大改善麦洼乡畜牧产品生产条件，方便当地牧民群众开发畜牧产品，为当地群众节约生产成本每年每户500元以上，极大改善牧区群众生活。</w:t>
      </w:r>
    </w:p>
    <w:p w14:paraId="242273A5">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firstLine="643" w:firstLineChars="200"/>
        <w:jc w:val="both"/>
        <w:outlineLvl w:val="2"/>
        <w:rPr>
          <w:rFonts w:hint="eastAsia" w:ascii="楷体_GB2312" w:hAnsi="宋体" w:eastAsia="楷体_GB2312"/>
          <w:b/>
          <w:lang w:val="zh-CN"/>
        </w:rPr>
      </w:pPr>
      <w:r>
        <w:rPr>
          <w:rFonts w:hint="eastAsia" w:ascii="楷体_GB2312" w:hAnsi="宋体" w:eastAsia="楷体_GB2312"/>
          <w:b/>
          <w:lang w:val="zh-CN"/>
        </w:rPr>
        <w:t>项目效益情况。</w:t>
      </w:r>
    </w:p>
    <w:p w14:paraId="2A527EE6">
      <w:pPr>
        <w:adjustRightInd w:val="0"/>
        <w:snapToGrid w:val="0"/>
        <w:spacing w:line="600" w:lineRule="exact"/>
        <w:ind w:firstLine="720"/>
        <w:rPr>
          <w:rFonts w:hint="eastAsia" w:ascii="仿宋_GB2312" w:hAnsi="宋体" w:cs="Times New Roman"/>
          <w:lang w:val="en-US" w:eastAsia="zh-CN"/>
        </w:rPr>
      </w:pPr>
      <w:r>
        <w:rPr>
          <w:rFonts w:hint="eastAsia" w:ascii="仿宋_GB2312" w:hAnsi="仿宋_GB2312" w:eastAsia="仿宋_GB2312" w:cs="仿宋_GB2312"/>
          <w:b/>
          <w:bCs/>
          <w:color w:val="auto"/>
          <w:sz w:val="32"/>
          <w:szCs w:val="32"/>
          <w:lang w:val="en-US" w:eastAsia="zh-CN"/>
        </w:rPr>
        <w:t>经济效益：</w:t>
      </w:r>
      <w:r>
        <w:rPr>
          <w:rFonts w:hint="eastAsia" w:ascii="仿宋_GB2312" w:hAnsi="宋体" w:cs="Times New Roman"/>
          <w:lang w:val="zh-CN" w:eastAsia="zh-CN"/>
        </w:rPr>
        <w:t>生产性道路（森林草原防火应急通道）</w:t>
      </w:r>
      <w:r>
        <w:rPr>
          <w:rFonts w:hint="eastAsia" w:ascii="仿宋_GB2312" w:hAnsi="宋体" w:cs="Times New Roman"/>
          <w:lang w:val="en-US" w:eastAsia="zh-CN"/>
        </w:rPr>
        <w:t>维修项目，</w:t>
      </w:r>
      <w:r>
        <w:rPr>
          <w:rFonts w:hint="eastAsia" w:ascii="仿宋_GB2312" w:hAnsi="宋体" w:cs="Times New Roman"/>
          <w:lang w:val="zh-CN" w:eastAsia="zh-CN"/>
        </w:rPr>
        <w:t>可</w:t>
      </w:r>
      <w:r>
        <w:rPr>
          <w:rFonts w:hint="eastAsia" w:ascii="仿宋_GB2312" w:hAnsi="宋体" w:cs="Times New Roman"/>
          <w:lang w:val="en-US" w:eastAsia="zh-CN"/>
        </w:rPr>
        <w:t>确保牧民群众正常出行和基本生产生活，</w:t>
      </w:r>
      <w:r>
        <w:rPr>
          <w:rFonts w:hint="eastAsia" w:ascii="仿宋_GB2312" w:hAnsi="宋体" w:cs="Times New Roman"/>
          <w:lang w:val="zh-CN" w:eastAsia="zh-CN"/>
        </w:rPr>
        <w:t>实现畜产品销售增长5个百分点，</w:t>
      </w:r>
      <w:r>
        <w:rPr>
          <w:rFonts w:hint="eastAsia" w:ascii="仿宋_GB2312" w:hAnsi="宋体" w:cs="Times New Roman"/>
          <w:lang w:val="en-US" w:eastAsia="zh-CN"/>
        </w:rPr>
        <w:t>不断</w:t>
      </w:r>
      <w:r>
        <w:rPr>
          <w:rFonts w:hint="eastAsia" w:ascii="仿宋_GB2312" w:hAnsi="宋体" w:cs="Times New Roman"/>
          <w:lang w:val="zh-CN" w:eastAsia="zh-CN"/>
        </w:rPr>
        <w:t>改善</w:t>
      </w:r>
      <w:r>
        <w:rPr>
          <w:rFonts w:hint="eastAsia" w:ascii="仿宋_GB2312" w:hAnsi="宋体" w:cs="Times New Roman"/>
          <w:lang w:val="en-US" w:eastAsia="zh-CN"/>
        </w:rPr>
        <w:t>农牧业设施设备</w:t>
      </w:r>
      <w:r>
        <w:rPr>
          <w:rFonts w:hint="eastAsia" w:ascii="仿宋_GB2312" w:hAnsi="宋体" w:cs="Times New Roman"/>
          <w:lang w:val="zh-CN" w:eastAsia="zh-CN"/>
        </w:rPr>
        <w:t>条件，走科学养畜致富路子，</w:t>
      </w:r>
      <w:r>
        <w:rPr>
          <w:rFonts w:hint="eastAsia" w:ascii="仿宋_GB2312" w:hAnsi="宋体" w:cs="Times New Roman"/>
          <w:lang w:val="en-US" w:eastAsia="zh-CN"/>
        </w:rPr>
        <w:t>加快发展农旅融合产业，</w:t>
      </w:r>
      <w:r>
        <w:rPr>
          <w:rFonts w:hint="eastAsia" w:ascii="仿宋_GB2312" w:hAnsi="宋体" w:cs="Times New Roman"/>
          <w:lang w:val="zh-CN" w:eastAsia="zh-CN"/>
        </w:rPr>
        <w:t>切实增加牧民收入，</w:t>
      </w:r>
      <w:r>
        <w:rPr>
          <w:rFonts w:hint="eastAsia" w:ascii="仿宋_GB2312" w:hAnsi="宋体" w:cs="Times New Roman"/>
          <w:lang w:val="en-US" w:eastAsia="zh-CN"/>
        </w:rPr>
        <w:t>为推动乡村振兴战略，建成小康社会提供有力的基础条件支撑。</w:t>
      </w:r>
    </w:p>
    <w:p w14:paraId="4C6A095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rPr>
          <w:rFonts w:hint="eastAsia" w:ascii="仿宋_GB2312" w:hAnsi="宋体" w:cs="Times New Roman"/>
          <w:lang w:val="en-US" w:eastAsia="zh-CN"/>
        </w:rPr>
      </w:pPr>
      <w:r>
        <w:rPr>
          <w:rFonts w:hint="eastAsia" w:ascii="仿宋_GB2312" w:hAnsi="宋体" w:cs="Times New Roman"/>
          <w:lang w:val="zh-CN" w:eastAsia="zh-CN"/>
        </w:rPr>
        <w:t>生产性道路</w:t>
      </w:r>
      <w:r>
        <w:rPr>
          <w:rFonts w:hint="eastAsia" w:ascii="仿宋_GB2312" w:hAnsi="宋体" w:cs="Times New Roman"/>
          <w:lang w:val="en-US" w:eastAsia="zh-CN"/>
        </w:rPr>
        <w:t>（森林草原防火应急通道）建设工程惠及民生，效益显著，通过维修整治建设，可有效提高快速联动。改善防火受阻情况，提高防灾灭火效率，预防、抢早、打小，促进社会经济和生态环境和谐、稳定发展起到积极的促进作用。通过实施该项目，能对当地社会经济的发展长期发挥作用。极大改善牧区群众生活，其经济效益十分明显。</w:t>
      </w:r>
    </w:p>
    <w:p w14:paraId="22D91F6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rPr>
          <w:rFonts w:hint="eastAsia" w:ascii="仿宋_GB2312" w:hAnsi="宋体" w:cs="Times New Roman"/>
          <w:lang w:val="en-US" w:eastAsia="zh-CN"/>
        </w:rPr>
      </w:pPr>
      <w:r>
        <w:rPr>
          <w:rFonts w:hint="eastAsia" w:ascii="仿宋_GB2312" w:hAnsi="宋体" w:eastAsia="仿宋_GB2312" w:cs="Times New Roman"/>
          <w:b/>
          <w:bCs/>
          <w:sz w:val="32"/>
          <w:szCs w:val="32"/>
          <w:lang w:val="en-US" w:eastAsia="zh-CN"/>
        </w:rPr>
        <w:t>社会效益：</w:t>
      </w:r>
      <w:r>
        <w:rPr>
          <w:rFonts w:hint="eastAsia" w:ascii="仿宋_GB2312" w:hAnsi="宋体" w:cs="Times New Roman"/>
          <w:lang w:val="zh-CN" w:eastAsia="zh-CN"/>
        </w:rPr>
        <w:t>生产性道路（森林草原防火应急通道）</w:t>
      </w:r>
      <w:r>
        <w:rPr>
          <w:rFonts w:hint="eastAsia" w:ascii="仿宋_GB2312" w:hAnsi="宋体" w:cs="Times New Roman"/>
          <w:lang w:val="en-US" w:eastAsia="zh-CN"/>
        </w:rPr>
        <w:t>建设符合乡村振兴战略，是巩固脱贫攻坚战略的重要举措。项目建设有利于保护生态环境，提高农牧民群众生活质量；有利于推动我乡统筹发展，对我乡的国民经济和社会发展助推作用显著。项目的修建推动“生态麦洼”战略的迫切要求，也是推动麦洼乡社会稳定、经济发展的必要之举。必将取得巨大的社会效益。</w:t>
      </w:r>
    </w:p>
    <w:p w14:paraId="69189BD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rPr>
          <w:rFonts w:hint="eastAsia" w:ascii="仿宋_GB2312" w:hAnsi="宋体" w:cs="Times New Roman"/>
          <w:lang w:val="en-US" w:eastAsia="zh-CN"/>
        </w:rPr>
      </w:pPr>
      <w:r>
        <w:rPr>
          <w:rFonts w:hint="eastAsia" w:ascii="仿宋_GB2312" w:hAnsi="宋体" w:cs="Times New Roman"/>
          <w:lang w:val="en-US" w:eastAsia="zh-CN"/>
        </w:rPr>
        <w:t>该项目的不仅可改善牧区群众生活条件，促进社会稳定，而且可以极大地推动乡村振兴战略实施。方便牧民群众的出行，直接带动畜产品销售。同时该项目的建成，将为牧民群众发展畜牧产品生产，草场转场提供较好的交通条件，减少在路途中的不必要的损失，为农牧民在夏季草场放牧时期的生活补给提供保障。</w:t>
      </w:r>
    </w:p>
    <w:p w14:paraId="0F8EC51B">
      <w:pPr>
        <w:numPr>
          <w:ilvl w:val="0"/>
          <w:numId w:val="0"/>
        </w:numPr>
        <w:adjustRightInd w:val="0"/>
        <w:snapToGrid w:val="0"/>
        <w:spacing w:line="520" w:lineRule="exact"/>
        <w:ind w:firstLine="643" w:firstLineChars="200"/>
        <w:rPr>
          <w:rFonts w:hint="eastAsia" w:ascii="仿宋_GB2312" w:hAnsi="宋体" w:cs="Times New Roman"/>
          <w:lang w:val="en-US" w:eastAsia="zh-CN"/>
        </w:rPr>
      </w:pPr>
      <w:r>
        <w:rPr>
          <w:rFonts w:hint="eastAsia" w:ascii="仿宋_GB2312" w:hAnsi="宋体" w:eastAsia="仿宋_GB2312" w:cs="Times New Roman"/>
          <w:b/>
          <w:bCs/>
          <w:sz w:val="32"/>
          <w:szCs w:val="32"/>
          <w:lang w:val="en-US" w:eastAsia="zh-CN"/>
        </w:rPr>
        <w:t>生态效益：</w:t>
      </w:r>
      <w:r>
        <w:rPr>
          <w:rFonts w:hint="eastAsia" w:ascii="仿宋_GB2312" w:hAnsi="宋体" w:cs="Times New Roman"/>
          <w:lang w:val="en-US" w:eastAsia="zh-CN"/>
        </w:rPr>
        <w:t>机械化的进程加速了现代畜牧产品发展的进程，畜牧业产品发展加速产品利用，</w:t>
      </w:r>
      <w:r>
        <w:rPr>
          <w:rFonts w:hint="eastAsia" w:ascii="仿宋_GB2312" w:hAnsi="宋体" w:cs="Times New Roman"/>
          <w:lang w:val="zh-CN" w:eastAsia="zh-CN"/>
        </w:rPr>
        <w:t>牧业生产点道路</w:t>
      </w:r>
      <w:r>
        <w:rPr>
          <w:rFonts w:hint="eastAsia" w:ascii="仿宋_GB2312" w:hAnsi="宋体" w:cs="Times New Roman"/>
          <w:lang w:val="en-US" w:eastAsia="zh-CN"/>
        </w:rPr>
        <w:t>（草原森林防火通道）维修项目建成后，可以解决300余户村民的销售畜产品，也解决了动物内脏乱抛乱弃，造成草场退化，</w:t>
      </w:r>
      <w:r>
        <w:rPr>
          <w:rFonts w:hint="eastAsia" w:ascii="仿宋_GB2312" w:hAnsi="宋体" w:cs="Times New Roman"/>
          <w:lang w:val="zh-CN" w:eastAsia="zh-CN"/>
        </w:rPr>
        <w:t>生产性道路（森林草原防火应急通道）建设</w:t>
      </w:r>
      <w:r>
        <w:rPr>
          <w:rFonts w:hint="eastAsia" w:ascii="仿宋_GB2312" w:hAnsi="宋体" w:cs="Times New Roman"/>
          <w:lang w:val="en-US" w:eastAsia="zh-CN"/>
        </w:rPr>
        <w:t>将保护生态环境，可以起到积极的生态效益。</w:t>
      </w:r>
    </w:p>
    <w:p w14:paraId="625FC917">
      <w:pPr>
        <w:numPr>
          <w:ilvl w:val="0"/>
          <w:numId w:val="0"/>
        </w:numPr>
        <w:adjustRightInd w:val="0"/>
        <w:snapToGrid w:val="0"/>
        <w:spacing w:line="520" w:lineRule="exact"/>
        <w:ind w:firstLine="640" w:firstLineChars="200"/>
        <w:rPr>
          <w:rFonts w:hint="eastAsia" w:ascii="仿宋_GB2312" w:hAnsi="宋体" w:eastAsia="仿宋_GB2312"/>
          <w:b/>
          <w:bCs/>
          <w:sz w:val="32"/>
          <w:szCs w:val="32"/>
          <w:lang w:val="en-US" w:eastAsia="zh-CN"/>
        </w:rPr>
      </w:pPr>
      <w:r>
        <w:rPr>
          <w:rFonts w:hint="eastAsia" w:ascii="仿宋_GB2312" w:hAnsi="宋体" w:cs="Times New Roman"/>
          <w:lang w:val="en-US" w:eastAsia="zh-CN"/>
        </w:rPr>
        <w:t>所以该项目对今后群众畜牧业发展、森林草原防灭火有良好的可持续性发展。该项目建成后引起了极大地社会反响和群众的一致好评。</w:t>
      </w:r>
    </w:p>
    <w:p w14:paraId="3023038A">
      <w:pPr>
        <w:adjustRightInd w:val="0"/>
        <w:snapToGrid w:val="0"/>
        <w:spacing w:line="600" w:lineRule="exact"/>
        <w:ind w:firstLine="720"/>
        <w:outlineLvl w:val="1"/>
        <w:rPr>
          <w:rFonts w:hint="eastAsia" w:ascii="黑体" w:hAnsi="宋体" w:eastAsia="黑体"/>
          <w:lang w:eastAsia="zh-CN"/>
        </w:rPr>
      </w:pPr>
      <w:r>
        <w:rPr>
          <w:rFonts w:hint="eastAsia" w:ascii="黑体" w:hAnsi="宋体" w:eastAsia="黑体"/>
        </w:rPr>
        <w:t>四、</w:t>
      </w:r>
      <w:r>
        <w:rPr>
          <w:rFonts w:hint="eastAsia" w:ascii="黑体" w:hAnsi="宋体" w:eastAsia="黑体"/>
          <w:lang w:eastAsia="zh-CN"/>
        </w:rPr>
        <w:t>资产后续管理及运营情况</w:t>
      </w:r>
    </w:p>
    <w:p w14:paraId="389E5452">
      <w:pPr>
        <w:pStyle w:val="11"/>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该项目后期会建立后续管护机制，确保该项目稳定良好运行，为巩固拓展脱贫攻坚成果，全面实施乡村振兴提供更好保障。</w:t>
      </w:r>
    </w:p>
    <w:p w14:paraId="59D30DD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r>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br w:type="page"/>
      </w:r>
    </w:p>
    <w:tbl>
      <w:tblPr>
        <w:tblStyle w:val="18"/>
        <w:tblW w:w="9525" w:type="dxa"/>
        <w:jc w:val="center"/>
        <w:tblLayout w:type="fixed"/>
        <w:tblCellMar>
          <w:top w:w="0" w:type="dxa"/>
          <w:left w:w="0" w:type="dxa"/>
          <w:bottom w:w="0" w:type="dxa"/>
          <w:right w:w="0" w:type="dxa"/>
        </w:tblCellMar>
      </w:tblPr>
      <w:tblGrid>
        <w:gridCol w:w="878"/>
        <w:gridCol w:w="832"/>
        <w:gridCol w:w="613"/>
        <w:gridCol w:w="605"/>
        <w:gridCol w:w="1318"/>
        <w:gridCol w:w="1741"/>
        <w:gridCol w:w="1804"/>
        <w:gridCol w:w="1734"/>
      </w:tblGrid>
      <w:tr w14:paraId="4E64068A">
        <w:tblPrEx>
          <w:tblCellMar>
            <w:top w:w="0" w:type="dxa"/>
            <w:left w:w="0" w:type="dxa"/>
            <w:bottom w:w="0" w:type="dxa"/>
            <w:right w:w="0" w:type="dxa"/>
          </w:tblCellMar>
        </w:tblPrEx>
        <w:trPr>
          <w:trHeight w:val="555" w:hRule="atLeast"/>
          <w:jc w:val="center"/>
        </w:trPr>
        <w:tc>
          <w:tcPr>
            <w:tcW w:w="9525" w:type="dxa"/>
            <w:gridSpan w:val="8"/>
            <w:tcBorders>
              <w:top w:val="nil"/>
              <w:left w:val="nil"/>
              <w:bottom w:val="nil"/>
              <w:right w:val="nil"/>
            </w:tcBorders>
            <w:noWrap w:val="0"/>
            <w:tcMar>
              <w:top w:w="15" w:type="dxa"/>
              <w:left w:w="15" w:type="dxa"/>
              <w:right w:w="15" w:type="dxa"/>
            </w:tcMar>
            <w:vAlign w:val="center"/>
          </w:tcPr>
          <w:p w14:paraId="1DC3C950">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32"/>
                <w:szCs w:val="32"/>
                <w:lang w:val="en-US" w:eastAsia="zh-CN"/>
              </w:rPr>
            </w:pPr>
            <w:r>
              <w:rPr>
                <w:rFonts w:hint="eastAsia" w:ascii="仿宋_GB2312" w:hAnsi="仿宋_GB2312" w:eastAsia="仿宋_GB2312" w:cs="仿宋_GB2312"/>
                <w:b/>
                <w:kern w:val="0"/>
                <w:sz w:val="32"/>
                <w:szCs w:val="32"/>
                <w:lang w:val="en-US" w:eastAsia="zh-CN"/>
              </w:rPr>
              <w:t>附表</w:t>
            </w:r>
          </w:p>
          <w:p w14:paraId="55F4B9F8">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32"/>
                <w:szCs w:val="32"/>
              </w:rPr>
              <w:t>项目支出绩效目标完成情况表</w:t>
            </w:r>
          </w:p>
        </w:tc>
      </w:tr>
      <w:tr w14:paraId="793C8F7B">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4002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项目名称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A1664">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rPr>
              <w:t>麦洼乡生产性道路（森林草原防火应急通道）建设项目</w:t>
            </w:r>
          </w:p>
        </w:tc>
      </w:tr>
      <w:tr w14:paraId="60859B85">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218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预算单位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ACC9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eastAsia="zh-CN"/>
              </w:rPr>
              <w:t>麦洼乡人民政府</w:t>
            </w:r>
          </w:p>
        </w:tc>
      </w:tr>
      <w:tr w14:paraId="51EE9760">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A0F63">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预算执行情况(万元</w:t>
            </w: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9F066">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预算数:</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E53EB">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87036">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DE788">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96.29093</w:t>
            </w:r>
          </w:p>
        </w:tc>
      </w:tr>
      <w:tr w14:paraId="35BEC7EB">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FB86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CD787">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E0EA2">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100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F0009">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B91EB">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96.29093</w:t>
            </w:r>
          </w:p>
        </w:tc>
      </w:tr>
      <w:tr w14:paraId="562B3783">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96FE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F5325">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其它资金:</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EC4E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25F9B">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其它资金:</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0550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14:paraId="3E64EECD">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DF5A8">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年度目标完成情况</w:t>
            </w: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96B7A">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预期目标</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8E134">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实际完成目标</w:t>
            </w:r>
          </w:p>
        </w:tc>
      </w:tr>
      <w:tr w14:paraId="746A1AC6">
        <w:tblPrEx>
          <w:tblCellMar>
            <w:top w:w="0" w:type="dxa"/>
            <w:left w:w="0" w:type="dxa"/>
            <w:bottom w:w="0" w:type="dxa"/>
            <w:right w:w="0" w:type="dxa"/>
          </w:tblCellMar>
        </w:tblPrEx>
        <w:trPr>
          <w:trHeight w:val="1968"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A275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D6CB5">
            <w:pPr>
              <w:keepNext w:val="0"/>
              <w:keepLines w:val="0"/>
              <w:suppressLineNumbers w:val="0"/>
              <w:adjustRightInd w:val="0"/>
              <w:snapToGrid w:val="0"/>
              <w:spacing w:before="0" w:beforeAutospacing="0" w:after="0" w:afterAutospacing="0" w:line="520" w:lineRule="exact"/>
              <w:ind w:left="0" w:leftChars="0" w:right="0" w:firstLine="0" w:firstLineChars="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该</w:t>
            </w:r>
            <w:r>
              <w:rPr>
                <w:rFonts w:hint="eastAsia" w:ascii="仿宋_GB2312" w:hAnsi="仿宋_GB2312" w:eastAsia="仿宋_GB2312" w:cs="仿宋_GB2312"/>
                <w:color w:val="000000"/>
                <w:sz w:val="24"/>
                <w:szCs w:val="24"/>
                <w:lang w:eastAsia="zh-CN"/>
              </w:rPr>
              <w:t>项目</w:t>
            </w:r>
            <w:r>
              <w:rPr>
                <w:rFonts w:hint="eastAsia" w:ascii="仿宋_GB2312" w:hAnsi="仿宋_GB2312" w:eastAsia="仿宋_GB2312" w:cs="仿宋_GB2312"/>
                <w:color w:val="000000"/>
                <w:sz w:val="24"/>
                <w:szCs w:val="24"/>
                <w:lang w:val="en-US" w:eastAsia="zh-CN"/>
              </w:rPr>
              <w:t>的实施</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确保生产道路通常，应急道路里程准备充足。</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6B703">
            <w:pPr>
              <w:keepNext w:val="0"/>
              <w:keepLines w:val="0"/>
              <w:suppressLineNumbers w:val="0"/>
              <w:adjustRightInd w:val="0"/>
              <w:snapToGrid w:val="0"/>
              <w:spacing w:before="0" w:beforeAutospacing="0" w:after="0" w:afterAutospacing="0" w:line="520" w:lineRule="exact"/>
              <w:ind w:left="0" w:right="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auto"/>
                <w:sz w:val="24"/>
                <w:szCs w:val="24"/>
                <w:lang w:val="en-US" w:eastAsia="zh-CN"/>
              </w:rPr>
              <w:t>该</w:t>
            </w:r>
            <w:r>
              <w:rPr>
                <w:rFonts w:hint="eastAsia" w:ascii="仿宋_GB2312" w:hAnsi="仿宋_GB2312" w:eastAsia="仿宋_GB2312" w:cs="仿宋_GB2312"/>
                <w:color w:val="auto"/>
                <w:sz w:val="24"/>
                <w:szCs w:val="24"/>
              </w:rPr>
              <w:t>项目</w:t>
            </w:r>
            <w:r>
              <w:rPr>
                <w:rFonts w:hint="eastAsia" w:ascii="仿宋_GB2312" w:hAnsi="仿宋_GB2312" w:eastAsia="仿宋_GB2312" w:cs="仿宋_GB2312"/>
                <w:color w:val="auto"/>
                <w:sz w:val="24"/>
                <w:szCs w:val="24"/>
                <w:lang w:val="en-US" w:eastAsia="zh-CN"/>
              </w:rPr>
              <w:t>的实施</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对今后群众畜牧业发展、森林草原防灭火有良好的可持续发展性。</w:t>
            </w:r>
          </w:p>
        </w:tc>
      </w:tr>
      <w:tr w14:paraId="4F06273E">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860DA">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绩效指标完成情况</w:t>
            </w: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08FAA">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仿宋_GB2312" w:hAnsi="仿宋_GB2312" w:eastAsia="仿宋_GB2312" w:cs="仿宋_GB2312"/>
                <w:b/>
                <w:kern w:val="0"/>
                <w:sz w:val="24"/>
                <w:szCs w:val="24"/>
              </w:rPr>
            </w:pPr>
          </w:p>
          <w:p w14:paraId="34969B9A">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仿宋_GB2312" w:hAnsi="仿宋_GB2312" w:eastAsia="仿宋_GB2312" w:cs="仿宋_GB2312"/>
                <w:b/>
                <w:kern w:val="0"/>
                <w:sz w:val="24"/>
                <w:szCs w:val="24"/>
              </w:rPr>
            </w:pPr>
            <w:r>
              <w:rPr>
                <w:rFonts w:hint="eastAsia" w:ascii="仿宋_GB2312" w:hAnsi="仿宋_GB2312" w:eastAsia="仿宋_GB2312" w:cs="仿宋_GB2312"/>
                <w:sz w:val="24"/>
                <w:szCs w:val="24"/>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图片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图片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图片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图片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kern w:val="0"/>
                <w:sz w:val="24"/>
                <w:szCs w:val="24"/>
              </w:rPr>
              <w:t>一级</w:t>
            </w:r>
          </w:p>
          <w:p w14:paraId="37C4949B">
            <w:pPr>
              <w:keepNext w:val="0"/>
              <w:keepLines w:val="0"/>
              <w:widowControl/>
              <w:suppressLineNumbers w:val="0"/>
              <w:spacing w:before="0" w:beforeAutospacing="0" w:after="0" w:afterAutospacing="0"/>
              <w:ind w:left="0" w:leftChars="0" w:right="0" w:firstLine="0" w:firstLineChars="0"/>
              <w:jc w:val="center"/>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指标</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826E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二级指标</w:t>
            </w: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B77D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三级指标</w:t>
            </w:r>
          </w:p>
        </w:tc>
        <w:tc>
          <w:tcPr>
            <w:tcW w:w="305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A7AAC">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EAB4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2BF0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实际完成指标值(包含数字及文字描述)</w:t>
            </w:r>
          </w:p>
        </w:tc>
      </w:tr>
      <w:tr w14:paraId="5E23AA03">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B207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9759A">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276AF">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46483">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F2497">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071AE">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462F2">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0A10C9A2">
        <w:tblPrEx>
          <w:tblCellMar>
            <w:top w:w="0" w:type="dxa"/>
            <w:left w:w="0" w:type="dxa"/>
            <w:bottom w:w="0" w:type="dxa"/>
            <w:right w:w="0" w:type="dxa"/>
          </w:tblCellMar>
        </w:tblPrEx>
        <w:trPr>
          <w:trHeight w:val="31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25A5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1DBB8C">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97AA5">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A68A5">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15126">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8D039">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96120">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67193D72">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7C1A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3BB1907">
            <w:pPr>
              <w:keepNext w:val="0"/>
              <w:keepLines w:val="0"/>
              <w:widowControl/>
              <w:suppressLineNumbers w:val="0"/>
              <w:spacing w:before="0" w:beforeAutospacing="0" w:after="0" w:afterAutospacing="0"/>
              <w:ind w:left="0" w:right="0" w:firstLine="1440" w:firstLineChars="60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项目决策</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8F3A487">
            <w:pPr>
              <w:keepNext w:val="0"/>
              <w:keepLines w:val="0"/>
              <w:widowControl/>
              <w:suppressLineNumbers w:val="0"/>
              <w:spacing w:before="0" w:beforeAutospacing="0" w:after="0" w:afterAutospacing="0"/>
              <w:ind w:left="0" w:right="0" w:firstLine="1440" w:firstLineChars="60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3AA5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目标内容</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99E8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F6771">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生产性道路（森林草原防火应急通道）10公里，每公里10万元。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81E92">
            <w:pPr>
              <w:keepNext w:val="0"/>
              <w:keepLines w:val="0"/>
              <w:widowControl/>
              <w:suppressLineNumbers w:val="0"/>
              <w:spacing w:before="0" w:beforeAutospacing="0" w:after="0" w:afterAutospacing="0"/>
              <w:ind w:left="0" w:right="0"/>
              <w:jc w:val="both"/>
              <w:textAlignment w:val="bottom"/>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生产性道路（森林草原防火应急通道）10公里，实际支出</w:t>
            </w:r>
            <w:r>
              <w:rPr>
                <w:rFonts w:hint="eastAsia" w:ascii="仿宋_GB2312" w:hAnsi="仿宋_GB2312" w:eastAsia="仿宋_GB2312" w:cs="仿宋_GB2312"/>
                <w:color w:val="000000"/>
                <w:sz w:val="24"/>
                <w:szCs w:val="24"/>
                <w:lang w:val="en-US" w:eastAsia="zh-CN"/>
              </w:rPr>
              <w:t>96.29093万元。</w:t>
            </w:r>
          </w:p>
        </w:tc>
      </w:tr>
      <w:tr w14:paraId="2AAF92A3">
        <w:tblPrEx>
          <w:tblCellMar>
            <w:top w:w="0" w:type="dxa"/>
            <w:left w:w="0" w:type="dxa"/>
            <w:bottom w:w="0" w:type="dxa"/>
            <w:right w:w="0" w:type="dxa"/>
          </w:tblCellMar>
        </w:tblPrEx>
        <w:trPr>
          <w:trHeight w:val="64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73DF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70343A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16DF19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0E25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进度计划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21A84">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项目计划实施进度明确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976D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7E26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406CDB3C">
        <w:tblPrEx>
          <w:tblCellMar>
            <w:top w:w="0" w:type="dxa"/>
            <w:left w:w="0" w:type="dxa"/>
            <w:bottom w:w="0" w:type="dxa"/>
            <w:right w:w="0" w:type="dxa"/>
          </w:tblCellMar>
        </w:tblPrEx>
        <w:trPr>
          <w:trHeight w:val="69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1432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1A0EA1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3DF096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36C4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目标匹配</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49D6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7EE9F">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生产性道路（森林草原防火应急通道）10公里，每公里10万元。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9353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生产性道路（森林草原防火应急通道）10公里，实际支出</w:t>
            </w:r>
            <w:r>
              <w:rPr>
                <w:rFonts w:hint="eastAsia" w:ascii="仿宋_GB2312" w:hAnsi="仿宋_GB2312" w:eastAsia="仿宋_GB2312" w:cs="仿宋_GB2312"/>
                <w:color w:val="000000"/>
                <w:sz w:val="24"/>
                <w:szCs w:val="24"/>
                <w:lang w:val="en-US" w:eastAsia="zh-CN"/>
              </w:rPr>
              <w:t>96.29093万元。</w:t>
            </w:r>
          </w:p>
        </w:tc>
      </w:tr>
      <w:tr w14:paraId="54F2C517">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04A9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575518B">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FD23E77">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决策依据</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383E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政策依据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D2AC2C">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77AB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D75B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631C0561">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4DF78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A88099B">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9288B7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866F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5FB7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30F9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43A1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r>
      <w:tr w14:paraId="4D40C9F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809E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59027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380F8B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2174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3A32A9">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1C60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2F5D0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57484E47">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2D1F9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5B4AD7B">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2A7967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CAB9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管理制度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6BCE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制定项目资金管理办法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58FC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A180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121BAED8">
        <w:tblPrEx>
          <w:tblCellMar>
            <w:top w:w="0" w:type="dxa"/>
            <w:left w:w="0" w:type="dxa"/>
            <w:bottom w:w="0" w:type="dxa"/>
            <w:right w:w="0" w:type="dxa"/>
          </w:tblCellMar>
        </w:tblPrEx>
        <w:trPr>
          <w:trHeight w:val="75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2C8B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D84CAF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DE2D0E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0A96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CB11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748E3">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F6D5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4552D1D5">
        <w:tblPrEx>
          <w:tblCellMar>
            <w:top w:w="0" w:type="dxa"/>
            <w:left w:w="0" w:type="dxa"/>
            <w:bottom w:w="0" w:type="dxa"/>
            <w:right w:w="0" w:type="dxa"/>
          </w:tblCellMar>
        </w:tblPrEx>
        <w:trPr>
          <w:trHeight w:val="82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FFC1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E5CAE7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5473C97">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E1BB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分配方法</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CAD86">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39A0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1930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5485EB1D">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DA1F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FDB86B9">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0EF365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2D01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7CEE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分配过程符合相关规定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8E35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FA1E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5BA8C10C">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F957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E50904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C949BD6">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分配结果</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52D7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审核把关</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B16E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148A2">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生产性道路（森林草原防火应急通道）10公里，每公里10万元。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F9788">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生产性道路（森林草原防火应急通道）10公里，实际支出</w:t>
            </w:r>
            <w:r>
              <w:rPr>
                <w:rFonts w:hint="eastAsia" w:ascii="仿宋_GB2312" w:hAnsi="仿宋_GB2312" w:eastAsia="仿宋_GB2312" w:cs="仿宋_GB2312"/>
                <w:color w:val="000000"/>
                <w:sz w:val="24"/>
                <w:szCs w:val="24"/>
                <w:lang w:val="en-US" w:eastAsia="zh-CN"/>
              </w:rPr>
              <w:t>96.29093万元。</w:t>
            </w:r>
          </w:p>
        </w:tc>
      </w:tr>
      <w:tr w14:paraId="65E839BC">
        <w:tblPrEx>
          <w:tblCellMar>
            <w:top w:w="0" w:type="dxa"/>
            <w:left w:w="0" w:type="dxa"/>
            <w:bottom w:w="0" w:type="dxa"/>
            <w:right w:w="0" w:type="dxa"/>
          </w:tblCellMar>
        </w:tblPrEx>
        <w:trPr>
          <w:trHeight w:val="10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D3E9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FE4964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41B126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C809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资金集中</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B65E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730A7">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4040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生产性道路（森林草原防火应急通道）10公里，每公里10万元。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B1540">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w:t>
            </w:r>
            <w:r>
              <w:rPr>
                <w:rFonts w:hint="eastAsia" w:ascii="仿宋_GB2312" w:hAnsi="仿宋_GB2312" w:eastAsia="仿宋_GB2312" w:cs="仿宋_GB2312"/>
                <w:color w:val="000000"/>
                <w:kern w:val="0"/>
                <w:sz w:val="24"/>
                <w:szCs w:val="24"/>
                <w:lang w:val="en-US" w:eastAsia="zh-CN"/>
              </w:rPr>
              <w:t>生产性道路（森林草原防火应急通道）10公里，实际支出</w:t>
            </w:r>
            <w:r>
              <w:rPr>
                <w:rFonts w:hint="eastAsia" w:ascii="仿宋_GB2312" w:hAnsi="仿宋_GB2312" w:eastAsia="仿宋_GB2312" w:cs="仿宋_GB2312"/>
                <w:color w:val="000000"/>
                <w:sz w:val="24"/>
                <w:szCs w:val="24"/>
                <w:lang w:val="en-US" w:eastAsia="zh-CN"/>
              </w:rPr>
              <w:t>96.29093万元。</w:t>
            </w:r>
          </w:p>
        </w:tc>
      </w:tr>
      <w:tr w14:paraId="1E9849EF">
        <w:tblPrEx>
          <w:tblCellMar>
            <w:top w:w="0" w:type="dxa"/>
            <w:left w:w="0" w:type="dxa"/>
            <w:bottom w:w="0" w:type="dxa"/>
            <w:right w:w="0" w:type="dxa"/>
          </w:tblCellMar>
        </w:tblPrEx>
        <w:trPr>
          <w:trHeight w:val="737"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4C0E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86BEFE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98C8E2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8A48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899AF">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8E7E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9880D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8749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719630D2">
        <w:tblPrEx>
          <w:tblCellMar>
            <w:top w:w="0" w:type="dxa"/>
            <w:left w:w="0" w:type="dxa"/>
            <w:bottom w:w="0" w:type="dxa"/>
            <w:right w:w="0" w:type="dxa"/>
          </w:tblCellMar>
        </w:tblPrEx>
        <w:trPr>
          <w:trHeight w:val="5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62FE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D6078C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项目管理</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FC893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xml:space="preserve"> 资金到位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FC99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F50A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5278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F697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r>
      <w:tr w14:paraId="1D0623B4">
        <w:tblPrEx>
          <w:tblCellMar>
            <w:top w:w="0" w:type="dxa"/>
            <w:left w:w="0" w:type="dxa"/>
            <w:bottom w:w="0" w:type="dxa"/>
            <w:right w:w="0" w:type="dxa"/>
          </w:tblCellMar>
        </w:tblPrEx>
        <w:trPr>
          <w:trHeight w:val="11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A3DF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3E684B4">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BFA784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096F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资金拨付</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347D4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按规定及时拨付资金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A8229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9AEA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4242AC4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1C00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4ABF39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389B17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xml:space="preserve">资金管理  </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85C86">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使用范围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45B66">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资金使用是否合规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CC28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E9F5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153B1ABB">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124EC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379FA67">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61494D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7C4B7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支付依据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3168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7BA9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7A00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15561966">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6ED7D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DFE249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07D83F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9EA3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开支标准</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667F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5515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95CF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5257A5ED">
        <w:tblPrEx>
          <w:tblCellMar>
            <w:top w:w="0" w:type="dxa"/>
            <w:left w:w="0" w:type="dxa"/>
            <w:bottom w:w="0" w:type="dxa"/>
            <w:right w:w="0" w:type="dxa"/>
          </w:tblCellMar>
        </w:tblPrEx>
        <w:trPr>
          <w:trHeight w:val="73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8575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E17655A">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F3DFE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财务管理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C037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23836">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财务制度健全，管理规范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F77C63">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4F723">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765C0E7D">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6619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FB7C6C3">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75ABB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64E8D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4DADC">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F846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6FE31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0C98B175">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14B4E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911324B">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E70B18D">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组织实施（4分）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8F4C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BC006">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7027F">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E790E">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315273A1">
        <w:tblPrEx>
          <w:tblCellMar>
            <w:top w:w="0" w:type="dxa"/>
            <w:left w:w="0" w:type="dxa"/>
            <w:bottom w:w="0" w:type="dxa"/>
            <w:right w:w="0" w:type="dxa"/>
          </w:tblCellMar>
        </w:tblPrEx>
        <w:trPr>
          <w:trHeight w:val="8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EFEC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360E4BA">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4D548E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8D81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投资变更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B31D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A47DDD">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62358">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293F27C3">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C8AB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E5ABA9F">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C75723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07F8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制度执行</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4487C">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5FD4C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EEE1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2A957AF1">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4696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1451BE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 name="图片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
                          <pic:cNvPicPr>
                            <a:picLocks noChangeAspect="1"/>
                          </pic:cNvPicPr>
                        </pic:nvPicPr>
                        <pic:blipFill>
                          <a:blip r:embed="rId17"/>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43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0" name="图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
                          <pic:cNvPicPr>
                            <a:picLocks noChangeAspect="1"/>
                          </pic:cNvPicPr>
                        </pic:nvPicPr>
                        <pic:blipFill>
                          <a:blip r:embed="rId18"/>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kern w:val="0"/>
                <w:sz w:val="24"/>
                <w:szCs w:val="24"/>
              </w:rPr>
              <w:t>项目绩效</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1F84E85">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项目完成</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69BA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完成数量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BD91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325B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3BB5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476CADDC">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B9ED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0921D6E">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391DA9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6EC1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完成质量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5050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AA46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9ED5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0DBE225D">
        <w:tblPrEx>
          <w:tblCellMar>
            <w:top w:w="0" w:type="dxa"/>
            <w:left w:w="0" w:type="dxa"/>
            <w:bottom w:w="0" w:type="dxa"/>
            <w:right w:w="0" w:type="dxa"/>
          </w:tblCellMar>
        </w:tblPrEx>
        <w:trPr>
          <w:trHeight w:val="80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C991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AF91937">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0B288B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E7A9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7DB6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17A9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8F44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1BBAA7C3">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0DE8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B11365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BF96B9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D5AEA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完成成本</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7F0F6">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DC25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95D7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5D3BDF59">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775D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BAA926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9CC196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项目效益</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22F9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经济效益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0892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6021C">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加快发展农旅融合产业，切实增加牧民收入</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EC63A">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加快发展农旅融合产业，切实增加牧民收入</w:t>
            </w:r>
          </w:p>
        </w:tc>
      </w:tr>
      <w:tr w14:paraId="351734A9">
        <w:tblPrEx>
          <w:tblCellMar>
            <w:top w:w="0" w:type="dxa"/>
            <w:left w:w="0" w:type="dxa"/>
            <w:bottom w:w="0" w:type="dxa"/>
            <w:right w:w="0" w:type="dxa"/>
          </w:tblCellMar>
        </w:tblPrEx>
        <w:trPr>
          <w:trHeight w:val="7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1185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CE70717">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FCEB8A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37D0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社会效益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E3F4D">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FA3AA">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提高农牧民群众生活质量</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EA32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r>
      <w:tr w14:paraId="2515D0BB">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0DD9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86C81E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E870B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3868A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生态效益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CF509">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8906B">
            <w:pPr>
              <w:keepNext w:val="0"/>
              <w:keepLines w:val="0"/>
              <w:suppressLineNumbers w:val="0"/>
              <w:spacing w:before="0" w:beforeAutospacing="0" w:after="0" w:afterAutospacing="0"/>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FD376">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r>
      <w:tr w14:paraId="7D79343A">
        <w:tblPrEx>
          <w:tblCellMar>
            <w:top w:w="0" w:type="dxa"/>
            <w:left w:w="0" w:type="dxa"/>
            <w:bottom w:w="0" w:type="dxa"/>
            <w:right w:w="0" w:type="dxa"/>
          </w:tblCellMar>
        </w:tblPrEx>
        <w:trPr>
          <w:trHeight w:val="76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28FC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FF0DBB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993D70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CC06C">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可持续效益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2430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E3256">
            <w:pPr>
              <w:keepNext w:val="0"/>
              <w:keepLines w:val="0"/>
              <w:suppressLineNumbers w:val="0"/>
              <w:spacing w:before="0" w:beforeAutospacing="0" w:after="0" w:afterAutospacing="0"/>
              <w:ind w:left="0" w:leftChars="0" w:right="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FAC0F">
            <w:pPr>
              <w:keepNext w:val="0"/>
              <w:keepLines w:val="0"/>
              <w:suppressLineNumbers w:val="0"/>
              <w:spacing w:before="0" w:beforeAutospacing="0" w:after="0" w:afterAutospacing="0"/>
              <w:ind w:left="0" w:leftChars="0" w:right="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r>
      <w:tr w14:paraId="16EAE112">
        <w:tblPrEx>
          <w:tblCellMar>
            <w:top w:w="0" w:type="dxa"/>
            <w:left w:w="0" w:type="dxa"/>
            <w:bottom w:w="0" w:type="dxa"/>
            <w:right w:w="0" w:type="dxa"/>
          </w:tblCellMar>
        </w:tblPrEx>
        <w:trPr>
          <w:trHeight w:val="108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30CF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1D90FE4">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B30DF">
            <w:pPr>
              <w:keepNext w:val="0"/>
              <w:keepLines w:val="0"/>
              <w:widowControl/>
              <w:suppressLineNumbers w:val="0"/>
              <w:spacing w:before="0" w:beforeAutospacing="0" w:after="0" w:afterAutospacing="0"/>
              <w:ind w:left="0" w:leftChars="0" w:right="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满意度</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C43F3">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服务对象满意度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4CDDD">
            <w:pPr>
              <w:keepNext w:val="0"/>
              <w:keepLines w:val="0"/>
              <w:widowControl/>
              <w:suppressLineNumbers w:val="0"/>
              <w:spacing w:before="0" w:beforeAutospacing="0" w:after="0" w:afterAutospacing="0"/>
              <w:ind w:left="0" w:leftChars="0" w:right="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1174CE">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2157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r>
      <w:tr w14:paraId="733E983C">
        <w:tblPrEx>
          <w:tblCellMar>
            <w:top w:w="0" w:type="dxa"/>
            <w:left w:w="0" w:type="dxa"/>
            <w:bottom w:w="0" w:type="dxa"/>
            <w:right w:w="0" w:type="dxa"/>
          </w:tblCellMar>
        </w:tblPrEx>
        <w:trPr>
          <w:trHeight w:val="90" w:hRule="atLeast"/>
          <w:jc w:val="center"/>
        </w:trPr>
        <w:tc>
          <w:tcPr>
            <w:tcW w:w="9525" w:type="dxa"/>
            <w:gridSpan w:val="8"/>
            <w:tcBorders>
              <w:top w:val="nil"/>
              <w:left w:val="nil"/>
              <w:bottom w:val="nil"/>
              <w:right w:val="nil"/>
            </w:tcBorders>
            <w:noWrap w:val="0"/>
            <w:tcMar>
              <w:top w:w="15" w:type="dxa"/>
              <w:left w:w="15" w:type="dxa"/>
              <w:right w:w="15" w:type="dxa"/>
            </w:tcMar>
            <w:vAlign w:val="center"/>
          </w:tcPr>
          <w:p w14:paraId="59BA307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kern w:val="0"/>
                <w:sz w:val="32"/>
                <w:szCs w:val="32"/>
              </w:rPr>
            </w:pPr>
          </w:p>
          <w:p w14:paraId="0088BBF8">
            <w:pPr>
              <w:keepNext w:val="0"/>
              <w:keepLines w:val="0"/>
              <w:suppressLineNumbers w:val="0"/>
              <w:spacing w:before="0" w:beforeAutospacing="0" w:after="0" w:afterAutospacing="0"/>
              <w:ind w:left="0" w:leftChars="0" w:right="0" w:firstLine="0" w:firstLineChars="0"/>
              <w:rPr>
                <w:rFonts w:hint="eastAsia" w:eastAsia="方正仿宋_GBK"/>
                <w:lang w:val="en-US" w:eastAsia="zh-CN"/>
              </w:rPr>
            </w:pPr>
          </w:p>
          <w:p w14:paraId="0AE15959">
            <w:pPr>
              <w:pStyle w:val="11"/>
              <w:rPr>
                <w:rFonts w:hint="eastAsia" w:eastAsia="方正仿宋_GBK"/>
                <w:lang w:val="en-US" w:eastAsia="zh-CN"/>
              </w:rPr>
            </w:pPr>
          </w:p>
          <w:p w14:paraId="02EAAA57">
            <w:pPr>
              <w:keepNext w:val="0"/>
              <w:keepLines w:val="0"/>
              <w:suppressLineNumbers w:val="0"/>
              <w:spacing w:before="0" w:beforeAutospacing="0" w:after="0" w:afterAutospacing="0"/>
              <w:ind w:left="0" w:right="0"/>
              <w:rPr>
                <w:rFonts w:hint="eastAsia" w:eastAsia="方正仿宋_GBK"/>
                <w:lang w:val="en-US" w:eastAsia="zh-CN"/>
              </w:rPr>
            </w:pPr>
          </w:p>
          <w:p w14:paraId="658F4458">
            <w:pPr>
              <w:pStyle w:val="11"/>
              <w:rPr>
                <w:rFonts w:hint="eastAsia" w:eastAsia="方正仿宋_GBK"/>
                <w:lang w:val="en-US" w:eastAsia="zh-CN"/>
              </w:rPr>
            </w:pPr>
          </w:p>
          <w:p w14:paraId="3527BDE1">
            <w:pPr>
              <w:pStyle w:val="11"/>
              <w:ind w:left="0" w:leftChars="0" w:firstLine="0" w:firstLineChars="0"/>
              <w:rPr>
                <w:rFonts w:hint="eastAsia"/>
                <w:lang w:val="en-US" w:eastAsia="zh-CN"/>
              </w:rPr>
            </w:pPr>
          </w:p>
          <w:p w14:paraId="04CCF208">
            <w:pPr>
              <w:pStyle w:val="11"/>
              <w:rPr>
                <w:rFonts w:hint="eastAsia"/>
              </w:rPr>
            </w:pPr>
          </w:p>
          <w:p w14:paraId="727B4517">
            <w:pPr>
              <w:keepNext w:val="0"/>
              <w:keepLines w:val="0"/>
              <w:suppressLineNumbers w:val="0"/>
              <w:spacing w:before="0" w:beforeAutospacing="0" w:after="0" w:afterAutospacing="0"/>
              <w:ind w:left="0" w:right="0"/>
              <w:rPr>
                <w:rFonts w:hint="eastAsia"/>
              </w:rPr>
            </w:pPr>
          </w:p>
          <w:p w14:paraId="2138BE32">
            <w:pPr>
              <w:pStyle w:val="11"/>
              <w:rPr>
                <w:rFonts w:hint="eastAsia"/>
              </w:rPr>
            </w:pPr>
          </w:p>
          <w:p w14:paraId="09BE231F">
            <w:pPr>
              <w:keepNext w:val="0"/>
              <w:keepLines w:val="0"/>
              <w:widowControl/>
              <w:suppressLineNumbers w:val="0"/>
              <w:spacing w:before="0" w:beforeAutospacing="0" w:after="0" w:afterAutospacing="0"/>
              <w:ind w:left="0" w:leftChars="0" w:right="0" w:firstLine="0" w:firstLineChars="0"/>
              <w:jc w:val="both"/>
              <w:textAlignment w:val="center"/>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附件3</w:t>
            </w:r>
          </w:p>
          <w:p w14:paraId="372E4F0D">
            <w:pPr>
              <w:pStyle w:val="4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640" w:firstLineChars="600"/>
              <w:jc w:val="both"/>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红原县麦洼乡人民政府</w:t>
            </w:r>
          </w:p>
          <w:p w14:paraId="04786FEB">
            <w:pPr>
              <w:pStyle w:val="4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关于2022年麦洼乡草原防火通道维修建设项目</w:t>
            </w:r>
          </w:p>
          <w:p w14:paraId="7A049541">
            <w:pPr>
              <w:pStyle w:val="4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支出绩效自评报告</w:t>
            </w:r>
          </w:p>
          <w:p w14:paraId="494F25B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kern w:val="0"/>
                <w:sz w:val="32"/>
                <w:szCs w:val="32"/>
              </w:rPr>
            </w:pPr>
          </w:p>
          <w:p w14:paraId="7D6D008F">
            <w:pPr>
              <w:keepNext w:val="0"/>
              <w:keepLines w:val="0"/>
              <w:numPr>
                <w:ilvl w:val="0"/>
                <w:numId w:val="4"/>
              </w:numPr>
              <w:suppressLineNumbers w:val="0"/>
              <w:adjustRightInd w:val="0"/>
              <w:snapToGrid w:val="0"/>
              <w:spacing w:before="0" w:beforeAutospacing="0" w:after="0" w:afterAutospacing="0" w:line="600" w:lineRule="exact"/>
              <w:ind w:left="0" w:right="0" w:firstLine="720"/>
              <w:outlineLvl w:val="0"/>
              <w:rPr>
                <w:rFonts w:hint="eastAsia" w:ascii="黑体" w:hAnsi="宋体" w:eastAsia="黑体"/>
                <w:lang w:val="zh-CN"/>
              </w:rPr>
            </w:pPr>
            <w:r>
              <w:rPr>
                <w:rFonts w:hint="eastAsia" w:ascii="黑体" w:hAnsi="宋体" w:eastAsia="黑体"/>
                <w:lang w:val="zh-CN"/>
              </w:rPr>
              <w:t>项目概况</w:t>
            </w:r>
          </w:p>
          <w:p w14:paraId="587CF081">
            <w:pPr>
              <w:keepNext w:val="0"/>
              <w:keepLines w:val="0"/>
              <w:numPr>
                <w:ilvl w:val="0"/>
                <w:numId w:val="0"/>
              </w:numPr>
              <w:suppressLineNumbers w:val="0"/>
              <w:tabs>
                <w:tab w:val="left" w:pos="0"/>
              </w:tabs>
              <w:adjustRightInd w:val="0"/>
              <w:snapToGrid w:val="0"/>
              <w:spacing w:before="0" w:beforeAutospacing="0" w:after="0" w:afterAutospacing="0" w:line="520" w:lineRule="exact"/>
              <w:ind w:left="640" w:leftChars="0" w:right="0"/>
              <w:rPr>
                <w:rFonts w:hint="eastAsia" w:ascii="仿宋_GB2312" w:hAnsi="宋体" w:eastAsia="仿宋_GB2312"/>
                <w:sz w:val="32"/>
                <w:szCs w:val="32"/>
                <w:lang w:val="en-US" w:eastAsia="zh-CN"/>
              </w:rPr>
            </w:pPr>
            <w:r>
              <w:rPr>
                <w:rFonts w:hint="eastAsia" w:ascii="仿宋_GB2312" w:hAnsi="宋体" w:eastAsia="仿宋_GB2312"/>
                <w:b/>
                <w:bCs/>
                <w:sz w:val="32"/>
                <w:szCs w:val="32"/>
                <w:lang w:val="en-US" w:eastAsia="zh-CN"/>
              </w:rPr>
              <w:t>项目名称</w:t>
            </w:r>
            <w:r>
              <w:rPr>
                <w:rFonts w:hint="eastAsia" w:ascii="仿宋_GB2312" w:hAnsi="宋体" w:eastAsia="仿宋_GB2312"/>
                <w:sz w:val="32"/>
                <w:szCs w:val="32"/>
                <w:lang w:val="en-US" w:eastAsia="zh-CN"/>
              </w:rPr>
              <w:t>：麦洼乡生产性便道（草原防火通道）维修建设项目</w:t>
            </w:r>
          </w:p>
          <w:p w14:paraId="3870C2D8">
            <w:pPr>
              <w:keepNext w:val="0"/>
              <w:keepLines w:val="0"/>
              <w:numPr>
                <w:ilvl w:val="0"/>
                <w:numId w:val="0"/>
              </w:numPr>
              <w:suppressLineNumbers w:val="0"/>
              <w:tabs>
                <w:tab w:val="left" w:pos="0"/>
              </w:tabs>
              <w:adjustRightInd w:val="0"/>
              <w:snapToGrid w:val="0"/>
              <w:spacing w:before="0" w:beforeAutospacing="0" w:after="0" w:afterAutospacing="0" w:line="520" w:lineRule="exact"/>
              <w:ind w:left="640" w:leftChars="0" w:right="0"/>
              <w:rPr>
                <w:rFonts w:hint="eastAsia"/>
              </w:rPr>
            </w:pPr>
            <w:r>
              <w:rPr>
                <w:rFonts w:hint="eastAsia" w:ascii="仿宋_GB2312" w:hAnsi="宋体" w:eastAsia="仿宋_GB2312"/>
                <w:b/>
                <w:bCs/>
                <w:sz w:val="32"/>
                <w:szCs w:val="32"/>
                <w:lang w:val="en-US" w:eastAsia="zh-CN"/>
              </w:rPr>
              <w:t>项目估算总投资及来源</w:t>
            </w:r>
            <w:r>
              <w:rPr>
                <w:rFonts w:hint="eastAsia" w:ascii="仿宋_GB2312" w:hAnsi="宋体" w:eastAsia="仿宋_GB2312"/>
                <w:sz w:val="32"/>
                <w:szCs w:val="32"/>
                <w:lang w:val="en-US" w:eastAsia="zh-CN"/>
              </w:rPr>
              <w:t>：10万元、资金来源为乡村振兴衔接资金。</w:t>
            </w:r>
          </w:p>
          <w:p w14:paraId="6CDC7723">
            <w:pPr>
              <w:keepNext w:val="0"/>
              <w:keepLines w:val="0"/>
              <w:suppressLineNumbers w:val="0"/>
              <w:spacing w:before="0" w:beforeAutospacing="0" w:after="0" w:afterAutospacing="0"/>
              <w:ind w:left="0" w:right="0" w:firstLine="643"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项目建设选址：</w:t>
            </w:r>
            <w:r>
              <w:rPr>
                <w:rFonts w:hint="eastAsia" w:ascii="仿宋_GB2312" w:hAnsi="仿宋_GB2312" w:eastAsia="仿宋_GB2312" w:cs="仿宋_GB2312"/>
                <w:color w:val="auto"/>
                <w:sz w:val="32"/>
                <w:szCs w:val="32"/>
                <w:lang w:val="en-US" w:eastAsia="zh-CN"/>
              </w:rPr>
              <w:t>根据我乡实际情况，该项目建设拟选麦洼乡洞拉村远牧点。</w:t>
            </w:r>
          </w:p>
          <w:p w14:paraId="691A9E90">
            <w:pPr>
              <w:keepNext w:val="0"/>
              <w:keepLines w:val="0"/>
              <w:suppressLineNumbers w:val="0"/>
              <w:spacing w:before="0" w:beforeAutospacing="0" w:after="0" w:afterAutospacing="0"/>
              <w:ind w:left="0" w:right="0" w:firstLine="643" w:firstLineChars="200"/>
              <w:jc w:val="left"/>
              <w:rPr>
                <w:rFonts w:hint="default" w:ascii="仿宋_GB2312" w:hAnsi="宋体"/>
                <w:lang w:val="en-US" w:eastAsia="zh-CN"/>
              </w:rPr>
            </w:pPr>
            <w:r>
              <w:rPr>
                <w:rFonts w:hint="eastAsia" w:ascii="仿宋_GB2312" w:hAnsi="仿宋_GB2312" w:eastAsia="仿宋_GB2312" w:cs="仿宋_GB2312"/>
                <w:b/>
                <w:bCs/>
                <w:color w:val="auto"/>
                <w:sz w:val="32"/>
                <w:szCs w:val="32"/>
                <w:lang w:val="en-US" w:eastAsia="zh-CN"/>
              </w:rPr>
              <w:t>项目建设内容规模：</w:t>
            </w:r>
            <w:r>
              <w:rPr>
                <w:rFonts w:hint="eastAsia" w:ascii="仿宋_GB2312" w:eastAsia="仿宋_GB2312"/>
                <w:sz w:val="32"/>
                <w:szCs w:val="32"/>
                <w:lang w:eastAsia="zh-CN"/>
              </w:rPr>
              <w:t>维修</w:t>
            </w:r>
            <w:r>
              <w:rPr>
                <w:rFonts w:hint="eastAsia" w:ascii="仿宋_GB2312" w:eastAsia="仿宋_GB2312"/>
                <w:sz w:val="32"/>
                <w:szCs w:val="32"/>
                <w:lang w:val="en-US" w:eastAsia="zh-CN"/>
              </w:rPr>
              <w:t>生产性便道（草原防火通道）10</w:t>
            </w:r>
            <w:r>
              <w:rPr>
                <w:rFonts w:hint="eastAsia" w:ascii="仿宋_GB2312" w:eastAsia="仿宋_GB2312"/>
                <w:sz w:val="32"/>
                <w:szCs w:val="32"/>
              </w:rPr>
              <w:t>公里。</w:t>
            </w:r>
            <w:r>
              <w:rPr>
                <w:rFonts w:hint="eastAsia" w:ascii="仿宋_GB2312" w:eastAsia="仿宋_GB2312"/>
                <w:sz w:val="32"/>
                <w:szCs w:val="32"/>
                <w:lang w:val="en-US" w:eastAsia="zh-CN"/>
              </w:rPr>
              <w:t>维修</w:t>
            </w:r>
            <w:r>
              <w:rPr>
                <w:rFonts w:hint="eastAsia" w:ascii="仿宋_GB2312" w:eastAsia="仿宋_GB2312"/>
                <w:sz w:val="32"/>
                <w:szCs w:val="32"/>
                <w:lang w:eastAsia="zh-CN"/>
              </w:rPr>
              <w:t>内容：</w:t>
            </w:r>
            <w:r>
              <w:rPr>
                <w:rFonts w:hint="eastAsia" w:ascii="仿宋_GB2312" w:eastAsia="仿宋_GB2312"/>
                <w:sz w:val="32"/>
                <w:szCs w:val="32"/>
                <w:lang w:val="en-US" w:eastAsia="zh-CN"/>
              </w:rPr>
              <w:t>全路段坑凼修补，排水沟清理。</w:t>
            </w:r>
          </w:p>
          <w:p w14:paraId="2E5E3A8D">
            <w:pPr>
              <w:keepNext w:val="0"/>
              <w:keepLines w:val="0"/>
              <w:numPr>
                <w:ilvl w:val="0"/>
                <w:numId w:val="5"/>
              </w:numPr>
              <w:suppressLineNumbers w:val="0"/>
              <w:adjustRightInd w:val="0"/>
              <w:snapToGrid w:val="0"/>
              <w:spacing w:before="0" w:beforeAutospacing="0" w:after="0" w:afterAutospacing="0" w:line="600" w:lineRule="exact"/>
              <w:ind w:left="0" w:right="0" w:firstLine="720"/>
              <w:rPr>
                <w:rFonts w:hint="default" w:ascii="仿宋_GB2312" w:hAnsi="宋体"/>
                <w:lang w:val="zh-CN"/>
              </w:rPr>
            </w:pPr>
            <w:r>
              <w:rPr>
                <w:rFonts w:hint="eastAsia" w:ascii="楷体_GB2312" w:hAnsi="宋体" w:eastAsia="楷体_GB2312"/>
                <w:b/>
                <w:lang w:val="zh-CN"/>
              </w:rPr>
              <w:t>项目资金申报及批复情况。</w:t>
            </w:r>
          </w:p>
          <w:p w14:paraId="7980D513">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lang w:val="zh-CN"/>
              </w:rPr>
            </w:pPr>
            <w:r>
              <w:rPr>
                <w:rFonts w:hint="eastAsia" w:ascii="仿宋_GB2312" w:hAnsi="宋体"/>
                <w:lang w:val="zh-CN" w:eastAsia="zh-CN"/>
              </w:rPr>
              <w:t>为认真贯彻落实州委、州政府和县委、县政府巩固拓展脱贫攻坚成果与实施乡村振兴有效衔接的决策部署，我乡按照红原县</w:t>
            </w:r>
            <w:r>
              <w:rPr>
                <w:rFonts w:hint="eastAsia" w:ascii="仿宋_GB2312" w:hAnsi="宋体"/>
                <w:lang w:val="en-US" w:eastAsia="zh-CN"/>
              </w:rPr>
              <w:t>2022年脱贫攻坚建设项目按照“村申报、乡审核、县审定”的程序申报。麦洼乡洞拉村生产性便道（草原防火通道）维修项目按照要求申报，红乡振办发【2022】12号红原县乡村振兴领导小组办公室关于下达2022年乡村振兴衔接资金建设项目的通知，麦洼乡生产性便道（草原防火通道）维修费项目10万元。</w:t>
            </w:r>
          </w:p>
          <w:p w14:paraId="3EA35E1F">
            <w:pPr>
              <w:pStyle w:val="46"/>
              <w:keepNext w:val="0"/>
              <w:keepLines w:val="0"/>
              <w:widowControl w:val="0"/>
              <w:numPr>
                <w:ilvl w:val="0"/>
                <w:numId w:val="5"/>
              </w:numPr>
              <w:suppressLineNumbers w:val="0"/>
              <w:adjustRightInd w:val="0"/>
              <w:snapToGrid w:val="0"/>
              <w:spacing w:line="640" w:lineRule="exact"/>
              <w:ind w:left="0" w:leftChars="0" w:firstLine="720" w:firstLineChars="0"/>
              <w:rPr>
                <w:rFonts w:hint="eastAsia" w:ascii="方正楷体_GBK" w:hAnsi="方正楷体_GBK" w:eastAsia="方正楷体_GBK" w:cs="方正楷体_GBK"/>
                <w:b/>
                <w:bCs w:val="0"/>
                <w:sz w:val="32"/>
                <w:szCs w:val="32"/>
                <w:lang w:val="zh-CN"/>
              </w:rPr>
            </w:pPr>
            <w:r>
              <w:rPr>
                <w:rFonts w:hint="eastAsia" w:ascii="方正楷体_GBK" w:hAnsi="方正楷体_GBK" w:eastAsia="方正楷体_GBK" w:cs="方正楷体_GBK"/>
                <w:b/>
                <w:bCs w:val="0"/>
                <w:sz w:val="32"/>
                <w:szCs w:val="32"/>
                <w:lang w:val="zh-CN"/>
              </w:rPr>
              <w:t>项目绩效目标。</w:t>
            </w:r>
          </w:p>
          <w:p w14:paraId="127030C8">
            <w:pPr>
              <w:keepNext w:val="0"/>
              <w:keepLines w:val="0"/>
              <w:suppressLineNumbers w:val="0"/>
              <w:spacing w:before="0" w:beforeAutospacing="0" w:after="0" w:afterAutospacing="0" w:line="560" w:lineRule="exact"/>
              <w:ind w:left="0" w:right="0" w:firstLine="579" w:firstLineChars="181"/>
              <w:rPr>
                <w:rFonts w:hint="eastAsia" w:ascii="仿宋_GB2312" w:hAnsi="宋体" w:cs="Times New Roman"/>
                <w:lang w:val="en-US" w:eastAsia="zh-CN"/>
              </w:rPr>
            </w:pPr>
            <w:r>
              <w:rPr>
                <w:rFonts w:hint="eastAsia" w:ascii="仿宋_GB2312" w:hAnsi="宋体" w:cs="Times New Roman"/>
                <w:lang w:val="zh-CN" w:eastAsia="zh-CN"/>
              </w:rPr>
              <w:t>麦洼乡生产性便道（草原防火通道）维修</w:t>
            </w:r>
            <w:r>
              <w:rPr>
                <w:rFonts w:hint="eastAsia" w:ascii="仿宋_GB2312" w:hAnsi="宋体" w:cs="Times New Roman"/>
                <w:lang w:val="en-US" w:eastAsia="zh-CN"/>
              </w:rPr>
              <w:t>10公里</w:t>
            </w:r>
            <w:r>
              <w:rPr>
                <w:rFonts w:hint="eastAsia" w:ascii="仿宋_GB2312" w:hAnsi="宋体" w:cs="Times New Roman"/>
                <w:lang w:val="zh-CN" w:eastAsia="zh-CN"/>
              </w:rPr>
              <w:t>该项目的实施，</w:t>
            </w:r>
            <w:r>
              <w:rPr>
                <w:rFonts w:hint="eastAsia" w:ascii="仿宋_GB2312" w:hAnsi="宋体" w:cs="Times New Roman"/>
                <w:lang w:val="en-US" w:eastAsia="zh-CN"/>
              </w:rPr>
              <w:t>将为洞拉村村民提供有效出行，生态环境得到进一步的堤升，洞拉村生产点群众堤供更加方便、快捷的畜牧产品运输通道，进一步堤升牧民群众将货物转变为货币的效率，激发全乡经济发展活力，助推经济高质量发展。</w:t>
            </w:r>
          </w:p>
          <w:p w14:paraId="26335FF2">
            <w:pPr>
              <w:pStyle w:val="46"/>
              <w:keepNext w:val="0"/>
              <w:keepLines w:val="0"/>
              <w:widowControl w:val="0"/>
              <w:suppressLineNumbers w:val="0"/>
              <w:adjustRightInd w:val="0"/>
              <w:snapToGrid w:val="0"/>
              <w:spacing w:line="640" w:lineRule="exact"/>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en-US" w:eastAsia="zh-CN" w:bidi="ar-SA"/>
              </w:rPr>
              <w:t>年3月下旬——202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en-US" w:eastAsia="zh-CN" w:bidi="ar-SA"/>
              </w:rPr>
              <w:t>年4月，做好调查摸底、制订实施方案、“</w:t>
            </w:r>
            <w:r>
              <w:rPr>
                <w:rFonts w:hint="eastAsia" w:ascii="仿宋_GB2312" w:hAnsi="宋体" w:cs="Times New Roman"/>
                <w:kern w:val="2"/>
                <w:sz w:val="32"/>
                <w:szCs w:val="32"/>
                <w:lang w:val="en-US" w:eastAsia="zh-CN" w:bidi="ar-SA"/>
              </w:rPr>
              <w:t>以工代赈</w:t>
            </w:r>
            <w:r>
              <w:rPr>
                <w:rFonts w:hint="eastAsia" w:ascii="仿宋_GB2312" w:hAnsi="宋体" w:eastAsia="仿宋_GB2312" w:cs="Times New Roman"/>
                <w:kern w:val="2"/>
                <w:sz w:val="32"/>
                <w:szCs w:val="32"/>
                <w:lang w:val="en-US" w:eastAsia="zh-CN" w:bidi="ar-SA"/>
              </w:rPr>
              <w:t>”方式实施。</w:t>
            </w:r>
          </w:p>
          <w:p w14:paraId="5B0C742A">
            <w:pPr>
              <w:pStyle w:val="46"/>
              <w:keepNext w:val="0"/>
              <w:keepLines w:val="0"/>
              <w:widowControl w:val="0"/>
              <w:suppressLineNumbers w:val="0"/>
              <w:adjustRightInd w:val="0"/>
              <w:snapToGrid w:val="0"/>
              <w:spacing w:line="640" w:lineRule="exact"/>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en-US" w:eastAsia="zh-CN" w:bidi="ar-SA"/>
              </w:rPr>
              <w:t>年</w:t>
            </w:r>
            <w:r>
              <w:rPr>
                <w:rFonts w:hint="eastAsia" w:ascii="仿宋_GB2312" w:hAnsi="宋体" w:cs="Times New Roman"/>
                <w:kern w:val="2"/>
                <w:sz w:val="32"/>
                <w:szCs w:val="32"/>
                <w:lang w:val="en-US" w:eastAsia="zh-CN" w:bidi="ar-SA"/>
              </w:rPr>
              <w:t>8</w:t>
            </w:r>
            <w:r>
              <w:rPr>
                <w:rFonts w:hint="eastAsia" w:ascii="仿宋_GB2312" w:hAnsi="宋体" w:eastAsia="仿宋_GB2312" w:cs="Times New Roman"/>
                <w:kern w:val="2"/>
                <w:sz w:val="32"/>
                <w:szCs w:val="32"/>
                <w:lang w:val="en-US" w:eastAsia="zh-CN" w:bidi="ar-SA"/>
              </w:rPr>
              <w:t>月初，完成项目签订合同等工作；</w:t>
            </w:r>
          </w:p>
          <w:p w14:paraId="281B0748">
            <w:pPr>
              <w:pStyle w:val="46"/>
              <w:keepNext w:val="0"/>
              <w:keepLines w:val="0"/>
              <w:widowControl w:val="0"/>
              <w:suppressLineNumbers w:val="0"/>
              <w:adjustRightInd w:val="0"/>
              <w:snapToGrid w:val="0"/>
              <w:spacing w:line="640" w:lineRule="exact"/>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en-US" w:eastAsia="zh-CN" w:bidi="ar-SA"/>
              </w:rPr>
              <w:t>年</w:t>
            </w:r>
            <w:r>
              <w:rPr>
                <w:rFonts w:hint="eastAsia" w:ascii="仿宋_GB2312" w:hAnsi="宋体" w:cs="Times New Roman"/>
                <w:kern w:val="2"/>
                <w:sz w:val="32"/>
                <w:szCs w:val="32"/>
                <w:lang w:val="en-US" w:eastAsia="zh-CN" w:bidi="ar-SA"/>
              </w:rPr>
              <w:t>8</w:t>
            </w:r>
            <w:r>
              <w:rPr>
                <w:rFonts w:hint="eastAsia" w:ascii="仿宋_GB2312" w:hAnsi="宋体" w:eastAsia="仿宋_GB2312" w:cs="Times New Roman"/>
                <w:kern w:val="2"/>
                <w:sz w:val="32"/>
                <w:szCs w:val="32"/>
                <w:lang w:val="en-US" w:eastAsia="zh-CN" w:bidi="ar-SA"/>
              </w:rPr>
              <w:t>月中旬——202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en-US" w:eastAsia="zh-CN" w:bidi="ar-SA"/>
              </w:rPr>
              <w:t>年</w:t>
            </w:r>
            <w:r>
              <w:rPr>
                <w:rFonts w:hint="eastAsia" w:ascii="仿宋_GB2312" w:hAnsi="宋体" w:cs="Times New Roman"/>
                <w:kern w:val="2"/>
                <w:sz w:val="32"/>
                <w:szCs w:val="32"/>
                <w:lang w:val="en-US" w:eastAsia="zh-CN" w:bidi="ar-SA"/>
              </w:rPr>
              <w:t>9</w:t>
            </w:r>
            <w:r>
              <w:rPr>
                <w:rFonts w:hint="eastAsia" w:ascii="仿宋_GB2312" w:hAnsi="宋体" w:eastAsia="仿宋_GB2312" w:cs="Times New Roman"/>
                <w:kern w:val="2"/>
                <w:sz w:val="32"/>
                <w:szCs w:val="32"/>
                <w:lang w:val="en-US" w:eastAsia="zh-CN" w:bidi="ar-SA"/>
              </w:rPr>
              <w:t>月</w:t>
            </w:r>
            <w:r>
              <w:rPr>
                <w:rFonts w:hint="eastAsia" w:ascii="仿宋_GB2312" w:hAnsi="宋体" w:cs="Times New Roman"/>
                <w:kern w:val="2"/>
                <w:sz w:val="32"/>
                <w:szCs w:val="32"/>
                <w:lang w:val="en-US" w:eastAsia="zh-CN" w:bidi="ar-SA"/>
              </w:rPr>
              <w:t>中</w:t>
            </w:r>
            <w:r>
              <w:rPr>
                <w:rFonts w:hint="eastAsia" w:ascii="仿宋_GB2312" w:hAnsi="宋体" w:eastAsia="仿宋_GB2312" w:cs="Times New Roman"/>
                <w:kern w:val="2"/>
                <w:sz w:val="32"/>
                <w:szCs w:val="32"/>
                <w:lang w:val="en-US" w:eastAsia="zh-CN" w:bidi="ar-SA"/>
              </w:rPr>
              <w:t>旬，完成项目建设、验收、拨款。</w:t>
            </w:r>
          </w:p>
          <w:p w14:paraId="100574BA">
            <w:pPr>
              <w:keepNext w:val="0"/>
              <w:keepLines w:val="0"/>
              <w:numPr>
                <w:ilvl w:val="0"/>
                <w:numId w:val="0"/>
              </w:numPr>
              <w:suppressLineNumbers w:val="0"/>
              <w:adjustRightInd w:val="0"/>
              <w:snapToGrid w:val="0"/>
              <w:spacing w:before="0" w:beforeAutospacing="0" w:after="0" w:afterAutospacing="0" w:line="600" w:lineRule="exact"/>
              <w:ind w:left="720" w:leftChars="0" w:right="0"/>
              <w:rPr>
                <w:rFonts w:hint="eastAsia" w:ascii="楷体_GB2312" w:hAnsi="宋体" w:eastAsia="楷体_GB2312"/>
                <w:b/>
                <w:lang w:val="zh-CN"/>
              </w:rPr>
            </w:pPr>
            <w:r>
              <w:rPr>
                <w:rFonts w:hint="eastAsia" w:ascii="仿宋_GB2312" w:hAnsi="宋体" w:eastAsia="仿宋_GB2312" w:cs="Times New Roman"/>
                <w:kern w:val="2"/>
                <w:sz w:val="32"/>
                <w:szCs w:val="32"/>
                <w:lang w:val="en-US"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en-US" w:eastAsia="zh-CN" w:bidi="ar-SA"/>
              </w:rPr>
              <w:t>年10月上旬，整理资料、归档备查。</w:t>
            </w:r>
          </w:p>
          <w:p w14:paraId="48176F61">
            <w:pPr>
              <w:keepNext w:val="0"/>
              <w:keepLines w:val="0"/>
              <w:numPr>
                <w:ilvl w:val="0"/>
                <w:numId w:val="5"/>
              </w:numPr>
              <w:suppressLineNumbers w:val="0"/>
              <w:adjustRightInd w:val="0"/>
              <w:snapToGrid w:val="0"/>
              <w:spacing w:before="0" w:beforeAutospacing="0" w:after="0" w:afterAutospacing="0" w:line="600" w:lineRule="exact"/>
              <w:ind w:left="0" w:leftChars="0" w:right="0" w:firstLine="720" w:firstLineChars="0"/>
              <w:rPr>
                <w:rFonts w:hint="eastAsia" w:ascii="楷体_GB2312" w:hAnsi="宋体" w:eastAsia="楷体_GB2312"/>
                <w:b/>
                <w:lang w:val="zh-CN"/>
              </w:rPr>
            </w:pPr>
            <w:r>
              <w:rPr>
                <w:rFonts w:hint="eastAsia" w:ascii="楷体_GB2312" w:hAnsi="宋体" w:eastAsia="楷体_GB2312"/>
                <w:b/>
                <w:lang w:val="zh-CN"/>
              </w:rPr>
              <w:t>项目资金申报相符性。</w:t>
            </w:r>
          </w:p>
          <w:p w14:paraId="4305FD93">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zh-CN" w:eastAsia="zh-CN"/>
              </w:rPr>
            </w:pPr>
            <w:r>
              <w:rPr>
                <w:rFonts w:hint="eastAsia" w:ascii="仿宋_GB2312" w:hAnsi="宋体" w:cs="Times New Roman"/>
                <w:lang w:val="zh-CN" w:eastAsia="zh-CN"/>
              </w:rPr>
              <w:t>该项目总投资</w:t>
            </w:r>
            <w:r>
              <w:rPr>
                <w:rFonts w:hint="eastAsia" w:ascii="仿宋_GB2312" w:hAnsi="宋体" w:cs="Times New Roman"/>
                <w:lang w:val="en-US" w:eastAsia="zh-CN"/>
              </w:rPr>
              <w:t>10万元</w:t>
            </w:r>
            <w:r>
              <w:rPr>
                <w:rFonts w:hint="eastAsia" w:ascii="仿宋_GB2312" w:hAnsi="宋体" w:cs="Times New Roman"/>
                <w:lang w:val="zh-CN" w:eastAsia="zh-CN"/>
              </w:rPr>
              <w:t>，维修草原防火通道</w:t>
            </w:r>
            <w:r>
              <w:rPr>
                <w:rFonts w:hint="eastAsia" w:ascii="仿宋_GB2312" w:hAnsi="宋体" w:cs="Times New Roman"/>
                <w:lang w:val="en-US" w:eastAsia="zh-CN"/>
              </w:rPr>
              <w:t>10公里</w:t>
            </w:r>
            <w:r>
              <w:rPr>
                <w:rFonts w:hint="eastAsia" w:ascii="仿宋_GB2312" w:hAnsi="宋体" w:cs="Times New Roman"/>
                <w:lang w:val="zh-CN" w:eastAsia="zh-CN"/>
              </w:rPr>
              <w:t>契合政策或项目实质，与部门的长期规划目标、年度工作目标、项目申报内容和实施内容相一致，产出和效果相关联。经了解该项目实施符合群众需求，对该项目实施满意度较高。</w:t>
            </w:r>
          </w:p>
          <w:p w14:paraId="62D056B6">
            <w:pPr>
              <w:keepNext w:val="0"/>
              <w:keepLines w:val="0"/>
              <w:suppressLineNumbers w:val="0"/>
              <w:adjustRightInd w:val="0"/>
              <w:snapToGrid w:val="0"/>
              <w:spacing w:before="0" w:beforeAutospacing="0" w:after="0" w:afterAutospacing="0" w:line="600" w:lineRule="exact"/>
              <w:ind w:left="0" w:right="0" w:firstLine="720"/>
              <w:outlineLvl w:val="0"/>
              <w:rPr>
                <w:rFonts w:hint="default" w:ascii="黑体" w:hAnsi="宋体" w:eastAsia="黑体"/>
                <w:lang w:val="en-US" w:eastAsia="zh-CN"/>
              </w:rPr>
            </w:pPr>
            <w:r>
              <w:rPr>
                <w:rFonts w:hint="eastAsia" w:ascii="黑体" w:hAnsi="宋体" w:eastAsia="黑体"/>
                <w:color w:val="000000" w:themeColor="text1"/>
                <w14:textFill>
                  <w14:solidFill>
                    <w14:schemeClr w14:val="tx1"/>
                  </w14:solidFill>
                </w14:textFill>
              </w:rPr>
              <w:t>二、项目实施及管理情况</w:t>
            </w:r>
          </w:p>
          <w:p w14:paraId="1886D200">
            <w:pPr>
              <w:keepNext w:val="0"/>
              <w:keepLines w:val="0"/>
              <w:suppressLineNumbers w:val="0"/>
              <w:adjustRightInd w:val="0"/>
              <w:snapToGrid w:val="0"/>
              <w:spacing w:before="0" w:beforeAutospacing="0" w:after="0" w:afterAutospacing="0" w:line="600" w:lineRule="exact"/>
              <w:ind w:left="0" w:right="0" w:firstLine="720"/>
              <w:outlineLvl w:val="1"/>
              <w:rPr>
                <w:rFonts w:hint="default"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14:paraId="278207EE">
            <w:pPr>
              <w:keepNext w:val="0"/>
              <w:keepLines w:val="0"/>
              <w:suppressLineNumbers w:val="0"/>
              <w:adjustRightInd w:val="0"/>
              <w:snapToGrid w:val="0"/>
              <w:spacing w:before="0" w:beforeAutospacing="0" w:after="0" w:afterAutospacing="0" w:line="600" w:lineRule="exact"/>
              <w:ind w:left="0" w:right="0" w:firstLine="720"/>
              <w:rPr>
                <w:rFonts w:hint="default" w:ascii="仿宋_GB2312" w:hAnsi="宋体"/>
                <w:lang w:val="zh-CN"/>
              </w:rPr>
            </w:pPr>
            <w:r>
              <w:rPr>
                <w:rFonts w:hint="eastAsia" w:ascii="仿宋_GB2312" w:hAnsi="宋体" w:cs="Times New Roman"/>
                <w:lang w:val="zh-CN"/>
              </w:rPr>
              <w:t>该项目总投资</w:t>
            </w:r>
            <w:r>
              <w:rPr>
                <w:rFonts w:hint="eastAsia" w:ascii="仿宋_GB2312" w:hAnsi="宋体" w:cs="Times New Roman"/>
                <w:lang w:val="en-US" w:eastAsia="zh-CN"/>
              </w:rPr>
              <w:t>10万元，资金来源于乡村振兴衔接资金。维修10公里（洞拉村）于2022年8月15日开工、2022年9月13日竣工、于2022年10月15日经有关部门验收合格、于2022年10月20日完成资金拨付。</w:t>
            </w:r>
            <w:r>
              <w:rPr>
                <w:rFonts w:hint="eastAsia" w:ascii="仿宋_GB2312" w:hAnsi="宋体"/>
                <w:lang w:val="zh-CN"/>
              </w:rPr>
              <w:t>截止评价时点项目资金的实际支出</w:t>
            </w:r>
            <w:r>
              <w:rPr>
                <w:rFonts w:hint="eastAsia" w:ascii="仿宋_GB2312" w:hAnsi="宋体"/>
                <w:lang w:val="en-US" w:eastAsia="zh-CN"/>
              </w:rPr>
              <w:t>10万元</w:t>
            </w:r>
            <w:r>
              <w:rPr>
                <w:rFonts w:hint="eastAsia" w:ascii="仿宋_GB2312" w:hAnsi="宋体"/>
                <w:lang w:val="zh-CN"/>
              </w:rPr>
              <w:t>，符合标准及支付进度，支付依据合规合法。</w:t>
            </w:r>
          </w:p>
          <w:p w14:paraId="2A4BDC0C">
            <w:pPr>
              <w:keepNext w:val="0"/>
              <w:keepLines w:val="0"/>
              <w:suppressLineNumbers w:val="0"/>
              <w:adjustRightInd w:val="0"/>
              <w:snapToGrid w:val="0"/>
              <w:spacing w:before="0" w:beforeAutospacing="0" w:after="0" w:afterAutospacing="0" w:line="600" w:lineRule="exact"/>
              <w:ind w:left="0" w:right="0" w:firstLine="720"/>
              <w:outlineLvl w:val="1"/>
              <w:rPr>
                <w:rFonts w:hint="default" w:ascii="楷体_GB2312" w:hAnsi="宋体" w:eastAsia="楷体_GB2312"/>
                <w:b/>
                <w:lang w:val="zh-CN"/>
              </w:rPr>
            </w:pPr>
            <w:r>
              <w:rPr>
                <w:rFonts w:hint="eastAsia" w:ascii="楷体_GB2312" w:hAnsi="宋体" w:eastAsia="楷体_GB2312"/>
                <w:b/>
                <w:lang w:val="zh-CN"/>
              </w:rPr>
              <w:t>（二）项目财务管理情况。</w:t>
            </w:r>
          </w:p>
          <w:p w14:paraId="7E1A332B">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zh-CN"/>
              </w:rPr>
            </w:pPr>
            <w:r>
              <w:rPr>
                <w:rFonts w:hint="eastAsia" w:ascii="仿宋_GB2312" w:hAnsi="宋体" w:cs="Times New Roman"/>
                <w:lang w:val="zh-CN"/>
              </w:rPr>
              <w:t>1．建立资金管理责任制。资金安排的建设项目实行县级管理责任制度，坚持资金跟着项目走，项目跟着规划走，规划跟着贫病群众走的分配管理原则，统筹兼顾、整合资源、突出重点、分类实施。实行项目管理部门和项目实施单位法人代表责任制。</w:t>
            </w:r>
          </w:p>
          <w:p w14:paraId="7DD5E491">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zh-CN"/>
              </w:rPr>
            </w:pPr>
            <w:r>
              <w:rPr>
                <w:rFonts w:hint="eastAsia" w:ascii="仿宋_GB2312" w:hAnsi="宋体" w:cs="Times New Roman"/>
                <w:lang w:val="zh-CN"/>
              </w:rPr>
              <w:t>2．建立资金使用公示制。按照公开、公平、公正的原则对专项资金的分配和使用进行公告、公示。在项目实施地对具体项目实行张榜公布，自觉接受社会和群众监督。</w:t>
            </w:r>
          </w:p>
          <w:p w14:paraId="6539947E">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zh-CN"/>
              </w:rPr>
            </w:pPr>
            <w:r>
              <w:rPr>
                <w:rFonts w:hint="eastAsia" w:ascii="仿宋_GB2312" w:hAnsi="宋体" w:cs="Times New Roman"/>
                <w:lang w:val="zh-CN"/>
              </w:rPr>
              <w:t>3．建立资金管理专账核算制。严格按照国家和省资金管理办法和有关资金管理规定，对试点工作资金实行专账管理、专账核算、专款专用、封闭运行，提高资金使用效益。</w:t>
            </w:r>
          </w:p>
          <w:p w14:paraId="2EB7A9C6">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zh-CN"/>
              </w:rPr>
            </w:pPr>
            <w:r>
              <w:rPr>
                <w:rFonts w:hint="eastAsia" w:ascii="仿宋_GB2312" w:hAnsi="宋体" w:cs="Times New Roman"/>
                <w:lang w:val="zh-CN"/>
              </w:rPr>
              <w:t>4．建立资金管理报账制。资金实行县级财政报账制管理，做到资金安排到项目、日常管理到项目、支出核算到项目，按项目建设进度核拨资金，确保资金及时足额到位。</w:t>
            </w:r>
          </w:p>
          <w:p w14:paraId="18CF170A">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zh-CN"/>
              </w:rPr>
            </w:pPr>
            <w:r>
              <w:rPr>
                <w:rFonts w:hint="eastAsia" w:ascii="仿宋_GB2312" w:hAnsi="宋体" w:cs="Times New Roman"/>
                <w:lang w:val="zh-CN"/>
              </w:rPr>
              <w:t>5．建立资金管理审计制。工程完工后，相关审计部门应及时会同财政、纪检、监察部门对资金使用情况进行专项审计。对转移、挪用、拖欠、挤占、贪污等违纪违法行为，要严肃查处，并追究相关责任人的责任。</w:t>
            </w:r>
          </w:p>
          <w:p w14:paraId="3D12E235">
            <w:pPr>
              <w:keepNext w:val="0"/>
              <w:keepLines w:val="0"/>
              <w:suppressLineNumbers w:val="0"/>
              <w:adjustRightInd w:val="0"/>
              <w:snapToGrid w:val="0"/>
              <w:spacing w:before="0" w:beforeAutospacing="0" w:after="0" w:afterAutospacing="0" w:line="600" w:lineRule="exact"/>
              <w:ind w:left="0" w:right="0" w:firstLine="720"/>
              <w:rPr>
                <w:rFonts w:hint="eastAsia" w:ascii="FangSong_GB2312" w:hAnsi="仿宋" w:eastAsia="FangSong_GB2312"/>
                <w:b/>
                <w:color w:val="FF0000"/>
                <w:sz w:val="32"/>
                <w:szCs w:val="32"/>
              </w:rPr>
            </w:pPr>
            <w:r>
              <w:rPr>
                <w:rFonts w:hint="eastAsia" w:ascii="仿宋_GB2312" w:hAnsi="宋体" w:cs="Times New Roman"/>
                <w:lang w:val="zh-CN"/>
              </w:rPr>
              <w:t>6．建立资金检查验收制。年度计划完成后，上级有关部门要按项目实施方案组织检查验收，进行绩效评估。</w:t>
            </w:r>
          </w:p>
          <w:p w14:paraId="5A04B157">
            <w:pPr>
              <w:keepNext w:val="0"/>
              <w:keepLines w:val="0"/>
              <w:suppressLineNumbers w:val="0"/>
              <w:adjustRightInd w:val="0"/>
              <w:snapToGrid w:val="0"/>
              <w:spacing w:before="0" w:beforeAutospacing="0" w:after="0" w:afterAutospacing="0" w:line="600" w:lineRule="exact"/>
              <w:ind w:left="0" w:right="0" w:firstLine="720"/>
              <w:outlineLvl w:val="1"/>
              <w:rPr>
                <w:rFonts w:hint="default" w:ascii="楷体_GB2312" w:hAnsi="宋体" w:eastAsia="楷体_GB2312"/>
                <w:b/>
                <w:lang w:val="zh-CN"/>
              </w:rPr>
            </w:pPr>
            <w:r>
              <w:rPr>
                <w:rFonts w:hint="eastAsia" w:ascii="楷体_GB2312" w:hAnsi="宋体" w:eastAsia="楷体_GB2312"/>
                <w:b/>
                <w:lang w:val="zh-CN"/>
              </w:rPr>
              <w:t>（三）项目组织实施情况。</w:t>
            </w:r>
          </w:p>
          <w:p w14:paraId="13397C50">
            <w:pPr>
              <w:keepNext w:val="0"/>
              <w:keepLines w:val="0"/>
              <w:suppressLineNumbers w:val="0"/>
              <w:tabs>
                <w:tab w:val="left" w:pos="1870"/>
              </w:tabs>
              <w:snapToGrid w:val="0"/>
              <w:spacing w:before="0" w:beforeAutospacing="0" w:after="0" w:afterAutospacing="0" w:line="560" w:lineRule="exact"/>
              <w:ind w:left="0" w:right="0" w:firstLine="640" w:firstLineChars="200"/>
              <w:jc w:val="both"/>
              <w:textAlignment w:val="baseline"/>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成立项目实施领导小组和项目监督领导小组。项目实施领导小组负责项目的整体运行，部门协调，监督检查，并解决项目建设中的问题，为项目的顺利实施和项目的验收工作提供组织保证。</w:t>
            </w:r>
          </w:p>
          <w:p w14:paraId="4E4297BE">
            <w:pPr>
              <w:keepNext w:val="0"/>
              <w:keepLines w:val="0"/>
              <w:suppressLineNumbers w:val="0"/>
              <w:spacing w:before="0" w:beforeAutospacing="0" w:after="0" w:afterAutospacing="0" w:line="560" w:lineRule="exact"/>
              <w:ind w:left="0" w:right="0" w:firstLine="643" w:firstLineChars="200"/>
              <w:jc w:val="both"/>
              <w:rPr>
                <w:rFonts w:hint="default" w:ascii="仿宋_GB2312" w:eastAsia="仿宋_GB2312"/>
                <w:b/>
                <w:bCs/>
                <w:color w:val="000000"/>
                <w:sz w:val="32"/>
                <w:szCs w:val="32"/>
              </w:rPr>
            </w:pPr>
            <w:r>
              <w:rPr>
                <w:rFonts w:hint="eastAsia" w:ascii="仿宋_GB2312" w:eastAsia="仿宋_GB2312"/>
                <w:b/>
                <w:bCs/>
                <w:color w:val="000000"/>
                <w:sz w:val="32"/>
                <w:szCs w:val="32"/>
              </w:rPr>
              <w:t>项目实施领导小组：</w:t>
            </w:r>
          </w:p>
          <w:p w14:paraId="4FE777E2">
            <w:pPr>
              <w:keepNext w:val="0"/>
              <w:keepLines w:val="0"/>
              <w:suppressLineNumbers w:val="0"/>
              <w:spacing w:before="0" w:beforeAutospacing="0" w:after="0" w:afterAutospacing="0" w:line="560" w:lineRule="exact"/>
              <w:ind w:left="0" w:right="0" w:firstLine="1280" w:firstLineChars="400"/>
              <w:jc w:val="both"/>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旦真扎西</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rPr>
              <w:t>人民政府</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rPr>
              <w:t>长</w:t>
            </w:r>
          </w:p>
          <w:p w14:paraId="60B916C5">
            <w:pPr>
              <w:keepNext w:val="0"/>
              <w:keepLines w:val="0"/>
              <w:suppressLineNumbers w:val="0"/>
              <w:spacing w:before="0" w:beforeAutospacing="0" w:after="0" w:afterAutospacing="0" w:line="560" w:lineRule="exact"/>
              <w:ind w:left="0" w:right="0" w:firstLine="1280" w:firstLineChars="400"/>
              <w:jc w:val="both"/>
              <w:rPr>
                <w:rFonts w:hint="default"/>
              </w:rPr>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val="en-US" w:eastAsia="zh-CN"/>
              </w:rPr>
              <w:t>仙巴能州</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rPr>
              <w:t>人民政府副</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rPr>
              <w:t>长</w:t>
            </w:r>
          </w:p>
          <w:p w14:paraId="293AD0F8">
            <w:pPr>
              <w:keepNext w:val="0"/>
              <w:keepLines w:val="0"/>
              <w:suppressLineNumbers w:val="0"/>
              <w:spacing w:before="0" w:beforeAutospacing="0" w:after="0" w:afterAutospacing="0" w:line="560" w:lineRule="exact"/>
              <w:ind w:left="0" w:right="0" w:firstLine="1280" w:firstLineChars="4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w:t>
            </w:r>
            <w:r>
              <w:rPr>
                <w:rFonts w:hint="eastAsia" w:ascii="仿宋_GB2312" w:hAnsi="仿宋_GB2312" w:eastAsia="仿宋_GB2312" w:cs="仿宋_GB2312"/>
                <w:color w:val="auto"/>
                <w:sz w:val="32"/>
                <w:szCs w:val="32"/>
                <w:lang w:val="en-US" w:eastAsia="zh-CN"/>
              </w:rPr>
              <w:t>李    文   项目专干</w:t>
            </w:r>
          </w:p>
          <w:p w14:paraId="4CA998BE">
            <w:pPr>
              <w:keepNext w:val="0"/>
              <w:keepLines w:val="0"/>
              <w:suppressLineNumbers w:val="0"/>
              <w:spacing w:before="0" w:beforeAutospacing="0" w:after="0" w:afterAutospacing="0" w:line="560" w:lineRule="exact"/>
              <w:ind w:left="0" w:right="0" w:firstLine="2560" w:firstLineChars="8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闵 国 强   麦洼乡出纳</w:t>
            </w:r>
          </w:p>
          <w:p w14:paraId="572DF146">
            <w:pPr>
              <w:pStyle w:val="7"/>
              <w:keepNext w:val="0"/>
              <w:keepLines w:val="0"/>
              <w:suppressLineNumbers w:val="0"/>
              <w:spacing w:beforeAutospacing="0" w:after="0" w:afterAutospacing="0"/>
              <w:ind w:left="0" w:right="0" w:firstLine="2560" w:firstLineChars="800"/>
              <w:rPr>
                <w:rFonts w:hint="default"/>
                <w:lang w:val="en-US" w:eastAsia="zh-CN"/>
              </w:rPr>
            </w:pPr>
            <w:r>
              <w:rPr>
                <w:rFonts w:hint="eastAsia" w:ascii="仿宋_GB2312" w:hAnsi="仿宋_GB2312" w:eastAsia="仿宋_GB2312" w:cs="仿宋_GB2312"/>
                <w:color w:val="auto"/>
                <w:sz w:val="32"/>
                <w:szCs w:val="32"/>
                <w:lang w:val="en-US" w:eastAsia="zh-CN"/>
              </w:rPr>
              <w:t>笛    娜   麦洼乡会计</w:t>
            </w:r>
          </w:p>
          <w:p w14:paraId="287B617E">
            <w:pPr>
              <w:keepNext w:val="0"/>
              <w:keepLines w:val="0"/>
              <w:suppressLineNumbers w:val="0"/>
              <w:spacing w:before="0" w:beforeAutospacing="0" w:after="0" w:afterAutospacing="0" w:line="560" w:lineRule="exact"/>
              <w:ind w:left="0" w:right="0" w:firstLine="2560" w:firstLineChars="800"/>
              <w:jc w:val="both"/>
              <w:rPr>
                <w:rFonts w:hint="default" w:ascii="仿宋_GB2312" w:eastAsia="仿宋_GB2312"/>
                <w:color w:val="0000FF"/>
                <w:sz w:val="32"/>
                <w:szCs w:val="32"/>
              </w:rPr>
            </w:pPr>
            <w:r>
              <w:rPr>
                <w:rFonts w:hint="eastAsia" w:ascii="仿宋_GB2312" w:hAnsi="仿宋_GB2312" w:eastAsia="仿宋_GB2312" w:cs="仿宋_GB2312"/>
                <w:color w:val="000000"/>
                <w:sz w:val="32"/>
                <w:szCs w:val="32"/>
                <w:lang w:eastAsia="zh-CN"/>
              </w:rPr>
              <w:t>贡秋让窝</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洞拉</w:t>
            </w:r>
            <w:r>
              <w:rPr>
                <w:rFonts w:hint="eastAsia" w:ascii="仿宋_GB2312" w:hAnsi="仿宋_GB2312" w:eastAsia="仿宋_GB2312" w:cs="仿宋_GB2312"/>
                <w:color w:val="000000"/>
                <w:sz w:val="32"/>
                <w:szCs w:val="32"/>
                <w:lang w:val="en-US" w:eastAsia="zh-CN"/>
              </w:rPr>
              <w:t>村</w:t>
            </w:r>
            <w:r>
              <w:rPr>
                <w:rFonts w:hint="eastAsia" w:ascii="仿宋_GB2312" w:hAnsi="仿宋_GB2312" w:eastAsia="仿宋_GB2312" w:cs="仿宋_GB2312"/>
                <w:color w:val="000000"/>
                <w:sz w:val="32"/>
                <w:szCs w:val="32"/>
              </w:rPr>
              <w:t>村支部书记、主任</w:t>
            </w:r>
            <w:r>
              <w:rPr>
                <w:rFonts w:hint="eastAsia" w:ascii="仿宋_GB2312" w:hAnsi="仿宋_GB2312" w:eastAsia="仿宋_GB2312" w:cs="仿宋_GB2312"/>
                <w:color w:val="0000FF"/>
                <w:sz w:val="32"/>
                <w:szCs w:val="32"/>
              </w:rPr>
              <w:t xml:space="preserve">    </w:t>
            </w:r>
          </w:p>
          <w:p w14:paraId="497E22C6">
            <w:pPr>
              <w:keepNext w:val="0"/>
              <w:keepLines w:val="0"/>
              <w:suppressLineNumbers w:val="0"/>
              <w:spacing w:before="0" w:beforeAutospacing="0" w:after="0" w:afterAutospacing="0" w:line="560" w:lineRule="exact"/>
              <w:ind w:left="0" w:right="0" w:firstLine="643" w:firstLineChars="200"/>
              <w:jc w:val="both"/>
              <w:rPr>
                <w:rFonts w:hint="default"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rPr>
              <w:t>项目监督领导小组：</w:t>
            </w:r>
          </w:p>
          <w:p w14:paraId="42E53EBF">
            <w:pPr>
              <w:keepNext w:val="0"/>
              <w:keepLines w:val="0"/>
              <w:suppressLineNumbers w:val="0"/>
              <w:spacing w:before="0" w:beforeAutospacing="0" w:after="0" w:afterAutospacing="0" w:line="560" w:lineRule="exact"/>
              <w:ind w:left="0" w:right="0" w:firstLine="1280" w:firstLineChars="400"/>
              <w:jc w:val="both"/>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黄</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志</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明</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lang w:val="en-US" w:eastAsia="zh-CN"/>
              </w:rPr>
              <w:t>党委</w:t>
            </w:r>
            <w:r>
              <w:rPr>
                <w:rFonts w:hint="eastAsia" w:ascii="仿宋_GB2312" w:hAnsi="仿宋_GB2312" w:eastAsia="仿宋_GB2312" w:cs="仿宋_GB2312"/>
                <w:color w:val="auto"/>
                <w:sz w:val="32"/>
                <w:szCs w:val="32"/>
              </w:rPr>
              <w:t>书记</w:t>
            </w:r>
          </w:p>
          <w:p w14:paraId="6371DB79">
            <w:pPr>
              <w:keepNext w:val="0"/>
              <w:keepLines w:val="0"/>
              <w:suppressLineNumbers w:val="0"/>
              <w:spacing w:before="0" w:beforeAutospacing="0" w:after="0" w:afterAutospacing="0" w:line="560" w:lineRule="exact"/>
              <w:ind w:left="0" w:right="0" w:firstLine="1280" w:firstLineChars="4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eastAsia="zh-CN"/>
              </w:rPr>
              <w:t>：韩</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平</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lang w:val="en-US" w:eastAsia="zh-CN"/>
              </w:rPr>
              <w:t>人大主席</w:t>
            </w:r>
          </w:p>
          <w:p w14:paraId="79DE1729">
            <w:pPr>
              <w:keepNext w:val="0"/>
              <w:keepLines w:val="0"/>
              <w:suppressLineNumbers w:val="0"/>
              <w:spacing w:before="0" w:beforeAutospacing="0" w:after="0" w:afterAutospacing="0" w:line="560" w:lineRule="exact"/>
              <w:ind w:left="0" w:right="0" w:firstLine="1280" w:firstLineChars="4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w:t>
            </w:r>
            <w:r>
              <w:rPr>
                <w:rFonts w:hint="eastAsia" w:ascii="仿宋_GB2312" w:hAnsi="仿宋_GB2312" w:eastAsia="仿宋_GB2312" w:cs="仿宋_GB2312"/>
                <w:color w:val="auto"/>
                <w:sz w:val="32"/>
                <w:szCs w:val="32"/>
                <w:lang w:val="en-US" w:eastAsia="zh-CN"/>
              </w:rPr>
              <w:t>王    欢</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麦洼乡</w:t>
            </w:r>
            <w:r>
              <w:rPr>
                <w:rFonts w:hint="eastAsia" w:ascii="仿宋_GB2312" w:hAnsi="仿宋_GB2312" w:eastAsia="仿宋_GB2312" w:cs="仿宋_GB2312"/>
                <w:color w:val="auto"/>
                <w:sz w:val="32"/>
                <w:szCs w:val="32"/>
              </w:rPr>
              <w:t>纪委书</w:t>
            </w:r>
            <w:r>
              <w:rPr>
                <w:rFonts w:hint="eastAsia" w:ascii="仿宋_GB2312" w:hAnsi="仿宋_GB2312" w:eastAsia="仿宋_GB2312" w:cs="仿宋_GB2312"/>
                <w:color w:val="auto"/>
                <w:sz w:val="32"/>
                <w:szCs w:val="32"/>
                <w:lang w:val="en-US" w:eastAsia="zh-CN"/>
              </w:rPr>
              <w:t>记</w:t>
            </w:r>
          </w:p>
          <w:p w14:paraId="479BAEC5">
            <w:pPr>
              <w:keepNext w:val="0"/>
              <w:keepLines w:val="0"/>
              <w:suppressLineNumbers w:val="0"/>
              <w:spacing w:before="0" w:beforeAutospacing="0" w:after="0" w:afterAutospacing="0"/>
              <w:ind w:left="0" w:right="0"/>
              <w:rPr>
                <w:rFonts w:hint="default"/>
                <w:lang w:val="en-US" w:eastAsia="zh-CN"/>
              </w:rPr>
            </w:pPr>
            <w:r>
              <w:rPr>
                <w:rFonts w:hint="eastAsia" w:ascii="仿宋_GB2312" w:hAnsi="仿宋_GB2312" w:eastAsia="仿宋_GB2312" w:cs="仿宋_GB2312"/>
                <w:color w:val="auto"/>
                <w:sz w:val="32"/>
                <w:szCs w:val="32"/>
                <w:lang w:val="en-US" w:eastAsia="zh-CN"/>
              </w:rPr>
              <w:t xml:space="preserve">            尹 长 健   麦洼乡纪委委员</w:t>
            </w:r>
          </w:p>
          <w:p w14:paraId="6098ED1E">
            <w:pPr>
              <w:keepNext w:val="0"/>
              <w:keepLines w:val="0"/>
              <w:suppressLineNumbers w:val="0"/>
              <w:spacing w:before="0" w:beforeAutospacing="0" w:after="0" w:afterAutospacing="0" w:line="560" w:lineRule="exact"/>
              <w:ind w:left="0" w:right="0" w:firstLine="2560" w:firstLineChars="800"/>
              <w:jc w:val="both"/>
              <w:rPr>
                <w:rFonts w:hint="eastAsia" w:ascii="仿宋_GB2312" w:hAnsi="仿宋_GB2312" w:eastAsia="仿宋_GB2312" w:cs="仿宋_GB2312"/>
                <w:color w:val="000000"/>
                <w:w w:val="90"/>
                <w:sz w:val="32"/>
                <w:szCs w:val="32"/>
              </w:rPr>
            </w:pPr>
            <w:r>
              <w:rPr>
                <w:rFonts w:hint="eastAsia" w:ascii="仿宋_GB2312" w:hAnsi="仿宋_GB2312" w:eastAsia="仿宋_GB2312" w:cs="仿宋_GB2312"/>
                <w:color w:val="000000"/>
                <w:sz w:val="32"/>
                <w:szCs w:val="32"/>
                <w:lang w:eastAsia="zh-CN"/>
              </w:rPr>
              <w:t>夺吉三周</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洞拉</w:t>
            </w:r>
            <w:r>
              <w:rPr>
                <w:rFonts w:hint="eastAsia" w:ascii="仿宋_GB2312" w:hAnsi="仿宋_GB2312" w:eastAsia="仿宋_GB2312" w:cs="仿宋_GB2312"/>
                <w:color w:val="000000"/>
                <w:w w:val="90"/>
                <w:sz w:val="32"/>
                <w:szCs w:val="32"/>
              </w:rPr>
              <w:t>村村务监督委员会主任</w:t>
            </w:r>
          </w:p>
          <w:p w14:paraId="4C529C5D">
            <w:pPr>
              <w:keepNext w:val="0"/>
              <w:keepLines w:val="0"/>
              <w:suppressLineNumbers w:val="0"/>
              <w:tabs>
                <w:tab w:val="left" w:pos="1870"/>
              </w:tabs>
              <w:snapToGrid w:val="0"/>
              <w:spacing w:before="0" w:beforeAutospacing="0" w:after="0" w:afterAutospacing="0" w:line="560" w:lineRule="exact"/>
              <w:ind w:left="0" w:right="0" w:firstLine="640" w:firstLineChars="200"/>
              <w:jc w:val="both"/>
              <w:textAlignment w:val="baseline"/>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项目监督领导小组主要负责监督项目实施、规范管理程序、资金使用拨付等工作。</w:t>
            </w:r>
          </w:p>
          <w:p w14:paraId="686C762C">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项目管理：</w:t>
            </w:r>
            <w:r>
              <w:rPr>
                <w:rFonts w:hint="eastAsia" w:ascii="仿宋_GB2312" w:hAnsi="仿宋_GB2312" w:eastAsia="仿宋_GB2312" w:cs="仿宋_GB2312"/>
                <w:sz w:val="32"/>
                <w:szCs w:val="32"/>
                <w:lang w:val="en-US" w:eastAsia="zh-CN"/>
              </w:rPr>
              <w:t>项目建设严格按照项目要求确保建设质量，杜绝随意改变项目计划和建设内容现象的发生。</w:t>
            </w:r>
          </w:p>
          <w:p w14:paraId="252CC0B3">
            <w:pPr>
              <w:keepNext w:val="0"/>
              <w:keepLines w:val="0"/>
              <w:suppressLineNumbers w:val="0"/>
              <w:adjustRightInd w:val="0"/>
              <w:snapToGrid w:val="0"/>
              <w:spacing w:before="0" w:beforeAutospacing="0" w:after="0" w:afterAutospacing="0" w:line="600" w:lineRule="exact"/>
              <w:ind w:left="0" w:right="0" w:firstLine="720"/>
              <w:outlineLvl w:val="0"/>
              <w:rPr>
                <w:rFonts w:hint="default" w:ascii="仿宋_GB2312" w:hAnsi="宋体"/>
                <w:lang w:val="zh-CN"/>
              </w:rPr>
            </w:pPr>
            <w:r>
              <w:rPr>
                <w:rFonts w:hint="eastAsia" w:ascii="黑体" w:hAnsi="宋体" w:eastAsia="黑体"/>
              </w:rPr>
              <w:t>三、项目绩效情况</w:t>
            </w:r>
            <w:r>
              <w:rPr>
                <w:rFonts w:hint="eastAsia" w:ascii="仿宋_GB2312" w:hAnsi="宋体"/>
                <w:lang w:val="zh-CN"/>
              </w:rPr>
              <w:tab/>
            </w:r>
          </w:p>
          <w:p w14:paraId="1B939D38">
            <w:pPr>
              <w:keepNext w:val="0"/>
              <w:keepLines w:val="0"/>
              <w:suppressLineNumbers w:val="0"/>
              <w:adjustRightInd w:val="0"/>
              <w:snapToGrid w:val="0"/>
              <w:spacing w:before="0" w:beforeAutospacing="0" w:after="0" w:afterAutospacing="0" w:line="600" w:lineRule="exact"/>
              <w:ind w:left="0" w:right="0" w:firstLine="720"/>
              <w:rPr>
                <w:rFonts w:hint="default" w:ascii="楷体_GB2312" w:hAnsi="宋体" w:eastAsia="楷体_GB2312"/>
                <w:b/>
                <w:lang w:val="zh-CN"/>
              </w:rPr>
            </w:pPr>
            <w:r>
              <w:rPr>
                <w:rFonts w:hint="eastAsia" w:ascii="楷体_GB2312" w:hAnsi="宋体" w:eastAsia="楷体_GB2312"/>
                <w:b/>
                <w:lang w:val="zh-CN"/>
              </w:rPr>
              <w:t>（一）项目完成情况。</w:t>
            </w:r>
          </w:p>
          <w:p w14:paraId="123D1800">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en-US" w:eastAsia="zh-CN"/>
              </w:rPr>
            </w:pPr>
            <w:r>
              <w:rPr>
                <w:rFonts w:hint="eastAsia" w:ascii="仿宋_GB2312" w:hAnsi="宋体" w:cs="Times New Roman"/>
                <w:lang w:val="zh-CN" w:eastAsia="zh-CN"/>
              </w:rPr>
              <w:t>截止目前麦洼乡生产性便道（草原防火通道）维修</w:t>
            </w:r>
            <w:r>
              <w:rPr>
                <w:rFonts w:hint="eastAsia" w:ascii="仿宋_GB2312" w:hAnsi="宋体" w:cs="Times New Roman"/>
                <w:lang w:val="en-US" w:eastAsia="zh-CN"/>
              </w:rPr>
              <w:t>10公里已经完工，经有关部门验收合格质量达标，因夏季雨水多对整体工程进度影响较大，因此未按照进度计划完成，后经调整雨季过后按照项目要求对该项目进行施工。</w:t>
            </w:r>
            <w:r>
              <w:rPr>
                <w:rFonts w:hint="eastAsia" w:ascii="仿宋_GB2312" w:hAnsi="宋体" w:cs="Times New Roman"/>
                <w:lang w:val="zh-CN"/>
              </w:rPr>
              <w:t>项</w:t>
            </w:r>
            <w:r>
              <w:rPr>
                <w:rFonts w:hint="eastAsia" w:ascii="仿宋_GB2312" w:hAnsi="宋体" w:cs="Times New Roman"/>
                <w:lang w:val="en-US" w:eastAsia="zh-CN"/>
              </w:rPr>
              <w:t>目资金来源主要为乡村振兴衔接资金，本项目在建设过程中，采取有效的防范措施，规避各项风险，促使项目与社会相适应、相互协调，确保项目有序开展。因此，经过风险分析，本项目风险较小且可控。</w:t>
            </w:r>
          </w:p>
          <w:p w14:paraId="6229106D">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en-US" w:eastAsia="zh-CN"/>
              </w:rPr>
            </w:pPr>
            <w:r>
              <w:rPr>
                <w:rFonts w:hint="eastAsia" w:ascii="仿宋_GB2312" w:hAnsi="宋体" w:cs="Times New Roman"/>
                <w:lang w:val="en-US" w:eastAsia="zh-CN"/>
              </w:rPr>
              <w:t>通过实施该项目，能对当地社会经济的发展长期发挥作用。生产性便道（草原防火通道）维修建设能够长期防范森林草原火灾，进一步提升防火综合实力，从而达到一个新的高度。同时，还可以激发群众自力更生、艰苦奋斗的精神，摆脱“等、靠、要”等消极意识。项目建成后，大大提升畜牧业发展及森林草原防火预防工作，也将极大改善麦洼乡畜牧产品生产条件，方便当地牧民群众开发畜牧产品，为当地群众节约生产成本每年每户500元以上，极大改善牧区群众生活。</w:t>
            </w:r>
          </w:p>
          <w:p w14:paraId="7E64D49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576" w:lineRule="exact"/>
              <w:ind w:left="0" w:right="0" w:firstLine="643" w:firstLineChars="200"/>
              <w:jc w:val="both"/>
              <w:rPr>
                <w:rFonts w:hint="eastAsia" w:ascii="楷体_GB2312" w:hAnsi="宋体" w:eastAsia="楷体_GB2312"/>
                <w:b/>
                <w:lang w:val="zh-CN"/>
              </w:rPr>
            </w:pPr>
            <w:r>
              <w:rPr>
                <w:rFonts w:hint="eastAsia" w:ascii="楷体_GB2312" w:hAnsi="宋体" w:eastAsia="楷体_GB2312"/>
                <w:b/>
                <w:lang w:val="zh-CN"/>
              </w:rPr>
              <w:t>项目效益情况。</w:t>
            </w:r>
          </w:p>
          <w:p w14:paraId="16EFB11D">
            <w:pPr>
              <w:keepNext w:val="0"/>
              <w:keepLines w:val="0"/>
              <w:suppressLineNumbers w:val="0"/>
              <w:adjustRightInd w:val="0"/>
              <w:snapToGrid w:val="0"/>
              <w:spacing w:before="0" w:beforeAutospacing="0" w:after="0" w:afterAutospacing="0" w:line="600" w:lineRule="exact"/>
              <w:ind w:left="0" w:right="0" w:firstLine="720"/>
              <w:rPr>
                <w:rFonts w:hint="eastAsia" w:ascii="仿宋_GB2312" w:hAnsi="宋体" w:cs="Times New Roman"/>
                <w:lang w:val="en-US" w:eastAsia="zh-CN"/>
              </w:rPr>
            </w:pPr>
            <w:r>
              <w:rPr>
                <w:rFonts w:hint="eastAsia" w:ascii="仿宋_GB2312" w:hAnsi="仿宋_GB2312" w:eastAsia="仿宋_GB2312" w:cs="仿宋_GB2312"/>
                <w:b/>
                <w:bCs/>
                <w:color w:val="auto"/>
                <w:sz w:val="32"/>
                <w:szCs w:val="32"/>
                <w:lang w:val="en-US" w:eastAsia="zh-CN"/>
              </w:rPr>
              <w:t>经济效益：</w:t>
            </w:r>
            <w:r>
              <w:rPr>
                <w:rFonts w:hint="eastAsia" w:ascii="仿宋_GB2312" w:hAnsi="宋体" w:cs="Times New Roman"/>
                <w:lang w:val="zh-CN" w:eastAsia="zh-CN"/>
              </w:rPr>
              <w:t>生产性便道</w:t>
            </w:r>
            <w:r>
              <w:rPr>
                <w:rFonts w:hint="eastAsia" w:ascii="仿宋_GB2312" w:hAnsi="宋体" w:cs="Times New Roman"/>
                <w:lang w:val="en-US" w:eastAsia="zh-CN"/>
              </w:rPr>
              <w:t>（草原防火通道）维修项目，</w:t>
            </w:r>
            <w:r>
              <w:rPr>
                <w:rFonts w:hint="eastAsia" w:ascii="仿宋_GB2312" w:hAnsi="宋体" w:cs="Times New Roman"/>
                <w:lang w:val="zh-CN" w:eastAsia="zh-CN"/>
              </w:rPr>
              <w:t>可</w:t>
            </w:r>
            <w:r>
              <w:rPr>
                <w:rFonts w:hint="eastAsia" w:ascii="仿宋_GB2312" w:hAnsi="宋体" w:cs="Times New Roman"/>
                <w:lang w:val="en-US" w:eastAsia="zh-CN"/>
              </w:rPr>
              <w:t>确保牧民群众正常出行和基本生产生活，</w:t>
            </w:r>
            <w:r>
              <w:rPr>
                <w:rFonts w:hint="eastAsia" w:ascii="仿宋_GB2312" w:hAnsi="宋体" w:cs="Times New Roman"/>
                <w:lang w:val="zh-CN" w:eastAsia="zh-CN"/>
              </w:rPr>
              <w:t>实现畜产品销售增长5个百分点，</w:t>
            </w:r>
            <w:r>
              <w:rPr>
                <w:rFonts w:hint="eastAsia" w:ascii="仿宋_GB2312" w:hAnsi="宋体" w:cs="Times New Roman"/>
                <w:lang w:val="en-US" w:eastAsia="zh-CN"/>
              </w:rPr>
              <w:t>不断</w:t>
            </w:r>
            <w:r>
              <w:rPr>
                <w:rFonts w:hint="eastAsia" w:ascii="仿宋_GB2312" w:hAnsi="宋体" w:cs="Times New Roman"/>
                <w:lang w:val="zh-CN" w:eastAsia="zh-CN"/>
              </w:rPr>
              <w:t>改善</w:t>
            </w:r>
            <w:r>
              <w:rPr>
                <w:rFonts w:hint="eastAsia" w:ascii="仿宋_GB2312" w:hAnsi="宋体" w:cs="Times New Roman"/>
                <w:lang w:val="en-US" w:eastAsia="zh-CN"/>
              </w:rPr>
              <w:t>农牧业设施设备</w:t>
            </w:r>
            <w:r>
              <w:rPr>
                <w:rFonts w:hint="eastAsia" w:ascii="仿宋_GB2312" w:hAnsi="宋体" w:cs="Times New Roman"/>
                <w:lang w:val="zh-CN" w:eastAsia="zh-CN"/>
              </w:rPr>
              <w:t>条件，走科学养畜致富路子，</w:t>
            </w:r>
            <w:r>
              <w:rPr>
                <w:rFonts w:hint="eastAsia" w:ascii="仿宋_GB2312" w:hAnsi="宋体" w:cs="Times New Roman"/>
                <w:lang w:val="en-US" w:eastAsia="zh-CN"/>
              </w:rPr>
              <w:t>加快发展农旅融合产业，</w:t>
            </w:r>
            <w:r>
              <w:rPr>
                <w:rFonts w:hint="eastAsia" w:ascii="仿宋_GB2312" w:hAnsi="宋体" w:cs="Times New Roman"/>
                <w:lang w:val="zh-CN" w:eastAsia="zh-CN"/>
              </w:rPr>
              <w:t>切实增加牧民收入，</w:t>
            </w:r>
            <w:r>
              <w:rPr>
                <w:rFonts w:hint="eastAsia" w:ascii="仿宋_GB2312" w:hAnsi="宋体" w:cs="Times New Roman"/>
                <w:lang w:val="en-US" w:eastAsia="zh-CN"/>
              </w:rPr>
              <w:t>为推动乡村振兴战略，建成小康社会提供有力的基础条件支撑。</w:t>
            </w:r>
          </w:p>
          <w:p w14:paraId="3F5E5D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rPr>
                <w:rFonts w:hint="eastAsia" w:ascii="仿宋_GB2312" w:hAnsi="宋体" w:cs="Times New Roman"/>
                <w:lang w:val="en-US" w:eastAsia="zh-CN"/>
              </w:rPr>
            </w:pPr>
            <w:r>
              <w:rPr>
                <w:rFonts w:hint="eastAsia" w:ascii="仿宋_GB2312" w:hAnsi="宋体" w:cs="Times New Roman"/>
                <w:lang w:val="zh-CN" w:eastAsia="zh-CN"/>
              </w:rPr>
              <w:t>生产性便道</w:t>
            </w:r>
            <w:r>
              <w:rPr>
                <w:rFonts w:hint="eastAsia" w:ascii="仿宋_GB2312" w:hAnsi="宋体" w:cs="Times New Roman"/>
                <w:lang w:val="en-US" w:eastAsia="zh-CN"/>
              </w:rPr>
              <w:t>（草原防火通道）维修工程惠及民生，效益显著，通过维修整治建设，可有效提高快速联动。改善防火受阻情况，提高防灾灭火效率，预防、抢早、打小，促进社会经济和生态环境和谐、稳定发展起到积极的促进作用。通过实施该项目，能对当地社会经济的发展长期发挥作用。极大改善牧区群众生活，其经济效益十分明显。</w:t>
            </w:r>
          </w:p>
          <w:p w14:paraId="342B8C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right="0" w:firstLine="643" w:firstLineChars="200"/>
              <w:jc w:val="both"/>
              <w:rPr>
                <w:rFonts w:hint="eastAsia" w:ascii="仿宋_GB2312" w:hAnsi="宋体" w:cs="Times New Roman"/>
                <w:lang w:val="en-US" w:eastAsia="zh-CN"/>
              </w:rPr>
            </w:pPr>
            <w:r>
              <w:rPr>
                <w:rFonts w:hint="eastAsia" w:ascii="仿宋_GB2312" w:hAnsi="宋体" w:eastAsia="仿宋_GB2312" w:cs="Times New Roman"/>
                <w:b/>
                <w:bCs/>
                <w:sz w:val="32"/>
                <w:szCs w:val="32"/>
                <w:lang w:val="en-US" w:eastAsia="zh-CN"/>
              </w:rPr>
              <w:t>社会效益：</w:t>
            </w:r>
            <w:r>
              <w:rPr>
                <w:rFonts w:hint="eastAsia" w:ascii="仿宋_GB2312" w:hAnsi="宋体" w:cs="Times New Roman"/>
                <w:lang w:val="zh-CN" w:eastAsia="zh-CN"/>
              </w:rPr>
              <w:t>生产性便道</w:t>
            </w:r>
            <w:r>
              <w:rPr>
                <w:rFonts w:hint="eastAsia" w:ascii="仿宋_GB2312" w:hAnsi="宋体" w:cs="Times New Roman"/>
                <w:lang w:val="en-US" w:eastAsia="zh-CN"/>
              </w:rPr>
              <w:t>（草原防火通道）维修建设符合乡村振兴战略，是巩固脱贫攻坚战略的重要举措。项目建设有利于保护生态环境，提高农牧民群众生活质量；有利于推动我乡统筹发展，对我乡的国民经济和社会发展助推作用显著。项目的修建推动“生态麦洼”战略的迫切要求，也是推动麦洼乡社会稳定、经济发展的必要之举。必将取得巨大的社会效益。</w:t>
            </w:r>
          </w:p>
          <w:p w14:paraId="45CF55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rPr>
                <w:rFonts w:hint="eastAsia" w:ascii="仿宋_GB2312" w:hAnsi="宋体" w:cs="Times New Roman"/>
                <w:lang w:val="en-US" w:eastAsia="zh-CN"/>
              </w:rPr>
            </w:pPr>
            <w:r>
              <w:rPr>
                <w:rFonts w:hint="eastAsia" w:ascii="仿宋_GB2312" w:hAnsi="宋体" w:cs="Times New Roman"/>
                <w:lang w:val="en-US" w:eastAsia="zh-CN"/>
              </w:rPr>
              <w:t>该项目的不仅可改善牧区群众生活条件，促进社会稳定，而且可以极大地推动乡村振兴战略实施。方便牧民群众的出行，直接带动畜产品销售。同时该项目的建成，将为牧民群众发展畜牧产品生产，草场转场提供较好的交通条件，减少在路途中的不必要的损失，为农牧民在夏季草场放牧时期的生活补给提供保障。</w:t>
            </w:r>
          </w:p>
          <w:p w14:paraId="07EA5D8B">
            <w:pPr>
              <w:keepNext w:val="0"/>
              <w:keepLines w:val="0"/>
              <w:numPr>
                <w:ilvl w:val="0"/>
                <w:numId w:val="0"/>
              </w:numPr>
              <w:suppressLineNumbers w:val="0"/>
              <w:adjustRightInd w:val="0"/>
              <w:snapToGrid w:val="0"/>
              <w:spacing w:before="0" w:beforeAutospacing="0" w:after="0" w:afterAutospacing="0" w:line="520" w:lineRule="exact"/>
              <w:ind w:left="0" w:right="0" w:firstLine="643" w:firstLineChars="200"/>
              <w:rPr>
                <w:rFonts w:hint="eastAsia" w:ascii="仿宋_GB2312" w:hAnsi="宋体" w:cs="Times New Roman"/>
                <w:lang w:val="en-US" w:eastAsia="zh-CN"/>
              </w:rPr>
            </w:pPr>
            <w:r>
              <w:rPr>
                <w:rFonts w:hint="eastAsia" w:ascii="仿宋_GB2312" w:hAnsi="宋体" w:eastAsia="仿宋_GB2312" w:cs="Times New Roman"/>
                <w:b/>
                <w:bCs/>
                <w:sz w:val="32"/>
                <w:szCs w:val="32"/>
                <w:lang w:val="en-US" w:eastAsia="zh-CN"/>
              </w:rPr>
              <w:t>生态效益：</w:t>
            </w:r>
            <w:r>
              <w:rPr>
                <w:rFonts w:hint="eastAsia" w:ascii="仿宋_GB2312" w:hAnsi="宋体" w:cs="Times New Roman"/>
                <w:lang w:val="en-US" w:eastAsia="zh-CN"/>
              </w:rPr>
              <w:t>机械化的进程加速了现代畜牧产品发展的进程，畜牧业产品发展加速产品利用，</w:t>
            </w:r>
            <w:r>
              <w:rPr>
                <w:rFonts w:hint="eastAsia" w:ascii="仿宋_GB2312" w:hAnsi="宋体" w:cs="Times New Roman"/>
                <w:lang w:val="zh-CN" w:eastAsia="zh-CN"/>
              </w:rPr>
              <w:t>生产性便道</w:t>
            </w:r>
            <w:r>
              <w:rPr>
                <w:rFonts w:hint="eastAsia" w:ascii="仿宋_GB2312" w:hAnsi="宋体" w:cs="Times New Roman"/>
                <w:lang w:val="en-US" w:eastAsia="zh-CN"/>
              </w:rPr>
              <w:t>（草原防火通道）维修项目建成后，可以解决1500余户村民的销售畜产品，也解决了动物内脏乱抛乱弃，造成草场退化，</w:t>
            </w:r>
            <w:r>
              <w:rPr>
                <w:rFonts w:hint="eastAsia" w:ascii="仿宋_GB2312" w:hAnsi="宋体" w:cs="Times New Roman"/>
                <w:lang w:val="zh-CN" w:eastAsia="zh-CN"/>
              </w:rPr>
              <w:t>生产性便道</w:t>
            </w:r>
            <w:r>
              <w:rPr>
                <w:rFonts w:hint="eastAsia" w:ascii="仿宋_GB2312" w:hAnsi="宋体" w:cs="Times New Roman"/>
                <w:lang w:val="en-US" w:eastAsia="zh-CN"/>
              </w:rPr>
              <w:t>（草原防火通道）维修将保护生态环境，可以起到积极的生态效益。</w:t>
            </w:r>
          </w:p>
          <w:p w14:paraId="59401E75">
            <w:pPr>
              <w:keepNext w:val="0"/>
              <w:keepLines w:val="0"/>
              <w:numPr>
                <w:ilvl w:val="0"/>
                <w:numId w:val="0"/>
              </w:numPr>
              <w:suppressLineNumbers w:val="0"/>
              <w:adjustRightInd w:val="0"/>
              <w:snapToGrid w:val="0"/>
              <w:spacing w:before="0" w:beforeAutospacing="0" w:after="0" w:afterAutospacing="0" w:line="520" w:lineRule="exact"/>
              <w:ind w:left="0" w:right="0" w:firstLine="640" w:firstLineChars="200"/>
              <w:rPr>
                <w:rFonts w:hint="eastAsia" w:ascii="仿宋_GB2312" w:hAnsi="仿宋_GB2312" w:eastAsia="仿宋_GB2312" w:cs="仿宋_GB2312"/>
                <w:sz w:val="32"/>
                <w:szCs w:val="32"/>
                <w:lang w:val="en-US" w:eastAsia="zh-CN"/>
              </w:rPr>
            </w:pPr>
            <w:r>
              <w:rPr>
                <w:rFonts w:hint="eastAsia" w:ascii="仿宋_GB2312" w:hAnsi="宋体" w:cs="Times New Roman"/>
                <w:lang w:val="en-US" w:eastAsia="zh-CN"/>
              </w:rPr>
              <w:t>所以该项目对今后群众畜牧业发展、森林草原防灭火有良好的可持续性发展。该项目建成后引起了极大地社会反响和群众的一致好评。</w:t>
            </w:r>
          </w:p>
          <w:p w14:paraId="61AFCB3C">
            <w:pPr>
              <w:keepNext w:val="0"/>
              <w:keepLines w:val="0"/>
              <w:suppressLineNumbers w:val="0"/>
              <w:adjustRightInd w:val="0"/>
              <w:snapToGrid w:val="0"/>
              <w:spacing w:before="0" w:beforeAutospacing="0" w:after="0" w:afterAutospacing="0" w:line="600" w:lineRule="exact"/>
              <w:ind w:left="0" w:right="0" w:firstLine="720"/>
              <w:outlineLvl w:val="0"/>
              <w:rPr>
                <w:rFonts w:hint="eastAsia" w:ascii="黑体" w:hAnsi="宋体" w:eastAsia="黑体"/>
                <w:lang w:eastAsia="zh-CN"/>
              </w:rPr>
            </w:pPr>
            <w:r>
              <w:rPr>
                <w:rFonts w:hint="eastAsia" w:ascii="黑体" w:hAnsi="宋体" w:eastAsia="黑体"/>
              </w:rPr>
              <w:t>四、</w:t>
            </w:r>
            <w:r>
              <w:rPr>
                <w:rFonts w:hint="eastAsia" w:ascii="黑体" w:hAnsi="宋体" w:eastAsia="黑体"/>
                <w:lang w:eastAsia="zh-CN"/>
              </w:rPr>
              <w:t>资产后续管理及运营情况</w:t>
            </w:r>
          </w:p>
          <w:p w14:paraId="06D96E57">
            <w:pPr>
              <w:pStyle w:val="11"/>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该项目后期会建立后续管护机制，确保该项目稳定良好运行，为巩固拓展脱贫攻坚成果，全面实施乡村振兴提供更好保障。</w:t>
            </w:r>
          </w:p>
          <w:p w14:paraId="5D0966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kern w:val="0"/>
                <w:sz w:val="32"/>
                <w:szCs w:val="32"/>
              </w:rPr>
            </w:pPr>
          </w:p>
          <w:p w14:paraId="08D4E1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kern w:val="0"/>
                <w:sz w:val="32"/>
                <w:szCs w:val="32"/>
              </w:rPr>
            </w:pPr>
          </w:p>
          <w:p w14:paraId="3C51AFE8">
            <w:pPr>
              <w:keepNext w:val="0"/>
              <w:keepLines w:val="0"/>
              <w:widowControl/>
              <w:suppressLineNumbers w:val="0"/>
              <w:spacing w:before="0" w:beforeAutospacing="0" w:after="0" w:afterAutospacing="0"/>
              <w:ind w:left="0" w:right="0"/>
              <w:jc w:val="both"/>
              <w:textAlignment w:val="center"/>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附表</w:t>
            </w:r>
          </w:p>
          <w:p w14:paraId="09893FD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32"/>
                <w:szCs w:val="32"/>
              </w:rPr>
              <w:t>项目支出绩效目标完成情况表</w:t>
            </w:r>
          </w:p>
        </w:tc>
      </w:tr>
      <w:tr w14:paraId="6467DE0E">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B082CB">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项目名称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AEDD45">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rPr>
              <w:t>麦洼乡生产性便道（草原防火通道）维修项目</w:t>
            </w:r>
          </w:p>
        </w:tc>
      </w:tr>
      <w:tr w14:paraId="788F81DC">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A2C0E">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预算单位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E0DFF">
            <w:pPr>
              <w:keepNext w:val="0"/>
              <w:keepLines w:val="0"/>
              <w:suppressLineNumbers w:val="0"/>
              <w:spacing w:before="0" w:beforeAutospacing="0" w:after="0" w:afterAutospacing="0"/>
              <w:ind w:left="0" w:right="0" w:firstLine="1200" w:firstLineChars="50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eastAsia="zh-CN"/>
              </w:rPr>
              <w:t>麦洼乡人民政府</w:t>
            </w:r>
          </w:p>
        </w:tc>
      </w:tr>
      <w:tr w14:paraId="30849404">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CCB4A">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预算执行情况(万元</w:t>
            </w: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F620C">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预算数:</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C6C87">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77359">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B84CCC">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10</w:t>
            </w:r>
          </w:p>
        </w:tc>
      </w:tr>
      <w:tr w14:paraId="3D8F93F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DC98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3F7AB">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F8E1A">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A72F5">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AA505">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10</w:t>
            </w:r>
          </w:p>
        </w:tc>
      </w:tr>
      <w:tr w14:paraId="04C5FE34">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6981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3A5FD">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其它资金:</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572C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AD6C7">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其它资金:</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652C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14:paraId="2C8444A5">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CD25B">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年度目标完成情况</w:t>
            </w: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09CE5">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预期目标</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D35AA">
            <w:pPr>
              <w:keepNext w:val="0"/>
              <w:keepLines w:val="0"/>
              <w:widowControl/>
              <w:suppressLineNumbers w:val="0"/>
              <w:spacing w:before="0" w:beforeAutospacing="0" w:after="0" w:afterAutospacing="0"/>
              <w:ind w:left="0" w:right="0" w:firstLine="1446" w:firstLineChars="60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实际完成目标</w:t>
            </w:r>
          </w:p>
        </w:tc>
      </w:tr>
      <w:tr w14:paraId="183145C7">
        <w:tblPrEx>
          <w:tblCellMar>
            <w:top w:w="0" w:type="dxa"/>
            <w:left w:w="0" w:type="dxa"/>
            <w:bottom w:w="0" w:type="dxa"/>
            <w:right w:w="0" w:type="dxa"/>
          </w:tblCellMar>
        </w:tblPrEx>
        <w:trPr>
          <w:trHeight w:val="1968"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DAA44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221B6">
            <w:pPr>
              <w:keepNext w:val="0"/>
              <w:keepLines w:val="0"/>
              <w:suppressLineNumbers w:val="0"/>
              <w:adjustRightInd w:val="0"/>
              <w:snapToGrid w:val="0"/>
              <w:spacing w:before="0" w:beforeAutospacing="0" w:after="0" w:afterAutospacing="0" w:line="520" w:lineRule="exact"/>
              <w:ind w:left="0" w:leftChars="0" w:right="0" w:firstLine="0" w:firstLineChars="0"/>
              <w:jc w:val="both"/>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该</w:t>
            </w:r>
            <w:r>
              <w:rPr>
                <w:rFonts w:hint="eastAsia" w:ascii="仿宋_GB2312" w:hAnsi="仿宋_GB2312" w:eastAsia="仿宋_GB2312" w:cs="仿宋_GB2312"/>
                <w:color w:val="000000"/>
                <w:sz w:val="24"/>
                <w:szCs w:val="24"/>
                <w:lang w:eastAsia="zh-CN"/>
              </w:rPr>
              <w:t>项目</w:t>
            </w:r>
            <w:r>
              <w:rPr>
                <w:rFonts w:hint="eastAsia" w:ascii="仿宋_GB2312" w:hAnsi="仿宋_GB2312" w:eastAsia="仿宋_GB2312" w:cs="仿宋_GB2312"/>
                <w:color w:val="000000"/>
                <w:sz w:val="24"/>
                <w:szCs w:val="24"/>
                <w:lang w:val="en-US" w:eastAsia="zh-CN"/>
              </w:rPr>
              <w:t>的实施</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为洞拉村生产点群众提供更加方便、快捷的畜牧产品运输通道</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C5691">
            <w:pPr>
              <w:keepNext w:val="0"/>
              <w:keepLines w:val="0"/>
              <w:suppressLineNumbers w:val="0"/>
              <w:adjustRightInd w:val="0"/>
              <w:snapToGrid w:val="0"/>
              <w:spacing w:before="0" w:beforeAutospacing="0" w:after="0" w:afterAutospacing="0" w:line="520" w:lineRule="exact"/>
              <w:ind w:left="0" w:leftChars="0" w:right="0" w:firstLine="0" w:firstLineChars="0"/>
              <w:jc w:val="both"/>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auto"/>
                <w:sz w:val="24"/>
                <w:szCs w:val="24"/>
                <w:lang w:val="en-US" w:eastAsia="zh-CN"/>
              </w:rPr>
              <w:t>该</w:t>
            </w:r>
            <w:r>
              <w:rPr>
                <w:rFonts w:hint="eastAsia" w:ascii="仿宋_GB2312" w:hAnsi="仿宋_GB2312" w:eastAsia="仿宋_GB2312" w:cs="仿宋_GB2312"/>
                <w:color w:val="auto"/>
                <w:sz w:val="24"/>
                <w:szCs w:val="24"/>
              </w:rPr>
              <w:t>项目</w:t>
            </w:r>
            <w:r>
              <w:rPr>
                <w:rFonts w:hint="eastAsia" w:ascii="仿宋_GB2312" w:hAnsi="仿宋_GB2312" w:eastAsia="仿宋_GB2312" w:cs="仿宋_GB2312"/>
                <w:color w:val="auto"/>
                <w:sz w:val="24"/>
                <w:szCs w:val="24"/>
                <w:lang w:val="en-US" w:eastAsia="zh-CN"/>
              </w:rPr>
              <w:t>的实施</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大大提升畜牧业发展及森林草原防灭火预防工作，也将极大改善麦洼乡畜牧产品生产条件，方便当地牧民开发畜牧产品，为当地群众节约生产成本每年每户500元以上，极大改善牧区群众生活。</w:t>
            </w:r>
          </w:p>
        </w:tc>
      </w:tr>
      <w:tr w14:paraId="25B4530F">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45FB2">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绩效指标完成情况</w:t>
            </w: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4244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kern w:val="0"/>
                <w:sz w:val="24"/>
                <w:szCs w:val="24"/>
              </w:rPr>
            </w:pPr>
          </w:p>
          <w:p w14:paraId="7F1A065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kern w:val="0"/>
                <w:sz w:val="24"/>
                <w:szCs w:val="24"/>
              </w:rPr>
            </w:pPr>
            <w:r>
              <w:rPr>
                <w:rFonts w:hint="eastAsia" w:ascii="仿宋_GB2312" w:hAnsi="仿宋_GB2312" w:eastAsia="仿宋_GB2312" w:cs="仿宋_GB2312"/>
                <w:sz w:val="24"/>
                <w:szCs w:val="24"/>
              </w:rPr>
              <w:drawing>
                <wp:anchor distT="0" distB="0" distL="114300" distR="114300" simplePos="0" relativeHeight="2516654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7" name="图片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图片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图片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图片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kern w:val="0"/>
                <w:sz w:val="24"/>
                <w:szCs w:val="24"/>
              </w:rPr>
              <w:t>一级</w:t>
            </w:r>
          </w:p>
          <w:p w14:paraId="0A92AA6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指标</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AA74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二级指标</w:t>
            </w: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6C9D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三级指标</w:t>
            </w:r>
          </w:p>
        </w:tc>
        <w:tc>
          <w:tcPr>
            <w:tcW w:w="305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F8EB09">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9452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1A59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实际完成指标值(包含数字及文字描述)</w:t>
            </w:r>
          </w:p>
        </w:tc>
      </w:tr>
      <w:tr w14:paraId="3A16BDB9">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8D9B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FF171">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B18BA">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23B25">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A0E0B">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58734">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C2DA2">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16914906">
        <w:tblPrEx>
          <w:tblCellMar>
            <w:top w:w="0" w:type="dxa"/>
            <w:left w:w="0" w:type="dxa"/>
            <w:bottom w:w="0" w:type="dxa"/>
            <w:right w:w="0" w:type="dxa"/>
          </w:tblCellMar>
        </w:tblPrEx>
        <w:trPr>
          <w:trHeight w:val="31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3C9B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FEC6F">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FC2FA">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FB569">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27EC3">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9E538">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BA5C2">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1D05DEF0">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96B8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30F58A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项目决策</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038070C">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06A1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目标内容</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67E2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37DE5">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完成麦洼乡生产性便道（草原防火通道）维修10公里，预计支出10万元。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4AE27">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完成麦洼乡生产性便道（草原防火通道）维修10公里，实际支出10万元。</w:t>
            </w:r>
          </w:p>
        </w:tc>
      </w:tr>
      <w:tr w14:paraId="47DEB335">
        <w:tblPrEx>
          <w:tblCellMar>
            <w:top w:w="0" w:type="dxa"/>
            <w:left w:w="0" w:type="dxa"/>
            <w:bottom w:w="0" w:type="dxa"/>
            <w:right w:w="0" w:type="dxa"/>
          </w:tblCellMar>
        </w:tblPrEx>
        <w:trPr>
          <w:trHeight w:val="64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6B7B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109D11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B125A3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F2D5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进度计划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E7CC9">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项目计划实施进度明确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7C40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9221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16C8456F">
        <w:tblPrEx>
          <w:tblCellMar>
            <w:top w:w="0" w:type="dxa"/>
            <w:left w:w="0" w:type="dxa"/>
            <w:bottom w:w="0" w:type="dxa"/>
            <w:right w:w="0" w:type="dxa"/>
          </w:tblCellMar>
        </w:tblPrEx>
        <w:trPr>
          <w:trHeight w:val="69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0E340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0FA675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9E6D07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CC36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目标匹配</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E969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99B0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完成麦洼乡生产性便道（草原防火通道）维修10公里，预计支出10万元。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C7CA49">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完成麦洼乡生产性便道（草原防火通道）维修10公里，实际支出10万元。</w:t>
            </w:r>
          </w:p>
        </w:tc>
      </w:tr>
      <w:tr w14:paraId="76A7EB95">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AFC5D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866B69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FEE11AE">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决策依据</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A703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政策依据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9DD9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6C72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6D1D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2491BA84">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3BBA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11726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0AD5CF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5563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B0AE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6194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D3E4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r>
      <w:tr w14:paraId="4C2A26AC">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CFC1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F747B3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0CA23F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46D4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0125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3E81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6F8F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7B127E9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A36C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7A957C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A9E7F8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DF4D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管理制度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83A0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制定项目资金管理办法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3C1B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593C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2C98BCD8">
        <w:tblPrEx>
          <w:tblCellMar>
            <w:top w:w="0" w:type="dxa"/>
            <w:left w:w="0" w:type="dxa"/>
            <w:bottom w:w="0" w:type="dxa"/>
            <w:right w:w="0" w:type="dxa"/>
          </w:tblCellMar>
        </w:tblPrEx>
        <w:trPr>
          <w:trHeight w:val="75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7E13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D4C199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18321D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D2838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B3E4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A495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2FF6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09BCC69E">
        <w:tblPrEx>
          <w:tblCellMar>
            <w:top w:w="0" w:type="dxa"/>
            <w:left w:w="0" w:type="dxa"/>
            <w:bottom w:w="0" w:type="dxa"/>
            <w:right w:w="0" w:type="dxa"/>
          </w:tblCellMar>
        </w:tblPrEx>
        <w:trPr>
          <w:trHeight w:val="82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0086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B794E2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00E870A">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F24B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分配方法</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DD53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80CBD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CC92F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5E187AA3">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EA1D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5495A4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F040F1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7E4E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4454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分配过程符合相关规定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C3FB3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09E0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60207520">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4B04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546CE7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81884E9">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分配结果</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9F2AD">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审核把关</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1F64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B38E7">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完成麦洼乡生产性便道（草原防火通道）维修10公里，预计支出10万元。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94BB1">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完成麦洼乡生产性便道（草原防火通道）维修10公里，实际支出10万元。</w:t>
            </w:r>
          </w:p>
        </w:tc>
      </w:tr>
      <w:tr w14:paraId="678C846A">
        <w:tblPrEx>
          <w:tblCellMar>
            <w:top w:w="0" w:type="dxa"/>
            <w:left w:w="0" w:type="dxa"/>
            <w:bottom w:w="0" w:type="dxa"/>
            <w:right w:w="0" w:type="dxa"/>
          </w:tblCellMar>
        </w:tblPrEx>
        <w:trPr>
          <w:trHeight w:val="10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0ECF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06BDE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E76E60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3E20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资金集中</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19BFB">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9D9A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EF2D1">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完成麦洼乡生产性便道（草原防火通道）维修10公里，预计支出10万元。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09CC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完成麦洼乡生产性便道（草原防火通道）维修10公里，实际支出10万元。</w:t>
            </w:r>
          </w:p>
        </w:tc>
      </w:tr>
      <w:tr w14:paraId="74F4910D">
        <w:tblPrEx>
          <w:tblCellMar>
            <w:top w:w="0" w:type="dxa"/>
            <w:left w:w="0" w:type="dxa"/>
            <w:bottom w:w="0" w:type="dxa"/>
            <w:right w:w="0" w:type="dxa"/>
          </w:tblCellMar>
        </w:tblPrEx>
        <w:trPr>
          <w:trHeight w:val="737"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088F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7943E3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8D328D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F2805">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54A40">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9285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CB3C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47BD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279B80EB">
        <w:tblPrEx>
          <w:tblCellMar>
            <w:top w:w="0" w:type="dxa"/>
            <w:left w:w="0" w:type="dxa"/>
            <w:bottom w:w="0" w:type="dxa"/>
            <w:right w:w="0" w:type="dxa"/>
          </w:tblCellMar>
        </w:tblPrEx>
        <w:trPr>
          <w:trHeight w:val="5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14DB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2851ED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项目管理</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1B76A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资金到位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ABFD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66A3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97E8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6B45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r>
      <w:tr w14:paraId="24022751">
        <w:tblPrEx>
          <w:tblCellMar>
            <w:top w:w="0" w:type="dxa"/>
            <w:left w:w="0" w:type="dxa"/>
            <w:bottom w:w="0" w:type="dxa"/>
            <w:right w:w="0" w:type="dxa"/>
          </w:tblCellMar>
        </w:tblPrEx>
        <w:trPr>
          <w:trHeight w:val="11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70FA4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353C0C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5437AC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EE69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资金拨付</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0906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按规定及时拨付资金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F668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D27B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54EAD7A9">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D46AF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475D84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B56D24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资金管理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D82F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使用范围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40D1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资金使用是否合规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BAFD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D10F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744250C5">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FAF7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D564D7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63BC25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CE4FD">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支付依据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B0B8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A852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8768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1F643A26">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95866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DB3339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48A043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CFE94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开支标准</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AB41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2AED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0796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1D7DC30B">
        <w:tblPrEx>
          <w:tblCellMar>
            <w:top w:w="0" w:type="dxa"/>
            <w:left w:w="0" w:type="dxa"/>
            <w:bottom w:w="0" w:type="dxa"/>
            <w:right w:w="0" w:type="dxa"/>
          </w:tblCellMar>
        </w:tblPrEx>
        <w:trPr>
          <w:trHeight w:val="73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0440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8859DC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62E24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财务管理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49AF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F5E6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财务制度健全，管理规范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F41B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0C94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11441E99">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981A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776929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858402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EC0A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F77C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2E74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5BA0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6B4C2CD1">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C5F4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19429A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802813D">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组织实施（4分）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FC83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B2E3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A90AF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4659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00F02342">
        <w:tblPrEx>
          <w:tblCellMar>
            <w:top w:w="0" w:type="dxa"/>
            <w:left w:w="0" w:type="dxa"/>
            <w:bottom w:w="0" w:type="dxa"/>
            <w:right w:w="0" w:type="dxa"/>
          </w:tblCellMar>
        </w:tblPrEx>
        <w:trPr>
          <w:trHeight w:val="8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8AD5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D34D6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05375D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E0C2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投资变更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82FE4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C04B7">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1927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23BF02D5">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2E4B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4DC05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C8E563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9132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制度执行</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E011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928E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A139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7B3CC699">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AD28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42C698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drawing>
                <wp:anchor distT="0" distB="0" distL="114300" distR="114300" simplePos="0" relativeHeight="25166950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3" name="图片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
                          <pic:cNvPicPr>
                            <a:picLocks noChangeAspect="1"/>
                          </pic:cNvPicPr>
                        </pic:nvPicPr>
                        <pic:blipFill>
                          <a:blip r:embed="rId17"/>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052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图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
                          <pic:cNvPicPr>
                            <a:picLocks noChangeAspect="1"/>
                          </pic:cNvPicPr>
                        </pic:nvPicPr>
                        <pic:blipFill>
                          <a:blip r:embed="rId18"/>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kern w:val="0"/>
                <w:sz w:val="24"/>
                <w:szCs w:val="24"/>
              </w:rPr>
              <w:t>项目绩效</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1D32914">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项目完成</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10F2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完成数量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C389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CB30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23A2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4AB9DF2A">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6C44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D40AEB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51297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B1F1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完成质量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DA94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70BF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09BAD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208EDFB6">
        <w:tblPrEx>
          <w:tblCellMar>
            <w:top w:w="0" w:type="dxa"/>
            <w:left w:w="0" w:type="dxa"/>
            <w:bottom w:w="0" w:type="dxa"/>
            <w:right w:w="0" w:type="dxa"/>
          </w:tblCellMar>
        </w:tblPrEx>
        <w:trPr>
          <w:trHeight w:val="80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2E68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14C980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88013E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524F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FB25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3A8E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BAC5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3F4B8D5F">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48C7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CFCBD8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AB20D3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7FD3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完成成本</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5039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511C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2024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15E13156">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D5C5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B38DF9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6E116C8">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项目效益</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5995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经济效益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0636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103AE">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确保群众正常出行，实现畜牧产品销售增长5个百分点</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B728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确保群众正常出行，实现畜牧产品销售增长5个百分点</w:t>
            </w:r>
          </w:p>
        </w:tc>
      </w:tr>
      <w:tr w14:paraId="23FB1041">
        <w:tblPrEx>
          <w:tblCellMar>
            <w:top w:w="0" w:type="dxa"/>
            <w:left w:w="0" w:type="dxa"/>
            <w:bottom w:w="0" w:type="dxa"/>
            <w:right w:w="0" w:type="dxa"/>
          </w:tblCellMar>
        </w:tblPrEx>
        <w:trPr>
          <w:trHeight w:val="7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311A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51A20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F56557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9569D">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社会效益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4FFF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DB115">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提高农牧民群众生活质量</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AFED0">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r>
      <w:tr w14:paraId="799BD7BC">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6B75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46CF2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0F4688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881E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生态效益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A3AA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080266">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auto"/>
                <w:sz w:val="24"/>
                <w:szCs w:val="24"/>
                <w:lang w:val="en-US" w:eastAsia="zh-CN"/>
              </w:rPr>
              <w:t>解决了动物内脏乱抛乱弃，造成草场退化的问题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4049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解决了动物内脏乱抛乱弃，造成草场退化的问题</w:t>
            </w:r>
          </w:p>
        </w:tc>
      </w:tr>
      <w:tr w14:paraId="56A500F7">
        <w:tblPrEx>
          <w:tblCellMar>
            <w:top w:w="0" w:type="dxa"/>
            <w:left w:w="0" w:type="dxa"/>
            <w:bottom w:w="0" w:type="dxa"/>
            <w:right w:w="0" w:type="dxa"/>
          </w:tblCellMar>
        </w:tblPrEx>
        <w:trPr>
          <w:trHeight w:val="76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0A2C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C7BFF3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16AAF7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4E98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可持续效益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0E17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9DAF9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FFA1A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提高农牧民群众生活质量</w:t>
            </w:r>
          </w:p>
        </w:tc>
      </w:tr>
      <w:tr w14:paraId="756A6511">
        <w:tblPrEx>
          <w:tblCellMar>
            <w:top w:w="0" w:type="dxa"/>
            <w:left w:w="0" w:type="dxa"/>
            <w:bottom w:w="0" w:type="dxa"/>
            <w:right w:w="0" w:type="dxa"/>
          </w:tblCellMar>
        </w:tblPrEx>
        <w:trPr>
          <w:trHeight w:val="108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854D3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530B210">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374B0">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满意度</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48BD3">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服务对象满意度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38663">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46AA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AC335">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r>
    </w:tbl>
    <w:p w14:paraId="2D9686E4">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4A5A870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51E18F5E">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1562C8D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09A6738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4B1AFC94">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180D8498">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14BC19D2">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30E84A9C">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附件4</w:t>
      </w:r>
    </w:p>
    <w:p w14:paraId="4F075E94">
      <w:pPr>
        <w:pStyle w:val="47"/>
        <w:keepNext w:val="0"/>
        <w:keepLines w:val="0"/>
        <w:pageBreakBefore w:val="0"/>
        <w:widowControl w:val="0"/>
        <w:kinsoku/>
        <w:wordWrap/>
        <w:overflowPunct/>
        <w:topLinePunct w:val="0"/>
        <w:autoSpaceDE/>
        <w:autoSpaceDN/>
        <w:bidi w:val="0"/>
        <w:adjustRightInd/>
        <w:snapToGrid/>
        <w:spacing w:line="600" w:lineRule="exact"/>
        <w:ind w:firstLine="1760" w:firstLineChars="400"/>
        <w:jc w:val="both"/>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红原县麦洼乡人民政府</w:t>
      </w:r>
    </w:p>
    <w:p w14:paraId="129985AF">
      <w:pPr>
        <w:pStyle w:val="47"/>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关于2022年麦洼乡牲畜暖棚建设项目支出绩效自评报告</w:t>
      </w:r>
    </w:p>
    <w:p w14:paraId="1729C0E4">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48C21373">
      <w:pPr>
        <w:numPr>
          <w:ilvl w:val="0"/>
          <w:numId w:val="2"/>
        </w:numPr>
        <w:adjustRightInd w:val="0"/>
        <w:snapToGrid w:val="0"/>
        <w:spacing w:line="600" w:lineRule="exact"/>
        <w:ind w:firstLine="720"/>
        <w:outlineLvl w:val="1"/>
        <w:rPr>
          <w:rFonts w:hint="eastAsia" w:ascii="黑体" w:hAnsi="宋体" w:eastAsia="黑体"/>
          <w:lang w:val="zh-CN"/>
        </w:rPr>
      </w:pPr>
      <w:r>
        <w:rPr>
          <w:rFonts w:hint="eastAsia" w:ascii="黑体" w:hAnsi="宋体" w:eastAsia="黑体"/>
          <w:lang w:val="zh-CN"/>
        </w:rPr>
        <w:t>项目概况</w:t>
      </w:r>
    </w:p>
    <w:p w14:paraId="5F4E2ABF">
      <w:pPr>
        <w:numPr>
          <w:ilvl w:val="0"/>
          <w:numId w:val="0"/>
        </w:numPr>
        <w:tabs>
          <w:tab w:val="left" w:pos="0"/>
        </w:tabs>
        <w:adjustRightInd w:val="0"/>
        <w:snapToGrid w:val="0"/>
        <w:spacing w:line="520" w:lineRule="exact"/>
        <w:ind w:left="640" w:leftChars="0"/>
        <w:rPr>
          <w:rFonts w:hint="eastAsia"/>
        </w:rPr>
      </w:pPr>
      <w:r>
        <w:rPr>
          <w:rFonts w:hint="eastAsia" w:ascii="仿宋_GB2312" w:hAnsi="宋体" w:eastAsia="仿宋_GB2312"/>
          <w:b/>
          <w:bCs/>
          <w:sz w:val="32"/>
          <w:szCs w:val="32"/>
          <w:lang w:val="en-US" w:eastAsia="zh-CN"/>
        </w:rPr>
        <w:t>项目估算总投资及来源</w:t>
      </w:r>
      <w:r>
        <w:rPr>
          <w:rFonts w:hint="eastAsia" w:ascii="仿宋_GB2312" w:hAnsi="宋体" w:eastAsia="仿宋_GB2312"/>
          <w:sz w:val="32"/>
          <w:szCs w:val="32"/>
          <w:lang w:val="en-US" w:eastAsia="zh-CN"/>
        </w:rPr>
        <w:t>：</w:t>
      </w:r>
      <w:r>
        <w:rPr>
          <w:rFonts w:hint="eastAsia" w:ascii="仿宋_GB2312" w:hAnsi="宋体"/>
          <w:sz w:val="32"/>
          <w:szCs w:val="32"/>
          <w:lang w:val="en-US" w:eastAsia="zh-CN"/>
        </w:rPr>
        <w:t>60</w:t>
      </w:r>
      <w:r>
        <w:rPr>
          <w:rFonts w:hint="eastAsia" w:ascii="仿宋_GB2312" w:hAnsi="宋体" w:eastAsia="仿宋_GB2312"/>
          <w:sz w:val="32"/>
          <w:szCs w:val="32"/>
          <w:lang w:val="en-US" w:eastAsia="zh-CN"/>
        </w:rPr>
        <w:t>万元、资金来源为乡村振兴衔接资金。</w:t>
      </w:r>
    </w:p>
    <w:p w14:paraId="4F92B0B5">
      <w:pPr>
        <w:ind w:firstLine="643"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项目建设选址：</w:t>
      </w:r>
      <w:r>
        <w:rPr>
          <w:rFonts w:hint="eastAsia" w:ascii="仿宋_GB2312" w:hAnsi="仿宋_GB2312" w:eastAsia="仿宋_GB2312" w:cs="仿宋_GB2312"/>
          <w:color w:val="auto"/>
          <w:sz w:val="32"/>
          <w:szCs w:val="32"/>
          <w:lang w:val="en-US" w:eastAsia="zh-CN"/>
        </w:rPr>
        <w:t>根据我乡实际情况，该项目建设拟选麦洼乡</w:t>
      </w:r>
      <w:r>
        <w:rPr>
          <w:rFonts w:hint="eastAsia" w:ascii="仿宋_GB2312" w:hAnsi="仿宋_GB2312" w:cs="仿宋_GB2312"/>
          <w:color w:val="auto"/>
          <w:sz w:val="32"/>
          <w:szCs w:val="32"/>
          <w:lang w:val="en-US" w:eastAsia="zh-CN"/>
        </w:rPr>
        <w:t>洞拉村</w:t>
      </w:r>
      <w:r>
        <w:rPr>
          <w:rFonts w:hint="eastAsia" w:ascii="仿宋_GB2312" w:hAnsi="仿宋_GB2312" w:eastAsia="仿宋_GB2312" w:cs="仿宋_GB2312"/>
          <w:color w:val="auto"/>
          <w:sz w:val="32"/>
          <w:szCs w:val="32"/>
          <w:lang w:val="en-US" w:eastAsia="zh-CN"/>
        </w:rPr>
        <w:t>滚塘村远牧点。</w:t>
      </w:r>
    </w:p>
    <w:p w14:paraId="444477D7">
      <w:pPr>
        <w:ind w:firstLine="643" w:firstLineChars="200"/>
        <w:jc w:val="left"/>
        <w:rPr>
          <w:lang w:val="zh-CN"/>
        </w:rPr>
      </w:pPr>
      <w:r>
        <w:rPr>
          <w:rFonts w:hint="eastAsia" w:ascii="仿宋_GB2312" w:hAnsi="仿宋_GB2312" w:eastAsia="仿宋_GB2312" w:cs="仿宋_GB2312"/>
          <w:b/>
          <w:bCs/>
          <w:color w:val="auto"/>
          <w:sz w:val="32"/>
          <w:szCs w:val="32"/>
          <w:lang w:val="en-US" w:eastAsia="zh-CN"/>
        </w:rPr>
        <w:t>项目建设内容规模：</w:t>
      </w:r>
      <w:r>
        <w:rPr>
          <w:rFonts w:hint="eastAsia" w:ascii="仿宋_GB2312" w:hAnsi="仿宋_GB2312" w:eastAsia="仿宋_GB2312" w:cs="仿宋_GB2312"/>
          <w:b w:val="0"/>
          <w:bCs w:val="0"/>
          <w:color w:val="auto"/>
          <w:sz w:val="32"/>
          <w:szCs w:val="32"/>
          <w:lang w:val="en-US" w:eastAsia="zh-CN"/>
        </w:rPr>
        <w:t>新建</w:t>
      </w:r>
      <w:r>
        <w:rPr>
          <w:rFonts w:hint="eastAsia" w:ascii="仿宋_GB2312" w:hAnsi="仿宋_GB2312" w:cs="仿宋_GB2312"/>
          <w:b w:val="0"/>
          <w:bCs w:val="0"/>
          <w:color w:val="auto"/>
          <w:sz w:val="32"/>
          <w:szCs w:val="32"/>
          <w:lang w:val="en-US" w:eastAsia="zh-CN"/>
        </w:rPr>
        <w:t>牲畜暖棚12座（洞拉村6座、滚塘村</w:t>
      </w:r>
      <w:r>
        <w:rPr>
          <w:rFonts w:hint="default" w:ascii="仿宋_GB2312" w:hAnsi="仿宋_GB2312" w:cs="仿宋_GB2312"/>
          <w:b w:val="0"/>
          <w:bCs w:val="0"/>
          <w:color w:val="auto"/>
          <w:sz w:val="32"/>
          <w:szCs w:val="32"/>
          <w:lang w:eastAsia="zh-CN"/>
        </w:rPr>
        <w:t>6</w:t>
      </w:r>
      <w:r>
        <w:rPr>
          <w:rFonts w:hint="eastAsia" w:ascii="仿宋_GB2312" w:hAnsi="仿宋_GB2312" w:cs="仿宋_GB2312"/>
          <w:b w:val="0"/>
          <w:bCs w:val="0"/>
          <w:color w:val="auto"/>
          <w:sz w:val="32"/>
          <w:szCs w:val="32"/>
          <w:lang w:val="en-US" w:eastAsia="zh-CN"/>
        </w:rPr>
        <w:t>座）</w:t>
      </w:r>
      <w:r>
        <w:rPr>
          <w:rFonts w:hint="eastAsia" w:ascii="仿宋_GB2312" w:eastAsia="仿宋_GB2312"/>
          <w:sz w:val="32"/>
          <w:szCs w:val="32"/>
          <w:lang w:eastAsia="zh-CN"/>
        </w:rPr>
        <w:t>，每</w:t>
      </w:r>
      <w:r>
        <w:rPr>
          <w:rFonts w:hint="eastAsia" w:ascii="仿宋_GB2312"/>
          <w:sz w:val="32"/>
          <w:szCs w:val="32"/>
          <w:lang w:eastAsia="zh-CN"/>
        </w:rPr>
        <w:t>座补助</w:t>
      </w:r>
      <w:r>
        <w:rPr>
          <w:rFonts w:hint="eastAsia" w:ascii="仿宋_GB2312"/>
          <w:sz w:val="32"/>
          <w:szCs w:val="32"/>
          <w:lang w:val="en-US" w:eastAsia="zh-CN"/>
        </w:rPr>
        <w:t>5</w:t>
      </w:r>
      <w:r>
        <w:rPr>
          <w:rFonts w:hint="eastAsia" w:ascii="仿宋_GB2312" w:eastAsia="仿宋_GB2312"/>
          <w:sz w:val="32"/>
          <w:szCs w:val="32"/>
          <w:lang w:val="en-US" w:eastAsia="zh-CN"/>
        </w:rPr>
        <w:t>万元。</w:t>
      </w:r>
    </w:p>
    <w:p w14:paraId="7C74B944">
      <w:pPr>
        <w:numPr>
          <w:ilvl w:val="0"/>
          <w:numId w:val="6"/>
        </w:numPr>
        <w:adjustRightInd w:val="0"/>
        <w:snapToGrid w:val="0"/>
        <w:spacing w:line="600" w:lineRule="exact"/>
        <w:ind w:firstLine="720"/>
        <w:outlineLvl w:val="2"/>
        <w:rPr>
          <w:rFonts w:ascii="仿宋_GB2312" w:hAnsi="宋体"/>
          <w:lang w:val="zh-CN"/>
        </w:rPr>
      </w:pPr>
      <w:r>
        <w:rPr>
          <w:rFonts w:hint="eastAsia" w:ascii="楷体_GB2312" w:hAnsi="宋体" w:eastAsia="楷体_GB2312"/>
          <w:b/>
          <w:lang w:val="zh-CN"/>
        </w:rPr>
        <w:t>项目资金申报及批复情况。</w:t>
      </w:r>
    </w:p>
    <w:p w14:paraId="086615F3">
      <w:pPr>
        <w:numPr>
          <w:ilvl w:val="0"/>
          <w:numId w:val="0"/>
        </w:numPr>
        <w:adjustRightInd w:val="0"/>
        <w:snapToGrid w:val="0"/>
        <w:spacing w:line="600" w:lineRule="exact"/>
        <w:ind w:firstLine="640" w:firstLineChars="200"/>
        <w:rPr>
          <w:rFonts w:ascii="仿宋_GB2312" w:hAnsi="宋体"/>
          <w:color w:val="000000" w:themeColor="text1"/>
          <w:lang w:val="zh-CN"/>
          <w14:textFill>
            <w14:solidFill>
              <w14:schemeClr w14:val="tx1"/>
            </w14:solidFill>
          </w14:textFill>
        </w:rPr>
      </w:pPr>
      <w:r>
        <w:rPr>
          <w:rFonts w:hint="eastAsia" w:ascii="仿宋_GB2312" w:hAnsi="宋体" w:cs="Times New Roman"/>
          <w:color w:val="000000" w:themeColor="text1"/>
          <w:lang w:val="zh-CN" w:eastAsia="zh-CN"/>
          <w14:textFill>
            <w14:solidFill>
              <w14:schemeClr w14:val="tx1"/>
            </w14:solidFill>
          </w14:textFill>
        </w:rPr>
        <w:t>红财发【</w:t>
      </w:r>
      <w:r>
        <w:rPr>
          <w:rFonts w:hint="eastAsia" w:ascii="仿宋_GB2312" w:hAnsi="宋体" w:cs="Times New Roman"/>
          <w:color w:val="000000" w:themeColor="text1"/>
          <w:lang w:val="en-US" w:eastAsia="zh-CN"/>
          <w14:textFill>
            <w14:solidFill>
              <w14:schemeClr w14:val="tx1"/>
            </w14:solidFill>
          </w14:textFill>
        </w:rPr>
        <w:t>202</w:t>
      </w:r>
      <w:r>
        <w:rPr>
          <w:rFonts w:hint="default" w:ascii="仿宋_GB2312" w:hAnsi="宋体" w:cs="Times New Roman"/>
          <w:color w:val="000000" w:themeColor="text1"/>
          <w:lang w:eastAsia="zh-CN"/>
          <w14:textFill>
            <w14:solidFill>
              <w14:schemeClr w14:val="tx1"/>
            </w14:solidFill>
          </w14:textFill>
        </w:rPr>
        <w:t>2</w:t>
      </w:r>
      <w:r>
        <w:rPr>
          <w:rFonts w:hint="eastAsia" w:ascii="仿宋_GB2312" w:hAnsi="宋体" w:cs="Times New Roman"/>
          <w:color w:val="000000" w:themeColor="text1"/>
          <w:lang w:val="zh-CN" w:eastAsia="zh-CN"/>
          <w14:textFill>
            <w14:solidFill>
              <w14:schemeClr w14:val="tx1"/>
            </w14:solidFill>
          </w14:textFill>
        </w:rPr>
        <w:t>】</w:t>
      </w:r>
      <w:r>
        <w:rPr>
          <w:rFonts w:hint="eastAsia" w:ascii="仿宋_GB2312" w:hAnsi="宋体" w:cs="Times New Roman"/>
          <w:color w:val="000000" w:themeColor="text1"/>
          <w:lang w:val="en-US" w:eastAsia="zh-CN"/>
          <w14:textFill>
            <w14:solidFill>
              <w14:schemeClr w14:val="tx1"/>
            </w14:solidFill>
          </w14:textFill>
        </w:rPr>
        <w:t>1</w:t>
      </w:r>
      <w:r>
        <w:rPr>
          <w:rFonts w:hint="default" w:ascii="仿宋_GB2312" w:hAnsi="宋体" w:cs="Times New Roman"/>
          <w:color w:val="000000" w:themeColor="text1"/>
          <w:lang w:eastAsia="zh-CN"/>
          <w14:textFill>
            <w14:solidFill>
              <w14:schemeClr w14:val="tx1"/>
            </w14:solidFill>
          </w14:textFill>
        </w:rPr>
        <w:t>46</w:t>
      </w:r>
      <w:r>
        <w:rPr>
          <w:rFonts w:hint="eastAsia" w:ascii="仿宋_GB2312" w:hAnsi="宋体" w:cs="Times New Roman"/>
          <w:color w:val="000000" w:themeColor="text1"/>
          <w:lang w:val="en-US" w:eastAsia="zh-CN"/>
          <w14:textFill>
            <w14:solidFill>
              <w14:schemeClr w14:val="tx1"/>
            </w14:solidFill>
          </w14:textFill>
        </w:rPr>
        <w:t>号，202</w:t>
      </w:r>
      <w:r>
        <w:rPr>
          <w:rFonts w:hint="default" w:ascii="仿宋_GB2312" w:hAnsi="宋体" w:cs="Times New Roman"/>
          <w:color w:val="000000" w:themeColor="text1"/>
          <w:lang w:eastAsia="zh-CN"/>
          <w14:textFill>
            <w14:solidFill>
              <w14:schemeClr w14:val="tx1"/>
            </w14:solidFill>
          </w14:textFill>
        </w:rPr>
        <w:t>2</w:t>
      </w:r>
      <w:r>
        <w:rPr>
          <w:rFonts w:hint="eastAsia" w:ascii="仿宋_GB2312" w:hAnsi="宋体" w:cs="Times New Roman"/>
          <w:color w:val="000000" w:themeColor="text1"/>
          <w:lang w:val="en-US" w:eastAsia="zh-CN"/>
          <w14:textFill>
            <w14:solidFill>
              <w14:schemeClr w14:val="tx1"/>
            </w14:solidFill>
          </w14:textFill>
        </w:rPr>
        <w:t>年财政涉农统筹整合项目资金，下达我乡202</w:t>
      </w:r>
      <w:r>
        <w:rPr>
          <w:rFonts w:hint="default" w:ascii="仿宋_GB2312" w:hAnsi="宋体" w:cs="Times New Roman"/>
          <w:color w:val="000000" w:themeColor="text1"/>
          <w:lang w:eastAsia="zh-CN"/>
          <w14:textFill>
            <w14:solidFill>
              <w14:schemeClr w14:val="tx1"/>
            </w14:solidFill>
          </w14:textFill>
        </w:rPr>
        <w:t>2</w:t>
      </w:r>
      <w:r>
        <w:rPr>
          <w:rFonts w:hint="eastAsia" w:ascii="仿宋_GB2312" w:hAnsi="宋体" w:cs="Times New Roman"/>
          <w:color w:val="000000" w:themeColor="text1"/>
          <w:lang w:val="en-US" w:eastAsia="zh-Hans"/>
          <w14:textFill>
            <w14:solidFill>
              <w14:schemeClr w14:val="tx1"/>
            </w14:solidFill>
          </w14:textFill>
        </w:rPr>
        <w:t>牲畜暖棚建设</w:t>
      </w:r>
      <w:r>
        <w:rPr>
          <w:rFonts w:hint="eastAsia" w:ascii="仿宋_GB2312" w:hAnsi="宋体" w:cs="Times New Roman"/>
          <w:color w:val="000000" w:themeColor="text1"/>
          <w:lang w:val="en-US" w:eastAsia="zh-CN"/>
          <w14:textFill>
            <w14:solidFill>
              <w14:schemeClr w14:val="tx1"/>
            </w14:solidFill>
          </w14:textFill>
        </w:rPr>
        <w:t>项目</w:t>
      </w:r>
      <w:r>
        <w:rPr>
          <w:rFonts w:hint="eastAsia" w:ascii="仿宋_GB2312" w:hAnsi="宋体" w:cs="Times New Roman"/>
          <w:color w:val="000000" w:themeColor="text1"/>
          <w:lang w:val="en-US" w:eastAsia="zh-Hans"/>
          <w14:textFill>
            <w14:solidFill>
              <w14:schemeClr w14:val="tx1"/>
            </w14:solidFill>
          </w14:textFill>
        </w:rPr>
        <w:t>补助</w:t>
      </w:r>
      <w:r>
        <w:rPr>
          <w:rFonts w:hint="eastAsia" w:ascii="仿宋_GB2312" w:hAnsi="宋体" w:cs="Times New Roman"/>
          <w:color w:val="000000" w:themeColor="text1"/>
          <w:lang w:val="en-US" w:eastAsia="zh-CN"/>
          <w14:textFill>
            <w14:solidFill>
              <w14:schemeClr w14:val="tx1"/>
            </w14:solidFill>
          </w14:textFill>
        </w:rPr>
        <w:t>60万元（该项目申报到实施期间不涉及预算调整）。</w:t>
      </w:r>
    </w:p>
    <w:p w14:paraId="1BB0BDE3">
      <w:pPr>
        <w:numPr>
          <w:ilvl w:val="0"/>
          <w:numId w:val="6"/>
        </w:numPr>
        <w:adjustRightInd w:val="0"/>
        <w:snapToGrid w:val="0"/>
        <w:spacing w:line="600" w:lineRule="exact"/>
        <w:ind w:left="0" w:leftChars="0" w:firstLine="720" w:firstLineChars="0"/>
        <w:outlineLvl w:val="2"/>
        <w:rPr>
          <w:rFonts w:hint="eastAsia" w:ascii="楷体_GB2312" w:hAnsi="宋体" w:eastAsia="楷体_GB2312"/>
          <w:b/>
          <w:color w:val="000000" w:themeColor="text1"/>
          <w:lang w:val="zh-CN"/>
          <w14:textFill>
            <w14:solidFill>
              <w14:schemeClr w14:val="tx1"/>
            </w14:solidFill>
          </w14:textFill>
        </w:rPr>
      </w:pPr>
      <w:r>
        <w:rPr>
          <w:rFonts w:hint="eastAsia" w:ascii="楷体_GB2312" w:hAnsi="宋体" w:eastAsia="楷体_GB2312"/>
          <w:b/>
          <w:color w:val="000000" w:themeColor="text1"/>
          <w:lang w:val="zh-CN"/>
          <w14:textFill>
            <w14:solidFill>
              <w14:schemeClr w14:val="tx1"/>
            </w14:solidFill>
          </w14:textFill>
        </w:rPr>
        <w:t>项目绩效目标。</w:t>
      </w:r>
    </w:p>
    <w:p w14:paraId="666B1C99">
      <w:pPr>
        <w:adjustRightInd w:val="0"/>
        <w:snapToGrid w:val="0"/>
        <w:spacing w:line="600" w:lineRule="exact"/>
        <w:ind w:firstLine="720"/>
        <w:rPr>
          <w:rFonts w:hint="eastAsia" w:ascii="仿宋_GB2312" w:hAnsi="宋体" w:cs="Times New Roman"/>
          <w:color w:val="000000" w:themeColor="text1"/>
          <w:lang w:val="en-US" w:eastAsia="zh-Hans"/>
          <w14:textFill>
            <w14:solidFill>
              <w14:schemeClr w14:val="tx1"/>
            </w14:solidFill>
          </w14:textFill>
        </w:rPr>
      </w:pPr>
      <w:r>
        <w:rPr>
          <w:rFonts w:hint="eastAsia" w:ascii="仿宋_GB2312" w:hAnsi="宋体" w:cs="Times New Roman"/>
          <w:color w:val="000000" w:themeColor="text1"/>
          <w:lang w:val="en-US" w:eastAsia="zh-CN"/>
          <w14:textFill>
            <w14:solidFill>
              <w14:schemeClr w14:val="tx1"/>
            </w14:solidFill>
          </w14:textFill>
        </w:rPr>
        <w:t>麦洼乡</w:t>
      </w:r>
      <w:r>
        <w:rPr>
          <w:rFonts w:hint="default" w:ascii="仿宋_GB2312" w:hAnsi="宋体" w:cs="Times New Roman"/>
          <w:color w:val="000000" w:themeColor="text1"/>
          <w:lang w:eastAsia="zh-CN"/>
          <w14:textFill>
            <w14:solidFill>
              <w14:schemeClr w14:val="tx1"/>
            </w14:solidFill>
          </w14:textFill>
        </w:rPr>
        <w:t>2022</w:t>
      </w:r>
      <w:r>
        <w:rPr>
          <w:rFonts w:hint="eastAsia" w:ascii="仿宋_GB2312" w:hAnsi="宋体" w:cs="Times New Roman"/>
          <w:color w:val="000000" w:themeColor="text1"/>
          <w:lang w:val="en-US" w:eastAsia="zh-Hans"/>
          <w14:textFill>
            <w14:solidFill>
              <w14:schemeClr w14:val="tx1"/>
            </w14:solidFill>
          </w14:textFill>
        </w:rPr>
        <w:t>年牲畜暖棚建设项目，修建</w:t>
      </w:r>
      <w:r>
        <w:rPr>
          <w:rFonts w:hint="default" w:ascii="仿宋_GB2312" w:hAnsi="宋体" w:cs="Times New Roman"/>
          <w:color w:val="000000" w:themeColor="text1"/>
          <w:lang w:eastAsia="zh-Hans"/>
          <w14:textFill>
            <w14:solidFill>
              <w14:schemeClr w14:val="tx1"/>
            </w14:solidFill>
          </w14:textFill>
        </w:rPr>
        <w:t>12</w:t>
      </w:r>
      <w:r>
        <w:rPr>
          <w:rFonts w:hint="eastAsia" w:ascii="仿宋_GB2312" w:hAnsi="宋体" w:cs="Times New Roman"/>
          <w:color w:val="000000" w:themeColor="text1"/>
          <w:lang w:val="en-US" w:eastAsia="zh-Hans"/>
          <w14:textFill>
            <w14:solidFill>
              <w14:schemeClr w14:val="tx1"/>
            </w14:solidFill>
          </w14:textFill>
        </w:rPr>
        <w:t>座</w:t>
      </w:r>
      <w:r>
        <w:rPr>
          <w:rFonts w:hint="default" w:ascii="仿宋_GB2312" w:hAnsi="宋体" w:cs="Times New Roman"/>
          <w:color w:val="000000" w:themeColor="text1"/>
          <w:lang w:eastAsia="zh-Hans"/>
          <w14:textFill>
            <w14:solidFill>
              <w14:schemeClr w14:val="tx1"/>
            </w14:solidFill>
          </w14:textFill>
        </w:rPr>
        <w:t>140</w:t>
      </w:r>
      <w:r>
        <w:rPr>
          <w:rFonts w:hint="eastAsia" w:ascii="仿宋_GB2312" w:hAnsi="宋体" w:cs="Times New Roman"/>
          <w:color w:val="000000" w:themeColor="text1"/>
          <w:lang w:val="en-US" w:eastAsia="zh-Hans"/>
          <w14:textFill>
            <w14:solidFill>
              <w14:schemeClr w14:val="tx1"/>
            </w14:solidFill>
          </w14:textFill>
        </w:rPr>
        <w:t>平方米的牲畜暖棚。</w:t>
      </w:r>
    </w:p>
    <w:p w14:paraId="0B4E0EAB">
      <w:pPr>
        <w:adjustRightInd w:val="0"/>
        <w:snapToGrid w:val="0"/>
        <w:spacing w:line="600" w:lineRule="exact"/>
        <w:ind w:firstLine="720"/>
        <w:rPr>
          <w:rFonts w:hint="eastAsia" w:ascii="仿宋_GB2312" w:hAnsi="宋体"/>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计划实现的具体绩效目标：项目实施后解决</w:t>
      </w:r>
      <w:r>
        <w:rPr>
          <w:rFonts w:hint="eastAsia" w:ascii="仿宋_GB2312" w:hAnsi="宋体"/>
          <w:color w:val="000000" w:themeColor="text1"/>
          <w:lang w:val="en-US" w:eastAsia="zh-Hans"/>
          <w14:textFill>
            <w14:solidFill>
              <w14:schemeClr w14:val="tx1"/>
            </w14:solidFill>
          </w14:textFill>
        </w:rPr>
        <w:t>牲畜过冬无保暖设施的问题，减少牲畜冬春季节性死亡的头数，改变传统散养方式也得到了助推作用。</w:t>
      </w:r>
      <w:r>
        <w:rPr>
          <w:rFonts w:hint="eastAsia" w:ascii="仿宋_GB2312" w:hAnsi="宋体"/>
          <w:color w:val="000000" w:themeColor="text1"/>
          <w:lang w:val="zh-CN"/>
          <w14:textFill>
            <w14:solidFill>
              <w14:schemeClr w14:val="tx1"/>
            </w14:solidFill>
          </w14:textFill>
        </w:rPr>
        <w:t>（定性和定量目标）以及项目实施进度计划等。</w:t>
      </w:r>
    </w:p>
    <w:p w14:paraId="3D35A446">
      <w:pPr>
        <w:pStyle w:val="46"/>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pP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202</w:t>
      </w:r>
      <w:r>
        <w:rPr>
          <w:rFonts w:hint="default" w:ascii="仿宋_GB2312" w:hAnsi="宋体" w:cs="Times New Roman"/>
          <w:color w:val="000000" w:themeColor="text1"/>
          <w:kern w:val="2"/>
          <w:sz w:val="32"/>
          <w:szCs w:val="32"/>
          <w:lang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年</w:t>
      </w:r>
      <w:r>
        <w:rPr>
          <w:rFonts w:hint="default" w:ascii="仿宋_GB2312" w:hAnsi="宋体" w:cs="Times New Roman"/>
          <w:color w:val="000000" w:themeColor="text1"/>
          <w:kern w:val="2"/>
          <w:sz w:val="32"/>
          <w:szCs w:val="32"/>
          <w:lang w:eastAsia="zh-CN" w:bidi="ar-SA"/>
          <w14:textFill>
            <w14:solidFill>
              <w14:schemeClr w14:val="tx1"/>
            </w14:solidFill>
          </w14:textFill>
        </w:rPr>
        <w:t>3</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月—</w:t>
      </w:r>
      <w:r>
        <w:rPr>
          <w:rFonts w:hint="default" w:ascii="仿宋_GB2312" w:hAnsi="宋体" w:cs="Times New Roman"/>
          <w:color w:val="000000" w:themeColor="text1"/>
          <w:kern w:val="2"/>
          <w:sz w:val="32"/>
          <w:szCs w:val="32"/>
          <w:lang w:eastAsia="zh-CN" w:bidi="ar-SA"/>
          <w14:textFill>
            <w14:solidFill>
              <w14:schemeClr w14:val="tx1"/>
            </w14:solidFill>
          </w14:textFill>
        </w:rPr>
        <w:t>4</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月</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，做好</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项目前</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期工作。</w:t>
      </w:r>
    </w:p>
    <w:p w14:paraId="22EA9869">
      <w:pPr>
        <w:pStyle w:val="46"/>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pP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202</w:t>
      </w:r>
      <w:r>
        <w:rPr>
          <w:rFonts w:hint="default" w:ascii="仿宋_GB2312" w:hAnsi="宋体" w:cs="Times New Roman"/>
          <w:color w:val="000000" w:themeColor="text1"/>
          <w:kern w:val="2"/>
          <w:sz w:val="32"/>
          <w:szCs w:val="32"/>
          <w:lang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年</w:t>
      </w:r>
      <w:r>
        <w:rPr>
          <w:rFonts w:hint="default" w:ascii="仿宋_GB2312" w:hAnsi="宋体" w:cs="Times New Roman"/>
          <w:color w:val="000000" w:themeColor="text1"/>
          <w:kern w:val="2"/>
          <w:sz w:val="32"/>
          <w:szCs w:val="32"/>
          <w:lang w:eastAsia="zh-CN" w:bidi="ar-SA"/>
          <w14:textFill>
            <w14:solidFill>
              <w14:schemeClr w14:val="tx1"/>
            </w14:solidFill>
          </w14:textFill>
        </w:rPr>
        <w:t>5</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月，启动实施。</w:t>
      </w:r>
    </w:p>
    <w:p w14:paraId="09EBAC51">
      <w:pPr>
        <w:pStyle w:val="46"/>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pP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202</w:t>
      </w:r>
      <w:r>
        <w:rPr>
          <w:rFonts w:hint="default" w:ascii="仿宋_GB2312" w:hAnsi="宋体" w:cs="Times New Roman"/>
          <w:color w:val="000000" w:themeColor="text1"/>
          <w:kern w:val="2"/>
          <w:sz w:val="32"/>
          <w:szCs w:val="32"/>
          <w:lang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年</w:t>
      </w:r>
      <w:r>
        <w:rPr>
          <w:rFonts w:hint="default" w:ascii="仿宋_GB2312" w:hAnsi="宋体" w:cs="Times New Roman"/>
          <w:color w:val="000000" w:themeColor="text1"/>
          <w:kern w:val="2"/>
          <w:sz w:val="32"/>
          <w:szCs w:val="32"/>
          <w:lang w:eastAsia="zh-CN" w:bidi="ar-SA"/>
          <w14:textFill>
            <w14:solidFill>
              <w14:schemeClr w14:val="tx1"/>
            </w14:solidFill>
          </w14:textFill>
        </w:rPr>
        <w:t>7</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月—202</w:t>
      </w:r>
      <w:r>
        <w:rPr>
          <w:rFonts w:hint="default" w:ascii="仿宋_GB2312" w:hAnsi="宋体" w:cs="Times New Roman"/>
          <w:color w:val="000000" w:themeColor="text1"/>
          <w:kern w:val="2"/>
          <w:sz w:val="32"/>
          <w:szCs w:val="32"/>
          <w:lang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年</w:t>
      </w:r>
      <w:r>
        <w:rPr>
          <w:rFonts w:hint="default" w:ascii="仿宋_GB2312" w:hAnsi="宋体" w:cs="Times New Roman"/>
          <w:color w:val="000000" w:themeColor="text1"/>
          <w:kern w:val="2"/>
          <w:sz w:val="32"/>
          <w:szCs w:val="32"/>
          <w:lang w:eastAsia="zh-CN" w:bidi="ar-SA"/>
          <w14:textFill>
            <w14:solidFill>
              <w14:schemeClr w14:val="tx1"/>
            </w14:solidFill>
          </w14:textFill>
        </w:rPr>
        <w:t>10</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月，完</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成实施</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w:t>
      </w:r>
    </w:p>
    <w:p w14:paraId="1C70D9C3">
      <w:pPr>
        <w:pStyle w:val="11"/>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pP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202</w:t>
      </w:r>
      <w:r>
        <w:rPr>
          <w:rFonts w:hint="default" w:ascii="仿宋_GB2312" w:hAnsi="宋体" w:eastAsia="仿宋_GB2312" w:cs="Times New Roman"/>
          <w:color w:val="000000" w:themeColor="text1"/>
          <w:kern w:val="2"/>
          <w:sz w:val="32"/>
          <w:szCs w:val="32"/>
          <w:lang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年</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10月—</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202</w:t>
      </w:r>
      <w:r>
        <w:rPr>
          <w:rFonts w:hint="default" w:ascii="仿宋_GB2312" w:hAnsi="宋体" w:eastAsia="仿宋_GB2312" w:cs="Times New Roman"/>
          <w:color w:val="000000" w:themeColor="text1"/>
          <w:kern w:val="2"/>
          <w:sz w:val="32"/>
          <w:szCs w:val="32"/>
          <w:lang w:eastAsia="zh-CN" w:bidi="ar-SA"/>
          <w14:textFill>
            <w14:solidFill>
              <w14:schemeClr w14:val="tx1"/>
            </w14:solidFill>
          </w14:textFill>
        </w:rPr>
        <w:t>2</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年</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11</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月，收集、整理相关资料，迎接县</w:t>
      </w:r>
      <w:r>
        <w:rPr>
          <w:rFonts w:hint="eastAsia" w:ascii="仿宋_GB2312" w:hAnsi="宋体" w:eastAsia="仿宋_GB2312" w:cs="Times New Roman"/>
          <w:color w:val="000000" w:themeColor="text1"/>
          <w:kern w:val="2"/>
          <w:sz w:val="32"/>
          <w:szCs w:val="32"/>
          <w:lang w:val="en-US" w:eastAsia="zh-CN" w:bidi="ar-SA"/>
          <w14:textFill>
            <w14:solidFill>
              <w14:schemeClr w14:val="tx1"/>
            </w14:solidFill>
          </w14:textFill>
        </w:rPr>
        <w:t>级</w:t>
      </w:r>
      <w:r>
        <w:rPr>
          <w:rFonts w:hint="eastAsia" w:ascii="仿宋_GB2312" w:hAnsi="宋体" w:eastAsia="仿宋_GB2312" w:cs="Times New Roman"/>
          <w:color w:val="000000" w:themeColor="text1"/>
          <w:kern w:val="2"/>
          <w:sz w:val="32"/>
          <w:szCs w:val="32"/>
          <w:lang w:val="zh-CN" w:eastAsia="zh-CN" w:bidi="ar-SA"/>
          <w14:textFill>
            <w14:solidFill>
              <w14:schemeClr w14:val="tx1"/>
            </w14:solidFill>
          </w14:textFill>
        </w:rPr>
        <w:t>检查验收。</w:t>
      </w:r>
    </w:p>
    <w:p w14:paraId="6A13E300">
      <w:pPr>
        <w:numPr>
          <w:ilvl w:val="0"/>
          <w:numId w:val="6"/>
        </w:numPr>
        <w:adjustRightInd w:val="0"/>
        <w:snapToGrid w:val="0"/>
        <w:spacing w:line="600" w:lineRule="exact"/>
        <w:ind w:left="0" w:leftChars="0" w:firstLine="720" w:firstLineChars="0"/>
        <w:outlineLvl w:val="2"/>
        <w:rPr>
          <w:rFonts w:hint="eastAsia" w:ascii="楷体_GB2312" w:hAnsi="宋体" w:eastAsia="楷体_GB2312"/>
          <w:b/>
          <w:color w:val="000000" w:themeColor="text1"/>
          <w:lang w:val="zh-CN"/>
          <w14:textFill>
            <w14:solidFill>
              <w14:schemeClr w14:val="tx1"/>
            </w14:solidFill>
          </w14:textFill>
        </w:rPr>
      </w:pPr>
      <w:r>
        <w:rPr>
          <w:rFonts w:hint="eastAsia" w:ascii="楷体_GB2312" w:hAnsi="宋体" w:eastAsia="楷体_GB2312"/>
          <w:b/>
          <w:color w:val="000000" w:themeColor="text1"/>
          <w:lang w:val="zh-CN"/>
          <w14:textFill>
            <w14:solidFill>
              <w14:schemeClr w14:val="tx1"/>
            </w14:solidFill>
          </w14:textFill>
        </w:rPr>
        <w:t>项目资金申报相符性。</w:t>
      </w:r>
    </w:p>
    <w:p w14:paraId="09793820">
      <w:pPr>
        <w:adjustRightInd w:val="0"/>
        <w:snapToGrid w:val="0"/>
        <w:spacing w:line="600" w:lineRule="exact"/>
        <w:ind w:firstLine="720"/>
        <w:rPr>
          <w:rFonts w:hint="eastAsia" w:ascii="仿宋_GB2312" w:hAnsi="宋体" w:cs="Times New Roman"/>
          <w:color w:val="000000" w:themeColor="text1"/>
          <w:lang w:val="zh-CN"/>
          <w14:textFill>
            <w14:solidFill>
              <w14:schemeClr w14:val="tx1"/>
            </w14:solidFill>
          </w14:textFill>
        </w:rPr>
      </w:pPr>
      <w:r>
        <w:rPr>
          <w:rFonts w:hint="eastAsia" w:ascii="仿宋_GB2312" w:hAnsi="宋体" w:cs="Times New Roman"/>
          <w:color w:val="000000" w:themeColor="text1"/>
          <w:lang w:val="zh-CN"/>
          <w14:textFill>
            <w14:solidFill>
              <w14:schemeClr w14:val="tx1"/>
            </w14:solidFill>
          </w14:textFill>
        </w:rPr>
        <w:t>从拟定的项目自然环境、社会环境、资源等基础建设来看，项目具有必要性，其意义在于</w:t>
      </w:r>
      <w:r>
        <w:rPr>
          <w:rFonts w:hint="eastAsia" w:ascii="仿宋_GB2312" w:hAnsi="宋体" w:cs="Times New Roman"/>
          <w:color w:val="000000" w:themeColor="text1"/>
          <w:lang w:val="zh-CN" w:eastAsia="zh-Hans"/>
          <w14:textFill>
            <w14:solidFill>
              <w14:schemeClr w14:val="tx1"/>
            </w14:solidFill>
          </w14:textFill>
        </w:rPr>
        <w:t>：</w:t>
      </w:r>
      <w:r>
        <w:rPr>
          <w:rFonts w:hint="eastAsia" w:ascii="仿宋_GB2312" w:hAnsi="宋体" w:cs="Times New Roman"/>
          <w:color w:val="000000" w:themeColor="text1"/>
          <w:lang w:val="en-US" w:eastAsia="zh-Hans"/>
          <w14:textFill>
            <w14:solidFill>
              <w14:schemeClr w14:val="tx1"/>
            </w14:solidFill>
          </w14:textFill>
        </w:rPr>
        <w:t>一是确实</w:t>
      </w:r>
      <w:r>
        <w:rPr>
          <w:rFonts w:hint="eastAsia" w:ascii="仿宋_GB2312" w:hAnsi="宋体" w:cs="Times New Roman"/>
          <w:color w:val="000000" w:themeColor="text1"/>
          <w:lang w:val="zh-CN"/>
          <w14:textFill>
            <w14:solidFill>
              <w14:schemeClr w14:val="tx1"/>
            </w14:solidFill>
          </w14:textFill>
        </w:rPr>
        <w:t>提高</w:t>
      </w:r>
      <w:r>
        <w:rPr>
          <w:rFonts w:hint="eastAsia" w:ascii="仿宋_GB2312" w:hAnsi="宋体" w:cs="Times New Roman"/>
          <w:color w:val="000000" w:themeColor="text1"/>
          <w:lang w:val="en-US" w:eastAsia="zh-Hans"/>
          <w14:textFill>
            <w14:solidFill>
              <w14:schemeClr w14:val="tx1"/>
            </w14:solidFill>
          </w14:textFill>
        </w:rPr>
        <w:t>了受惠牧户畜牧收入</w:t>
      </w:r>
      <w:r>
        <w:rPr>
          <w:rFonts w:hint="eastAsia" w:ascii="仿宋_GB2312" w:hAnsi="宋体" w:cs="Times New Roman"/>
          <w:color w:val="000000" w:themeColor="text1"/>
          <w:lang w:val="zh-CN"/>
          <w14:textFill>
            <w14:solidFill>
              <w14:schemeClr w14:val="tx1"/>
            </w14:solidFill>
          </w14:textFill>
        </w:rPr>
        <w:t>;二是</w:t>
      </w:r>
      <w:r>
        <w:rPr>
          <w:rFonts w:hint="eastAsia" w:ascii="仿宋_GB2312" w:hAnsi="宋体" w:cs="Times New Roman"/>
          <w:color w:val="000000" w:themeColor="text1"/>
          <w:lang w:val="en-US" w:eastAsia="zh-Hans"/>
          <w14:textFill>
            <w14:solidFill>
              <w14:schemeClr w14:val="tx1"/>
            </w14:solidFill>
          </w14:textFill>
        </w:rPr>
        <w:t>建设生产性设施</w:t>
      </w:r>
      <w:r>
        <w:rPr>
          <w:rFonts w:hint="eastAsia" w:ascii="仿宋_GB2312" w:hAnsi="宋体" w:cs="Times New Roman"/>
          <w:color w:val="000000" w:themeColor="text1"/>
          <w:lang w:val="zh-CN"/>
          <w14:textFill>
            <w14:solidFill>
              <w14:schemeClr w14:val="tx1"/>
            </w14:solidFill>
          </w14:textFill>
        </w:rPr>
        <w:t>，</w:t>
      </w:r>
      <w:r>
        <w:rPr>
          <w:rFonts w:hint="eastAsia" w:ascii="仿宋_GB2312" w:hAnsi="宋体" w:cs="Times New Roman"/>
          <w:color w:val="000000" w:themeColor="text1"/>
          <w:lang w:val="en-US" w:eastAsia="zh-Hans"/>
          <w14:textFill>
            <w14:solidFill>
              <w14:schemeClr w14:val="tx1"/>
            </w14:solidFill>
          </w14:textFill>
        </w:rPr>
        <w:t>为发展现代畜牧业提供了有力保障；</w:t>
      </w:r>
      <w:r>
        <w:rPr>
          <w:rFonts w:hint="eastAsia" w:ascii="仿宋_GB2312" w:hAnsi="宋体" w:cs="Times New Roman"/>
          <w:color w:val="000000" w:themeColor="text1"/>
          <w:lang w:val="zh-CN"/>
          <w14:textFill>
            <w14:solidFill>
              <w14:schemeClr w14:val="tx1"/>
            </w14:solidFill>
          </w14:textFill>
        </w:rPr>
        <w:t>项目申报内容与具体实施内容完全相符、申报目标完全合理可行。</w:t>
      </w:r>
    </w:p>
    <w:p w14:paraId="38CB4623">
      <w:pPr>
        <w:adjustRightInd w:val="0"/>
        <w:snapToGrid w:val="0"/>
        <w:spacing w:line="600" w:lineRule="exact"/>
        <w:ind w:firstLine="720"/>
        <w:outlineLvl w:val="1"/>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二、项目实施及管理情况</w:t>
      </w:r>
    </w:p>
    <w:p w14:paraId="6CB15587">
      <w:pPr>
        <w:adjustRightInd w:val="0"/>
        <w:snapToGrid w:val="0"/>
        <w:spacing w:line="600" w:lineRule="exact"/>
        <w:ind w:firstLine="720"/>
        <w:outlineLvl w:val="2"/>
        <w:rPr>
          <w:rFonts w:ascii="楷体_GB2312" w:hAnsi="宋体" w:eastAsia="楷体_GB2312"/>
          <w:b/>
          <w:color w:val="000000" w:themeColor="text1"/>
          <w:lang w:val="zh-CN"/>
          <w14:textFill>
            <w14:solidFill>
              <w14:schemeClr w14:val="tx1"/>
            </w14:solidFill>
          </w14:textFill>
        </w:rPr>
      </w:pPr>
      <w:r>
        <w:rPr>
          <w:rFonts w:hint="eastAsia" w:ascii="仿宋_GB2312" w:hAnsi="宋体"/>
          <w:color w:val="000000" w:themeColor="text1"/>
          <w:lang w:val="zh-CN"/>
          <w14:textFill>
            <w14:solidFill>
              <w14:schemeClr w14:val="tx1"/>
            </w14:solidFill>
          </w14:textFill>
        </w:rPr>
        <w:tab/>
      </w:r>
      <w:r>
        <w:rPr>
          <w:rFonts w:hint="eastAsia" w:ascii="楷体_GB2312" w:hAnsi="宋体" w:eastAsia="楷体_GB2312"/>
          <w:b/>
          <w:color w:val="000000" w:themeColor="text1"/>
          <w:lang w:val="zh-CN"/>
          <w14:textFill>
            <w14:solidFill>
              <w14:schemeClr w14:val="tx1"/>
            </w14:solidFill>
          </w14:textFill>
        </w:rPr>
        <w:t>（一）资金计划、到位及使用情况。</w:t>
      </w:r>
    </w:p>
    <w:p w14:paraId="76A4C64B">
      <w:pPr>
        <w:adjustRightInd w:val="0"/>
        <w:snapToGrid w:val="0"/>
        <w:spacing w:line="600" w:lineRule="exact"/>
        <w:ind w:firstLine="720"/>
        <w:rPr>
          <w:rFonts w:ascii="仿宋_GB2312" w:hAnsi="宋体"/>
          <w:color w:val="000000" w:themeColor="text1"/>
          <w:lang w:val="zh-CN"/>
          <w14:textFill>
            <w14:solidFill>
              <w14:schemeClr w14:val="tx1"/>
            </w14:solidFill>
          </w14:textFill>
        </w:rPr>
      </w:pPr>
      <w:r>
        <w:rPr>
          <w:rFonts w:hint="eastAsia" w:ascii="楷体_GB2312" w:hAnsi="宋体" w:eastAsia="楷体_GB2312"/>
          <w:color w:val="000000" w:themeColor="text1"/>
          <w:lang w:val="zh-CN"/>
          <w14:textFill>
            <w14:solidFill>
              <w14:schemeClr w14:val="tx1"/>
            </w14:solidFill>
          </w14:textFill>
        </w:rPr>
        <w:t>1．资金计划及到位。</w:t>
      </w:r>
      <w:r>
        <w:rPr>
          <w:rFonts w:hint="eastAsia" w:ascii="仿宋_GB2312" w:hAnsi="宋体"/>
          <w:color w:val="000000" w:themeColor="text1"/>
          <w:lang w:val="zh-CN" w:eastAsia="zh-CN"/>
          <w14:textFill>
            <w14:solidFill>
              <w14:schemeClr w14:val="tx1"/>
            </w14:solidFill>
          </w14:textFill>
        </w:rPr>
        <w:t>红原县</w:t>
      </w:r>
      <w:r>
        <w:rPr>
          <w:rFonts w:hint="eastAsia" w:ascii="仿宋_GB2312" w:hAnsi="宋体"/>
          <w:color w:val="000000" w:themeColor="text1"/>
          <w:lang w:val="en-US" w:eastAsia="zh-CN"/>
          <w14:textFill>
            <w14:solidFill>
              <w14:schemeClr w14:val="tx1"/>
            </w14:solidFill>
          </w14:textFill>
        </w:rPr>
        <w:t>202</w:t>
      </w:r>
      <w:r>
        <w:rPr>
          <w:rFonts w:hint="default" w:ascii="仿宋_GB2312" w:hAnsi="宋体"/>
          <w:color w:val="000000" w:themeColor="text1"/>
          <w:lang w:eastAsia="zh-CN"/>
          <w14:textFill>
            <w14:solidFill>
              <w14:schemeClr w14:val="tx1"/>
            </w14:solidFill>
          </w14:textFill>
        </w:rPr>
        <w:t>2</w:t>
      </w:r>
      <w:r>
        <w:rPr>
          <w:rFonts w:hint="eastAsia" w:ascii="仿宋_GB2312" w:hAnsi="宋体"/>
          <w:color w:val="000000" w:themeColor="text1"/>
          <w:lang w:val="en-US" w:eastAsia="zh-CN"/>
          <w14:textFill>
            <w14:solidFill>
              <w14:schemeClr w14:val="tx1"/>
            </w14:solidFill>
          </w14:textFill>
        </w:rPr>
        <w:t>年脱贫攻坚拟建项目，经县委、县政府审议通过，根据项目计划</w:t>
      </w:r>
      <w:r>
        <w:rPr>
          <w:rFonts w:hint="eastAsia" w:ascii="仿宋_GB2312" w:hAnsi="宋体"/>
          <w:color w:val="000000" w:themeColor="text1"/>
          <w:lang w:val="en-US" w:eastAsia="zh-Hans"/>
          <w14:textFill>
            <w14:solidFill>
              <w14:schemeClr w14:val="tx1"/>
            </w14:solidFill>
          </w14:textFill>
        </w:rPr>
        <w:t>，</w:t>
      </w:r>
      <w:r>
        <w:rPr>
          <w:rFonts w:hint="eastAsia" w:ascii="仿宋_GB2312" w:hAnsi="宋体"/>
          <w:color w:val="000000" w:themeColor="text1"/>
          <w:lang w:val="en-US" w:eastAsia="zh-CN"/>
          <w14:textFill>
            <w14:solidFill>
              <w14:schemeClr w14:val="tx1"/>
            </w14:solidFill>
          </w14:textFill>
        </w:rPr>
        <w:t>红财发【202</w:t>
      </w:r>
      <w:r>
        <w:rPr>
          <w:rFonts w:hint="default" w:ascii="仿宋_GB2312" w:hAnsi="宋体"/>
          <w:color w:val="000000" w:themeColor="text1"/>
          <w:lang w:eastAsia="zh-CN"/>
          <w14:textFill>
            <w14:solidFill>
              <w14:schemeClr w14:val="tx1"/>
            </w14:solidFill>
          </w14:textFill>
        </w:rPr>
        <w:t>2</w:t>
      </w:r>
      <w:r>
        <w:rPr>
          <w:rFonts w:hint="eastAsia" w:ascii="仿宋_GB2312" w:hAnsi="宋体"/>
          <w:color w:val="000000" w:themeColor="text1"/>
          <w:lang w:val="en-US" w:eastAsia="zh-CN"/>
          <w14:textFill>
            <w14:solidFill>
              <w14:schemeClr w14:val="tx1"/>
            </w14:solidFill>
          </w14:textFill>
        </w:rPr>
        <w:t>】</w:t>
      </w:r>
      <w:r>
        <w:rPr>
          <w:rFonts w:hint="default" w:ascii="仿宋_GB2312" w:hAnsi="宋体"/>
          <w:color w:val="000000" w:themeColor="text1"/>
          <w:lang w:eastAsia="zh-CN"/>
          <w14:textFill>
            <w14:solidFill>
              <w14:schemeClr w14:val="tx1"/>
            </w14:solidFill>
          </w14:textFill>
        </w:rPr>
        <w:t>146</w:t>
      </w:r>
      <w:r>
        <w:rPr>
          <w:rFonts w:hint="eastAsia" w:ascii="仿宋_GB2312" w:hAnsi="宋体"/>
          <w:color w:val="000000" w:themeColor="text1"/>
          <w:lang w:val="en-US" w:eastAsia="zh-CN"/>
          <w14:textFill>
            <w14:solidFill>
              <w14:schemeClr w14:val="tx1"/>
            </w14:solidFill>
          </w14:textFill>
        </w:rPr>
        <w:t>号，将202</w:t>
      </w:r>
      <w:r>
        <w:rPr>
          <w:rFonts w:hint="default" w:ascii="仿宋_GB2312" w:hAnsi="宋体"/>
          <w:color w:val="000000" w:themeColor="text1"/>
          <w:lang w:eastAsia="zh-CN"/>
          <w14:textFill>
            <w14:solidFill>
              <w14:schemeClr w14:val="tx1"/>
            </w14:solidFill>
          </w14:textFill>
        </w:rPr>
        <w:t>2</w:t>
      </w:r>
      <w:r>
        <w:rPr>
          <w:rFonts w:hint="eastAsia" w:ascii="仿宋_GB2312" w:hAnsi="宋体"/>
          <w:color w:val="000000" w:themeColor="text1"/>
          <w:lang w:val="en-US" w:eastAsia="zh-CN"/>
          <w14:textFill>
            <w14:solidFill>
              <w14:schemeClr w14:val="tx1"/>
            </w14:solidFill>
          </w14:textFill>
        </w:rPr>
        <w:t>年财政涉农整合项目资金60万元下达我乡，没</w:t>
      </w:r>
      <w:r>
        <w:rPr>
          <w:rFonts w:hint="eastAsia" w:ascii="仿宋_GB2312" w:hAnsi="宋体"/>
          <w:color w:val="000000" w:themeColor="text1"/>
          <w:lang w:val="zh-CN"/>
          <w14:textFill>
            <w14:solidFill>
              <w14:schemeClr w14:val="tx1"/>
            </w14:solidFill>
          </w14:textFill>
        </w:rPr>
        <w:t>有资金未到位或到位不及时等情况。</w:t>
      </w:r>
    </w:p>
    <w:p w14:paraId="714B1A35">
      <w:pPr>
        <w:keepNext w:val="0"/>
        <w:keepLines w:val="0"/>
        <w:pageBreakBefore w:val="0"/>
        <w:kinsoku/>
        <w:wordWrap/>
        <w:overflowPunct/>
        <w:topLinePunct w:val="0"/>
        <w:autoSpaceDE/>
        <w:autoSpaceDN/>
        <w:bidi w:val="0"/>
        <w:spacing w:line="576" w:lineRule="exact"/>
        <w:jc w:val="left"/>
        <w:textAlignment w:val="auto"/>
        <w:rPr>
          <w:rFonts w:hint="default" w:ascii="仿宋_GB2312" w:hAnsi="宋体"/>
          <w:color w:val="000000" w:themeColor="text1"/>
          <w:lang w:val="en-US"/>
          <w14:textFill>
            <w14:solidFill>
              <w14:schemeClr w14:val="tx1"/>
            </w14:solidFill>
          </w14:textFill>
        </w:rPr>
      </w:pPr>
      <w:r>
        <w:rPr>
          <w:rFonts w:hint="eastAsia" w:ascii="楷体_GB2312" w:hAnsi="宋体" w:eastAsia="楷体_GB2312"/>
          <w:color w:val="000000" w:themeColor="text1"/>
          <w:lang w:val="zh-CN"/>
          <w14:textFill>
            <w14:solidFill>
              <w14:schemeClr w14:val="tx1"/>
            </w14:solidFill>
          </w14:textFill>
        </w:rPr>
        <w:t>2．资金使用。</w:t>
      </w:r>
      <w:r>
        <w:rPr>
          <w:rFonts w:hint="eastAsia" w:ascii="仿宋_GB2312" w:hAnsi="宋体"/>
          <w:color w:val="000000" w:themeColor="text1"/>
          <w:lang w:val="en-US" w:eastAsia="zh-CN"/>
          <w14:textFill>
            <w14:solidFill>
              <w14:schemeClr w14:val="tx1"/>
            </w14:solidFill>
          </w14:textFill>
        </w:rPr>
        <w:t>202</w:t>
      </w:r>
      <w:r>
        <w:rPr>
          <w:rFonts w:hint="default" w:ascii="仿宋_GB2312" w:hAnsi="宋体"/>
          <w:color w:val="000000" w:themeColor="text1"/>
          <w:lang w:eastAsia="zh-CN"/>
          <w14:textFill>
            <w14:solidFill>
              <w14:schemeClr w14:val="tx1"/>
            </w14:solidFill>
          </w14:textFill>
        </w:rPr>
        <w:t>2</w:t>
      </w:r>
      <w:r>
        <w:rPr>
          <w:rFonts w:hint="eastAsia" w:ascii="仿宋_GB2312" w:hAnsi="宋体"/>
          <w:color w:val="000000" w:themeColor="text1"/>
          <w:lang w:val="en-US" w:eastAsia="zh-CN"/>
          <w14:textFill>
            <w14:solidFill>
              <w14:schemeClr w14:val="tx1"/>
            </w14:solidFill>
          </w14:textFill>
        </w:rPr>
        <w:t>年第二批脱贫攻坚及乡村振兴项目整合资金60万元，新建</w:t>
      </w:r>
      <w:r>
        <w:rPr>
          <w:rFonts w:hint="default" w:ascii="仿宋_GB2312" w:hAnsi="宋体"/>
          <w:color w:val="000000" w:themeColor="text1"/>
          <w:lang w:eastAsia="zh-CN"/>
          <w14:textFill>
            <w14:solidFill>
              <w14:schemeClr w14:val="tx1"/>
            </w14:solidFill>
          </w14:textFill>
        </w:rPr>
        <w:t>140</w:t>
      </w:r>
      <w:r>
        <w:rPr>
          <w:rFonts w:hint="eastAsia" w:ascii="仿宋_GB2312" w:hAnsi="宋体"/>
          <w:color w:val="000000" w:themeColor="text1"/>
          <w:lang w:val="en-US" w:eastAsia="zh-Hans"/>
          <w14:textFill>
            <w14:solidFill>
              <w14:schemeClr w14:val="tx1"/>
            </w14:solidFill>
          </w14:textFill>
        </w:rPr>
        <w:t>平方米的牲畜暖棚</w:t>
      </w:r>
      <w:r>
        <w:rPr>
          <w:rFonts w:hint="default" w:ascii="仿宋_GB2312" w:hAnsi="宋体"/>
          <w:color w:val="000000" w:themeColor="text1"/>
          <w:lang w:eastAsia="zh-Hans"/>
          <w14:textFill>
            <w14:solidFill>
              <w14:schemeClr w14:val="tx1"/>
            </w14:solidFill>
          </w14:textFill>
        </w:rPr>
        <w:t>12</w:t>
      </w:r>
      <w:r>
        <w:rPr>
          <w:rFonts w:hint="eastAsia" w:ascii="仿宋_GB2312" w:hAnsi="宋体"/>
          <w:color w:val="000000" w:themeColor="text1"/>
          <w:lang w:val="en-US" w:eastAsia="zh-Hans"/>
          <w14:textFill>
            <w14:solidFill>
              <w14:schemeClr w14:val="tx1"/>
            </w14:solidFill>
          </w14:textFill>
        </w:rPr>
        <w:t>座，每座补助</w:t>
      </w:r>
      <w:r>
        <w:rPr>
          <w:rFonts w:hint="default" w:ascii="仿宋_GB2312" w:hAnsi="宋体"/>
          <w:color w:val="000000" w:themeColor="text1"/>
          <w:lang w:eastAsia="zh-Hans"/>
          <w14:textFill>
            <w14:solidFill>
              <w14:schemeClr w14:val="tx1"/>
            </w14:solidFill>
          </w14:textFill>
        </w:rPr>
        <w:t>5</w:t>
      </w:r>
      <w:r>
        <w:rPr>
          <w:rFonts w:hint="eastAsia" w:ascii="仿宋_GB2312" w:hAnsi="宋体"/>
          <w:color w:val="000000" w:themeColor="text1"/>
          <w:lang w:val="en-US" w:eastAsia="zh-Hans"/>
          <w14:textFill>
            <w14:solidFill>
              <w14:schemeClr w14:val="tx1"/>
            </w14:solidFill>
          </w14:textFill>
        </w:rPr>
        <w:t>万元。截止目前，项目建设已竣工，资金拨付率达</w:t>
      </w:r>
      <w:r>
        <w:rPr>
          <w:rFonts w:hint="default" w:ascii="仿宋_GB2312" w:hAnsi="宋体"/>
          <w:color w:val="000000" w:themeColor="text1"/>
          <w:lang w:eastAsia="zh-Hans"/>
          <w14:textFill>
            <w14:solidFill>
              <w14:schemeClr w14:val="tx1"/>
            </w14:solidFill>
          </w14:textFill>
        </w:rPr>
        <w:t>100%</w:t>
      </w:r>
      <w:r>
        <w:rPr>
          <w:rFonts w:hint="eastAsia" w:ascii="仿宋_GB2312" w:hAnsi="宋体"/>
          <w:color w:val="000000" w:themeColor="text1"/>
          <w:lang w:eastAsia="zh-Hans"/>
          <w14:textFill>
            <w14:solidFill>
              <w14:schemeClr w14:val="tx1"/>
            </w14:solidFill>
          </w14:textFill>
        </w:rPr>
        <w:t>。</w:t>
      </w:r>
      <w:r>
        <w:rPr>
          <w:rFonts w:hint="eastAsia" w:ascii="仿宋_GB2312" w:hAnsi="宋体"/>
          <w:color w:val="000000" w:themeColor="text1"/>
          <w:lang w:val="en-US" w:eastAsia="zh-CN"/>
          <w14:textFill>
            <w14:solidFill>
              <w14:schemeClr w14:val="tx1"/>
            </w14:solidFill>
          </w14:textFill>
        </w:rPr>
        <w:t>该项目支付依据合法合规，支付与预算相符。</w:t>
      </w:r>
    </w:p>
    <w:p w14:paraId="65314EA1">
      <w:pPr>
        <w:adjustRightInd w:val="0"/>
        <w:snapToGrid w:val="0"/>
        <w:spacing w:line="600" w:lineRule="exact"/>
        <w:ind w:firstLine="720"/>
        <w:outlineLvl w:val="2"/>
        <w:rPr>
          <w:rFonts w:ascii="楷体_GB2312" w:hAnsi="宋体" w:eastAsia="楷体_GB2312"/>
          <w:b/>
          <w:color w:val="000000" w:themeColor="text1"/>
          <w:lang w:val="zh-CN"/>
          <w14:textFill>
            <w14:solidFill>
              <w14:schemeClr w14:val="tx1"/>
            </w14:solidFill>
          </w14:textFill>
        </w:rPr>
      </w:pPr>
      <w:r>
        <w:rPr>
          <w:rFonts w:hint="eastAsia" w:ascii="楷体_GB2312" w:hAnsi="宋体" w:eastAsia="楷体_GB2312"/>
          <w:b/>
          <w:color w:val="000000" w:themeColor="text1"/>
          <w:lang w:val="zh-CN"/>
          <w14:textFill>
            <w14:solidFill>
              <w14:schemeClr w14:val="tx1"/>
            </w14:solidFill>
          </w14:textFill>
        </w:rPr>
        <w:t>（二）项目财务管理情况。</w:t>
      </w:r>
    </w:p>
    <w:p w14:paraId="69215ED4">
      <w:pPr>
        <w:adjustRightInd w:val="0"/>
        <w:snapToGrid w:val="0"/>
        <w:spacing w:line="600" w:lineRule="exact"/>
        <w:ind w:firstLine="720"/>
        <w:rPr>
          <w:rFonts w:hint="eastAsia" w:ascii="仿宋_GB2312" w:hAnsi="宋体" w:cs="Times New Roman"/>
          <w:color w:val="000000" w:themeColor="text1"/>
          <w:lang w:val="zh-CN"/>
          <w14:textFill>
            <w14:solidFill>
              <w14:schemeClr w14:val="tx1"/>
            </w14:solidFill>
          </w14:textFill>
        </w:rPr>
      </w:pPr>
      <w:r>
        <w:rPr>
          <w:rFonts w:hint="eastAsia" w:ascii="仿宋_GB2312" w:hAnsi="宋体" w:cs="Times New Roman"/>
          <w:color w:val="000000" w:themeColor="text1"/>
          <w:lang w:val="zh-CN"/>
          <w14:textFill>
            <w14:solidFill>
              <w14:schemeClr w14:val="tx1"/>
            </w14:solidFill>
          </w14:textFill>
        </w:rPr>
        <w:t>1．建立资金管理责任制。资金安排的建设项目实行县级管理责任制度，坚持资金跟着项目走，项目跟着规划走，规划跟着贫病群众走的分配管理原则，统筹兼顾、整合资源、突出重点、分类实施。实行项目管理部门和项目实施单位法人代表责任制。</w:t>
      </w:r>
    </w:p>
    <w:p w14:paraId="6AAC0787">
      <w:pPr>
        <w:adjustRightInd w:val="0"/>
        <w:snapToGrid w:val="0"/>
        <w:spacing w:line="600" w:lineRule="exact"/>
        <w:ind w:firstLine="720"/>
        <w:rPr>
          <w:rFonts w:hint="eastAsia" w:ascii="仿宋_GB2312" w:hAnsi="宋体" w:cs="Times New Roman"/>
          <w:color w:val="000000" w:themeColor="text1"/>
          <w:lang w:val="zh-CN"/>
          <w14:textFill>
            <w14:solidFill>
              <w14:schemeClr w14:val="tx1"/>
            </w14:solidFill>
          </w14:textFill>
        </w:rPr>
      </w:pPr>
      <w:r>
        <w:rPr>
          <w:rFonts w:hint="eastAsia" w:ascii="仿宋_GB2312" w:hAnsi="宋体" w:cs="Times New Roman"/>
          <w:color w:val="000000" w:themeColor="text1"/>
          <w:lang w:val="zh-CN"/>
          <w14:textFill>
            <w14:solidFill>
              <w14:schemeClr w14:val="tx1"/>
            </w14:solidFill>
          </w14:textFill>
        </w:rPr>
        <w:t>2．建立资金使用公示制。按照公开、公平、公正的原则对专项资金的分配和使用进行公告、公示。在项目实施地对具体项目实行张榜公布，自觉接受社会和群众监督。</w:t>
      </w:r>
    </w:p>
    <w:p w14:paraId="072D0F4F">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3．建立资金管理专账核算制。严格按照国家和省资金管理办法和有关资金管理规定，对试点工作资金实行专账管理、专账核算、专款专用、封闭运行，提高资金使用效益。</w:t>
      </w:r>
    </w:p>
    <w:p w14:paraId="03B15E5B">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4．建立资金管理报账制。资金实行县级财政报账制管理，做到资金安排到项目、日常管理到项目、支出核算到项目，按项目建设进度核拨资金，确保资金及时足额到位。</w:t>
      </w:r>
    </w:p>
    <w:p w14:paraId="1058E891">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5．建立资金管理审计制。工程完工后，相关审计部门应及时会同财政、纪检、监察部门对资金使用情况进行专项审计。对转移、挪用、拖欠、挤占、贪污等违纪违法行为，要严肃查处，并追究相关责任人的责任。</w:t>
      </w:r>
    </w:p>
    <w:p w14:paraId="574934A9">
      <w:pPr>
        <w:adjustRightInd w:val="0"/>
        <w:snapToGrid w:val="0"/>
        <w:spacing w:line="600" w:lineRule="exact"/>
        <w:ind w:firstLine="720"/>
        <w:rPr>
          <w:rFonts w:ascii="仿宋_GB2312" w:hAnsi="宋体"/>
          <w:lang w:val="zh-CN"/>
        </w:rPr>
      </w:pPr>
      <w:r>
        <w:rPr>
          <w:rFonts w:hint="eastAsia" w:ascii="仿宋_GB2312" w:hAnsi="宋体" w:cs="Times New Roman"/>
          <w:lang w:val="zh-CN"/>
        </w:rPr>
        <w:t>6．建立资金检查验收制。年度计划完成后，上级有关部门要按项目实施方案组织检查验收，进行绩效评估。</w:t>
      </w:r>
    </w:p>
    <w:p w14:paraId="253D6A88">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（三）项目组织实施情况。</w:t>
      </w:r>
    </w:p>
    <w:p w14:paraId="377E7CD3">
      <w:pPr>
        <w:keepNext w:val="0"/>
        <w:keepLines w:val="0"/>
        <w:pageBreakBefore w:val="0"/>
        <w:kinsoku/>
        <w:wordWrap/>
        <w:overflowPunct/>
        <w:topLinePunct w:val="0"/>
        <w:autoSpaceDE/>
        <w:autoSpaceDN/>
        <w:bidi w:val="0"/>
        <w:spacing w:line="576" w:lineRule="exact"/>
        <w:ind w:right="0" w:rightChars="0"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成立</w:t>
      </w:r>
      <w:r>
        <w:rPr>
          <w:rFonts w:hint="eastAsia" w:ascii="Times New Roman" w:hAnsi="Times New Roman" w:eastAsia="仿宋_GB2312" w:cs="仿宋_GB2312"/>
          <w:sz w:val="32"/>
          <w:lang w:val="en-US" w:eastAsia="zh-CN"/>
        </w:rPr>
        <w:t>2021年麦洼乡洞拉村</w:t>
      </w:r>
      <w:r>
        <w:rPr>
          <w:rFonts w:hint="eastAsia" w:ascii="Times New Roman" w:hAnsi="Times New Roman" w:eastAsia="仿宋_GB2312" w:cs="仿宋_GB2312"/>
          <w:bCs/>
          <w:sz w:val="32"/>
          <w:szCs w:val="32"/>
          <w:lang w:val="en-US" w:eastAsia="zh-CN"/>
        </w:rPr>
        <w:t>定居点排水沟</w:t>
      </w:r>
      <w:r>
        <w:rPr>
          <w:rFonts w:hint="eastAsia" w:ascii="Times New Roman" w:hAnsi="Times New Roman" w:cs="仿宋_GB2312"/>
          <w:bCs/>
          <w:sz w:val="32"/>
          <w:szCs w:val="32"/>
          <w:lang w:val="en-US" w:eastAsia="zh-CN"/>
        </w:rPr>
        <w:t>提升改造</w:t>
      </w:r>
      <w:r>
        <w:rPr>
          <w:rFonts w:hint="eastAsia" w:ascii="Times New Roman" w:hAnsi="Times New Roman" w:eastAsia="仿宋_GB2312" w:cs="仿宋_GB2312"/>
          <w:bCs/>
          <w:sz w:val="32"/>
          <w:szCs w:val="32"/>
          <w:lang w:val="en-US" w:eastAsia="zh-CN"/>
        </w:rPr>
        <w:t>建设项目</w:t>
      </w:r>
      <w:r>
        <w:rPr>
          <w:rFonts w:hint="eastAsia" w:ascii="Times New Roman" w:hAnsi="Times New Roman" w:eastAsia="仿宋_GB2312" w:cs="仿宋_GB2312"/>
          <w:sz w:val="32"/>
          <w:szCs w:val="32"/>
          <w:lang w:eastAsia="zh-CN"/>
        </w:rPr>
        <w:t>建</w:t>
      </w:r>
      <w:r>
        <w:rPr>
          <w:rFonts w:hint="eastAsia" w:ascii="Times New Roman" w:hAnsi="Times New Roman" w:eastAsia="仿宋_GB2312" w:cs="仿宋_GB2312"/>
          <w:sz w:val="32"/>
          <w:szCs w:val="32"/>
          <w:lang w:val="en-US" w:eastAsia="zh-CN"/>
        </w:rPr>
        <w:t>设</w:t>
      </w:r>
      <w:r>
        <w:rPr>
          <w:rFonts w:hint="eastAsia" w:ascii="Times New Roman" w:hAnsi="Times New Roman" w:eastAsia="仿宋_GB2312" w:cs="仿宋_GB2312"/>
          <w:sz w:val="32"/>
          <w:szCs w:val="32"/>
        </w:rPr>
        <w:t>领导小组和项目监督领导小组。</w:t>
      </w:r>
    </w:p>
    <w:p w14:paraId="2EB88278">
      <w:pPr>
        <w:keepNext w:val="0"/>
        <w:keepLines w:val="0"/>
        <w:pageBreakBefore w:val="0"/>
        <w:kinsoku/>
        <w:wordWrap/>
        <w:overflowPunct/>
        <w:topLinePunct w:val="0"/>
        <w:autoSpaceDE/>
        <w:autoSpaceDN/>
        <w:bidi w:val="0"/>
        <w:spacing w:line="576" w:lineRule="exact"/>
        <w:ind w:right="0" w:rightChars="0"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b/>
          <w:bCs w:val="0"/>
          <w:sz w:val="32"/>
          <w:szCs w:val="32"/>
          <w:lang w:val="en-US" w:eastAsia="zh-CN"/>
        </w:rPr>
        <w:t>项目领导小组成员名单</w:t>
      </w:r>
      <w:r>
        <w:rPr>
          <w:rFonts w:hint="eastAsia" w:ascii="Times New Roman" w:hAnsi="Times New Roman" w:eastAsia="仿宋_GB2312" w:cs="仿宋_GB2312"/>
          <w:sz w:val="32"/>
          <w:szCs w:val="32"/>
        </w:rPr>
        <w:t>：</w:t>
      </w:r>
    </w:p>
    <w:p w14:paraId="0E063DC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组  长：旦真扎西  （乡党委副书记、代理乡长）</w:t>
      </w:r>
    </w:p>
    <w:p w14:paraId="2E858A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副组长：能 么 措  （组织委员、分管财务）</w:t>
      </w:r>
    </w:p>
    <w:p w14:paraId="359721A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成  员：仙巴能州  （副乡长兼专武部长、分管项目）</w:t>
      </w:r>
    </w:p>
    <w:p w14:paraId="33E8E5A3">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康    若  （党政办公室主任）</w:t>
      </w:r>
    </w:p>
    <w:p w14:paraId="70050CDA">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笛    娜  （乡政府会计）</w:t>
      </w:r>
    </w:p>
    <w:p w14:paraId="0EEE14A2">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闵 国 强  （乡政府出纳）</w:t>
      </w:r>
    </w:p>
    <w:p w14:paraId="4B7BF750">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lang w:val="en-US" w:eastAsia="zh-CN"/>
        </w:rPr>
        <w:t>李    文  （项目经办人）</w:t>
      </w:r>
    </w:p>
    <w:p w14:paraId="58F3633E">
      <w:pPr>
        <w:keepNext w:val="0"/>
        <w:keepLines w:val="0"/>
        <w:pageBreakBefore w:val="0"/>
        <w:kinsoku/>
        <w:wordWrap/>
        <w:overflowPunct/>
        <w:topLinePunct w:val="0"/>
        <w:autoSpaceDE/>
        <w:autoSpaceDN/>
        <w:bidi w:val="0"/>
        <w:spacing w:line="576" w:lineRule="exact"/>
        <w:ind w:right="0" w:rightChars="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领导小组统一领导协调项目实施工作，审定项目具体实施内容、资金使用年度计划，监督检查项目资金到位情况、项目推进情况，上报项目进展和资金使用情况。领导小组办公室负责项目日常工作。  </w:t>
      </w:r>
    </w:p>
    <w:p w14:paraId="55235BC2">
      <w:pPr>
        <w:keepNext w:val="0"/>
        <w:keepLines w:val="0"/>
        <w:pageBreakBefore w:val="0"/>
        <w:kinsoku/>
        <w:wordWrap/>
        <w:overflowPunct/>
        <w:topLinePunct w:val="0"/>
        <w:autoSpaceDE/>
        <w:autoSpaceDN/>
        <w:bidi w:val="0"/>
        <w:spacing w:line="576" w:lineRule="exact"/>
        <w:ind w:right="0" w:rightChars="0"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b/>
          <w:bCs w:val="0"/>
          <w:sz w:val="32"/>
          <w:szCs w:val="32"/>
          <w:lang w:val="en-US" w:eastAsia="zh-CN"/>
        </w:rPr>
        <w:t>项目监督领导小组名单：</w:t>
      </w:r>
    </w:p>
    <w:p w14:paraId="2C7162B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组  长：黄志明 （乡党委书记）</w:t>
      </w:r>
    </w:p>
    <w:p w14:paraId="3E97BAA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副组长：王  欢 （乡纪委书记）</w:t>
      </w:r>
    </w:p>
    <w:p w14:paraId="6AAFC26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成  员：韩树平 （乡人大主席）        </w:t>
      </w:r>
    </w:p>
    <w:p w14:paraId="0469366B">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rPr>
      </w:pPr>
      <w:r>
        <w:rPr>
          <w:rFonts w:hint="eastAsia" w:ascii="Times New Roman" w:hAnsi="Times New Roman" w:eastAsia="仿宋_GB2312" w:cs="仿宋_GB2312"/>
          <w:color w:val="auto"/>
          <w:sz w:val="32"/>
          <w:szCs w:val="32"/>
          <w:lang w:val="en-US" w:eastAsia="zh-CN"/>
        </w:rPr>
        <w:t>尹长健 （乡监察室副主任）</w:t>
      </w:r>
    </w:p>
    <w:p w14:paraId="0CEC4ED9">
      <w:pPr>
        <w:keepNext w:val="0"/>
        <w:keepLines w:val="0"/>
        <w:pageBreakBefore w:val="0"/>
        <w:kinsoku/>
        <w:wordWrap/>
        <w:overflowPunct/>
        <w:topLinePunct w:val="0"/>
        <w:autoSpaceDE/>
        <w:autoSpaceDN/>
        <w:bidi w:val="0"/>
        <w:spacing w:line="576" w:lineRule="exact"/>
        <w:ind w:right="0" w:rightChars="0" w:firstLine="640" w:firstLineChars="200"/>
        <w:textAlignment w:val="auto"/>
        <w:rPr>
          <w:rFonts w:hint="eastAsia" w:ascii="Times New Roman" w:hAnsi="Times New Roman" w:eastAsia="黑体" w:cs="黑体"/>
          <w:b/>
          <w:bCs w:val="0"/>
          <w:sz w:val="44"/>
          <w:szCs w:val="44"/>
          <w:lang w:val="en-US" w:eastAsia="zh-CN"/>
        </w:rPr>
      </w:pPr>
      <w:r>
        <w:rPr>
          <w:rFonts w:hint="eastAsia" w:ascii="Times New Roman" w:hAnsi="Times New Roman" w:eastAsia="仿宋_GB2312" w:cs="仿宋_GB2312"/>
          <w:sz w:val="32"/>
          <w:szCs w:val="32"/>
        </w:rPr>
        <w:t>项目监督领导小组的主要职责是负责监督项目方案制定、监督项目实施等工作，督促推进进度，确保项目质量。</w:t>
      </w:r>
    </w:p>
    <w:p w14:paraId="5C907D95">
      <w:pPr>
        <w:adjustRightInd w:val="0"/>
        <w:snapToGrid w:val="0"/>
        <w:spacing w:line="600" w:lineRule="exact"/>
        <w:ind w:firstLine="720"/>
        <w:rPr>
          <w:rFonts w:ascii="仿宋_GB2312" w:hAnsi="宋体"/>
          <w:lang w:val="zh-CN"/>
        </w:rPr>
      </w:pPr>
      <w:r>
        <w:rPr>
          <w:rFonts w:hint="eastAsia" w:ascii="仿宋_GB2312" w:hAnsi="宋体"/>
          <w:lang w:val="zh-CN"/>
        </w:rPr>
        <w:t>说明项目组织管理架构及具体实施流程，主要包括机构设置、监管措施、执行相关管理制度（如招投标、政府采购、项目公示等）相关情况，其中：基建项目还应介绍基本建设程序执行情况，并对相关问题进行说明。</w:t>
      </w:r>
    </w:p>
    <w:p w14:paraId="72DDBFA4">
      <w:pPr>
        <w:adjustRightInd w:val="0"/>
        <w:snapToGrid w:val="0"/>
        <w:spacing w:line="600" w:lineRule="exact"/>
        <w:ind w:firstLine="720"/>
        <w:outlineLvl w:val="1"/>
        <w:rPr>
          <w:rFonts w:ascii="仿宋_GB2312" w:hAnsi="宋体"/>
          <w:lang w:val="zh-CN"/>
        </w:rPr>
      </w:pPr>
      <w:r>
        <w:rPr>
          <w:rFonts w:hint="eastAsia" w:ascii="黑体" w:hAnsi="宋体" w:eastAsia="黑体"/>
        </w:rPr>
        <w:t>三、项目绩效情况</w:t>
      </w:r>
      <w:r>
        <w:rPr>
          <w:rFonts w:hint="eastAsia" w:ascii="仿宋_GB2312" w:hAnsi="宋体"/>
          <w:lang w:val="zh-CN"/>
        </w:rPr>
        <w:tab/>
      </w:r>
    </w:p>
    <w:p w14:paraId="1F80ADA3">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（一）项目完成情况。</w:t>
      </w:r>
    </w:p>
    <w:p w14:paraId="4D1B98F9">
      <w:pPr>
        <w:adjustRightInd w:val="0"/>
        <w:snapToGrid w:val="0"/>
        <w:spacing w:line="600" w:lineRule="exact"/>
        <w:ind w:firstLine="720"/>
        <w:rPr>
          <w:rFonts w:hint="eastAsia" w:ascii="仿宋_GB2312" w:hAnsi="宋体"/>
          <w:lang w:val="en-US" w:eastAsia="zh-CN"/>
        </w:rPr>
      </w:pPr>
      <w:r>
        <w:rPr>
          <w:rFonts w:hint="eastAsia" w:ascii="仿宋_GB2312" w:hAnsi="宋体"/>
          <w:lang w:val="en-US" w:eastAsia="zh-CN"/>
        </w:rPr>
        <w:t>项目总体进度安排。</w:t>
      </w:r>
    </w:p>
    <w:p w14:paraId="1DB35355">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202</w:t>
      </w:r>
      <w:r>
        <w:rPr>
          <w:rFonts w:hint="default" w:ascii="仿宋_GB2312" w:hAnsi="宋体"/>
          <w:lang w:eastAsia="zh-CN"/>
        </w:rPr>
        <w:t>2</w:t>
      </w:r>
      <w:r>
        <w:rPr>
          <w:rFonts w:hint="eastAsia" w:ascii="仿宋_GB2312" w:hAnsi="宋体"/>
          <w:lang w:val="zh-CN"/>
        </w:rPr>
        <w:t>年</w:t>
      </w:r>
      <w:r>
        <w:rPr>
          <w:rFonts w:hint="default" w:ascii="仿宋_GB2312" w:hAnsi="宋体"/>
        </w:rPr>
        <w:t>3</w:t>
      </w:r>
      <w:r>
        <w:rPr>
          <w:rFonts w:hint="eastAsia" w:ascii="仿宋_GB2312" w:hAnsi="宋体"/>
          <w:lang w:val="en-US" w:eastAsia="zh-CN"/>
        </w:rPr>
        <w:t>月—</w:t>
      </w:r>
      <w:r>
        <w:rPr>
          <w:rFonts w:hint="default" w:ascii="仿宋_GB2312" w:hAnsi="宋体"/>
          <w:lang w:eastAsia="zh-CN"/>
        </w:rPr>
        <w:t>4</w:t>
      </w:r>
      <w:r>
        <w:rPr>
          <w:rFonts w:hint="eastAsia" w:ascii="仿宋_GB2312" w:hAnsi="宋体"/>
          <w:lang w:val="en-US" w:eastAsia="zh-CN"/>
        </w:rPr>
        <w:t>月</w:t>
      </w:r>
      <w:r>
        <w:rPr>
          <w:rFonts w:hint="eastAsia" w:ascii="仿宋_GB2312" w:hAnsi="宋体"/>
          <w:lang w:val="zh-CN"/>
        </w:rPr>
        <w:t>，做好</w:t>
      </w:r>
      <w:r>
        <w:rPr>
          <w:rFonts w:hint="eastAsia" w:ascii="仿宋_GB2312" w:hAnsi="宋体"/>
          <w:lang w:val="en-US" w:eastAsia="zh-CN"/>
        </w:rPr>
        <w:t>项目前</w:t>
      </w:r>
      <w:r>
        <w:rPr>
          <w:rFonts w:hint="eastAsia" w:ascii="仿宋_GB2312" w:hAnsi="宋体"/>
          <w:lang w:val="zh-CN"/>
        </w:rPr>
        <w:t>期工作。</w:t>
      </w:r>
    </w:p>
    <w:p w14:paraId="3E5BECF4">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202</w:t>
      </w:r>
      <w:r>
        <w:rPr>
          <w:rFonts w:hint="default" w:ascii="仿宋_GB2312" w:hAnsi="宋体"/>
          <w:lang w:eastAsia="zh-CN"/>
        </w:rPr>
        <w:t>2</w:t>
      </w:r>
      <w:r>
        <w:rPr>
          <w:rFonts w:hint="eastAsia" w:ascii="仿宋_GB2312" w:hAnsi="宋体"/>
          <w:lang w:val="zh-CN"/>
        </w:rPr>
        <w:t>年</w:t>
      </w:r>
      <w:r>
        <w:rPr>
          <w:rFonts w:hint="default" w:ascii="仿宋_GB2312" w:hAnsi="宋体"/>
        </w:rPr>
        <w:t>5</w:t>
      </w:r>
      <w:r>
        <w:rPr>
          <w:rFonts w:hint="eastAsia" w:ascii="仿宋_GB2312" w:hAnsi="宋体"/>
          <w:lang w:val="zh-CN"/>
        </w:rPr>
        <w:t>月，启动实施。</w:t>
      </w:r>
    </w:p>
    <w:p w14:paraId="70B6D125">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202</w:t>
      </w:r>
      <w:r>
        <w:rPr>
          <w:rFonts w:hint="default" w:ascii="仿宋_GB2312" w:hAnsi="宋体"/>
          <w:lang w:eastAsia="zh-CN"/>
        </w:rPr>
        <w:t>2</w:t>
      </w:r>
      <w:r>
        <w:rPr>
          <w:rFonts w:hint="eastAsia" w:ascii="仿宋_GB2312" w:hAnsi="宋体"/>
          <w:lang w:val="zh-CN"/>
        </w:rPr>
        <w:t>年</w:t>
      </w:r>
      <w:r>
        <w:rPr>
          <w:rFonts w:hint="default" w:ascii="仿宋_GB2312" w:hAnsi="宋体"/>
        </w:rPr>
        <w:t>7</w:t>
      </w:r>
      <w:r>
        <w:rPr>
          <w:rFonts w:hint="eastAsia" w:ascii="仿宋_GB2312" w:hAnsi="宋体"/>
          <w:lang w:val="zh-CN"/>
        </w:rPr>
        <w:t>月—</w:t>
      </w:r>
      <w:r>
        <w:rPr>
          <w:rFonts w:hint="eastAsia" w:ascii="仿宋_GB2312" w:hAnsi="宋体"/>
          <w:lang w:val="zh-CN" w:eastAsia="zh-CN"/>
        </w:rPr>
        <w:t>202</w:t>
      </w:r>
      <w:r>
        <w:rPr>
          <w:rFonts w:hint="eastAsia" w:ascii="仿宋_GB2312" w:hAnsi="宋体"/>
          <w:lang w:val="en-US" w:eastAsia="zh-CN"/>
        </w:rPr>
        <w:t>1</w:t>
      </w:r>
      <w:r>
        <w:rPr>
          <w:rFonts w:hint="eastAsia" w:ascii="仿宋_GB2312" w:hAnsi="宋体"/>
          <w:lang w:val="zh-CN"/>
        </w:rPr>
        <w:t>年</w:t>
      </w:r>
      <w:r>
        <w:rPr>
          <w:rFonts w:hint="eastAsia" w:ascii="仿宋_GB2312" w:hAnsi="宋体"/>
          <w:lang w:val="en-US" w:eastAsia="zh-CN"/>
        </w:rPr>
        <w:t>10</w:t>
      </w:r>
      <w:r>
        <w:rPr>
          <w:rFonts w:hint="eastAsia" w:ascii="仿宋_GB2312" w:hAnsi="宋体"/>
          <w:lang w:val="zh-CN"/>
        </w:rPr>
        <w:t>月，完</w:t>
      </w:r>
      <w:r>
        <w:rPr>
          <w:rFonts w:hint="eastAsia" w:ascii="仿宋_GB2312" w:hAnsi="宋体"/>
          <w:lang w:val="en-US" w:eastAsia="zh-CN"/>
        </w:rPr>
        <w:t>成实施</w:t>
      </w:r>
      <w:r>
        <w:rPr>
          <w:rFonts w:hint="eastAsia" w:ascii="仿宋_GB2312" w:hAnsi="宋体"/>
          <w:lang w:val="zh-CN"/>
        </w:rPr>
        <w:t>。</w:t>
      </w:r>
    </w:p>
    <w:p w14:paraId="25CA7FB7">
      <w:pPr>
        <w:adjustRightInd w:val="0"/>
        <w:snapToGrid w:val="0"/>
        <w:spacing w:line="600" w:lineRule="exact"/>
        <w:ind w:firstLine="720"/>
        <w:rPr>
          <w:rFonts w:ascii="楷体_GB2312" w:hAnsi="宋体" w:eastAsia="楷体_GB2312"/>
          <w:b/>
          <w:lang w:val="zh-CN"/>
        </w:rPr>
      </w:pPr>
      <w:r>
        <w:rPr>
          <w:rFonts w:hint="eastAsia" w:ascii="仿宋_GB2312" w:hAnsi="宋体"/>
          <w:lang w:val="zh-CN" w:eastAsia="zh-CN"/>
        </w:rPr>
        <w:t>202</w:t>
      </w:r>
      <w:r>
        <w:rPr>
          <w:rFonts w:hint="default" w:ascii="仿宋_GB2312" w:hAnsi="宋体"/>
          <w:lang w:eastAsia="zh-CN"/>
        </w:rPr>
        <w:t>2</w:t>
      </w:r>
      <w:r>
        <w:rPr>
          <w:rFonts w:hint="eastAsia" w:ascii="仿宋_GB2312" w:hAnsi="宋体"/>
          <w:lang w:val="zh-CN"/>
        </w:rPr>
        <w:t>年</w:t>
      </w:r>
      <w:r>
        <w:rPr>
          <w:rFonts w:hint="eastAsia" w:ascii="仿宋_GB2312" w:hAnsi="宋体"/>
          <w:lang w:val="en-US" w:eastAsia="zh-CN"/>
        </w:rPr>
        <w:t>10月—</w:t>
      </w:r>
      <w:r>
        <w:rPr>
          <w:rFonts w:hint="eastAsia" w:ascii="仿宋_GB2312" w:hAnsi="宋体"/>
          <w:lang w:val="zh-CN" w:eastAsia="zh-CN"/>
        </w:rPr>
        <w:t>202</w:t>
      </w:r>
      <w:r>
        <w:rPr>
          <w:rFonts w:hint="eastAsia" w:ascii="仿宋_GB2312" w:hAnsi="宋体"/>
          <w:lang w:val="en-US" w:eastAsia="zh-CN"/>
        </w:rPr>
        <w:t>1</w:t>
      </w:r>
      <w:r>
        <w:rPr>
          <w:rFonts w:hint="eastAsia" w:ascii="仿宋_GB2312" w:hAnsi="宋体"/>
          <w:lang w:val="zh-CN"/>
        </w:rPr>
        <w:t>年</w:t>
      </w:r>
      <w:r>
        <w:rPr>
          <w:rFonts w:hint="eastAsia" w:ascii="仿宋_GB2312" w:hAnsi="宋体"/>
          <w:lang w:val="en-US" w:eastAsia="zh-CN"/>
        </w:rPr>
        <w:t>11</w:t>
      </w:r>
      <w:r>
        <w:rPr>
          <w:rFonts w:hint="eastAsia" w:ascii="仿宋_GB2312" w:hAnsi="宋体"/>
          <w:lang w:val="zh-CN"/>
        </w:rPr>
        <w:t>月，收集、整理相关资料，迎接县</w:t>
      </w:r>
      <w:r>
        <w:rPr>
          <w:rFonts w:hint="eastAsia" w:ascii="仿宋_GB2312" w:hAnsi="宋体"/>
          <w:lang w:val="en-US" w:eastAsia="zh-CN"/>
        </w:rPr>
        <w:t>级</w:t>
      </w:r>
      <w:r>
        <w:rPr>
          <w:rFonts w:hint="eastAsia" w:ascii="仿宋_GB2312" w:hAnsi="宋体"/>
          <w:lang w:val="zh-CN"/>
        </w:rPr>
        <w:t>检查验收。截止目前麦洼乡</w:t>
      </w:r>
      <w:r>
        <w:rPr>
          <w:rFonts w:hint="default" w:ascii="仿宋_GB2312" w:hAnsi="宋体"/>
        </w:rPr>
        <w:t>2022</w:t>
      </w:r>
      <w:r>
        <w:rPr>
          <w:rFonts w:hint="eastAsia" w:ascii="仿宋_GB2312" w:hAnsi="宋体"/>
          <w:lang w:val="en-US" w:eastAsia="zh-Hans"/>
        </w:rPr>
        <w:t>年牲畜暖棚建设项</w:t>
      </w:r>
      <w:r>
        <w:rPr>
          <w:rFonts w:hint="eastAsia" w:ascii="仿宋_GB2312" w:hAnsi="宋体"/>
          <w:lang w:val="zh-CN"/>
        </w:rPr>
        <w:t>目</w:t>
      </w:r>
      <w:r>
        <w:rPr>
          <w:rFonts w:hint="eastAsia" w:ascii="仿宋_GB2312" w:hAnsi="宋体" w:cs="Times New Roman"/>
          <w:lang w:val="en-US" w:eastAsia="zh-CN"/>
        </w:rPr>
        <w:t>新建</w:t>
      </w:r>
      <w:r>
        <w:rPr>
          <w:rFonts w:hint="default" w:ascii="仿宋_GB2312" w:hAnsi="宋体" w:cs="Times New Roman"/>
          <w:lang w:eastAsia="zh-CN"/>
        </w:rPr>
        <w:t>140</w:t>
      </w:r>
      <w:r>
        <w:rPr>
          <w:rFonts w:hint="eastAsia" w:ascii="仿宋_GB2312" w:hAnsi="宋体" w:cs="Times New Roman"/>
          <w:lang w:val="en-US" w:eastAsia="zh-Hans"/>
        </w:rPr>
        <w:t>平方米的</w:t>
      </w:r>
      <w:r>
        <w:rPr>
          <w:rFonts w:hint="default" w:ascii="仿宋_GB2312" w:hAnsi="宋体" w:cs="Times New Roman"/>
          <w:lang w:eastAsia="zh-Hans"/>
        </w:rPr>
        <w:t>12</w:t>
      </w:r>
      <w:r>
        <w:rPr>
          <w:rFonts w:hint="eastAsia" w:ascii="仿宋_GB2312" w:hAnsi="宋体" w:cs="Times New Roman"/>
          <w:lang w:val="en-US" w:eastAsia="zh-Hans"/>
        </w:rPr>
        <w:t>座暖棚</w:t>
      </w:r>
      <w:r>
        <w:rPr>
          <w:rFonts w:hint="eastAsia" w:ascii="仿宋_GB2312" w:hAnsi="宋体"/>
          <w:lang w:val="en-US" w:eastAsia="zh-CN"/>
        </w:rPr>
        <w:t>座已按进度计划完成。</w:t>
      </w:r>
    </w:p>
    <w:p w14:paraId="03737EBD">
      <w:pPr>
        <w:numPr>
          <w:ilvl w:val="0"/>
          <w:numId w:val="6"/>
        </w:numPr>
        <w:adjustRightInd w:val="0"/>
        <w:snapToGrid w:val="0"/>
        <w:spacing w:line="600" w:lineRule="exact"/>
        <w:ind w:left="0" w:leftChars="0" w:firstLine="720" w:firstLineChars="0"/>
        <w:outlineLvl w:val="2"/>
        <w:rPr>
          <w:rFonts w:hint="eastAsia" w:ascii="楷体_GB2312" w:hAnsi="宋体" w:eastAsia="楷体_GB2312"/>
          <w:b/>
          <w:lang w:val="zh-CN"/>
        </w:rPr>
      </w:pPr>
      <w:r>
        <w:rPr>
          <w:rFonts w:hint="eastAsia" w:ascii="楷体_GB2312" w:hAnsi="宋体" w:eastAsia="楷体_GB2312"/>
          <w:b/>
          <w:lang w:val="zh-CN"/>
        </w:rPr>
        <w:t>项目效益情况。</w:t>
      </w:r>
    </w:p>
    <w:p w14:paraId="3544E327">
      <w:pPr>
        <w:adjustRightInd w:val="0"/>
        <w:snapToGrid w:val="0"/>
        <w:spacing w:line="600" w:lineRule="exact"/>
        <w:ind w:firstLine="720"/>
        <w:rPr>
          <w:rFonts w:hint="eastAsia" w:ascii="Times New Roman" w:hAnsi="Times New Roman" w:eastAsia="仿宋_GB2312" w:cs="仿宋_GB2312"/>
          <w:color w:val="auto"/>
          <w:sz w:val="32"/>
          <w:szCs w:val="32"/>
          <w:lang w:val="en-US" w:eastAsia="zh-CN"/>
        </w:rPr>
      </w:pPr>
      <w:r>
        <w:rPr>
          <w:rFonts w:hint="eastAsia" w:ascii="Times New Roman" w:hAnsi="Times New Roman" w:eastAsia="楷体_GB2312" w:cs="楷体_GB2312"/>
          <w:b/>
          <w:bCs w:val="0"/>
          <w:sz w:val="32"/>
          <w:szCs w:val="32"/>
          <w:lang w:val="en-US" w:eastAsia="zh-CN"/>
        </w:rPr>
        <w:t>经济效益：</w:t>
      </w:r>
      <w:r>
        <w:rPr>
          <w:rFonts w:hint="eastAsia" w:ascii="Times New Roman" w:hAnsi="Times New Roman" w:eastAsia="仿宋_GB2312" w:cs="仿宋_GB2312"/>
          <w:color w:val="auto"/>
          <w:sz w:val="32"/>
          <w:szCs w:val="32"/>
          <w:lang w:val="zh-CN"/>
        </w:rPr>
        <w:t>项目实施后，</w:t>
      </w:r>
      <w:r>
        <w:rPr>
          <w:rFonts w:hint="eastAsia" w:ascii="Times New Roman" w:hAnsi="Times New Roman" w:eastAsia="仿宋_GB2312" w:cs="仿宋_GB2312"/>
          <w:bCs/>
          <w:color w:val="auto"/>
          <w:sz w:val="32"/>
          <w:szCs w:val="32"/>
        </w:rPr>
        <w:t>将</w:t>
      </w:r>
      <w:r>
        <w:rPr>
          <w:rFonts w:hint="eastAsia" w:ascii="Times New Roman" w:hAnsi="Times New Roman" w:eastAsia="仿宋_GB2312" w:cs="仿宋_GB2312"/>
          <w:bCs/>
          <w:color w:val="auto"/>
          <w:sz w:val="32"/>
          <w:szCs w:val="32"/>
          <w:lang w:val="en-US" w:eastAsia="zh-CN"/>
        </w:rPr>
        <w:t>大大提升缓解</w:t>
      </w:r>
      <w:r>
        <w:rPr>
          <w:rFonts w:hint="eastAsia" w:cs="仿宋_GB2312"/>
          <w:bCs/>
          <w:color w:val="auto"/>
          <w:sz w:val="32"/>
          <w:szCs w:val="32"/>
          <w:lang w:val="en-US" w:eastAsia="zh-Hans"/>
        </w:rPr>
        <w:t>牲畜冬春季节性死亡</w:t>
      </w:r>
      <w:r>
        <w:rPr>
          <w:rFonts w:hint="eastAsia" w:ascii="Times New Roman" w:hAnsi="Times New Roman" w:eastAsia="仿宋_GB2312" w:cs="仿宋_GB2312"/>
          <w:bCs/>
          <w:color w:val="auto"/>
          <w:sz w:val="32"/>
          <w:szCs w:val="32"/>
          <w:lang w:val="en-US" w:eastAsia="zh-CN"/>
        </w:rPr>
        <w:t>的现状，减少牧民群众</w:t>
      </w:r>
      <w:r>
        <w:rPr>
          <w:rFonts w:hint="eastAsia" w:cs="仿宋_GB2312"/>
          <w:bCs/>
          <w:color w:val="auto"/>
          <w:sz w:val="32"/>
          <w:szCs w:val="32"/>
          <w:lang w:val="en-US" w:eastAsia="zh-Hans"/>
        </w:rPr>
        <w:t>的</w:t>
      </w:r>
      <w:r>
        <w:rPr>
          <w:rFonts w:hint="eastAsia" w:ascii="Times New Roman" w:hAnsi="Times New Roman" w:eastAsia="仿宋_GB2312" w:cs="仿宋_GB2312"/>
          <w:bCs/>
          <w:color w:val="auto"/>
          <w:sz w:val="32"/>
          <w:szCs w:val="32"/>
          <w:lang w:val="en-US" w:eastAsia="zh-CN"/>
        </w:rPr>
        <w:t>经济的损失，</w:t>
      </w:r>
      <w:r>
        <w:rPr>
          <w:rFonts w:hint="eastAsia" w:ascii="Times New Roman" w:hAnsi="Times New Roman" w:eastAsia="仿宋_GB2312" w:cs="仿宋_GB2312"/>
          <w:color w:val="auto"/>
          <w:sz w:val="32"/>
          <w:szCs w:val="32"/>
        </w:rPr>
        <w:t>激发</w:t>
      </w:r>
      <w:r>
        <w:rPr>
          <w:rFonts w:hint="eastAsia" w:ascii="Times New Roman" w:hAnsi="Times New Roman" w:eastAsia="仿宋_GB2312" w:cs="仿宋_GB2312"/>
          <w:color w:val="auto"/>
          <w:sz w:val="32"/>
          <w:szCs w:val="32"/>
          <w:lang w:eastAsia="zh-CN"/>
        </w:rPr>
        <w:t>群众的</w:t>
      </w:r>
      <w:r>
        <w:rPr>
          <w:rFonts w:hint="eastAsia" w:ascii="Times New Roman" w:hAnsi="Times New Roman" w:eastAsia="仿宋_GB2312" w:cs="仿宋_GB2312"/>
          <w:bCs/>
          <w:color w:val="auto"/>
          <w:sz w:val="32"/>
          <w:szCs w:val="32"/>
          <w:lang w:val="en-US" w:eastAsia="zh-CN"/>
        </w:rPr>
        <w:t>内生动力</w:t>
      </w:r>
      <w:r>
        <w:rPr>
          <w:rFonts w:hint="eastAsia" w:ascii="Times New Roman" w:hAnsi="Times New Roman" w:eastAsia="仿宋_GB2312" w:cs="仿宋_GB2312"/>
          <w:bCs/>
          <w:color w:val="auto"/>
          <w:sz w:val="32"/>
          <w:szCs w:val="32"/>
        </w:rPr>
        <w:t>带动群众增产增收</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zh-CN"/>
        </w:rPr>
        <w:t>麦洼乡</w:t>
      </w:r>
      <w:r>
        <w:rPr>
          <w:rFonts w:hint="default" w:cs="仿宋_GB2312"/>
          <w:color w:val="auto"/>
          <w:sz w:val="32"/>
          <w:szCs w:val="32"/>
        </w:rPr>
        <w:t>12</w:t>
      </w:r>
      <w:r>
        <w:rPr>
          <w:rFonts w:hint="eastAsia" w:ascii="Times New Roman" w:hAnsi="Times New Roman" w:eastAsia="仿宋_GB2312" w:cs="仿宋_GB2312"/>
          <w:sz w:val="32"/>
          <w:szCs w:val="32"/>
          <w:lang w:val="en-US" w:eastAsia="zh-CN"/>
        </w:rPr>
        <w:t>户</w:t>
      </w:r>
      <w:r>
        <w:rPr>
          <w:rFonts w:hint="default" w:cs="仿宋_GB2312"/>
          <w:sz w:val="32"/>
          <w:szCs w:val="32"/>
          <w:lang w:eastAsia="zh-CN"/>
        </w:rPr>
        <w:t>58</w:t>
      </w:r>
      <w:r>
        <w:rPr>
          <w:rFonts w:hint="eastAsia" w:ascii="Times New Roman" w:hAnsi="Times New Roman" w:eastAsia="仿宋_GB2312" w:cs="仿宋_GB2312"/>
          <w:sz w:val="32"/>
          <w:szCs w:val="32"/>
          <w:lang w:val="en-US" w:eastAsia="zh-CN"/>
        </w:rPr>
        <w:t>人</w:t>
      </w:r>
      <w:r>
        <w:rPr>
          <w:rFonts w:hint="eastAsia" w:ascii="Times New Roman" w:hAnsi="Times New Roman" w:eastAsia="仿宋_GB2312" w:cs="仿宋_GB2312"/>
          <w:color w:val="auto"/>
          <w:sz w:val="32"/>
          <w:szCs w:val="32"/>
          <w:lang w:val="en-US" w:eastAsia="zh-CN"/>
        </w:rPr>
        <w:t>将直接受益。</w:t>
      </w:r>
    </w:p>
    <w:p w14:paraId="077E875E">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3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楷体_GB2312" w:cs="楷体_GB2312"/>
          <w:b/>
          <w:bCs w:val="0"/>
          <w:sz w:val="32"/>
          <w:szCs w:val="32"/>
          <w:lang w:val="en-US" w:eastAsia="zh-CN"/>
        </w:rPr>
        <w:t>社会效益：</w:t>
      </w:r>
      <w:r>
        <w:rPr>
          <w:rFonts w:hint="eastAsia" w:ascii="Times New Roman" w:hAnsi="Times New Roman" w:eastAsia="仿宋_GB2312" w:cs="仿宋_GB2312"/>
          <w:color w:val="auto"/>
          <w:sz w:val="32"/>
          <w:szCs w:val="32"/>
          <w:lang w:val="en-US" w:eastAsia="zh-CN"/>
        </w:rPr>
        <w:t>项目建设</w:t>
      </w:r>
      <w:r>
        <w:rPr>
          <w:rFonts w:hint="eastAsia" w:ascii="Times New Roman" w:hAnsi="Times New Roman" w:eastAsia="仿宋_GB2312" w:cs="仿宋_GB2312"/>
          <w:color w:val="auto"/>
          <w:sz w:val="32"/>
          <w:szCs w:val="32"/>
        </w:rPr>
        <w:t>符合发展中国特色社会主义新农村的战略，是脱贫攻坚</w:t>
      </w:r>
      <w:r>
        <w:rPr>
          <w:rFonts w:hint="eastAsia" w:ascii="Times New Roman" w:hAnsi="Times New Roman" w:eastAsia="仿宋_GB2312" w:cs="仿宋_GB2312"/>
          <w:color w:val="auto"/>
          <w:sz w:val="32"/>
          <w:szCs w:val="32"/>
          <w:lang w:eastAsia="zh-CN"/>
        </w:rPr>
        <w:t>成果巩固</w:t>
      </w:r>
      <w:r>
        <w:rPr>
          <w:rFonts w:hint="eastAsia" w:ascii="Times New Roman" w:hAnsi="Times New Roman" w:eastAsia="仿宋_GB2312" w:cs="仿宋_GB2312"/>
          <w:color w:val="auto"/>
          <w:sz w:val="32"/>
          <w:szCs w:val="32"/>
        </w:rPr>
        <w:t>的现实需要，是落实</w:t>
      </w:r>
      <w:r>
        <w:rPr>
          <w:rFonts w:hint="eastAsia" w:ascii="Times New Roman" w:hAnsi="Times New Roman" w:eastAsia="仿宋_GB2312" w:cs="仿宋_GB2312"/>
          <w:color w:val="auto"/>
          <w:sz w:val="32"/>
          <w:szCs w:val="32"/>
          <w:lang w:eastAsia="zh-CN"/>
        </w:rPr>
        <w:t>乡村振兴</w:t>
      </w:r>
      <w:r>
        <w:rPr>
          <w:rFonts w:hint="eastAsia" w:ascii="Times New Roman" w:hAnsi="Times New Roman" w:eastAsia="仿宋_GB2312" w:cs="仿宋_GB2312"/>
          <w:color w:val="auto"/>
          <w:sz w:val="32"/>
          <w:szCs w:val="32"/>
        </w:rPr>
        <w:t>战略的重要举措。</w:t>
      </w:r>
    </w:p>
    <w:p w14:paraId="450394A6">
      <w:pPr>
        <w:adjustRightInd w:val="0"/>
        <w:snapToGrid w:val="0"/>
        <w:spacing w:line="600" w:lineRule="exact"/>
        <w:ind w:firstLine="72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该项目</w:t>
      </w:r>
      <w:r>
        <w:rPr>
          <w:rFonts w:hint="eastAsia" w:ascii="Times New Roman" w:hAnsi="Times New Roman" w:eastAsia="仿宋_GB2312" w:cs="仿宋_GB2312"/>
          <w:color w:val="auto"/>
          <w:sz w:val="32"/>
          <w:szCs w:val="32"/>
          <w:lang w:eastAsia="zh-CN"/>
        </w:rPr>
        <w:t>的实施</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将大大</w:t>
      </w:r>
      <w:r>
        <w:rPr>
          <w:rFonts w:hint="eastAsia" w:ascii="Times New Roman" w:hAnsi="Times New Roman" w:eastAsia="仿宋_GB2312" w:cs="仿宋_GB2312"/>
          <w:bCs/>
          <w:color w:val="auto"/>
          <w:sz w:val="32"/>
          <w:szCs w:val="32"/>
          <w:lang w:val="en-US" w:eastAsia="zh-CN"/>
        </w:rPr>
        <w:t>改善</w:t>
      </w:r>
      <w:r>
        <w:rPr>
          <w:rFonts w:hint="eastAsia" w:cs="仿宋_GB2312"/>
          <w:bCs/>
          <w:color w:val="auto"/>
          <w:sz w:val="32"/>
          <w:szCs w:val="32"/>
          <w:lang w:val="en-US" w:eastAsia="zh-Hans"/>
        </w:rPr>
        <w:t>牧户生产条件</w:t>
      </w:r>
      <w:r>
        <w:rPr>
          <w:rFonts w:hint="eastAsia" w:ascii="Times New Roman" w:hAnsi="Times New Roman" w:eastAsia="仿宋_GB2312" w:cs="仿宋_GB2312"/>
          <w:bCs/>
          <w:color w:val="auto"/>
          <w:sz w:val="32"/>
          <w:szCs w:val="32"/>
          <w:lang w:val="en-US" w:eastAsia="zh-CN"/>
        </w:rPr>
        <w:t>，</w:t>
      </w:r>
      <w:r>
        <w:rPr>
          <w:rFonts w:hint="eastAsia" w:ascii="Times New Roman" w:hAnsi="Times New Roman" w:eastAsia="仿宋_GB2312" w:cs="仿宋_GB2312"/>
          <w:color w:val="auto"/>
          <w:sz w:val="32"/>
          <w:szCs w:val="32"/>
        </w:rPr>
        <w:t>促进社会稳定，而且可以极大地推动</w:t>
      </w:r>
      <w:r>
        <w:rPr>
          <w:rFonts w:hint="eastAsia" w:ascii="Times New Roman" w:hAnsi="Times New Roman" w:eastAsia="仿宋_GB2312" w:cs="仿宋_GB2312"/>
          <w:color w:val="auto"/>
          <w:sz w:val="32"/>
          <w:szCs w:val="32"/>
          <w:lang w:eastAsia="zh-CN"/>
        </w:rPr>
        <w:t>乡村振兴</w:t>
      </w:r>
      <w:r>
        <w:rPr>
          <w:rFonts w:hint="eastAsia" w:ascii="Times New Roman" w:hAnsi="Times New Roman" w:eastAsia="仿宋_GB2312" w:cs="仿宋_GB2312"/>
          <w:color w:val="auto"/>
          <w:sz w:val="32"/>
          <w:szCs w:val="32"/>
        </w:rPr>
        <w:t>工作，为激发建档立卡</w:t>
      </w:r>
      <w:r>
        <w:rPr>
          <w:rFonts w:hint="eastAsia" w:ascii="Times New Roman" w:hAnsi="Times New Roman" w:eastAsia="仿宋_GB2312" w:cs="仿宋_GB2312"/>
          <w:color w:val="auto"/>
          <w:sz w:val="32"/>
          <w:szCs w:val="32"/>
          <w:lang w:eastAsia="zh-CN"/>
        </w:rPr>
        <w:t>脱贫户</w:t>
      </w:r>
      <w:r>
        <w:rPr>
          <w:rFonts w:hint="eastAsia" w:ascii="Times New Roman" w:hAnsi="Times New Roman" w:eastAsia="仿宋_GB2312" w:cs="仿宋_GB2312"/>
          <w:color w:val="auto"/>
          <w:sz w:val="32"/>
          <w:szCs w:val="32"/>
        </w:rPr>
        <w:t>发展生产的积极性，收到很好的社会效益。</w:t>
      </w:r>
    </w:p>
    <w:p w14:paraId="6EC46B8E">
      <w:pPr>
        <w:numPr>
          <w:ilvl w:val="0"/>
          <w:numId w:val="0"/>
        </w:numPr>
        <w:adjustRightInd w:val="0"/>
        <w:snapToGrid w:val="0"/>
        <w:spacing w:line="520" w:lineRule="exact"/>
        <w:ind w:firstLine="643" w:firstLineChars="200"/>
        <w:rPr>
          <w:rFonts w:hint="eastAsia" w:ascii="仿宋_GB2312" w:hAnsi="宋体" w:cs="Times New Roman"/>
          <w:lang w:val="en-US" w:eastAsia="zh-CN"/>
        </w:rPr>
      </w:pPr>
      <w:r>
        <w:rPr>
          <w:rFonts w:hint="eastAsia" w:ascii="仿宋_GB2312" w:hAnsi="宋体" w:eastAsia="仿宋_GB2312" w:cs="Times New Roman"/>
          <w:b/>
          <w:bCs/>
          <w:sz w:val="32"/>
          <w:szCs w:val="32"/>
          <w:lang w:val="en-US" w:eastAsia="zh-CN"/>
        </w:rPr>
        <w:t>生态效益：</w:t>
      </w:r>
      <w:r>
        <w:rPr>
          <w:rFonts w:hint="eastAsia" w:ascii="Times New Roman" w:hAnsi="Times New Roman" w:eastAsia="仿宋_GB2312" w:cs="仿宋_GB2312"/>
          <w:color w:val="auto"/>
          <w:sz w:val="32"/>
          <w:szCs w:val="32"/>
          <w:lang w:val="en-US" w:eastAsia="zh-CN"/>
        </w:rPr>
        <w:t>项目建成</w:t>
      </w:r>
      <w:r>
        <w:rPr>
          <w:rFonts w:hint="eastAsia" w:ascii="Times New Roman" w:hAnsi="Times New Roman" w:cs="仿宋_GB2312"/>
          <w:color w:val="auto"/>
          <w:sz w:val="32"/>
          <w:szCs w:val="32"/>
          <w:lang w:val="en-US" w:eastAsia="zh-CN"/>
        </w:rPr>
        <w:t>后极大程度的起到保护草场作用和生态发展可持续，</w:t>
      </w:r>
      <w:r>
        <w:rPr>
          <w:rFonts w:hint="eastAsia" w:ascii="仿宋_GB2312" w:hAnsi="宋体" w:cs="Times New Roman"/>
          <w:lang w:val="en-US" w:eastAsia="zh-CN"/>
        </w:rPr>
        <w:t>可以起到积极的生态效益。</w:t>
      </w:r>
    </w:p>
    <w:p w14:paraId="7641FB62">
      <w:pPr>
        <w:adjustRightInd w:val="0"/>
        <w:snapToGrid w:val="0"/>
        <w:spacing w:line="600" w:lineRule="exact"/>
        <w:ind w:firstLine="720"/>
        <w:outlineLvl w:val="1"/>
        <w:rPr>
          <w:rFonts w:hint="eastAsia" w:ascii="黑体" w:hAnsi="宋体" w:eastAsia="黑体"/>
          <w:lang w:eastAsia="zh-CN"/>
        </w:rPr>
      </w:pPr>
      <w:r>
        <w:rPr>
          <w:rFonts w:hint="eastAsia" w:ascii="黑体" w:hAnsi="宋体" w:eastAsia="黑体"/>
        </w:rPr>
        <w:t>四、</w:t>
      </w:r>
      <w:r>
        <w:rPr>
          <w:rFonts w:hint="eastAsia" w:ascii="黑体" w:hAnsi="宋体" w:eastAsia="黑体"/>
          <w:lang w:eastAsia="zh-CN"/>
        </w:rPr>
        <w:t>资产后续管理及运营情况</w:t>
      </w:r>
    </w:p>
    <w:p w14:paraId="28D37A65">
      <w:pPr>
        <w:ind w:firstLine="640" w:firstLineChars="200"/>
        <w:rPr>
          <w:rFonts w:hint="eastAsia"/>
          <w:lang w:val="en-US" w:eastAsia="zh-CN"/>
        </w:rPr>
      </w:pPr>
      <w:r>
        <w:rPr>
          <w:rFonts w:hint="eastAsia"/>
          <w:lang w:val="en-US" w:eastAsia="zh-Hans"/>
        </w:rPr>
        <w:t>该项目已建设完成，并成功验收后移交给了</w:t>
      </w:r>
      <w:r>
        <w:rPr>
          <w:rFonts w:hint="default"/>
          <w:lang w:eastAsia="zh-Hans"/>
        </w:rPr>
        <w:t>12</w:t>
      </w:r>
      <w:r>
        <w:rPr>
          <w:rFonts w:hint="eastAsia"/>
          <w:lang w:val="en-US" w:eastAsia="zh-Hans"/>
        </w:rPr>
        <w:t>家建设户，将自行管理和维护。</w:t>
      </w:r>
      <w:r>
        <w:rPr>
          <w:rFonts w:hint="eastAsia"/>
          <w:lang w:val="en-US" w:eastAsia="zh-CN"/>
        </w:rPr>
        <w:t xml:space="preserve"> </w:t>
      </w:r>
    </w:p>
    <w:p w14:paraId="5ABDED7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附表</w:t>
      </w:r>
    </w:p>
    <w:tbl>
      <w:tblPr>
        <w:tblStyle w:val="18"/>
        <w:tblW w:w="9525" w:type="dxa"/>
        <w:jc w:val="center"/>
        <w:tblLayout w:type="fixed"/>
        <w:tblCellMar>
          <w:top w:w="0" w:type="dxa"/>
          <w:left w:w="0" w:type="dxa"/>
          <w:bottom w:w="0" w:type="dxa"/>
          <w:right w:w="0" w:type="dxa"/>
        </w:tblCellMar>
      </w:tblPr>
      <w:tblGrid>
        <w:gridCol w:w="878"/>
        <w:gridCol w:w="832"/>
        <w:gridCol w:w="613"/>
        <w:gridCol w:w="605"/>
        <w:gridCol w:w="1318"/>
        <w:gridCol w:w="1741"/>
        <w:gridCol w:w="1804"/>
        <w:gridCol w:w="1734"/>
      </w:tblGrid>
      <w:tr w14:paraId="792D2A06">
        <w:tblPrEx>
          <w:tblCellMar>
            <w:top w:w="0" w:type="dxa"/>
            <w:left w:w="0" w:type="dxa"/>
            <w:bottom w:w="0" w:type="dxa"/>
            <w:right w:w="0" w:type="dxa"/>
          </w:tblCellMar>
        </w:tblPrEx>
        <w:trPr>
          <w:trHeight w:val="555" w:hRule="atLeast"/>
          <w:jc w:val="center"/>
        </w:trPr>
        <w:tc>
          <w:tcPr>
            <w:tcW w:w="9525" w:type="dxa"/>
            <w:gridSpan w:val="8"/>
            <w:tcBorders>
              <w:top w:val="nil"/>
              <w:left w:val="nil"/>
              <w:bottom w:val="nil"/>
              <w:right w:val="nil"/>
            </w:tcBorders>
            <w:noWrap w:val="0"/>
            <w:tcMar>
              <w:top w:w="15" w:type="dxa"/>
              <w:left w:w="15" w:type="dxa"/>
              <w:right w:w="15" w:type="dxa"/>
            </w:tcMar>
            <w:vAlign w:val="center"/>
          </w:tcPr>
          <w:p w14:paraId="53C3BE4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32"/>
                <w:szCs w:val="32"/>
              </w:rPr>
              <w:t>项目支出绩效目标完成情况表</w:t>
            </w:r>
          </w:p>
        </w:tc>
      </w:tr>
      <w:tr w14:paraId="6CF90408">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608E3">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项目名称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8CB10">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rPr>
              <w:t>麦洼乡牲畜暖棚建设项目</w:t>
            </w:r>
          </w:p>
        </w:tc>
      </w:tr>
      <w:tr w14:paraId="4F1C1132">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829DC">
            <w:pPr>
              <w:keepNext w:val="0"/>
              <w:keepLines w:val="0"/>
              <w:widowControl/>
              <w:suppressLineNumbers w:val="0"/>
              <w:spacing w:before="0" w:beforeAutospacing="0" w:after="0" w:afterAutospacing="0"/>
              <w:ind w:left="0" w:right="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预算单位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E504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eastAsia="zh-CN"/>
              </w:rPr>
              <w:t>麦洼乡人民政府</w:t>
            </w:r>
          </w:p>
        </w:tc>
      </w:tr>
      <w:tr w14:paraId="3854D21B">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F27728">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预算执行情况(万元</w:t>
            </w: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70BD3">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预算数:</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B57D8">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D5400">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088B2">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60</w:t>
            </w:r>
          </w:p>
        </w:tc>
      </w:tr>
      <w:tr w14:paraId="7859F0EC">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E78B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E12DC">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40B58">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60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6A81F6">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F6555">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60</w:t>
            </w:r>
          </w:p>
        </w:tc>
      </w:tr>
      <w:tr w14:paraId="2F1B560A">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2FB2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AA5D4">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其它资金:</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050E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0F800">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其它资金:</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72A5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14:paraId="5383C89B">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40102">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年度目标完成情况</w:t>
            </w: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FCB0E">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预期目标</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5CEE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实际完成目标</w:t>
            </w:r>
          </w:p>
        </w:tc>
      </w:tr>
      <w:tr w14:paraId="1BA9C9E4">
        <w:tblPrEx>
          <w:tblCellMar>
            <w:top w:w="0" w:type="dxa"/>
            <w:left w:w="0" w:type="dxa"/>
            <w:bottom w:w="0" w:type="dxa"/>
            <w:right w:w="0" w:type="dxa"/>
          </w:tblCellMar>
        </w:tblPrEx>
        <w:trPr>
          <w:trHeight w:val="1968"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1EE5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8458C">
            <w:pPr>
              <w:keepNext w:val="0"/>
              <w:keepLines w:val="0"/>
              <w:suppressLineNumbers w:val="0"/>
              <w:adjustRightInd w:val="0"/>
              <w:snapToGrid w:val="0"/>
              <w:spacing w:before="0" w:beforeAutospacing="0" w:after="0" w:afterAutospacing="0" w:line="520" w:lineRule="exact"/>
              <w:ind w:left="0" w:leftChars="0" w:right="0" w:firstLine="0" w:firstLineChars="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该</w:t>
            </w:r>
            <w:r>
              <w:rPr>
                <w:rFonts w:hint="eastAsia" w:ascii="仿宋_GB2312" w:hAnsi="仿宋_GB2312" w:eastAsia="仿宋_GB2312" w:cs="仿宋_GB2312"/>
                <w:color w:val="000000"/>
                <w:sz w:val="24"/>
                <w:szCs w:val="24"/>
                <w:lang w:eastAsia="zh-CN"/>
              </w:rPr>
              <w:t>项目</w:t>
            </w:r>
            <w:r>
              <w:rPr>
                <w:rFonts w:hint="eastAsia" w:ascii="仿宋_GB2312" w:hAnsi="仿宋_GB2312" w:eastAsia="仿宋_GB2312" w:cs="仿宋_GB2312"/>
                <w:color w:val="000000"/>
                <w:sz w:val="24"/>
                <w:szCs w:val="24"/>
                <w:lang w:val="en-US" w:eastAsia="zh-CN"/>
              </w:rPr>
              <w:t>的实施</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解决牲畜果冻无保暖设施问题，减少牲畜冬春季季节性死亡的头数。</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C19C9">
            <w:pPr>
              <w:keepNext w:val="0"/>
              <w:keepLines w:val="0"/>
              <w:suppressLineNumbers w:val="0"/>
              <w:adjustRightInd w:val="0"/>
              <w:snapToGrid w:val="0"/>
              <w:spacing w:before="0" w:beforeAutospacing="0" w:after="0" w:afterAutospacing="0" w:line="520" w:lineRule="exact"/>
              <w:ind w:left="0" w:leftChars="0" w:right="0" w:firstLine="0" w:firstLineChars="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新建140平方米的12座暖棚已移交12家建设户，减少牧民群众的经济损失，确保增产增收。</w:t>
            </w:r>
          </w:p>
        </w:tc>
      </w:tr>
      <w:tr w14:paraId="4721215A">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F14D0">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绩效指标完成情况</w:t>
            </w: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894E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kern w:val="0"/>
                <w:sz w:val="24"/>
                <w:szCs w:val="24"/>
              </w:rPr>
            </w:pPr>
            <w:r>
              <w:rPr>
                <w:rFonts w:hint="eastAsia" w:ascii="仿宋_GB2312" w:hAnsi="仿宋_GB2312" w:eastAsia="仿宋_GB2312" w:cs="仿宋_GB2312"/>
                <w:sz w:val="24"/>
                <w:szCs w:val="24"/>
              </w:rPr>
              <w:drawing>
                <wp:anchor distT="0" distB="0" distL="114300" distR="114300" simplePos="0" relativeHeight="25167155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图片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图片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图片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8" name="图片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kern w:val="0"/>
                <w:sz w:val="24"/>
                <w:szCs w:val="24"/>
              </w:rPr>
              <w:t>一级</w:t>
            </w:r>
          </w:p>
          <w:p w14:paraId="5706099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lang w:val="en-US" w:eastAsia="zh-CN"/>
              </w:rPr>
              <w:t>指</w:t>
            </w:r>
            <w:r>
              <w:rPr>
                <w:rFonts w:hint="eastAsia" w:ascii="仿宋_GB2312" w:hAnsi="仿宋_GB2312" w:eastAsia="仿宋_GB2312" w:cs="仿宋_GB2312"/>
                <w:b/>
                <w:kern w:val="0"/>
                <w:sz w:val="24"/>
                <w:szCs w:val="24"/>
              </w:rPr>
              <w:t>标</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DF95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二级指标</w:t>
            </w: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138F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三级指标</w:t>
            </w:r>
          </w:p>
        </w:tc>
        <w:tc>
          <w:tcPr>
            <w:tcW w:w="305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87B00">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89F1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859B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实际完成指标值(包含数字及文字描述)</w:t>
            </w:r>
          </w:p>
        </w:tc>
      </w:tr>
      <w:tr w14:paraId="6DF9C89F">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A6B9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BDB07">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6FD8A">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E4A71">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26BFE">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3AEB0">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AAAE7">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06B7057F">
        <w:tblPrEx>
          <w:tblCellMar>
            <w:top w:w="0" w:type="dxa"/>
            <w:left w:w="0" w:type="dxa"/>
            <w:bottom w:w="0" w:type="dxa"/>
            <w:right w:w="0" w:type="dxa"/>
          </w:tblCellMar>
        </w:tblPrEx>
        <w:trPr>
          <w:trHeight w:val="31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46D6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A0923">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1D853D">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7748B">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5851E1">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141EC3">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E04DCC">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2645DDF0">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56D2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B40241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项目决策</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6B513EA">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9439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目标内容</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7588B">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00EA0">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完成麦洼乡牲畜暖棚建设，新建140平方米12座暖棚，预计支出60万元。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A34BF">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完成麦洼乡生产性便道（草原防火通道）维修10公里，实际支出10万元。</w:t>
            </w:r>
          </w:p>
        </w:tc>
      </w:tr>
      <w:tr w14:paraId="3965AC61">
        <w:tblPrEx>
          <w:tblCellMar>
            <w:top w:w="0" w:type="dxa"/>
            <w:left w:w="0" w:type="dxa"/>
            <w:bottom w:w="0" w:type="dxa"/>
            <w:right w:w="0" w:type="dxa"/>
          </w:tblCellMar>
        </w:tblPrEx>
        <w:trPr>
          <w:trHeight w:val="64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2907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D73BAF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1960B6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4698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进度计划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8E2E7">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项目计划实施进度明确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E806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5934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3ED04981">
        <w:tblPrEx>
          <w:tblCellMar>
            <w:top w:w="0" w:type="dxa"/>
            <w:left w:w="0" w:type="dxa"/>
            <w:bottom w:w="0" w:type="dxa"/>
            <w:right w:w="0" w:type="dxa"/>
          </w:tblCellMar>
        </w:tblPrEx>
        <w:trPr>
          <w:trHeight w:val="69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23198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28C750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95C5A4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6949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目标匹配</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18F13">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D7B9E9">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完成麦洼乡牲畜暖棚建设，新建140平方米12座暖棚，预计支出60万元。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2919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完成麦洼乡生产性便道（草原防火通道）维修10公里，实际支出10万元。</w:t>
            </w:r>
          </w:p>
        </w:tc>
      </w:tr>
      <w:tr w14:paraId="42046796">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394A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6398D3F">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3E387FA">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决策依据</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9055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政策依据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F5A4F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AF4D7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03D1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2096251E">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A82BB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C2A0E7F">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67119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61B8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7A1277">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71893">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5930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r>
      <w:tr w14:paraId="69DBB7A3">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3557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62C2C7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DEE3E2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C87B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83A4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877B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96EB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0D05510F">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157EB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27BD39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E9F09F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0D1D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管理制度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4C3AD">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制定项目资金管理办法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7035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78A3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0088657A">
        <w:tblPrEx>
          <w:tblCellMar>
            <w:top w:w="0" w:type="dxa"/>
            <w:left w:w="0" w:type="dxa"/>
            <w:bottom w:w="0" w:type="dxa"/>
            <w:right w:w="0" w:type="dxa"/>
          </w:tblCellMar>
        </w:tblPrEx>
        <w:trPr>
          <w:trHeight w:val="75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7AFD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11726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F95B3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A85B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4D9C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8067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ED689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22903F77">
        <w:tblPrEx>
          <w:tblCellMar>
            <w:top w:w="0" w:type="dxa"/>
            <w:left w:w="0" w:type="dxa"/>
            <w:bottom w:w="0" w:type="dxa"/>
            <w:right w:w="0" w:type="dxa"/>
          </w:tblCellMar>
        </w:tblPrEx>
        <w:trPr>
          <w:trHeight w:val="82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CFD4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6B2BB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7FE36A2">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4F67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分配方法</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702B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FF02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C514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77BD840E">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90F3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D0A7277">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FEBA5A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6A82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8BE86">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分配过程符合相关规定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022B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8292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6E8ABB83">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EB2A9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B054076">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DFFC141">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分配结果</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E37A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审核把关</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CA5D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743A72">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完成麦洼乡牲畜暖棚建设，新建140平方米12座暖棚，预计支出60万元。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03B007">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完成麦洼乡牲畜暖棚建设，新建140平方米12座暖棚，移交12家建设户，实际支出60万元。</w:t>
            </w:r>
          </w:p>
        </w:tc>
      </w:tr>
      <w:tr w14:paraId="4518CD27">
        <w:tblPrEx>
          <w:tblCellMar>
            <w:top w:w="0" w:type="dxa"/>
            <w:left w:w="0" w:type="dxa"/>
            <w:bottom w:w="0" w:type="dxa"/>
            <w:right w:w="0" w:type="dxa"/>
          </w:tblCellMar>
        </w:tblPrEx>
        <w:trPr>
          <w:trHeight w:val="10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AF9F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0F7514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286F6D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43C4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资金集中</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47B0AD">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52B0B">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D314C">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完成麦洼乡牲畜暖棚建设，新建140平方米12座暖棚，预计支出60万元。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38542">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完成麦洼乡牲畜暖棚建设，新建140平方米12座暖棚，移交12家建设户，实际支出60万元。</w:t>
            </w:r>
          </w:p>
        </w:tc>
      </w:tr>
      <w:tr w14:paraId="171526A9">
        <w:tblPrEx>
          <w:tblCellMar>
            <w:top w:w="0" w:type="dxa"/>
            <w:left w:w="0" w:type="dxa"/>
            <w:bottom w:w="0" w:type="dxa"/>
            <w:right w:w="0" w:type="dxa"/>
          </w:tblCellMar>
        </w:tblPrEx>
        <w:trPr>
          <w:trHeight w:val="737"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8E72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2BA2A5F">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A04BAD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53E05">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7A8C4">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D5CA7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3D74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F38A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1F26BF01">
        <w:tblPrEx>
          <w:tblCellMar>
            <w:top w:w="0" w:type="dxa"/>
            <w:left w:w="0" w:type="dxa"/>
            <w:bottom w:w="0" w:type="dxa"/>
            <w:right w:w="0" w:type="dxa"/>
          </w:tblCellMar>
        </w:tblPrEx>
        <w:trPr>
          <w:trHeight w:val="5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4999E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25BCE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项目管理</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3230CD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xml:space="preserve"> 资金到位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CAB9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4893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BAF9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9C8A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r>
      <w:tr w14:paraId="6622213E">
        <w:tblPrEx>
          <w:tblCellMar>
            <w:top w:w="0" w:type="dxa"/>
            <w:left w:w="0" w:type="dxa"/>
            <w:bottom w:w="0" w:type="dxa"/>
            <w:right w:w="0" w:type="dxa"/>
          </w:tblCellMar>
        </w:tblPrEx>
        <w:trPr>
          <w:trHeight w:val="11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C192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1867DE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FDF04A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EDB6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资金拨付</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902F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按规定及时拨付资金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2CF2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FBEA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173BA141">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1270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5A5AD9F">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F678AC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xml:space="preserve">资金管理  </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0A0F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使用范围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A79B3">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资金使用是否合规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5571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BFFB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432A28B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FA1C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4D55DD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B03183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4346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支付依据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C870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A458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1682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0C1AD506">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17CF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AE59AA9">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5AD05E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B9E8B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开支标准</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CEFB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89DB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1FC6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52BDECA8">
        <w:tblPrEx>
          <w:tblCellMar>
            <w:top w:w="0" w:type="dxa"/>
            <w:left w:w="0" w:type="dxa"/>
            <w:bottom w:w="0" w:type="dxa"/>
            <w:right w:w="0" w:type="dxa"/>
          </w:tblCellMar>
        </w:tblPrEx>
        <w:trPr>
          <w:trHeight w:val="73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A76E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D976C2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D88C8C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财务管理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BA9F2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2ED33">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财务制度健全，管理规范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B11D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B17CC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24F6345D">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AB7C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65D4863">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B72BFF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48EBB6">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55F8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4054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56CD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078CE17E">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FCF1E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D6A74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F14FC75">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组织实施（4分）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3F683">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F1C6B">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2031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044A7">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2ACCF205">
        <w:tblPrEx>
          <w:tblCellMar>
            <w:top w:w="0" w:type="dxa"/>
            <w:left w:w="0" w:type="dxa"/>
            <w:bottom w:w="0" w:type="dxa"/>
            <w:right w:w="0" w:type="dxa"/>
          </w:tblCellMar>
        </w:tblPrEx>
        <w:trPr>
          <w:trHeight w:val="8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3780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9B620C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007CD9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C432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投资变更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E743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9EFD3">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8DDA1">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31211FF0">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CAFD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9613EB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90968A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8415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制度执行</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52F74">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EABC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0CA5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5466D64D">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1AAE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3EAF3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drawing>
                <wp:anchor distT="0" distB="0" distL="114300" distR="114300" simplePos="0" relativeHeight="25167564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9" name="图片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descr="/"/>
                          <pic:cNvPicPr>
                            <a:picLocks noChangeAspect="1"/>
                          </pic:cNvPicPr>
                        </pic:nvPicPr>
                        <pic:blipFill>
                          <a:blip r:embed="rId17"/>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667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0" name="图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descr="/"/>
                          <pic:cNvPicPr>
                            <a:picLocks noChangeAspect="1"/>
                          </pic:cNvPicPr>
                        </pic:nvPicPr>
                        <pic:blipFill>
                          <a:blip r:embed="rId18"/>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kern w:val="0"/>
                <w:sz w:val="24"/>
                <w:szCs w:val="24"/>
              </w:rPr>
              <w:t>项目绩效</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A4D6854">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项目完成</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008D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完成数量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999511">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091E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1102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0650665D">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4D72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B8008D3">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455A07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DC920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完成质量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3B084">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3622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80BC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19FC656A">
        <w:tblPrEx>
          <w:tblCellMar>
            <w:top w:w="0" w:type="dxa"/>
            <w:left w:w="0" w:type="dxa"/>
            <w:bottom w:w="0" w:type="dxa"/>
            <w:right w:w="0" w:type="dxa"/>
          </w:tblCellMar>
        </w:tblPrEx>
        <w:trPr>
          <w:trHeight w:val="80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B77D2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B8FA696">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0CA2EC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B02C5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B8941">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331A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465BE">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5493B558">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632F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C63761E">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099AF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5E6F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完成成本</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677AD">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F5E183">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315F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67F16639">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85E0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16125F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3B0BE2">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项目效益</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70FF7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经济效益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DF26D">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68577">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减少牧民经济损失，促进增产增收。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5BFE6">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减少牧民经济损失，促进增产增收，麦洼乡12户58人直接受益。</w:t>
            </w:r>
          </w:p>
        </w:tc>
      </w:tr>
      <w:tr w14:paraId="684920B0">
        <w:tblPrEx>
          <w:tblCellMar>
            <w:top w:w="0" w:type="dxa"/>
            <w:left w:w="0" w:type="dxa"/>
            <w:bottom w:w="0" w:type="dxa"/>
            <w:right w:w="0" w:type="dxa"/>
          </w:tblCellMar>
        </w:tblPrEx>
        <w:trPr>
          <w:trHeight w:val="7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749A2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699C830">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1DC182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43A5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社会效益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6EE6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20324">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改善牧民生产条件，推动乡村振兴工作</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302D8">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改善牧民生产条件，推动乡村振兴工作</w:t>
            </w:r>
          </w:p>
        </w:tc>
      </w:tr>
      <w:tr w14:paraId="782B74EA">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0EC4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58FEC9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49DBCE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1BD55">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生态效益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0283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87697">
            <w:pPr>
              <w:keepNext w:val="0"/>
              <w:keepLines w:val="0"/>
              <w:suppressLineNumbers w:val="0"/>
              <w:spacing w:before="0" w:beforeAutospacing="0" w:after="0" w:afterAutospacing="0"/>
              <w:ind w:left="0" w:leftChars="0" w:right="0" w:firstLine="0" w:firstLineChars="0"/>
              <w:rPr>
                <w:rFonts w:hint="default" w:ascii="仿宋_GB2312" w:hAnsi="仿宋_GB2312" w:eastAsia="仿宋_GB2312" w:cs="仿宋_GB2312"/>
                <w:sz w:val="24"/>
                <w:szCs w:val="24"/>
                <w:lang w:val="en-US"/>
              </w:rPr>
            </w:pPr>
            <w:r>
              <w:rPr>
                <w:rFonts w:hint="eastAsia" w:ascii="仿宋_GB2312" w:hAnsi="仿宋_GB2312" w:eastAsia="仿宋_GB2312" w:cs="仿宋_GB2312"/>
                <w:color w:val="auto"/>
                <w:sz w:val="24"/>
                <w:szCs w:val="24"/>
                <w:lang w:val="en-US" w:eastAsia="zh-CN"/>
              </w:rPr>
              <w:t>保护草场，确保生态可持续发展</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1DEAD">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保护草场，确保生态可持续发展</w:t>
            </w:r>
          </w:p>
        </w:tc>
      </w:tr>
      <w:tr w14:paraId="61545993">
        <w:tblPrEx>
          <w:tblCellMar>
            <w:top w:w="0" w:type="dxa"/>
            <w:left w:w="0" w:type="dxa"/>
            <w:bottom w:w="0" w:type="dxa"/>
            <w:right w:w="0" w:type="dxa"/>
          </w:tblCellMar>
        </w:tblPrEx>
        <w:trPr>
          <w:trHeight w:val="76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674A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79F1E52">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BA039F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7D35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可持续效益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A9014">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D64DF">
            <w:pPr>
              <w:keepNext w:val="0"/>
              <w:keepLines w:val="0"/>
              <w:suppressLineNumbers w:val="0"/>
              <w:spacing w:before="0" w:beforeAutospacing="0" w:after="0" w:afterAutospacing="0"/>
              <w:ind w:left="0" w:leftChars="0" w:right="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保护草场，确保生态可持续发展</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7108A">
            <w:pPr>
              <w:keepNext w:val="0"/>
              <w:keepLines w:val="0"/>
              <w:suppressLineNumbers w:val="0"/>
              <w:spacing w:before="0" w:beforeAutospacing="0" w:after="0" w:afterAutospacing="0"/>
              <w:ind w:left="0" w:leftChars="0" w:right="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保护草场，确保生态可持续发展</w:t>
            </w:r>
          </w:p>
        </w:tc>
      </w:tr>
      <w:tr w14:paraId="697A1088">
        <w:tblPrEx>
          <w:tblCellMar>
            <w:top w:w="0" w:type="dxa"/>
            <w:left w:w="0" w:type="dxa"/>
            <w:bottom w:w="0" w:type="dxa"/>
            <w:right w:w="0" w:type="dxa"/>
          </w:tblCellMar>
        </w:tblPrEx>
        <w:trPr>
          <w:trHeight w:val="108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49E1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F3FA14A">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FCC7D">
            <w:pPr>
              <w:keepNext w:val="0"/>
              <w:keepLines w:val="0"/>
              <w:widowControl/>
              <w:suppressLineNumbers w:val="0"/>
              <w:spacing w:before="0" w:beforeAutospacing="0" w:after="0" w:afterAutospacing="0"/>
              <w:ind w:left="0" w:leftChars="0" w:right="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满意度</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70721">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服务对象满意度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B5235">
            <w:pPr>
              <w:keepNext w:val="0"/>
              <w:keepLines w:val="0"/>
              <w:widowControl/>
              <w:suppressLineNumbers w:val="0"/>
              <w:spacing w:before="0" w:beforeAutospacing="0" w:after="0" w:afterAutospacing="0"/>
              <w:ind w:left="0" w:leftChars="0" w:right="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D3D8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72D1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r>
    </w:tbl>
    <w:p w14:paraId="019CB136">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0D85D4E0">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6C76E6D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p w14:paraId="3A21DC2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outlineLvl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附件5</w:t>
      </w:r>
    </w:p>
    <w:p w14:paraId="3F40CAA8">
      <w:pPr>
        <w:pStyle w:val="47"/>
        <w:keepNext w:val="0"/>
        <w:keepLines w:val="0"/>
        <w:pageBreakBefore w:val="0"/>
        <w:widowControl w:val="0"/>
        <w:kinsoku/>
        <w:wordWrap/>
        <w:overflowPunct/>
        <w:topLinePunct w:val="0"/>
        <w:autoSpaceDE/>
        <w:autoSpaceDN/>
        <w:bidi w:val="0"/>
        <w:adjustRightInd/>
        <w:snapToGrid/>
        <w:spacing w:line="600" w:lineRule="exact"/>
        <w:ind w:firstLine="2640" w:firstLineChars="600"/>
        <w:jc w:val="both"/>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红原县麦洼乡人民政府</w:t>
      </w:r>
    </w:p>
    <w:p w14:paraId="4C3D0269">
      <w:pPr>
        <w:pStyle w:val="47"/>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关于2022年麦洼乡板涵桥建设项目支出绩效自评报告</w:t>
      </w:r>
    </w:p>
    <w:p w14:paraId="4C3E4CF2">
      <w:pPr>
        <w:numPr>
          <w:ilvl w:val="0"/>
          <w:numId w:val="7"/>
        </w:numPr>
        <w:adjustRightInd w:val="0"/>
        <w:snapToGrid w:val="0"/>
        <w:spacing w:line="600" w:lineRule="exact"/>
        <w:ind w:firstLine="720"/>
        <w:outlineLvl w:val="1"/>
        <w:rPr>
          <w:rFonts w:hint="eastAsia" w:ascii="黑体" w:hAnsi="宋体" w:eastAsia="黑体"/>
          <w:lang w:val="zh-CN"/>
        </w:rPr>
      </w:pPr>
      <w:r>
        <w:rPr>
          <w:rFonts w:hint="eastAsia" w:ascii="黑体" w:hAnsi="宋体" w:eastAsia="黑体"/>
          <w:lang w:val="zh-CN"/>
        </w:rPr>
        <w:t>项目概况</w:t>
      </w:r>
    </w:p>
    <w:p w14:paraId="4784BD09">
      <w:pPr>
        <w:numPr>
          <w:ilvl w:val="0"/>
          <w:numId w:val="0"/>
        </w:numPr>
        <w:tabs>
          <w:tab w:val="left" w:pos="0"/>
        </w:tabs>
        <w:adjustRightInd w:val="0"/>
        <w:snapToGrid w:val="0"/>
        <w:spacing w:line="520" w:lineRule="exact"/>
        <w:ind w:left="640" w:leftChars="0"/>
        <w:rPr>
          <w:rFonts w:hint="eastAsia"/>
        </w:rPr>
      </w:pPr>
      <w:r>
        <w:rPr>
          <w:rFonts w:hint="eastAsia" w:ascii="仿宋_GB2312" w:hAnsi="宋体" w:eastAsia="仿宋_GB2312"/>
          <w:b/>
          <w:bCs/>
          <w:sz w:val="32"/>
          <w:szCs w:val="32"/>
          <w:lang w:val="en-US" w:eastAsia="zh-CN"/>
        </w:rPr>
        <w:t>项目估算总投资及来源</w:t>
      </w:r>
      <w:r>
        <w:rPr>
          <w:rFonts w:hint="eastAsia" w:ascii="仿宋_GB2312" w:hAnsi="宋体" w:eastAsia="仿宋_GB2312"/>
          <w:sz w:val="32"/>
          <w:szCs w:val="32"/>
          <w:lang w:val="en-US" w:eastAsia="zh-CN"/>
        </w:rPr>
        <w:t>：110万元、资金来源为乡村振兴衔接资金。</w:t>
      </w:r>
    </w:p>
    <w:p w14:paraId="15E347A9">
      <w:pPr>
        <w:ind w:firstLine="643"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项目建设选址：</w:t>
      </w:r>
      <w:r>
        <w:rPr>
          <w:rFonts w:hint="eastAsia" w:ascii="仿宋_GB2312" w:hAnsi="仿宋_GB2312" w:eastAsia="仿宋_GB2312" w:cs="仿宋_GB2312"/>
          <w:color w:val="auto"/>
          <w:sz w:val="32"/>
          <w:szCs w:val="32"/>
          <w:lang w:val="en-US" w:eastAsia="zh-CN"/>
        </w:rPr>
        <w:t>根据我乡实际情况，该项目建设拟选麦洼乡洞拉村、滚塘村远牧点。</w:t>
      </w:r>
    </w:p>
    <w:p w14:paraId="03BA0439">
      <w:pPr>
        <w:ind w:firstLine="643" w:firstLineChars="200"/>
        <w:jc w:val="left"/>
        <w:rPr>
          <w:rFonts w:hint="eastAsia" w:ascii="仿宋_GB2312" w:hAnsi="宋体" w:cs="Times New Roman"/>
          <w:lang w:val="zh-CN"/>
        </w:rPr>
      </w:pPr>
      <w:r>
        <w:rPr>
          <w:rFonts w:hint="eastAsia" w:ascii="仿宋_GB2312" w:hAnsi="仿宋_GB2312" w:eastAsia="仿宋_GB2312" w:cs="仿宋_GB2312"/>
          <w:b/>
          <w:bCs/>
          <w:color w:val="auto"/>
          <w:sz w:val="32"/>
          <w:szCs w:val="32"/>
          <w:lang w:val="en-US" w:eastAsia="zh-CN"/>
        </w:rPr>
        <w:t>项目建设内容规模：</w:t>
      </w:r>
      <w:r>
        <w:rPr>
          <w:rFonts w:hint="eastAsia" w:ascii="仿宋_GB2312" w:hAnsi="仿宋_GB2312" w:eastAsia="仿宋_GB2312" w:cs="仿宋_GB2312"/>
          <w:b w:val="0"/>
          <w:bCs w:val="0"/>
          <w:color w:val="auto"/>
          <w:sz w:val="32"/>
          <w:szCs w:val="32"/>
          <w:lang w:val="en-US" w:eastAsia="zh-CN"/>
        </w:rPr>
        <w:t>新建</w:t>
      </w:r>
      <w:r>
        <w:rPr>
          <w:rFonts w:hint="eastAsia" w:ascii="仿宋_GB2312" w:eastAsia="仿宋_GB2312"/>
          <w:sz w:val="32"/>
          <w:szCs w:val="32"/>
          <w:lang w:val="en-US" w:eastAsia="zh-CN"/>
        </w:rPr>
        <w:t>生产性便道（板涵桥）11座（洞拉村6座、滚塘村5座）。</w:t>
      </w:r>
    </w:p>
    <w:p w14:paraId="59D3AC5A">
      <w:pPr>
        <w:numPr>
          <w:ilvl w:val="0"/>
          <w:numId w:val="6"/>
        </w:numPr>
        <w:adjustRightInd w:val="0"/>
        <w:snapToGrid w:val="0"/>
        <w:spacing w:line="600" w:lineRule="exact"/>
        <w:ind w:firstLine="720"/>
        <w:outlineLvl w:val="2"/>
        <w:rPr>
          <w:rFonts w:ascii="仿宋_GB2312" w:hAnsi="宋体"/>
          <w:lang w:val="zh-CN"/>
        </w:rPr>
      </w:pPr>
      <w:r>
        <w:rPr>
          <w:rFonts w:hint="eastAsia" w:ascii="楷体_GB2312" w:hAnsi="宋体" w:eastAsia="楷体_GB2312"/>
          <w:b/>
          <w:lang w:val="zh-CN"/>
        </w:rPr>
        <w:t>项目资金申报及批复情况。</w:t>
      </w:r>
    </w:p>
    <w:p w14:paraId="7D5AFB0D">
      <w:pPr>
        <w:adjustRightInd w:val="0"/>
        <w:snapToGrid w:val="0"/>
        <w:spacing w:line="600" w:lineRule="exact"/>
        <w:ind w:firstLine="720"/>
        <w:rPr>
          <w:rFonts w:ascii="仿宋_GB2312" w:hAnsi="宋体"/>
          <w:lang w:val="zh-CN"/>
        </w:rPr>
      </w:pPr>
      <w:r>
        <w:rPr>
          <w:rFonts w:hint="eastAsia" w:ascii="仿宋_GB2312" w:hAnsi="宋体"/>
          <w:lang w:val="zh-CN" w:eastAsia="zh-CN"/>
        </w:rPr>
        <w:t>我乡按照红原县</w:t>
      </w:r>
      <w:r>
        <w:rPr>
          <w:rFonts w:hint="eastAsia" w:ascii="仿宋_GB2312" w:hAnsi="宋体"/>
          <w:lang w:val="en-US" w:eastAsia="zh-CN"/>
        </w:rPr>
        <w:t>2022年乡村振兴建设项目按照“村申报、乡审核、县审定”的程序申报。麦洼乡生产性便道（板涵桥）建设项目按照1座10万元标准，申报资金110万元。红乡振办发【2022】12号红原县乡村振兴领导小组办公室关于下达2022年乡村振兴建设项目的通知，麦洼乡生产性便道（板涵桥）建设项目110万元。</w:t>
      </w:r>
    </w:p>
    <w:p w14:paraId="19A5FA19">
      <w:pPr>
        <w:numPr>
          <w:ilvl w:val="0"/>
          <w:numId w:val="6"/>
        </w:numPr>
        <w:adjustRightInd w:val="0"/>
        <w:snapToGrid w:val="0"/>
        <w:spacing w:line="600" w:lineRule="exact"/>
        <w:ind w:left="0" w:leftChars="0" w:firstLine="720" w:firstLineChars="0"/>
        <w:outlineLvl w:val="2"/>
        <w:rPr>
          <w:rFonts w:hint="eastAsia" w:ascii="楷体_GB2312" w:hAnsi="宋体" w:eastAsia="楷体_GB2312"/>
          <w:b/>
          <w:lang w:val="zh-CN"/>
        </w:rPr>
      </w:pPr>
      <w:r>
        <w:rPr>
          <w:rFonts w:hint="eastAsia" w:ascii="楷体_GB2312" w:hAnsi="宋体" w:eastAsia="楷体_GB2312"/>
          <w:b/>
          <w:lang w:val="zh-CN"/>
        </w:rPr>
        <w:t>项目绩效目标。</w:t>
      </w:r>
    </w:p>
    <w:p w14:paraId="6FF7C2B4">
      <w:pPr>
        <w:adjustRightInd w:val="0"/>
        <w:snapToGrid w:val="0"/>
        <w:spacing w:line="600" w:lineRule="exact"/>
        <w:ind w:firstLine="720"/>
        <w:rPr>
          <w:rFonts w:hint="eastAsia" w:ascii="仿宋_GB2312" w:hAnsi="宋体"/>
          <w:lang w:val="zh-CN"/>
        </w:rPr>
      </w:pPr>
      <w:r>
        <w:rPr>
          <w:rFonts w:hint="eastAsia" w:ascii="仿宋_GB2312" w:hAnsi="宋体" w:cs="Times New Roman"/>
          <w:lang w:val="en-US" w:eastAsia="zh-CN"/>
        </w:rPr>
        <w:t>麦洼乡新建板涵桥11座洞拉村6座、滚塘村5座</w:t>
      </w:r>
      <w:r>
        <w:rPr>
          <w:rFonts w:hint="eastAsia" w:ascii="仿宋_GB2312" w:hAnsi="宋体"/>
          <w:lang w:val="zh-CN"/>
        </w:rPr>
        <w:t>计划实现的具体绩效目标：项目实施后解决了麦洼乡远牧点交通运输能力差的现状，大大提高了麦洼乡群众的出行能力和运输能力，带动群众增产增收。</w:t>
      </w:r>
    </w:p>
    <w:p w14:paraId="0668F628">
      <w:pPr>
        <w:pStyle w:val="46"/>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w:t>
      </w:r>
      <w:r>
        <w:rPr>
          <w:rFonts w:hint="eastAsia" w:ascii="仿宋_GB2312" w:hAnsi="宋体" w:cs="Times New Roman"/>
          <w:kern w:val="2"/>
          <w:sz w:val="32"/>
          <w:szCs w:val="32"/>
          <w:lang w:val="en-US" w:eastAsia="zh-CN" w:bidi="ar-SA"/>
        </w:rPr>
        <w:t>3</w:t>
      </w:r>
      <w:r>
        <w:rPr>
          <w:rFonts w:hint="eastAsia" w:ascii="仿宋_GB2312" w:hAnsi="宋体" w:eastAsia="仿宋_GB2312" w:cs="Times New Roman"/>
          <w:kern w:val="2"/>
          <w:sz w:val="32"/>
          <w:szCs w:val="32"/>
          <w:lang w:val="en-US" w:eastAsia="zh-CN" w:bidi="ar-SA"/>
        </w:rPr>
        <w:t>月—</w:t>
      </w:r>
      <w:r>
        <w:rPr>
          <w:rFonts w:hint="eastAsia" w:ascii="仿宋_GB2312" w:hAnsi="宋体" w:cs="Times New Roman"/>
          <w:kern w:val="2"/>
          <w:sz w:val="32"/>
          <w:szCs w:val="32"/>
          <w:lang w:val="en-US" w:eastAsia="zh-CN" w:bidi="ar-SA"/>
        </w:rPr>
        <w:t>4</w:t>
      </w:r>
      <w:r>
        <w:rPr>
          <w:rFonts w:hint="eastAsia" w:ascii="仿宋_GB2312" w:hAnsi="宋体" w:eastAsia="仿宋_GB2312" w:cs="Times New Roman"/>
          <w:kern w:val="2"/>
          <w:sz w:val="32"/>
          <w:szCs w:val="32"/>
          <w:lang w:val="en-US" w:eastAsia="zh-CN" w:bidi="ar-SA"/>
        </w:rPr>
        <w:t>月</w:t>
      </w:r>
      <w:r>
        <w:rPr>
          <w:rFonts w:hint="eastAsia" w:ascii="仿宋_GB2312" w:hAnsi="宋体" w:eastAsia="仿宋_GB2312" w:cs="Times New Roman"/>
          <w:kern w:val="2"/>
          <w:sz w:val="32"/>
          <w:szCs w:val="32"/>
          <w:lang w:val="zh-CN" w:eastAsia="zh-CN" w:bidi="ar-SA"/>
        </w:rPr>
        <w:t>，做好</w:t>
      </w:r>
      <w:r>
        <w:rPr>
          <w:rFonts w:hint="eastAsia" w:ascii="仿宋_GB2312" w:hAnsi="宋体" w:eastAsia="仿宋_GB2312" w:cs="Times New Roman"/>
          <w:kern w:val="2"/>
          <w:sz w:val="32"/>
          <w:szCs w:val="32"/>
          <w:lang w:val="en-US" w:eastAsia="zh-CN" w:bidi="ar-SA"/>
        </w:rPr>
        <w:t>项目前</w:t>
      </w:r>
      <w:r>
        <w:rPr>
          <w:rFonts w:hint="eastAsia" w:ascii="仿宋_GB2312" w:hAnsi="宋体" w:eastAsia="仿宋_GB2312" w:cs="Times New Roman"/>
          <w:kern w:val="2"/>
          <w:sz w:val="32"/>
          <w:szCs w:val="32"/>
          <w:lang w:val="zh-CN" w:eastAsia="zh-CN" w:bidi="ar-SA"/>
        </w:rPr>
        <w:t>期工作。</w:t>
      </w:r>
    </w:p>
    <w:p w14:paraId="483D1584">
      <w:pPr>
        <w:pStyle w:val="46"/>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w:t>
      </w:r>
      <w:r>
        <w:rPr>
          <w:rFonts w:hint="eastAsia" w:ascii="仿宋_GB2312" w:hAnsi="宋体" w:cs="Times New Roman"/>
          <w:kern w:val="2"/>
          <w:sz w:val="32"/>
          <w:szCs w:val="32"/>
          <w:lang w:val="en-US" w:eastAsia="zh-CN" w:bidi="ar-SA"/>
        </w:rPr>
        <w:t>5</w:t>
      </w:r>
      <w:r>
        <w:rPr>
          <w:rFonts w:hint="eastAsia" w:ascii="仿宋_GB2312" w:hAnsi="宋体" w:eastAsia="仿宋_GB2312" w:cs="Times New Roman"/>
          <w:kern w:val="2"/>
          <w:sz w:val="32"/>
          <w:szCs w:val="32"/>
          <w:lang w:val="zh-CN" w:eastAsia="zh-CN" w:bidi="ar-SA"/>
        </w:rPr>
        <w:t>月，启动实施。</w:t>
      </w:r>
    </w:p>
    <w:p w14:paraId="2FDBD75A">
      <w:pPr>
        <w:pStyle w:val="46"/>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w:t>
      </w:r>
      <w:r>
        <w:rPr>
          <w:rFonts w:hint="eastAsia" w:ascii="仿宋_GB2312" w:hAnsi="宋体" w:cs="Times New Roman"/>
          <w:kern w:val="2"/>
          <w:sz w:val="32"/>
          <w:szCs w:val="32"/>
          <w:lang w:val="en-US" w:eastAsia="zh-CN" w:bidi="ar-SA"/>
        </w:rPr>
        <w:t>5</w:t>
      </w:r>
      <w:r>
        <w:rPr>
          <w:rFonts w:hint="eastAsia" w:ascii="仿宋_GB2312" w:hAnsi="宋体" w:eastAsia="仿宋_GB2312" w:cs="Times New Roman"/>
          <w:kern w:val="2"/>
          <w:sz w:val="32"/>
          <w:szCs w:val="32"/>
          <w:lang w:val="zh-CN" w:eastAsia="zh-CN" w:bidi="ar-SA"/>
        </w:rPr>
        <w:t>月—202</w:t>
      </w:r>
      <w:r>
        <w:rPr>
          <w:rFonts w:hint="eastAsia" w:ascii="仿宋_GB2312" w:hAnsi="宋体"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w:t>
      </w:r>
      <w:r>
        <w:rPr>
          <w:rFonts w:hint="eastAsia" w:ascii="仿宋_GB2312" w:hAnsi="宋体" w:cs="Times New Roman"/>
          <w:kern w:val="2"/>
          <w:sz w:val="32"/>
          <w:szCs w:val="32"/>
          <w:lang w:val="en-US" w:eastAsia="zh-CN" w:bidi="ar-SA"/>
        </w:rPr>
        <w:t>9</w:t>
      </w:r>
      <w:r>
        <w:rPr>
          <w:rFonts w:hint="eastAsia" w:ascii="仿宋_GB2312" w:hAnsi="宋体" w:eastAsia="仿宋_GB2312" w:cs="Times New Roman"/>
          <w:kern w:val="2"/>
          <w:sz w:val="32"/>
          <w:szCs w:val="32"/>
          <w:lang w:val="zh-CN" w:eastAsia="zh-CN" w:bidi="ar-SA"/>
        </w:rPr>
        <w:t>月，完</w:t>
      </w:r>
      <w:r>
        <w:rPr>
          <w:rFonts w:hint="eastAsia" w:ascii="仿宋_GB2312" w:hAnsi="宋体" w:eastAsia="仿宋_GB2312" w:cs="Times New Roman"/>
          <w:kern w:val="2"/>
          <w:sz w:val="32"/>
          <w:szCs w:val="32"/>
          <w:lang w:val="en-US" w:eastAsia="zh-CN" w:bidi="ar-SA"/>
        </w:rPr>
        <w:t>成实施</w:t>
      </w:r>
      <w:r>
        <w:rPr>
          <w:rFonts w:hint="eastAsia" w:ascii="仿宋_GB2312" w:hAnsi="宋体" w:eastAsia="仿宋_GB2312" w:cs="Times New Roman"/>
          <w:kern w:val="2"/>
          <w:sz w:val="32"/>
          <w:szCs w:val="32"/>
          <w:lang w:val="zh-CN" w:eastAsia="zh-CN" w:bidi="ar-SA"/>
        </w:rPr>
        <w:t>。</w:t>
      </w:r>
    </w:p>
    <w:p w14:paraId="5767822D">
      <w:pPr>
        <w:pStyle w:val="11"/>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202</w:t>
      </w:r>
      <w:r>
        <w:rPr>
          <w:rFonts w:hint="eastAsia" w:ascii="仿宋_GB2312" w:hAnsi="宋体" w:eastAsia="仿宋_GB2312"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w:t>
      </w:r>
      <w:r>
        <w:rPr>
          <w:rFonts w:hint="eastAsia" w:ascii="仿宋_GB2312" w:hAnsi="宋体" w:eastAsia="仿宋_GB2312" w:cs="Times New Roman"/>
          <w:kern w:val="2"/>
          <w:sz w:val="32"/>
          <w:szCs w:val="32"/>
          <w:lang w:val="en-US" w:eastAsia="zh-CN" w:bidi="ar-SA"/>
        </w:rPr>
        <w:t>9月—</w:t>
      </w:r>
      <w:r>
        <w:rPr>
          <w:rFonts w:hint="eastAsia" w:ascii="仿宋_GB2312" w:hAnsi="宋体" w:eastAsia="仿宋_GB2312" w:cs="Times New Roman"/>
          <w:kern w:val="2"/>
          <w:sz w:val="32"/>
          <w:szCs w:val="32"/>
          <w:lang w:val="zh-CN" w:eastAsia="zh-CN" w:bidi="ar-SA"/>
        </w:rPr>
        <w:t>202</w:t>
      </w:r>
      <w:r>
        <w:rPr>
          <w:rFonts w:hint="eastAsia" w:ascii="仿宋_GB2312" w:hAnsi="宋体" w:eastAsia="仿宋_GB2312"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w:t>
      </w:r>
      <w:r>
        <w:rPr>
          <w:rFonts w:hint="eastAsia" w:ascii="仿宋_GB2312" w:hAnsi="宋体" w:eastAsia="仿宋_GB2312" w:cs="Times New Roman"/>
          <w:kern w:val="2"/>
          <w:sz w:val="32"/>
          <w:szCs w:val="32"/>
          <w:lang w:val="en-US" w:eastAsia="zh-CN" w:bidi="ar-SA"/>
        </w:rPr>
        <w:t>10</w:t>
      </w:r>
      <w:r>
        <w:rPr>
          <w:rFonts w:hint="eastAsia" w:ascii="仿宋_GB2312" w:hAnsi="宋体" w:eastAsia="仿宋_GB2312" w:cs="Times New Roman"/>
          <w:kern w:val="2"/>
          <w:sz w:val="32"/>
          <w:szCs w:val="32"/>
          <w:lang w:val="zh-CN" w:eastAsia="zh-CN" w:bidi="ar-SA"/>
        </w:rPr>
        <w:t>月，收集、整理相关资料，迎接县</w:t>
      </w:r>
      <w:r>
        <w:rPr>
          <w:rFonts w:hint="eastAsia" w:ascii="仿宋_GB2312" w:hAnsi="宋体" w:eastAsia="仿宋_GB2312" w:cs="Times New Roman"/>
          <w:kern w:val="2"/>
          <w:sz w:val="32"/>
          <w:szCs w:val="32"/>
          <w:lang w:val="en-US" w:eastAsia="zh-CN" w:bidi="ar-SA"/>
        </w:rPr>
        <w:t>级</w:t>
      </w:r>
      <w:r>
        <w:rPr>
          <w:rFonts w:hint="eastAsia" w:ascii="仿宋_GB2312" w:hAnsi="宋体" w:eastAsia="仿宋_GB2312" w:cs="Times New Roman"/>
          <w:kern w:val="2"/>
          <w:sz w:val="32"/>
          <w:szCs w:val="32"/>
          <w:lang w:val="zh-CN" w:eastAsia="zh-CN" w:bidi="ar-SA"/>
        </w:rPr>
        <w:t>检查验收。</w:t>
      </w:r>
    </w:p>
    <w:p w14:paraId="7C7F3BDF">
      <w:pPr>
        <w:numPr>
          <w:ilvl w:val="0"/>
          <w:numId w:val="6"/>
        </w:numPr>
        <w:adjustRightInd w:val="0"/>
        <w:snapToGrid w:val="0"/>
        <w:spacing w:line="600" w:lineRule="exact"/>
        <w:ind w:left="0" w:leftChars="0" w:firstLine="720" w:firstLineChars="0"/>
        <w:outlineLvl w:val="2"/>
        <w:rPr>
          <w:rFonts w:hint="eastAsia" w:ascii="楷体_GB2312" w:hAnsi="宋体" w:eastAsia="楷体_GB2312"/>
          <w:b/>
          <w:lang w:val="zh-CN"/>
        </w:rPr>
      </w:pPr>
      <w:r>
        <w:rPr>
          <w:rFonts w:hint="eastAsia" w:ascii="楷体_GB2312" w:hAnsi="宋体" w:eastAsia="楷体_GB2312"/>
          <w:b/>
          <w:lang w:val="zh-CN"/>
        </w:rPr>
        <w:t>项目资金申报相符性。</w:t>
      </w:r>
    </w:p>
    <w:p w14:paraId="23D159C1">
      <w:pPr>
        <w:adjustRightInd w:val="0"/>
        <w:snapToGrid w:val="0"/>
        <w:spacing w:line="600" w:lineRule="exact"/>
        <w:ind w:firstLine="720"/>
        <w:rPr>
          <w:rFonts w:hint="eastAsia" w:ascii="仿宋_GB2312" w:hAnsi="宋体" w:cs="Times New Roman"/>
          <w:lang w:val="en-US" w:eastAsia="zh-CN"/>
        </w:rPr>
      </w:pPr>
      <w:r>
        <w:rPr>
          <w:rFonts w:hint="eastAsia" w:ascii="仿宋_GB2312" w:hAnsi="宋体" w:cs="Times New Roman"/>
          <w:lang w:val="en-US" w:eastAsia="zh-CN"/>
        </w:rPr>
        <w:t>生产性便道（板涵桥）建设</w:t>
      </w:r>
      <w:r>
        <w:rPr>
          <w:rFonts w:hint="eastAsia" w:ascii="仿宋_GB2312" w:hAnsi="宋体" w:cs="Times New Roman"/>
          <w:lang w:val="zh-CN" w:eastAsia="zh-CN"/>
        </w:rPr>
        <w:t>是我乡畜牧业发展的重要基础设施，在畜牧业生产、牧民群众的生活和农村经济发展中具有十分重要的作用。麦洼乡草原面积辽阔，</w:t>
      </w:r>
      <w:r>
        <w:rPr>
          <w:rFonts w:hint="eastAsia" w:ascii="仿宋_GB2312" w:hAnsi="宋体" w:cs="Times New Roman"/>
          <w:lang w:val="en-US" w:eastAsia="zh-CN"/>
        </w:rPr>
        <w:t>森林草原</w:t>
      </w:r>
      <w:r>
        <w:rPr>
          <w:rFonts w:hint="eastAsia" w:ascii="仿宋_GB2312" w:hAnsi="宋体" w:cs="Times New Roman"/>
          <w:lang w:val="zh-CN" w:eastAsia="zh-CN"/>
        </w:rPr>
        <w:t>是牧民群众生产资料</w:t>
      </w:r>
      <w:r>
        <w:rPr>
          <w:rFonts w:hint="eastAsia" w:ascii="仿宋_GB2312" w:hAnsi="宋体" w:cs="Times New Roman"/>
          <w:lang w:val="en-US" w:eastAsia="zh-CN"/>
        </w:rPr>
        <w:t>牦牛</w:t>
      </w:r>
      <w:r>
        <w:rPr>
          <w:rFonts w:hint="eastAsia" w:ascii="仿宋_GB2312" w:hAnsi="宋体" w:cs="Times New Roman"/>
          <w:lang w:val="zh-CN" w:eastAsia="zh-CN"/>
        </w:rPr>
        <w:t>赖以生存的</w:t>
      </w:r>
      <w:r>
        <w:rPr>
          <w:rFonts w:hint="eastAsia" w:ascii="仿宋_GB2312" w:hAnsi="宋体" w:cs="Times New Roman"/>
          <w:lang w:val="en-US" w:eastAsia="zh-CN"/>
        </w:rPr>
        <w:t>环境</w:t>
      </w:r>
      <w:r>
        <w:rPr>
          <w:rFonts w:hint="eastAsia" w:ascii="仿宋_GB2312" w:hAnsi="宋体" w:cs="Times New Roman"/>
          <w:lang w:val="zh-CN" w:eastAsia="zh-CN"/>
        </w:rPr>
        <w:t>，全村群众主要经济来源于畜牧业。但多年来，由于</w:t>
      </w:r>
      <w:r>
        <w:rPr>
          <w:rFonts w:hint="eastAsia" w:ascii="仿宋_GB2312" w:hAnsi="宋体" w:cs="Times New Roman"/>
          <w:lang w:val="en-US" w:eastAsia="zh-CN"/>
        </w:rPr>
        <w:t>生产性便道（板涵桥）建设的修建时间长远，加上夏季雨水多，造成生产性便道（板涵桥）不同程度破损</w:t>
      </w:r>
      <w:r>
        <w:rPr>
          <w:rFonts w:hint="eastAsia" w:ascii="仿宋_GB2312" w:hAnsi="宋体" w:cs="Times New Roman"/>
          <w:lang w:val="zh-CN" w:eastAsia="zh-CN"/>
        </w:rPr>
        <w:t>，给牧民群众生产生活</w:t>
      </w:r>
      <w:r>
        <w:rPr>
          <w:rFonts w:hint="eastAsia" w:ascii="仿宋_GB2312" w:hAnsi="宋体" w:cs="Times New Roman"/>
          <w:lang w:val="en-US" w:eastAsia="zh-CN"/>
        </w:rPr>
        <w:t>和防火应急</w:t>
      </w:r>
      <w:r>
        <w:rPr>
          <w:rFonts w:hint="eastAsia" w:ascii="仿宋_GB2312" w:hAnsi="宋体" w:cs="Times New Roman"/>
          <w:lang w:val="zh-CN" w:eastAsia="zh-CN"/>
        </w:rPr>
        <w:t>造成极大不便，影响了</w:t>
      </w:r>
      <w:r>
        <w:rPr>
          <w:rFonts w:hint="eastAsia" w:ascii="仿宋_GB2312" w:hAnsi="宋体" w:cs="Times New Roman"/>
          <w:lang w:val="en-US" w:eastAsia="zh-CN"/>
        </w:rPr>
        <w:t>该村</w:t>
      </w:r>
      <w:r>
        <w:rPr>
          <w:rFonts w:hint="eastAsia" w:ascii="仿宋_GB2312" w:hAnsi="宋体" w:cs="Times New Roman"/>
          <w:lang w:val="zh-CN" w:eastAsia="zh-CN"/>
        </w:rPr>
        <w:t>畜牧业经济及</w:t>
      </w:r>
      <w:r>
        <w:rPr>
          <w:rFonts w:hint="eastAsia" w:ascii="仿宋_GB2312" w:hAnsi="宋体" w:cs="Times New Roman"/>
          <w:lang w:val="en-US" w:eastAsia="zh-CN"/>
        </w:rPr>
        <w:t>防火抢险</w:t>
      </w:r>
      <w:r>
        <w:rPr>
          <w:rFonts w:hint="eastAsia" w:ascii="仿宋_GB2312" w:hAnsi="宋体" w:cs="Times New Roman"/>
          <w:lang w:val="zh-CN" w:eastAsia="zh-CN"/>
        </w:rPr>
        <w:t>发展，为全面促进</w:t>
      </w:r>
      <w:r>
        <w:rPr>
          <w:rFonts w:hint="eastAsia" w:ascii="仿宋_GB2312" w:hAnsi="宋体" w:cs="Times New Roman"/>
          <w:lang w:val="en-US" w:eastAsia="zh-CN"/>
        </w:rPr>
        <w:t>该村</w:t>
      </w:r>
      <w:r>
        <w:rPr>
          <w:rFonts w:hint="eastAsia" w:ascii="仿宋_GB2312" w:hAnsi="宋体" w:cs="Times New Roman"/>
          <w:lang w:val="zh-CN" w:eastAsia="zh-CN"/>
        </w:rPr>
        <w:t>畜牧业经济及</w:t>
      </w:r>
      <w:r>
        <w:rPr>
          <w:rFonts w:hint="eastAsia" w:ascii="仿宋_GB2312" w:hAnsi="宋体" w:cs="Times New Roman"/>
          <w:lang w:val="en-US" w:eastAsia="zh-CN"/>
        </w:rPr>
        <w:t>森林草原防火发展</w:t>
      </w:r>
      <w:r>
        <w:rPr>
          <w:rFonts w:hint="eastAsia" w:ascii="仿宋_GB2312" w:hAnsi="宋体" w:cs="Times New Roman"/>
          <w:lang w:val="zh-CN" w:eastAsia="zh-CN"/>
        </w:rPr>
        <w:t>，</w:t>
      </w:r>
      <w:r>
        <w:rPr>
          <w:rFonts w:hint="eastAsia" w:ascii="仿宋_GB2312" w:hAnsi="宋体" w:cs="Times New Roman"/>
          <w:lang w:val="en-US" w:eastAsia="zh-CN"/>
        </w:rPr>
        <w:t>生产性便道（板涵桥）建设</w:t>
      </w:r>
      <w:r>
        <w:rPr>
          <w:rFonts w:hint="eastAsia" w:ascii="仿宋_GB2312" w:hAnsi="宋体" w:cs="Times New Roman"/>
          <w:lang w:val="zh-CN" w:eastAsia="zh-CN"/>
        </w:rPr>
        <w:t>是全村牧民群众的迫切愿望，也是改善畜牧业经济及</w:t>
      </w:r>
      <w:r>
        <w:rPr>
          <w:rFonts w:hint="eastAsia" w:ascii="仿宋_GB2312" w:hAnsi="宋体" w:cs="Times New Roman"/>
          <w:lang w:val="en-US" w:eastAsia="zh-CN"/>
        </w:rPr>
        <w:t>森林草原火灾扑灭</w:t>
      </w:r>
      <w:r>
        <w:rPr>
          <w:rFonts w:hint="eastAsia" w:ascii="仿宋_GB2312" w:hAnsi="宋体" w:cs="Times New Roman"/>
          <w:lang w:val="zh-CN" w:eastAsia="zh-CN"/>
        </w:rPr>
        <w:t>的重要途径。</w:t>
      </w:r>
      <w:r>
        <w:rPr>
          <w:rFonts w:hint="eastAsia" w:ascii="仿宋_GB2312" w:hAnsi="宋体" w:cs="Times New Roman"/>
          <w:lang w:val="en-US" w:eastAsia="zh-CN"/>
        </w:rPr>
        <w:t>本项目将严格按照《红原县板涵桥技术标准》、《红原县农村公路养护实施细则》、《红原县农村公路养护管理制度》等规定实施。该项目由麦洼乡人民政府负责具体实施，林草局局为主管部门，县财政局负责资金监管拨付。</w:t>
      </w:r>
    </w:p>
    <w:p w14:paraId="2E58FD24">
      <w:pPr>
        <w:adjustRightInd w:val="0"/>
        <w:snapToGrid w:val="0"/>
        <w:spacing w:line="600" w:lineRule="exact"/>
        <w:ind w:firstLine="720"/>
        <w:outlineLvl w:val="1"/>
        <w:rPr>
          <w:rFonts w:ascii="黑体" w:hAnsi="宋体" w:eastAsia="黑体"/>
        </w:rPr>
      </w:pPr>
      <w:r>
        <w:rPr>
          <w:rFonts w:hint="eastAsia" w:ascii="黑体" w:hAnsi="宋体" w:eastAsia="黑体"/>
        </w:rPr>
        <w:t>二、项目实施及管理情况</w:t>
      </w:r>
    </w:p>
    <w:p w14:paraId="0AC96AAE">
      <w:pPr>
        <w:adjustRightInd w:val="0"/>
        <w:snapToGrid w:val="0"/>
        <w:spacing w:line="600" w:lineRule="exact"/>
        <w:ind w:firstLine="720"/>
        <w:outlineLvl w:val="2"/>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14:paraId="133D099B">
      <w:pPr>
        <w:adjustRightInd w:val="0"/>
        <w:snapToGrid w:val="0"/>
        <w:spacing w:line="600" w:lineRule="exact"/>
        <w:ind w:firstLine="720"/>
        <w:rPr>
          <w:rFonts w:ascii="仿宋_GB2312" w:hAnsi="宋体"/>
          <w:lang w:val="zh-CN"/>
        </w:rPr>
      </w:pPr>
      <w:r>
        <w:rPr>
          <w:rFonts w:hint="eastAsia" w:ascii="楷体_GB2312" w:hAnsi="宋体" w:eastAsia="楷体_GB2312"/>
          <w:lang w:val="zh-CN"/>
        </w:rPr>
        <w:t>1．资金计划及到位。</w:t>
      </w:r>
      <w:r>
        <w:rPr>
          <w:rFonts w:hint="eastAsia" w:ascii="仿宋_GB2312" w:hAnsi="宋体"/>
          <w:lang w:val="zh-CN" w:eastAsia="zh-CN"/>
        </w:rPr>
        <w:t>红原县</w:t>
      </w:r>
      <w:r>
        <w:rPr>
          <w:rFonts w:hint="eastAsia" w:ascii="仿宋_GB2312" w:hAnsi="宋体"/>
          <w:lang w:val="en-US" w:eastAsia="zh-CN"/>
        </w:rPr>
        <w:t>2022年乡村振兴拟建项目，经县委、县政府审议通过，根据项目计划红乡振办发【2022】12号，将2022年乡村振兴衔接项目资金110万元下达我乡，没</w:t>
      </w:r>
      <w:r>
        <w:rPr>
          <w:rFonts w:hint="eastAsia" w:ascii="仿宋_GB2312" w:hAnsi="宋体"/>
          <w:lang w:val="zh-CN"/>
        </w:rPr>
        <w:t>有资金未到位或到位不及时等情况。</w:t>
      </w:r>
    </w:p>
    <w:p w14:paraId="0EDAEB56">
      <w:pPr>
        <w:keepNext w:val="0"/>
        <w:keepLines w:val="0"/>
        <w:pageBreakBefore w:val="0"/>
        <w:kinsoku/>
        <w:wordWrap/>
        <w:overflowPunct/>
        <w:topLinePunct w:val="0"/>
        <w:autoSpaceDE/>
        <w:autoSpaceDN/>
        <w:bidi w:val="0"/>
        <w:spacing w:line="576" w:lineRule="exact"/>
        <w:jc w:val="left"/>
        <w:textAlignment w:val="auto"/>
        <w:rPr>
          <w:rFonts w:hint="default" w:ascii="仿宋_GB2312" w:hAnsi="宋体"/>
          <w:lang w:val="en-US"/>
        </w:rPr>
      </w:pPr>
      <w:r>
        <w:rPr>
          <w:rFonts w:hint="eastAsia" w:ascii="楷体_GB2312" w:hAnsi="宋体" w:eastAsia="楷体_GB2312"/>
          <w:lang w:val="zh-CN"/>
        </w:rPr>
        <w:t>2．资金使用。</w:t>
      </w:r>
      <w:r>
        <w:rPr>
          <w:rFonts w:hint="eastAsia" w:ascii="仿宋_GB2312" w:hAnsi="宋体"/>
          <w:lang w:val="en-US" w:eastAsia="zh-CN"/>
        </w:rPr>
        <w:t>2022年第一批乡村振兴衔接资金110万元，新建板涵桥11座。截止目前拨付率达97%，按照项目建设合同3%作为质量保证金，待质保期到予以拨付。该项目支付依据合法合规，支付与预算相符。</w:t>
      </w:r>
    </w:p>
    <w:p w14:paraId="7C835B8D">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（二）项目财务管理情况。</w:t>
      </w:r>
    </w:p>
    <w:p w14:paraId="31201653">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1．建立资金管理责任制。资金安排的建设项目实行县级管理责任制度，坚持资金跟着项目走，项目跟着规划走，规划跟着贫病群众走的分配管理原则，统筹兼顾、整合资源、突出重点、分类实施。实行项目管理部门和项目实施单位法人代表责任制。</w:t>
      </w:r>
    </w:p>
    <w:p w14:paraId="39688DEC">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2．建立资金使用公示制。按照公开、公平、公正的原则对专项资金的分配和使用进行公告、公示。在项目实施地对具体项目实行张榜公布，自觉接受社会和群众监督。</w:t>
      </w:r>
    </w:p>
    <w:p w14:paraId="73A21C7E">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3．建立资金管理专账核算制。严格按照国家和省资金管理办法和有关资金管理规定，对试点工作资金实行专账管理、专账核算、专款专用、封闭运行，提高资金使用效益。</w:t>
      </w:r>
    </w:p>
    <w:p w14:paraId="2AD3DF91">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4．建立资金管理报账制。资金实行县级财政报账制管理，做到资金安排到项目、日常管理到项目、支出核算到项目，按项目建设进度核拨资金，确保资金及时足额到位。</w:t>
      </w:r>
    </w:p>
    <w:p w14:paraId="3F113815">
      <w:pPr>
        <w:adjustRightInd w:val="0"/>
        <w:snapToGrid w:val="0"/>
        <w:spacing w:line="600" w:lineRule="exact"/>
        <w:ind w:firstLine="720"/>
        <w:rPr>
          <w:rFonts w:hint="eastAsia" w:ascii="仿宋_GB2312" w:hAnsi="宋体" w:cs="Times New Roman"/>
          <w:lang w:val="zh-CN"/>
        </w:rPr>
      </w:pPr>
      <w:r>
        <w:rPr>
          <w:rFonts w:hint="eastAsia" w:ascii="仿宋_GB2312" w:hAnsi="宋体" w:cs="Times New Roman"/>
          <w:lang w:val="zh-CN"/>
        </w:rPr>
        <w:t>5．建立资金管理审计制。工程完工后，相关审计部门应及时会同财政、纪检、监察部门对资金使用情况进行专项审计。对转移、挪用、拖欠、挤占、贪污等违纪违法行为，要严肃查处，并追究相关责任人的责任。</w:t>
      </w:r>
    </w:p>
    <w:p w14:paraId="0816736F">
      <w:pPr>
        <w:adjustRightInd w:val="0"/>
        <w:snapToGrid w:val="0"/>
        <w:spacing w:line="600" w:lineRule="exact"/>
        <w:ind w:firstLine="720"/>
        <w:rPr>
          <w:rFonts w:ascii="仿宋_GB2312" w:hAnsi="宋体"/>
          <w:lang w:val="zh-CN"/>
        </w:rPr>
      </w:pPr>
      <w:r>
        <w:rPr>
          <w:rFonts w:hint="eastAsia" w:ascii="仿宋_GB2312" w:hAnsi="宋体" w:cs="Times New Roman"/>
          <w:lang w:val="zh-CN"/>
        </w:rPr>
        <w:t>6．建立资金检查验收制。年度计划完成后，上级有关部门要按项目实施方案组织检查验收，进行绩效评估。</w:t>
      </w:r>
    </w:p>
    <w:p w14:paraId="5599678E">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（三）项目组织实施情况。</w:t>
      </w:r>
    </w:p>
    <w:p w14:paraId="0BB27267">
      <w:pPr>
        <w:keepNext w:val="0"/>
        <w:keepLines w:val="0"/>
        <w:pageBreakBefore w:val="0"/>
        <w:kinsoku/>
        <w:wordWrap/>
        <w:overflowPunct/>
        <w:topLinePunct w:val="0"/>
        <w:autoSpaceDE/>
        <w:autoSpaceDN/>
        <w:bidi w:val="0"/>
        <w:spacing w:line="576" w:lineRule="exact"/>
        <w:ind w:right="0" w:rightChars="0"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成立</w:t>
      </w:r>
      <w:r>
        <w:rPr>
          <w:rFonts w:hint="eastAsia" w:ascii="Times New Roman" w:hAnsi="Times New Roman" w:eastAsia="仿宋_GB2312" w:cs="仿宋_GB2312"/>
          <w:sz w:val="32"/>
          <w:lang w:val="en-US" w:eastAsia="zh-CN"/>
        </w:rPr>
        <w:t>202</w:t>
      </w:r>
      <w:r>
        <w:rPr>
          <w:rFonts w:hint="eastAsia" w:cs="仿宋_GB2312"/>
          <w:sz w:val="32"/>
          <w:lang w:val="en-US" w:eastAsia="zh-CN"/>
        </w:rPr>
        <w:t>2</w:t>
      </w:r>
      <w:r>
        <w:rPr>
          <w:rFonts w:hint="eastAsia" w:ascii="Times New Roman" w:hAnsi="Times New Roman" w:eastAsia="仿宋_GB2312" w:cs="仿宋_GB2312"/>
          <w:sz w:val="32"/>
          <w:lang w:val="en-US" w:eastAsia="zh-CN"/>
        </w:rPr>
        <w:t>年麦洼乡</w:t>
      </w:r>
      <w:r>
        <w:rPr>
          <w:rFonts w:hint="eastAsia" w:cs="仿宋_GB2312"/>
          <w:sz w:val="32"/>
          <w:lang w:val="en-US" w:eastAsia="zh-CN"/>
        </w:rPr>
        <w:t>生产性便道（板涵桥）</w:t>
      </w:r>
      <w:r>
        <w:rPr>
          <w:rFonts w:hint="eastAsia" w:ascii="Times New Roman" w:hAnsi="Times New Roman" w:eastAsia="仿宋_GB2312" w:cs="仿宋_GB2312"/>
          <w:bCs/>
          <w:sz w:val="32"/>
          <w:szCs w:val="32"/>
          <w:lang w:val="en-US" w:eastAsia="zh-CN"/>
        </w:rPr>
        <w:t>建设项目</w:t>
      </w:r>
      <w:r>
        <w:rPr>
          <w:rFonts w:hint="eastAsia" w:ascii="Times New Roman" w:hAnsi="Times New Roman" w:eastAsia="仿宋_GB2312" w:cs="仿宋_GB2312"/>
          <w:sz w:val="32"/>
          <w:szCs w:val="32"/>
          <w:lang w:eastAsia="zh-CN"/>
        </w:rPr>
        <w:t>建</w:t>
      </w:r>
      <w:r>
        <w:rPr>
          <w:rFonts w:hint="eastAsia" w:ascii="Times New Roman" w:hAnsi="Times New Roman" w:eastAsia="仿宋_GB2312" w:cs="仿宋_GB2312"/>
          <w:sz w:val="32"/>
          <w:szCs w:val="32"/>
          <w:lang w:val="en-US" w:eastAsia="zh-CN"/>
        </w:rPr>
        <w:t>设</w:t>
      </w:r>
      <w:r>
        <w:rPr>
          <w:rFonts w:hint="eastAsia" w:ascii="Times New Roman" w:hAnsi="Times New Roman" w:eastAsia="仿宋_GB2312" w:cs="仿宋_GB2312"/>
          <w:sz w:val="32"/>
          <w:szCs w:val="32"/>
        </w:rPr>
        <w:t>领导小组和项目监督领导小组。</w:t>
      </w:r>
    </w:p>
    <w:p w14:paraId="6E09E735">
      <w:pPr>
        <w:keepNext w:val="0"/>
        <w:keepLines w:val="0"/>
        <w:pageBreakBefore w:val="0"/>
        <w:kinsoku/>
        <w:wordWrap/>
        <w:overflowPunct/>
        <w:topLinePunct w:val="0"/>
        <w:autoSpaceDE/>
        <w:autoSpaceDN/>
        <w:bidi w:val="0"/>
        <w:spacing w:line="576" w:lineRule="exact"/>
        <w:ind w:right="0" w:rightChars="0"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b/>
          <w:bCs w:val="0"/>
          <w:sz w:val="32"/>
          <w:szCs w:val="32"/>
          <w:lang w:val="en-US" w:eastAsia="zh-CN"/>
        </w:rPr>
        <w:t>项目领导小组成员名单</w:t>
      </w:r>
      <w:r>
        <w:rPr>
          <w:rFonts w:hint="eastAsia" w:ascii="Times New Roman" w:hAnsi="Times New Roman" w:eastAsia="仿宋_GB2312" w:cs="仿宋_GB2312"/>
          <w:sz w:val="32"/>
          <w:szCs w:val="32"/>
        </w:rPr>
        <w:t>：</w:t>
      </w:r>
    </w:p>
    <w:p w14:paraId="76E4D2C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组  长：旦真扎西  （乡党委副书记、乡长）</w:t>
      </w:r>
    </w:p>
    <w:p w14:paraId="6BCB857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副组长：能 么 措  （组织委员、分管财务）</w:t>
      </w:r>
    </w:p>
    <w:p w14:paraId="0E5C43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成  员：仙巴能州  （副乡长兼专武部长、分管项目）</w:t>
      </w:r>
    </w:p>
    <w:p w14:paraId="5461BA4E">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康    若  （党政办公室主任）</w:t>
      </w:r>
    </w:p>
    <w:p w14:paraId="58139F9E">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笛    娜  （乡政府会计）</w:t>
      </w:r>
    </w:p>
    <w:p w14:paraId="7618EBF9">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闵 国 强  （乡政府出纳）</w:t>
      </w:r>
    </w:p>
    <w:p w14:paraId="08D47640">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lang w:val="en-US" w:eastAsia="zh-CN"/>
        </w:rPr>
        <w:t>李    文  （项目经办人）</w:t>
      </w:r>
    </w:p>
    <w:p w14:paraId="1E826DBC">
      <w:pPr>
        <w:keepNext w:val="0"/>
        <w:keepLines w:val="0"/>
        <w:pageBreakBefore w:val="0"/>
        <w:kinsoku/>
        <w:wordWrap/>
        <w:overflowPunct/>
        <w:topLinePunct w:val="0"/>
        <w:autoSpaceDE/>
        <w:autoSpaceDN/>
        <w:bidi w:val="0"/>
        <w:spacing w:line="576" w:lineRule="exact"/>
        <w:ind w:right="0" w:rightChars="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领导小组统一领导协调项目实施工作，审定项目具体实施内容、资金使用年度计划，监督检查项目资金到位情况、项目推进情况，上报项目进展和资金使用情况。领导小组办公室负责项目日常工作。  </w:t>
      </w:r>
    </w:p>
    <w:p w14:paraId="048D7F0F">
      <w:pPr>
        <w:keepNext w:val="0"/>
        <w:keepLines w:val="0"/>
        <w:pageBreakBefore w:val="0"/>
        <w:kinsoku/>
        <w:wordWrap/>
        <w:overflowPunct/>
        <w:topLinePunct w:val="0"/>
        <w:autoSpaceDE/>
        <w:autoSpaceDN/>
        <w:bidi w:val="0"/>
        <w:spacing w:line="576" w:lineRule="exact"/>
        <w:ind w:right="0" w:rightChars="0"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b/>
          <w:bCs w:val="0"/>
          <w:sz w:val="32"/>
          <w:szCs w:val="32"/>
          <w:lang w:val="en-US" w:eastAsia="zh-CN"/>
        </w:rPr>
        <w:t>项目监督领导小组名单：</w:t>
      </w:r>
    </w:p>
    <w:p w14:paraId="06D9CAF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组  长：黄志明 （乡党委书记）</w:t>
      </w:r>
    </w:p>
    <w:p w14:paraId="5598A3F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副组长：王  欢 （乡纪委书记）</w:t>
      </w:r>
    </w:p>
    <w:p w14:paraId="603D2F3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成  员：韩树平 （乡人大主席）        </w:t>
      </w:r>
    </w:p>
    <w:p w14:paraId="7E889F0A">
      <w:pPr>
        <w:keepNext w:val="0"/>
        <w:keepLines w:val="0"/>
        <w:pageBreakBefore w:val="0"/>
        <w:widowControl w:val="0"/>
        <w:kinsoku/>
        <w:wordWrap/>
        <w:overflowPunct/>
        <w:topLinePunct w:val="0"/>
        <w:autoSpaceDE/>
        <w:autoSpaceDN/>
        <w:bidi w:val="0"/>
        <w:adjustRightInd/>
        <w:snapToGrid/>
        <w:spacing w:line="576" w:lineRule="exact"/>
        <w:ind w:firstLine="1920" w:firstLineChars="600"/>
        <w:jc w:val="left"/>
        <w:textAlignment w:val="auto"/>
        <w:rPr>
          <w:rFonts w:hint="eastAsia" w:ascii="Times New Roman" w:hAnsi="Times New Roman"/>
        </w:rPr>
      </w:pPr>
      <w:r>
        <w:rPr>
          <w:rFonts w:hint="eastAsia" w:ascii="Times New Roman" w:hAnsi="Times New Roman" w:eastAsia="仿宋_GB2312" w:cs="仿宋_GB2312"/>
          <w:color w:val="auto"/>
          <w:sz w:val="32"/>
          <w:szCs w:val="32"/>
          <w:lang w:val="en-US" w:eastAsia="zh-CN"/>
        </w:rPr>
        <w:t>尹长健 （乡监察室副主任）</w:t>
      </w:r>
    </w:p>
    <w:p w14:paraId="57E63B41">
      <w:pPr>
        <w:keepNext w:val="0"/>
        <w:keepLines w:val="0"/>
        <w:pageBreakBefore w:val="0"/>
        <w:kinsoku/>
        <w:wordWrap/>
        <w:overflowPunct/>
        <w:topLinePunct w:val="0"/>
        <w:autoSpaceDE/>
        <w:autoSpaceDN/>
        <w:bidi w:val="0"/>
        <w:spacing w:line="576" w:lineRule="exact"/>
        <w:ind w:right="0" w:rightChars="0" w:firstLine="640" w:firstLineChars="200"/>
        <w:textAlignment w:val="auto"/>
        <w:rPr>
          <w:rFonts w:hint="eastAsia" w:ascii="Times New Roman" w:hAnsi="Times New Roman" w:eastAsia="黑体" w:cs="黑体"/>
          <w:b/>
          <w:bCs w:val="0"/>
          <w:sz w:val="44"/>
          <w:szCs w:val="44"/>
          <w:lang w:val="en-US" w:eastAsia="zh-CN"/>
        </w:rPr>
      </w:pPr>
      <w:r>
        <w:rPr>
          <w:rFonts w:hint="eastAsia" w:ascii="Times New Roman" w:hAnsi="Times New Roman" w:eastAsia="仿宋_GB2312" w:cs="仿宋_GB2312"/>
          <w:sz w:val="32"/>
          <w:szCs w:val="32"/>
        </w:rPr>
        <w:t>项目监督领导小组的主要职责是负责监督项目方案制定、监督项目实施等工作，督促推进进度，确保项目质量。</w:t>
      </w:r>
    </w:p>
    <w:p w14:paraId="6D808FD4">
      <w:pPr>
        <w:adjustRightInd w:val="0"/>
        <w:snapToGrid w:val="0"/>
        <w:spacing w:line="600" w:lineRule="exact"/>
        <w:ind w:firstLine="720"/>
        <w:rPr>
          <w:rFonts w:ascii="仿宋_GB2312" w:hAnsi="宋体"/>
          <w:lang w:val="zh-CN"/>
        </w:rPr>
      </w:pPr>
      <w:r>
        <w:rPr>
          <w:rFonts w:hint="eastAsia" w:ascii="仿宋_GB2312" w:hAnsi="宋体"/>
          <w:lang w:val="zh-CN"/>
        </w:rPr>
        <w:t>说明项目组织管理架构及具体实施流程，主要包括机构设置、监管措施、执行相关管理制度（如招投标、政府采购、项目公示等）相关情况，其中：基建项目还应介绍基本建设程序执行情况，并对相关问题进行说明。</w:t>
      </w:r>
    </w:p>
    <w:p w14:paraId="7938FA63">
      <w:pPr>
        <w:adjustRightInd w:val="0"/>
        <w:snapToGrid w:val="0"/>
        <w:spacing w:line="600" w:lineRule="exact"/>
        <w:ind w:firstLine="720"/>
        <w:outlineLvl w:val="1"/>
        <w:rPr>
          <w:rFonts w:ascii="仿宋_GB2312" w:hAnsi="宋体"/>
          <w:lang w:val="zh-CN"/>
        </w:rPr>
      </w:pPr>
      <w:r>
        <w:rPr>
          <w:rFonts w:hint="eastAsia" w:ascii="黑体" w:hAnsi="宋体" w:eastAsia="黑体"/>
        </w:rPr>
        <w:t>三、项目绩效情况</w:t>
      </w:r>
      <w:r>
        <w:rPr>
          <w:rFonts w:hint="eastAsia" w:ascii="仿宋_GB2312" w:hAnsi="宋体"/>
          <w:lang w:val="zh-CN"/>
        </w:rPr>
        <w:tab/>
      </w:r>
    </w:p>
    <w:p w14:paraId="3ADD5162">
      <w:pPr>
        <w:adjustRightInd w:val="0"/>
        <w:snapToGrid w:val="0"/>
        <w:spacing w:line="600" w:lineRule="exact"/>
        <w:ind w:firstLine="720"/>
        <w:outlineLvl w:val="2"/>
        <w:rPr>
          <w:rFonts w:ascii="楷体_GB2312" w:hAnsi="宋体" w:eastAsia="楷体_GB2312"/>
          <w:b/>
          <w:lang w:val="zh-CN"/>
        </w:rPr>
      </w:pPr>
      <w:r>
        <w:rPr>
          <w:rFonts w:hint="eastAsia" w:ascii="楷体_GB2312" w:hAnsi="宋体" w:eastAsia="楷体_GB2312"/>
          <w:b/>
          <w:lang w:val="zh-CN"/>
        </w:rPr>
        <w:t>（一）项目完成情况。</w:t>
      </w:r>
    </w:p>
    <w:p w14:paraId="68352316">
      <w:pPr>
        <w:adjustRightInd w:val="0"/>
        <w:snapToGrid w:val="0"/>
        <w:spacing w:line="600" w:lineRule="exact"/>
        <w:ind w:firstLine="720"/>
        <w:rPr>
          <w:rFonts w:hint="eastAsia" w:ascii="仿宋_GB2312" w:hAnsi="宋体"/>
          <w:lang w:val="en-US" w:eastAsia="zh-CN"/>
        </w:rPr>
      </w:pPr>
      <w:r>
        <w:rPr>
          <w:rFonts w:hint="eastAsia" w:ascii="仿宋_GB2312" w:hAnsi="宋体"/>
          <w:lang w:val="en-US" w:eastAsia="zh-CN"/>
        </w:rPr>
        <w:t>项目总体进度安排。</w:t>
      </w:r>
    </w:p>
    <w:p w14:paraId="219245DE">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202</w:t>
      </w:r>
      <w:r>
        <w:rPr>
          <w:rFonts w:hint="eastAsia" w:ascii="仿宋_GB2312" w:hAnsi="宋体"/>
          <w:lang w:val="en-US" w:eastAsia="zh-CN"/>
        </w:rPr>
        <w:t>2</w:t>
      </w:r>
      <w:r>
        <w:rPr>
          <w:rFonts w:hint="eastAsia" w:ascii="仿宋_GB2312" w:hAnsi="宋体"/>
          <w:lang w:val="zh-CN"/>
        </w:rPr>
        <w:t>年</w:t>
      </w:r>
      <w:r>
        <w:rPr>
          <w:rFonts w:hint="eastAsia" w:ascii="仿宋_GB2312" w:hAnsi="宋体"/>
          <w:lang w:val="en-US" w:eastAsia="zh-CN"/>
        </w:rPr>
        <w:t>3月—4月</w:t>
      </w:r>
      <w:r>
        <w:rPr>
          <w:rFonts w:hint="eastAsia" w:ascii="仿宋_GB2312" w:hAnsi="宋体"/>
          <w:lang w:val="zh-CN"/>
        </w:rPr>
        <w:t>，做好</w:t>
      </w:r>
      <w:r>
        <w:rPr>
          <w:rFonts w:hint="eastAsia" w:ascii="仿宋_GB2312" w:hAnsi="宋体"/>
          <w:lang w:val="en-US" w:eastAsia="zh-CN"/>
        </w:rPr>
        <w:t>项目前</w:t>
      </w:r>
      <w:r>
        <w:rPr>
          <w:rFonts w:hint="eastAsia" w:ascii="仿宋_GB2312" w:hAnsi="宋体"/>
          <w:lang w:val="zh-CN"/>
        </w:rPr>
        <w:t>期工作。</w:t>
      </w:r>
    </w:p>
    <w:p w14:paraId="149C2A3E">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202</w:t>
      </w:r>
      <w:r>
        <w:rPr>
          <w:rFonts w:hint="eastAsia" w:ascii="仿宋_GB2312" w:hAnsi="宋体"/>
          <w:lang w:val="en-US" w:eastAsia="zh-CN"/>
        </w:rPr>
        <w:t>2</w:t>
      </w:r>
      <w:r>
        <w:rPr>
          <w:rFonts w:hint="eastAsia" w:ascii="仿宋_GB2312" w:hAnsi="宋体"/>
          <w:lang w:val="zh-CN"/>
        </w:rPr>
        <w:t>年</w:t>
      </w:r>
      <w:r>
        <w:rPr>
          <w:rFonts w:hint="eastAsia" w:ascii="仿宋_GB2312" w:hAnsi="宋体"/>
          <w:lang w:val="en-US" w:eastAsia="zh-CN"/>
        </w:rPr>
        <w:t>5</w:t>
      </w:r>
      <w:r>
        <w:rPr>
          <w:rFonts w:hint="eastAsia" w:ascii="仿宋_GB2312" w:hAnsi="宋体"/>
          <w:lang w:val="zh-CN"/>
        </w:rPr>
        <w:t>月，启动实施。</w:t>
      </w:r>
    </w:p>
    <w:p w14:paraId="60DB801F">
      <w:pPr>
        <w:adjustRightInd w:val="0"/>
        <w:snapToGrid w:val="0"/>
        <w:spacing w:line="600" w:lineRule="exact"/>
        <w:ind w:firstLine="720"/>
        <w:rPr>
          <w:rFonts w:hint="eastAsia" w:ascii="仿宋_GB2312" w:hAnsi="宋体"/>
          <w:lang w:val="zh-CN"/>
        </w:rPr>
      </w:pPr>
      <w:r>
        <w:rPr>
          <w:rFonts w:hint="eastAsia" w:ascii="仿宋_GB2312" w:hAnsi="宋体"/>
          <w:lang w:val="zh-CN" w:eastAsia="zh-CN"/>
        </w:rPr>
        <w:t>202</w:t>
      </w:r>
      <w:r>
        <w:rPr>
          <w:rFonts w:hint="eastAsia" w:ascii="仿宋_GB2312" w:hAnsi="宋体"/>
          <w:lang w:val="en-US" w:eastAsia="zh-CN"/>
        </w:rPr>
        <w:t>2</w:t>
      </w:r>
      <w:r>
        <w:rPr>
          <w:rFonts w:hint="eastAsia" w:ascii="仿宋_GB2312" w:hAnsi="宋体"/>
          <w:lang w:val="zh-CN"/>
        </w:rPr>
        <w:t>年</w:t>
      </w:r>
      <w:r>
        <w:rPr>
          <w:rFonts w:hint="eastAsia" w:ascii="仿宋_GB2312" w:hAnsi="宋体"/>
          <w:lang w:val="en-US" w:eastAsia="zh-CN"/>
        </w:rPr>
        <w:t>5</w:t>
      </w:r>
      <w:r>
        <w:rPr>
          <w:rFonts w:hint="eastAsia" w:ascii="仿宋_GB2312" w:hAnsi="宋体"/>
          <w:lang w:val="zh-CN"/>
        </w:rPr>
        <w:t>月—</w:t>
      </w:r>
      <w:r>
        <w:rPr>
          <w:rFonts w:hint="eastAsia" w:ascii="仿宋_GB2312" w:hAnsi="宋体"/>
          <w:lang w:val="zh-CN" w:eastAsia="zh-CN"/>
        </w:rPr>
        <w:t>202</w:t>
      </w:r>
      <w:r>
        <w:rPr>
          <w:rFonts w:hint="eastAsia" w:ascii="仿宋_GB2312" w:hAnsi="宋体"/>
          <w:lang w:val="en-US" w:eastAsia="zh-CN"/>
        </w:rPr>
        <w:t>2</w:t>
      </w:r>
      <w:r>
        <w:rPr>
          <w:rFonts w:hint="eastAsia" w:ascii="仿宋_GB2312" w:hAnsi="宋体"/>
          <w:lang w:val="zh-CN"/>
        </w:rPr>
        <w:t>年</w:t>
      </w:r>
      <w:r>
        <w:rPr>
          <w:rFonts w:hint="eastAsia" w:ascii="仿宋_GB2312" w:hAnsi="宋体"/>
          <w:lang w:val="en-US" w:eastAsia="zh-CN"/>
        </w:rPr>
        <w:t>9</w:t>
      </w:r>
      <w:r>
        <w:rPr>
          <w:rFonts w:hint="eastAsia" w:ascii="仿宋_GB2312" w:hAnsi="宋体"/>
          <w:lang w:val="zh-CN"/>
        </w:rPr>
        <w:t>月，完</w:t>
      </w:r>
      <w:r>
        <w:rPr>
          <w:rFonts w:hint="eastAsia" w:ascii="仿宋_GB2312" w:hAnsi="宋体"/>
          <w:lang w:val="en-US" w:eastAsia="zh-CN"/>
        </w:rPr>
        <w:t>成实施</w:t>
      </w:r>
      <w:r>
        <w:rPr>
          <w:rFonts w:hint="eastAsia" w:ascii="仿宋_GB2312" w:hAnsi="宋体"/>
          <w:lang w:val="zh-CN"/>
        </w:rPr>
        <w:t>。</w:t>
      </w:r>
    </w:p>
    <w:p w14:paraId="3A16434E">
      <w:pPr>
        <w:adjustRightInd w:val="0"/>
        <w:snapToGrid w:val="0"/>
        <w:spacing w:line="600" w:lineRule="exact"/>
        <w:ind w:firstLine="720"/>
        <w:rPr>
          <w:rFonts w:ascii="楷体_GB2312" w:hAnsi="宋体" w:eastAsia="楷体_GB2312"/>
          <w:b/>
          <w:lang w:val="zh-CN"/>
        </w:rPr>
      </w:pPr>
      <w:r>
        <w:rPr>
          <w:rFonts w:hint="eastAsia" w:ascii="仿宋_GB2312" w:hAnsi="宋体"/>
          <w:lang w:val="zh-CN" w:eastAsia="zh-CN"/>
        </w:rPr>
        <w:t>202</w:t>
      </w:r>
      <w:r>
        <w:rPr>
          <w:rFonts w:hint="eastAsia" w:ascii="仿宋_GB2312" w:hAnsi="宋体"/>
          <w:lang w:val="en-US" w:eastAsia="zh-CN"/>
        </w:rPr>
        <w:t>2</w:t>
      </w:r>
      <w:r>
        <w:rPr>
          <w:rFonts w:hint="eastAsia" w:ascii="仿宋_GB2312" w:hAnsi="宋体"/>
          <w:lang w:val="zh-CN"/>
        </w:rPr>
        <w:t>年</w:t>
      </w:r>
      <w:r>
        <w:rPr>
          <w:rFonts w:hint="eastAsia" w:ascii="仿宋_GB2312" w:hAnsi="宋体"/>
          <w:lang w:val="en-US" w:eastAsia="zh-CN"/>
        </w:rPr>
        <w:t>9月—</w:t>
      </w:r>
      <w:r>
        <w:rPr>
          <w:rFonts w:hint="eastAsia" w:ascii="仿宋_GB2312" w:hAnsi="宋体"/>
          <w:lang w:val="zh-CN" w:eastAsia="zh-CN"/>
        </w:rPr>
        <w:t>202</w:t>
      </w:r>
      <w:r>
        <w:rPr>
          <w:rFonts w:hint="eastAsia" w:ascii="仿宋_GB2312" w:hAnsi="宋体"/>
          <w:lang w:val="en-US" w:eastAsia="zh-CN"/>
        </w:rPr>
        <w:t>2</w:t>
      </w:r>
      <w:r>
        <w:rPr>
          <w:rFonts w:hint="eastAsia" w:ascii="仿宋_GB2312" w:hAnsi="宋体"/>
          <w:lang w:val="zh-CN"/>
        </w:rPr>
        <w:t>年</w:t>
      </w:r>
      <w:r>
        <w:rPr>
          <w:rFonts w:hint="eastAsia" w:ascii="仿宋_GB2312" w:hAnsi="宋体"/>
          <w:lang w:val="en-US" w:eastAsia="zh-CN"/>
        </w:rPr>
        <w:t>10</w:t>
      </w:r>
      <w:r>
        <w:rPr>
          <w:rFonts w:hint="eastAsia" w:ascii="仿宋_GB2312" w:hAnsi="宋体"/>
          <w:lang w:val="zh-CN"/>
        </w:rPr>
        <w:t>月，收集、整理相关资料，迎接县</w:t>
      </w:r>
      <w:r>
        <w:rPr>
          <w:rFonts w:hint="eastAsia" w:ascii="仿宋_GB2312" w:hAnsi="宋体"/>
          <w:lang w:val="en-US" w:eastAsia="zh-CN"/>
        </w:rPr>
        <w:t>级</w:t>
      </w:r>
      <w:r>
        <w:rPr>
          <w:rFonts w:hint="eastAsia" w:ascii="仿宋_GB2312" w:hAnsi="宋体"/>
          <w:lang w:val="zh-CN"/>
        </w:rPr>
        <w:t>检查验收。截止目前麦洼乡生产性便道（板涵桥）建设项目</w:t>
      </w:r>
      <w:r>
        <w:rPr>
          <w:rFonts w:hint="eastAsia" w:ascii="仿宋_GB2312" w:hAnsi="宋体"/>
          <w:lang w:val="en-US" w:eastAsia="zh-CN"/>
        </w:rPr>
        <w:t>已按进度计划完成。</w:t>
      </w:r>
    </w:p>
    <w:p w14:paraId="7D3D10CB">
      <w:pPr>
        <w:numPr>
          <w:ilvl w:val="0"/>
          <w:numId w:val="6"/>
        </w:numPr>
        <w:adjustRightInd w:val="0"/>
        <w:snapToGrid w:val="0"/>
        <w:spacing w:line="600" w:lineRule="exact"/>
        <w:ind w:left="0" w:leftChars="0" w:firstLine="720" w:firstLineChars="0"/>
        <w:outlineLvl w:val="2"/>
        <w:rPr>
          <w:rFonts w:hint="eastAsia" w:ascii="楷体_GB2312" w:hAnsi="宋体" w:eastAsia="楷体_GB2312"/>
          <w:b/>
          <w:lang w:val="zh-CN"/>
        </w:rPr>
      </w:pPr>
      <w:r>
        <w:rPr>
          <w:rFonts w:hint="eastAsia" w:ascii="楷体_GB2312" w:hAnsi="宋体" w:eastAsia="楷体_GB2312"/>
          <w:b/>
          <w:lang w:val="zh-CN"/>
        </w:rPr>
        <w:t>项目效益情况。</w:t>
      </w:r>
    </w:p>
    <w:p w14:paraId="1CB932A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rPr>
          <w:rFonts w:hint="eastAsia" w:ascii="Times New Roman" w:hAnsi="Times New Roman" w:eastAsia="仿宋_GB2312" w:cs="仿宋_GB2312"/>
          <w:color w:val="auto"/>
          <w:sz w:val="32"/>
          <w:szCs w:val="32"/>
          <w:lang w:val="en-US" w:eastAsia="zh-CN"/>
        </w:rPr>
      </w:pPr>
      <w:r>
        <w:rPr>
          <w:rFonts w:hint="eastAsia" w:ascii="Times New Roman" w:hAnsi="Times New Roman" w:eastAsia="楷体_GB2312" w:cs="楷体_GB2312"/>
          <w:b/>
          <w:bCs w:val="0"/>
          <w:sz w:val="32"/>
          <w:szCs w:val="32"/>
          <w:lang w:val="en-US" w:eastAsia="zh-CN"/>
        </w:rPr>
        <w:t>经济效益：</w:t>
      </w:r>
      <w:r>
        <w:rPr>
          <w:rFonts w:hint="eastAsia" w:ascii="仿宋_GB2312" w:hAnsi="仿宋_GB2312" w:eastAsia="仿宋_GB2312" w:cs="仿宋_GB2312"/>
          <w:sz w:val="32"/>
          <w:szCs w:val="32"/>
          <w:lang w:val="en-US" w:eastAsia="zh-CN"/>
        </w:rPr>
        <w:t>生产性便道（板涵桥）建设项目，</w:t>
      </w: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确保牧民群众正常出行和基本生产生活，</w:t>
      </w:r>
      <w:r>
        <w:rPr>
          <w:rFonts w:hint="eastAsia" w:ascii="仿宋_GB2312" w:hAnsi="仿宋_GB2312" w:eastAsia="仿宋_GB2312" w:cs="仿宋_GB2312"/>
          <w:sz w:val="32"/>
          <w:szCs w:val="32"/>
          <w:lang w:val="zh-CN" w:eastAsia="zh-CN"/>
        </w:rPr>
        <w:t>实现畜产品销售增长5个百分点，</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val="zh-CN" w:eastAsia="zh-CN"/>
        </w:rPr>
        <w:t>改善</w:t>
      </w:r>
      <w:r>
        <w:rPr>
          <w:rFonts w:hint="eastAsia" w:ascii="仿宋_GB2312" w:hAnsi="仿宋_GB2312" w:eastAsia="仿宋_GB2312" w:cs="仿宋_GB2312"/>
          <w:sz w:val="32"/>
          <w:szCs w:val="32"/>
          <w:lang w:val="en-US" w:eastAsia="zh-CN"/>
        </w:rPr>
        <w:t>农牧业设施设备</w:t>
      </w:r>
      <w:r>
        <w:rPr>
          <w:rFonts w:hint="eastAsia" w:ascii="仿宋_GB2312" w:hAnsi="仿宋_GB2312" w:eastAsia="仿宋_GB2312" w:cs="仿宋_GB2312"/>
          <w:sz w:val="32"/>
          <w:szCs w:val="32"/>
          <w:lang w:val="zh-CN" w:eastAsia="zh-CN"/>
        </w:rPr>
        <w:t>条件，走科学养畜致富路子，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w:t>
      </w:r>
    </w:p>
    <w:p w14:paraId="2DFDE643">
      <w:pPr>
        <w:adjustRightInd w:val="0"/>
        <w:snapToGrid w:val="0"/>
        <w:spacing w:line="600" w:lineRule="exact"/>
        <w:ind w:firstLine="720"/>
        <w:rPr>
          <w:rFonts w:hint="eastAsia" w:ascii="Times New Roman" w:hAnsi="Times New Roman" w:eastAsia="仿宋_GB2312" w:cs="仿宋_GB2312"/>
          <w:color w:val="auto"/>
          <w:sz w:val="32"/>
          <w:szCs w:val="32"/>
        </w:rPr>
      </w:pPr>
      <w:r>
        <w:rPr>
          <w:rFonts w:hint="eastAsia" w:ascii="Times New Roman" w:hAnsi="Times New Roman" w:eastAsia="楷体_GB2312" w:cs="楷体_GB2312"/>
          <w:b/>
          <w:bCs w:val="0"/>
          <w:sz w:val="32"/>
          <w:szCs w:val="32"/>
          <w:lang w:val="en-US" w:eastAsia="zh-CN"/>
        </w:rPr>
        <w:t>社会效益：</w:t>
      </w:r>
      <w:r>
        <w:rPr>
          <w:rFonts w:hint="eastAsia" w:ascii="仿宋_GB2312" w:hAnsi="仿宋_GB2312" w:eastAsia="仿宋_GB2312" w:cs="仿宋_GB2312"/>
          <w:sz w:val="32"/>
          <w:szCs w:val="32"/>
          <w:lang w:val="en-US" w:eastAsia="zh-CN"/>
        </w:rPr>
        <w:t>生产性便道（板涵桥）建设符合乡村振兴战略，是巩固脱贫攻坚战略的重要举措。项目建设有利于保护生态环境，提高农牧民群众生活质量；有利于推动我乡统筹发展，对我乡的国民经济和社会发展助推作用显著。项目的修建推动“生态麦洼”战略的迫切要求，也是推动麦洼乡社会稳定、经济发展的必要之举。必将取得巨大的社会效益。</w:t>
      </w:r>
    </w:p>
    <w:p w14:paraId="7F93094B">
      <w:pPr>
        <w:numPr>
          <w:ilvl w:val="0"/>
          <w:numId w:val="0"/>
        </w:numPr>
        <w:adjustRightInd w:val="0"/>
        <w:snapToGrid w:val="0"/>
        <w:spacing w:line="52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宋体" w:eastAsia="仿宋_GB2312" w:cs="Times New Roman"/>
          <w:b/>
          <w:bCs/>
          <w:sz w:val="32"/>
          <w:szCs w:val="32"/>
          <w:lang w:val="en-US" w:eastAsia="zh-CN"/>
        </w:rPr>
        <w:t>生态效益：</w:t>
      </w:r>
      <w:r>
        <w:rPr>
          <w:rFonts w:hint="eastAsia" w:ascii="仿宋_GB2312" w:hAnsi="仿宋_GB2312" w:eastAsia="仿宋_GB2312" w:cs="仿宋_GB2312"/>
          <w:sz w:val="32"/>
          <w:szCs w:val="32"/>
          <w:lang w:val="en-US" w:eastAsia="zh-CN"/>
        </w:rPr>
        <w:t>机械化的进程加速了现代畜牧产品发展的进程，畜牧业产品发展加速产品利用，生产性便道（板涵桥）建设项目建成后，可以解决862余户村民的销售畜产品，也解决了动物内脏乱抛乱弃，造成草场退化，生产性便道（板涵桥）建设项目将保护生态环境，可以起到积极的生态效益。</w:t>
      </w:r>
    </w:p>
    <w:p w14:paraId="1C91AECB">
      <w:pPr>
        <w:adjustRightInd w:val="0"/>
        <w:snapToGrid w:val="0"/>
        <w:spacing w:line="600" w:lineRule="exact"/>
        <w:ind w:firstLine="720"/>
        <w:outlineLvl w:val="1"/>
        <w:rPr>
          <w:rFonts w:hint="eastAsia" w:ascii="黑体" w:hAnsi="宋体" w:eastAsia="黑体"/>
          <w:lang w:eastAsia="zh-CN"/>
        </w:rPr>
      </w:pPr>
      <w:r>
        <w:rPr>
          <w:rFonts w:hint="eastAsia" w:ascii="黑体" w:hAnsi="宋体" w:eastAsia="黑体"/>
        </w:rPr>
        <w:t>四、</w:t>
      </w:r>
      <w:r>
        <w:rPr>
          <w:rFonts w:hint="eastAsia" w:ascii="黑体" w:hAnsi="宋体" w:eastAsia="黑体"/>
          <w:lang w:eastAsia="zh-CN"/>
        </w:rPr>
        <w:t>资产后续管理及运营情况</w:t>
      </w:r>
    </w:p>
    <w:p w14:paraId="4E0C0C71">
      <w:pPr>
        <w:pStyle w:val="11"/>
      </w:pPr>
      <w:r>
        <w:rPr>
          <w:rFonts w:hint="eastAsia" w:ascii="仿宋_GB2312" w:hAnsi="宋体" w:eastAsia="仿宋_GB2312" w:cs="Times New Roman"/>
          <w:kern w:val="2"/>
          <w:sz w:val="32"/>
          <w:szCs w:val="32"/>
          <w:lang w:val="en-US" w:eastAsia="zh-CN" w:bidi="ar-SA"/>
        </w:rPr>
        <w:t>该项目后期会建立后续管护机制，确保该项目稳定良好运行，为巩固拓展脱贫攻坚成果，全面实施乡村振兴提供更好保障。</w:t>
      </w:r>
    </w:p>
    <w:p w14:paraId="058DAB0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284D55FC">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3DC5877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55C4976F">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1CFB95C9">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31E795AF">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42F8AC0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eastAsia" w:ascii="黑体" w:hAnsi="黑体" w:eastAsia="黑体" w:cs="黑体"/>
          <w:b w:val="0"/>
          <w:bCs w:val="0"/>
          <w:color w:val="auto"/>
          <w:sz w:val="32"/>
          <w:szCs w:val="32"/>
          <w:lang w:val="en-US" w:eastAsia="zh-CN"/>
        </w:rPr>
      </w:pPr>
    </w:p>
    <w:p w14:paraId="29D8D65E">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附表</w:t>
      </w:r>
    </w:p>
    <w:tbl>
      <w:tblPr>
        <w:tblStyle w:val="18"/>
        <w:tblW w:w="9525" w:type="dxa"/>
        <w:jc w:val="center"/>
        <w:tblLayout w:type="fixed"/>
        <w:tblCellMar>
          <w:top w:w="0" w:type="dxa"/>
          <w:left w:w="0" w:type="dxa"/>
          <w:bottom w:w="0" w:type="dxa"/>
          <w:right w:w="0" w:type="dxa"/>
        </w:tblCellMar>
      </w:tblPr>
      <w:tblGrid>
        <w:gridCol w:w="878"/>
        <w:gridCol w:w="832"/>
        <w:gridCol w:w="613"/>
        <w:gridCol w:w="605"/>
        <w:gridCol w:w="1318"/>
        <w:gridCol w:w="1741"/>
        <w:gridCol w:w="1804"/>
        <w:gridCol w:w="1734"/>
      </w:tblGrid>
      <w:tr w14:paraId="0F0F5D1B">
        <w:tblPrEx>
          <w:tblCellMar>
            <w:top w:w="0" w:type="dxa"/>
            <w:left w:w="0" w:type="dxa"/>
            <w:bottom w:w="0" w:type="dxa"/>
            <w:right w:w="0" w:type="dxa"/>
          </w:tblCellMar>
        </w:tblPrEx>
        <w:trPr>
          <w:trHeight w:val="555" w:hRule="atLeast"/>
          <w:jc w:val="center"/>
        </w:trPr>
        <w:tc>
          <w:tcPr>
            <w:tcW w:w="9525" w:type="dxa"/>
            <w:gridSpan w:val="8"/>
            <w:tcBorders>
              <w:top w:val="nil"/>
              <w:left w:val="nil"/>
              <w:bottom w:val="nil"/>
              <w:right w:val="nil"/>
            </w:tcBorders>
            <w:noWrap w:val="0"/>
            <w:tcMar>
              <w:top w:w="15" w:type="dxa"/>
              <w:left w:w="15" w:type="dxa"/>
              <w:right w:w="15" w:type="dxa"/>
            </w:tcMar>
            <w:vAlign w:val="center"/>
          </w:tcPr>
          <w:p w14:paraId="2F10FAE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32"/>
                <w:szCs w:val="32"/>
              </w:rPr>
              <w:t>项目支出绩效目标完成情况表</w:t>
            </w:r>
          </w:p>
        </w:tc>
      </w:tr>
      <w:tr w14:paraId="34A8176F">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5141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项目名称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0E56B">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rPr>
              <w:t>麦洼乡生产性便道（板涵桥）建设项目</w:t>
            </w:r>
          </w:p>
        </w:tc>
      </w:tr>
      <w:tr w14:paraId="3BEF5F4C">
        <w:tblPrEx>
          <w:tblCellMar>
            <w:top w:w="0" w:type="dxa"/>
            <w:left w:w="0" w:type="dxa"/>
            <w:bottom w:w="0" w:type="dxa"/>
            <w:right w:w="0" w:type="dxa"/>
          </w:tblCellMar>
        </w:tblPrEx>
        <w:trPr>
          <w:trHeight w:val="555" w:hRule="atLeast"/>
          <w:jc w:val="center"/>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7C93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预算单位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C278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eastAsia="zh-CN"/>
              </w:rPr>
              <w:t>麦洼乡人民政府</w:t>
            </w:r>
          </w:p>
        </w:tc>
      </w:tr>
      <w:tr w14:paraId="47235D7A">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43B89">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预算执行情况(万元</w:t>
            </w: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6D59D">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预算数:</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5C045">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C841D">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252CA">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110</w:t>
            </w:r>
          </w:p>
        </w:tc>
      </w:tr>
      <w:tr w14:paraId="7BC3199D">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F639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4665E">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644D7">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110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FB209">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CBFC22">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sz w:val="24"/>
                <w:szCs w:val="24"/>
                <w:lang w:val="en-US" w:eastAsia="zh-CN"/>
              </w:rPr>
              <w:t>110</w:t>
            </w:r>
          </w:p>
        </w:tc>
      </w:tr>
      <w:tr w14:paraId="6D78C5EB">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93B25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14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FACDB">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其它资金:</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9315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3CE54">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其它资金:</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EBDD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14:paraId="1AE22213">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58CE2">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年度目标完成情况</w:t>
            </w: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0AF9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预期目标</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165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实际完成目标</w:t>
            </w:r>
          </w:p>
        </w:tc>
      </w:tr>
      <w:tr w14:paraId="6B38315E">
        <w:tblPrEx>
          <w:tblCellMar>
            <w:top w:w="0" w:type="dxa"/>
            <w:left w:w="0" w:type="dxa"/>
            <w:bottom w:w="0" w:type="dxa"/>
            <w:right w:w="0" w:type="dxa"/>
          </w:tblCellMar>
        </w:tblPrEx>
        <w:trPr>
          <w:trHeight w:val="1968"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5CE2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20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A027E">
            <w:pPr>
              <w:keepNext w:val="0"/>
              <w:keepLines w:val="0"/>
              <w:suppressLineNumbers w:val="0"/>
              <w:adjustRightInd w:val="0"/>
              <w:snapToGrid w:val="0"/>
              <w:spacing w:before="0" w:beforeAutospacing="0" w:after="0" w:afterAutospacing="0" w:line="520" w:lineRule="exact"/>
              <w:ind w:left="0" w:leftChars="0" w:right="0" w:firstLine="0" w:firstLineChars="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该</w:t>
            </w:r>
            <w:r>
              <w:rPr>
                <w:rFonts w:hint="eastAsia" w:ascii="仿宋_GB2312" w:hAnsi="仿宋_GB2312" w:eastAsia="仿宋_GB2312" w:cs="仿宋_GB2312"/>
                <w:color w:val="000000"/>
                <w:sz w:val="24"/>
                <w:szCs w:val="24"/>
                <w:lang w:eastAsia="zh-CN"/>
              </w:rPr>
              <w:t>项目</w:t>
            </w:r>
            <w:r>
              <w:rPr>
                <w:rFonts w:hint="eastAsia" w:ascii="仿宋_GB2312" w:hAnsi="仿宋_GB2312" w:eastAsia="仿宋_GB2312" w:cs="仿宋_GB2312"/>
                <w:color w:val="000000"/>
                <w:sz w:val="24"/>
                <w:szCs w:val="24"/>
                <w:lang w:val="en-US" w:eastAsia="zh-CN"/>
              </w:rPr>
              <w:t>的实施</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确保牧民群众正常出行和基本生产生活，切实增加牧民收入，提高牧民生活质量。</w:t>
            </w:r>
          </w:p>
        </w:tc>
        <w:tc>
          <w:tcPr>
            <w:tcW w:w="659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76057">
            <w:pPr>
              <w:keepNext w:val="0"/>
              <w:keepLines w:val="0"/>
              <w:suppressLineNumbers w:val="0"/>
              <w:adjustRightInd w:val="0"/>
              <w:snapToGrid w:val="0"/>
              <w:spacing w:before="0" w:beforeAutospacing="0" w:after="0" w:afterAutospacing="0" w:line="520" w:lineRule="exact"/>
              <w:ind w:left="0" w:leftChars="0" w:right="0" w:firstLine="0" w:firstLineChars="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该项目确保了牧民群众正常出行和基本生产生活，切实增加了牧民收入，提高了牧民生活质量。</w:t>
            </w:r>
          </w:p>
        </w:tc>
      </w:tr>
      <w:tr w14:paraId="3036F7C1">
        <w:tblPrEx>
          <w:tblCellMar>
            <w:top w:w="0" w:type="dxa"/>
            <w:left w:w="0" w:type="dxa"/>
            <w:bottom w:w="0" w:type="dxa"/>
            <w:right w:w="0" w:type="dxa"/>
          </w:tblCellMar>
        </w:tblPrEx>
        <w:trPr>
          <w:trHeight w:val="555"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25C9C">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绩效指标完成情况</w:t>
            </w: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EF6E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kern w:val="0"/>
                <w:sz w:val="24"/>
                <w:szCs w:val="24"/>
              </w:rPr>
            </w:pPr>
            <w:r>
              <w:rPr>
                <w:rFonts w:hint="eastAsia" w:ascii="仿宋_GB2312" w:hAnsi="仿宋_GB2312" w:eastAsia="仿宋_GB2312" w:cs="仿宋_GB2312"/>
                <w:sz w:val="24"/>
                <w:szCs w:val="24"/>
              </w:rPr>
              <w:drawing>
                <wp:anchor distT="0" distB="0" distL="114300" distR="114300" simplePos="0" relativeHeight="25167769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1" name="图片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2" name="图片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图片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4" name="图片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descr="/"/>
                          <pic:cNvPicPr>
                            <a:picLocks noChangeAspect="1"/>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kern w:val="0"/>
                <w:sz w:val="24"/>
                <w:szCs w:val="24"/>
              </w:rPr>
              <w:t>一级</w:t>
            </w:r>
          </w:p>
          <w:p w14:paraId="3869935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lang w:val="en-US" w:eastAsia="zh-CN"/>
              </w:rPr>
              <w:t>指</w:t>
            </w:r>
            <w:r>
              <w:rPr>
                <w:rFonts w:hint="eastAsia" w:ascii="仿宋_GB2312" w:hAnsi="仿宋_GB2312" w:eastAsia="仿宋_GB2312" w:cs="仿宋_GB2312"/>
                <w:b/>
                <w:kern w:val="0"/>
                <w:sz w:val="24"/>
                <w:szCs w:val="24"/>
              </w:rPr>
              <w:t>标</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59BCF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二级指标</w:t>
            </w: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4202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三级指标</w:t>
            </w:r>
          </w:p>
        </w:tc>
        <w:tc>
          <w:tcPr>
            <w:tcW w:w="305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6C1C17">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F363B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902C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实际完成指标值(包含数字及文字描述)</w:t>
            </w:r>
          </w:p>
        </w:tc>
      </w:tr>
      <w:tr w14:paraId="4987A92E">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38EB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DB46D5">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DBD09">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0BDD1">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7009B">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F1D55">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61869">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3E2F59DA">
        <w:tblPrEx>
          <w:tblCellMar>
            <w:top w:w="0" w:type="dxa"/>
            <w:left w:w="0" w:type="dxa"/>
            <w:bottom w:w="0" w:type="dxa"/>
            <w:right w:w="0" w:type="dxa"/>
          </w:tblCellMar>
        </w:tblPrEx>
        <w:trPr>
          <w:trHeight w:val="31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5732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8A9DD">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BFED1">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506FA">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30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D8D29">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F1635">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F5AFE">
            <w:pPr>
              <w:keepNext w:val="0"/>
              <w:keepLines w:val="0"/>
              <w:suppressLineNumbers w:val="0"/>
              <w:spacing w:before="0" w:beforeAutospacing="0" w:after="0" w:afterAutospacing="0"/>
              <w:ind w:left="0" w:right="0"/>
              <w:jc w:val="center"/>
              <w:rPr>
                <w:rFonts w:hint="eastAsia" w:ascii="仿宋_GB2312" w:hAnsi="仿宋_GB2312" w:eastAsia="仿宋_GB2312" w:cs="仿宋_GB2312"/>
                <w:b/>
                <w:sz w:val="24"/>
                <w:szCs w:val="24"/>
              </w:rPr>
            </w:pPr>
          </w:p>
        </w:tc>
      </w:tr>
      <w:tr w14:paraId="2C1874CB">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44CB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31FE74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项目决策</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A3B1C8">
            <w:pPr>
              <w:keepNext w:val="0"/>
              <w:keepLines w:val="0"/>
              <w:widowControl/>
              <w:suppressLineNumbers w:val="0"/>
              <w:spacing w:before="0" w:beforeAutospacing="0" w:after="0" w:afterAutospacing="0"/>
              <w:ind w:left="0" w:right="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E8A9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目标内容</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E618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F31C1">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完成麦洼乡生产性便道（板涵桥）11座（洞拉村6座、滚塘村5座）建设，预计支出110万元。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30975">
            <w:pPr>
              <w:keepNext w:val="0"/>
              <w:keepLines w:val="0"/>
              <w:widowControl/>
              <w:suppressLineNumbers w:val="0"/>
              <w:spacing w:before="0" w:beforeAutospacing="0" w:after="0" w:afterAutospacing="0"/>
              <w:ind w:left="0" w:leftChars="0" w:right="0" w:firstLine="0" w:firstLineChars="0"/>
              <w:jc w:val="both"/>
              <w:textAlignment w:val="bottom"/>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完成麦洼乡生产性便道（板涵桥）11座（洞拉村6座、滚塘村5座）建设，实际支出110万元。</w:t>
            </w:r>
          </w:p>
        </w:tc>
      </w:tr>
      <w:tr w14:paraId="182FB916">
        <w:tblPrEx>
          <w:tblCellMar>
            <w:top w:w="0" w:type="dxa"/>
            <w:left w:w="0" w:type="dxa"/>
            <w:bottom w:w="0" w:type="dxa"/>
            <w:right w:w="0" w:type="dxa"/>
          </w:tblCellMar>
        </w:tblPrEx>
        <w:trPr>
          <w:trHeight w:val="64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B4E0B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5296CB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3534AD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880D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进度计划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AB667">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项目计划实施进度明确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1F7A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FAF1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31D38E55">
        <w:tblPrEx>
          <w:tblCellMar>
            <w:top w:w="0" w:type="dxa"/>
            <w:left w:w="0" w:type="dxa"/>
            <w:bottom w:w="0" w:type="dxa"/>
            <w:right w:w="0" w:type="dxa"/>
          </w:tblCellMar>
        </w:tblPrEx>
        <w:trPr>
          <w:trHeight w:val="69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8A48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57E224E">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FF6D62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0EBA1F">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目标匹配</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F1CAC">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1DC37">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完成麦洼乡生产性便道（板涵桥）11座（洞拉村6座、滚塘村5座）建设，预计支出110万元。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E114D">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完成麦洼乡生产性便道（板涵桥）11座（洞拉村6座、滚塘村5座）建设，实际支出110万元。</w:t>
            </w:r>
          </w:p>
        </w:tc>
      </w:tr>
      <w:tr w14:paraId="667C0FB4">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F262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EDBFD99">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6F82B19">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决策依据</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6D08D">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政策依据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E5808">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8C46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7FA1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4F027766">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5AF7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019848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1380B7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965A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D237B">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DAFB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0BBB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w:t>
            </w:r>
          </w:p>
        </w:tc>
      </w:tr>
      <w:tr w14:paraId="3F897B8B">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EAA4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1088B0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5DC31A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B4E7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33C38">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172C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9F30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4D9DAAF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1EAF3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A295487">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DE1132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3AD37">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管理制度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DBFD51">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制定项目资金管理办法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20CB4">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6329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3AF6A8AD">
        <w:tblPrEx>
          <w:tblCellMar>
            <w:top w:w="0" w:type="dxa"/>
            <w:left w:w="0" w:type="dxa"/>
            <w:bottom w:w="0" w:type="dxa"/>
            <w:right w:w="0" w:type="dxa"/>
          </w:tblCellMar>
        </w:tblPrEx>
        <w:trPr>
          <w:trHeight w:val="75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0233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0041D6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97BEFD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8AC1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2C87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1CBF8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A527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明确</w:t>
            </w:r>
          </w:p>
        </w:tc>
      </w:tr>
      <w:tr w14:paraId="6E562E16">
        <w:tblPrEx>
          <w:tblCellMar>
            <w:top w:w="0" w:type="dxa"/>
            <w:left w:w="0" w:type="dxa"/>
            <w:bottom w:w="0" w:type="dxa"/>
            <w:right w:w="0" w:type="dxa"/>
          </w:tblCellMar>
        </w:tblPrEx>
        <w:trPr>
          <w:trHeight w:val="82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A5FF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D0009A6">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E4C1CB3">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0587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分配方法</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83F2D">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E086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B43A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2E3997EC">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EC34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9DBAEAB">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3D2078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100240">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4EAD8">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分配过程符合相关规定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058C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FA8C5">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152F4739">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7D15E">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4E0593C">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941F837">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分配结果</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5B972">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审核把关</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570B0">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77468">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完成麦洼乡生产性便道（板涵桥）11座（洞拉村6座、滚塘村5座）建设，预计支出110万元。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F73D7">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完成麦洼乡生产性便道（板涵桥）11座（洞拉村6座、滚塘村5座）建设，实际支出110万元。</w:t>
            </w:r>
          </w:p>
        </w:tc>
      </w:tr>
      <w:tr w14:paraId="77E8E3E8">
        <w:tblPrEx>
          <w:tblCellMar>
            <w:top w:w="0" w:type="dxa"/>
            <w:left w:w="0" w:type="dxa"/>
            <w:bottom w:w="0" w:type="dxa"/>
            <w:right w:w="0" w:type="dxa"/>
          </w:tblCellMar>
        </w:tblPrEx>
        <w:trPr>
          <w:trHeight w:val="10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5AC51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B1697BE">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4734AC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BDF2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资金集中</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D97CB0">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E56D50">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BBF0C">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完成麦洼乡生产性便道（板涵桥）11座（洞拉村6座、滚塘村5座）建设，预计支出110万元。</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6AD9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完成麦洼乡生产性便道（板涵桥）11座（洞拉村6座、滚塘村5座）建设，实际支出110万元。</w:t>
            </w:r>
          </w:p>
        </w:tc>
      </w:tr>
      <w:tr w14:paraId="4518BFC2">
        <w:tblPrEx>
          <w:tblCellMar>
            <w:top w:w="0" w:type="dxa"/>
            <w:left w:w="0" w:type="dxa"/>
            <w:bottom w:w="0" w:type="dxa"/>
            <w:right w:w="0" w:type="dxa"/>
          </w:tblCellMar>
        </w:tblPrEx>
        <w:trPr>
          <w:trHeight w:val="737"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5771C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08BD5A0">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D5352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C0D16">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10186E">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4C86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FB260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4233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合理</w:t>
            </w:r>
          </w:p>
        </w:tc>
      </w:tr>
      <w:tr w14:paraId="4474A629">
        <w:tblPrEx>
          <w:tblCellMar>
            <w:top w:w="0" w:type="dxa"/>
            <w:left w:w="0" w:type="dxa"/>
            <w:bottom w:w="0" w:type="dxa"/>
            <w:right w:w="0" w:type="dxa"/>
          </w:tblCellMar>
        </w:tblPrEx>
        <w:trPr>
          <w:trHeight w:val="5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9661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595463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项目管理</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D6A25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xml:space="preserve"> 资金到位</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A96CC">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分配时效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DA45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31F6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E9B0B">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及时</w:t>
            </w:r>
          </w:p>
        </w:tc>
      </w:tr>
      <w:tr w14:paraId="0A60E35B">
        <w:tblPrEx>
          <w:tblCellMar>
            <w:top w:w="0" w:type="dxa"/>
            <w:left w:w="0" w:type="dxa"/>
            <w:bottom w:w="0" w:type="dxa"/>
            <w:right w:w="0" w:type="dxa"/>
          </w:tblCellMar>
        </w:tblPrEx>
        <w:trPr>
          <w:trHeight w:val="11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D0AC4">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C4778A8">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060AEA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AD7A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资金拨付</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D400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按规定及时拨付资金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508C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71A4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4DD56362">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576B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B1889C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6870E5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xml:space="preserve">资金管理  </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7B234E">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使用范围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93840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资金使用是否合规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D9770F">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0EA7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3C9A1E3C">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DC88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B3D8BD5">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A89A64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A3AE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支付依据</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7751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3A37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2F9CFA">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246BED4C">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03CC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B5096AF">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33F2E4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5A6C4">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开支标准</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793E2">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6B8F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ED3A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65B04A77">
        <w:tblPrEx>
          <w:tblCellMar>
            <w:top w:w="0" w:type="dxa"/>
            <w:left w:w="0" w:type="dxa"/>
            <w:bottom w:w="0" w:type="dxa"/>
            <w:right w:w="0" w:type="dxa"/>
          </w:tblCellMar>
        </w:tblPrEx>
        <w:trPr>
          <w:trHeight w:val="73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CA39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3A81AA6">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57DB9A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财务管理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D8691">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0910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财务制度健全，管理规范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6399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5BA19">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61E2ADF0">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7804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7B9DA31">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094DDE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E41B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1B418">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会计核算规范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74ED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97CA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1E3F3564">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1EEA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22A6F0B">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5E5E759">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组织实施（4分）</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244C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188D5">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1534B">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78084">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0DF03E5D">
        <w:tblPrEx>
          <w:tblCellMar>
            <w:top w:w="0" w:type="dxa"/>
            <w:left w:w="0" w:type="dxa"/>
            <w:bottom w:w="0" w:type="dxa"/>
            <w:right w:w="0" w:type="dxa"/>
          </w:tblCellMar>
        </w:tblPrEx>
        <w:trPr>
          <w:trHeight w:val="8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5385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ADEFD3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0CC8B3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66EC6">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投资变更</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FECC1">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2A26F">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FD6D9">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该项目未存在调整</w:t>
            </w:r>
          </w:p>
        </w:tc>
      </w:tr>
      <w:tr w14:paraId="33CFBBF8">
        <w:tblPrEx>
          <w:tblCellMar>
            <w:top w:w="0" w:type="dxa"/>
            <w:left w:w="0" w:type="dxa"/>
            <w:bottom w:w="0" w:type="dxa"/>
            <w:right w:w="0" w:type="dxa"/>
          </w:tblCellMar>
        </w:tblPrEx>
        <w:trPr>
          <w:trHeight w:val="76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75CE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A1E3A1E">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5C2FE70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02919">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制度执行</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55B5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490EC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273B0">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p>
        </w:tc>
      </w:tr>
      <w:tr w14:paraId="31EC5995">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B2A1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BB918E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drawing>
                <wp:anchor distT="0" distB="0" distL="114300" distR="114300" simplePos="0" relativeHeight="25168179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5" name="图片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descr="/"/>
                          <pic:cNvPicPr>
                            <a:picLocks noChangeAspect="1"/>
                          </pic:cNvPicPr>
                        </pic:nvPicPr>
                        <pic:blipFill>
                          <a:blip r:embed="rId17"/>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sz w:val="24"/>
                <w:szCs w:val="24"/>
              </w:rPr>
              <w:drawing>
                <wp:anchor distT="0" distB="0" distL="114300" distR="114300" simplePos="0" relativeHeight="25168281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6" name="图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descr="/"/>
                          <pic:cNvPicPr>
                            <a:picLocks noChangeAspect="1"/>
                          </pic:cNvPicPr>
                        </pic:nvPicPr>
                        <pic:blipFill>
                          <a:blip r:embed="rId18"/>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kern w:val="0"/>
                <w:sz w:val="24"/>
                <w:szCs w:val="24"/>
              </w:rPr>
              <w:t>项目绩效</w:t>
            </w: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26DB6A6">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项目完成</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E08E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完成数量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C9B814">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3ACE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49BD2">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2722DB31">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236E8">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B1EDA4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71BA6F5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E9F36">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完成质量</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A3593">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6F781">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43E2D">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w:t>
            </w:r>
          </w:p>
        </w:tc>
      </w:tr>
      <w:tr w14:paraId="73B79FEC">
        <w:tblPrEx>
          <w:tblCellMar>
            <w:top w:w="0" w:type="dxa"/>
            <w:left w:w="0" w:type="dxa"/>
            <w:bottom w:w="0" w:type="dxa"/>
            <w:right w:w="0" w:type="dxa"/>
          </w:tblCellMar>
        </w:tblPrEx>
        <w:trPr>
          <w:trHeight w:val="80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6AC1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FE8A2EA">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3C6E51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8E9B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完成时效</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B5F24">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90987">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964E6">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491693F9">
        <w:tblPrEx>
          <w:tblCellMar>
            <w:top w:w="0" w:type="dxa"/>
            <w:left w:w="0" w:type="dxa"/>
            <w:bottom w:w="0" w:type="dxa"/>
            <w:right w:w="0" w:type="dxa"/>
          </w:tblCellMar>
        </w:tblPrEx>
        <w:trPr>
          <w:trHeight w:val="555"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58BF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40BB534">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C81591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6A29B">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完成成本</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54149">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D74BC">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67078">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14:paraId="7C6069D0">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D4806">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F5BB1F3">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2DD11EE9">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项目效益</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32468">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经济效益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9283E">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97397">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实现畜产品销售增长5个百分点，切实增加牧民收入</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3A96A">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实现畜产品销售增长5个百分点，切实增加牧民收入</w:t>
            </w:r>
          </w:p>
        </w:tc>
      </w:tr>
      <w:tr w14:paraId="755A3D50">
        <w:tblPrEx>
          <w:tblCellMar>
            <w:top w:w="0" w:type="dxa"/>
            <w:left w:w="0" w:type="dxa"/>
            <w:bottom w:w="0" w:type="dxa"/>
            <w:right w:w="0" w:type="dxa"/>
          </w:tblCellMar>
        </w:tblPrEx>
        <w:trPr>
          <w:trHeight w:val="74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345D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429DA132">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1770C17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28A2A">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社会效益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587EC">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9E7147">
            <w:pPr>
              <w:keepNext w:val="0"/>
              <w:keepLines w:val="0"/>
              <w:suppressLineNumbers w:val="0"/>
              <w:spacing w:before="0" w:beforeAutospacing="0" w:after="0" w:afterAutospacing="0"/>
              <w:ind w:left="0" w:leftChars="0" w:right="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提高群众生活质量，助推麦洼乡经济发展</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551DD">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提高群众生活质量，助推麦洼乡经济发展</w:t>
            </w:r>
          </w:p>
        </w:tc>
      </w:tr>
      <w:tr w14:paraId="4390AE18">
        <w:tblPrEx>
          <w:tblCellMar>
            <w:top w:w="0" w:type="dxa"/>
            <w:left w:w="0" w:type="dxa"/>
            <w:bottom w:w="0" w:type="dxa"/>
            <w:right w:w="0" w:type="dxa"/>
          </w:tblCellMar>
        </w:tblPrEx>
        <w:trPr>
          <w:trHeight w:val="72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7D17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9286CB2">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AAEAD63">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2B363">
            <w:pPr>
              <w:keepNext w:val="0"/>
              <w:keepLines w:val="0"/>
              <w:widowControl/>
              <w:suppressLineNumbers w:val="0"/>
              <w:spacing w:before="0" w:beforeAutospacing="0" w:after="0" w:afterAutospacing="0"/>
              <w:ind w:left="0" w:leftChars="0" w:right="0" w:firstLine="0" w:firstLineChars="0"/>
              <w:jc w:val="both"/>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生态效益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F36AA">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3F0E0">
            <w:pPr>
              <w:keepNext w:val="0"/>
              <w:keepLines w:val="0"/>
              <w:suppressLineNumbers w:val="0"/>
              <w:spacing w:before="0" w:beforeAutospacing="0" w:after="0" w:afterAutospacing="0"/>
              <w:ind w:left="0" w:leftChars="0" w:right="0" w:firstLine="0" w:firstLineChars="0"/>
              <w:rPr>
                <w:rFonts w:hint="default" w:ascii="仿宋_GB2312" w:hAnsi="仿宋_GB2312" w:eastAsia="仿宋_GB2312" w:cs="仿宋_GB2312"/>
                <w:sz w:val="24"/>
                <w:szCs w:val="24"/>
                <w:lang w:val="en-US"/>
              </w:rPr>
            </w:pPr>
            <w:r>
              <w:rPr>
                <w:rFonts w:hint="eastAsia" w:ascii="仿宋_GB2312" w:hAnsi="仿宋_GB2312" w:eastAsia="仿宋_GB2312" w:cs="仿宋_GB2312"/>
                <w:color w:val="auto"/>
                <w:sz w:val="24"/>
                <w:szCs w:val="24"/>
                <w:lang w:val="en-US" w:eastAsia="zh-CN"/>
              </w:rPr>
              <w:t>解决了动物内脏乱抛乱弃，造成草场退化的问题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3AC0F">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解决了动物内脏乱抛乱弃，造成草场退化的问题</w:t>
            </w:r>
          </w:p>
        </w:tc>
      </w:tr>
      <w:tr w14:paraId="75B5D16C">
        <w:tblPrEx>
          <w:tblCellMar>
            <w:top w:w="0" w:type="dxa"/>
            <w:left w:w="0" w:type="dxa"/>
            <w:bottom w:w="0" w:type="dxa"/>
            <w:right w:w="0" w:type="dxa"/>
          </w:tblCellMar>
        </w:tblPrEx>
        <w:trPr>
          <w:trHeight w:val="76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5446C">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305E9DE3">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6DE75DC5">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7F2D4">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可持续效益</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A14CF">
            <w:pPr>
              <w:keepNext w:val="0"/>
              <w:keepLines w:val="0"/>
              <w:widowControl/>
              <w:suppressLineNumbers w:val="0"/>
              <w:spacing w:before="0" w:beforeAutospacing="0" w:after="0" w:afterAutospacing="0"/>
              <w:ind w:left="0" w:leftChars="0" w:right="0" w:firstLine="0" w:firstLineChars="0"/>
              <w:jc w:val="left"/>
              <w:textAlignment w:val="bottom"/>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02641">
            <w:pPr>
              <w:keepNext w:val="0"/>
              <w:keepLines w:val="0"/>
              <w:suppressLineNumbers w:val="0"/>
              <w:spacing w:before="0" w:beforeAutospacing="0" w:after="0" w:afterAutospacing="0"/>
              <w:ind w:left="0" w:leftChars="0" w:right="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保护草场，确保生态可持续发展</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32837">
            <w:pPr>
              <w:keepNext w:val="0"/>
              <w:keepLines w:val="0"/>
              <w:suppressLineNumbers w:val="0"/>
              <w:spacing w:before="0" w:beforeAutospacing="0" w:after="0" w:afterAutospacing="0"/>
              <w:ind w:left="0" w:leftChars="0" w:right="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保护草场，确保生态可持续发展</w:t>
            </w:r>
          </w:p>
        </w:tc>
      </w:tr>
      <w:tr w14:paraId="4C769F5F">
        <w:tblPrEx>
          <w:tblCellMar>
            <w:top w:w="0" w:type="dxa"/>
            <w:left w:w="0" w:type="dxa"/>
            <w:bottom w:w="0" w:type="dxa"/>
            <w:right w:w="0" w:type="dxa"/>
          </w:tblCellMar>
        </w:tblPrEx>
        <w:trPr>
          <w:trHeight w:val="108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FA149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14:paraId="0ADC7F9D">
            <w:pPr>
              <w:keepNext w:val="0"/>
              <w:keepLines w:val="0"/>
              <w:suppressLineNumbers w:val="0"/>
              <w:spacing w:before="0" w:beforeAutospacing="0" w:after="0" w:afterAutospacing="0"/>
              <w:ind w:left="0" w:right="0"/>
              <w:rPr>
                <w:rFonts w:hint="eastAsia" w:ascii="仿宋_GB2312" w:hAnsi="仿宋_GB2312" w:eastAsia="仿宋_GB2312" w:cs="仿宋_GB2312"/>
                <w:sz w:val="24"/>
                <w:szCs w:val="24"/>
              </w:rPr>
            </w:pP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946A3">
            <w:pPr>
              <w:keepNext w:val="0"/>
              <w:keepLines w:val="0"/>
              <w:widowControl/>
              <w:suppressLineNumbers w:val="0"/>
              <w:spacing w:before="0" w:beforeAutospacing="0" w:after="0" w:afterAutospacing="0"/>
              <w:ind w:left="0" w:leftChars="0" w:right="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满意度</w:t>
            </w:r>
          </w:p>
        </w:tc>
        <w:tc>
          <w:tcPr>
            <w:tcW w:w="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4EF7A">
            <w:pPr>
              <w:keepNext w:val="0"/>
              <w:keepLines w:val="0"/>
              <w:widowControl/>
              <w:suppressLineNumbers w:val="0"/>
              <w:spacing w:before="0" w:beforeAutospacing="0" w:after="0" w:afterAutospacing="0"/>
              <w:ind w:left="0" w:leftChars="0" w:right="0" w:firstLine="0" w:firstLineChars="0"/>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服务对象满意度</w:t>
            </w:r>
          </w:p>
        </w:tc>
        <w:tc>
          <w:tcPr>
            <w:tcW w:w="30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C254E">
            <w:pPr>
              <w:keepNext w:val="0"/>
              <w:keepLines w:val="0"/>
              <w:widowControl/>
              <w:suppressLineNumbers w:val="0"/>
              <w:spacing w:before="0" w:beforeAutospacing="0" w:after="0" w:afterAutospacing="0"/>
              <w:ind w:left="0" w:leftChars="0" w:right="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D1B42">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CF028">
            <w:pPr>
              <w:keepNext w:val="0"/>
              <w:keepLines w:val="0"/>
              <w:suppressLineNumbers w:val="0"/>
              <w:spacing w:before="0" w:beforeAutospacing="0" w:after="0" w:afterAutospacing="0"/>
              <w:ind w:left="0" w:leftChars="0" w:right="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群众满意度高</w:t>
            </w:r>
          </w:p>
        </w:tc>
      </w:tr>
    </w:tbl>
    <w:p w14:paraId="27CCE256">
      <w:pPr>
        <w:pStyle w:val="2"/>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1" w:afterAutospacing="1" w:line="560" w:lineRule="exact"/>
        <w:ind w:left="0" w:leftChars="0" w:right="0" w:firstLine="0" w:firstLineChars="0"/>
        <w:contextualSpacing w:val="0"/>
        <w:jc w:val="both"/>
        <w:textAlignment w:val="auto"/>
        <w:outlineLvl w:val="0"/>
        <w:rPr>
          <w:rFonts w:hint="eastAsia" w:ascii="黑体" w:hAnsi="Times New Roman" w:eastAsia="黑体" w:cs="宋体"/>
          <w:b w:val="0"/>
          <w:snapToGrid/>
          <w:color w:val="auto"/>
          <w:spacing w:val="0"/>
          <w:w w:val="100"/>
          <w:kern w:val="44"/>
          <w:position w:val="0"/>
          <w:sz w:val="44"/>
          <w:szCs w:val="44"/>
          <w:u w:val="none" w:color="auto"/>
          <w:shd w:val="clear" w:color="auto" w:fill="auto"/>
          <w:vertAlign w:val="baseline"/>
          <w:lang w:val="en-US" w:eastAsia="zh-CN" w:bidi="ar-SA"/>
        </w:rPr>
      </w:pPr>
      <w:bookmarkStart w:id="84" w:name="_Toc230"/>
      <w:bookmarkStart w:id="85" w:name="_Toc4327"/>
      <w:bookmarkStart w:id="86" w:name="_Toc14070"/>
      <w:bookmarkStart w:id="87" w:name="_Toc8160"/>
      <w:bookmarkStart w:id="88" w:name="_Toc22019"/>
      <w:bookmarkStart w:id="89" w:name="_Toc15590"/>
      <w:r>
        <w:rPr>
          <w:rFonts w:hint="eastAsia" w:ascii="黑体" w:hAnsi="Times New Roman" w:eastAsia="黑体" w:cs="宋体"/>
          <w:b w:val="0"/>
          <w:snapToGrid/>
          <w:color w:val="auto"/>
          <w:spacing w:val="0"/>
          <w:w w:val="100"/>
          <w:kern w:val="44"/>
          <w:position w:val="0"/>
          <w:sz w:val="44"/>
          <w:szCs w:val="44"/>
          <w:u w:val="none" w:color="auto"/>
          <w:shd w:val="clear" w:color="auto" w:fill="auto"/>
          <w:vertAlign w:val="baseline"/>
          <w:lang w:val="en-US" w:eastAsia="zh-CN" w:bidi="ar-SA"/>
        </w:rPr>
        <w:t>第五部分 附表</w:t>
      </w:r>
      <w:bookmarkEnd w:id="84"/>
      <w:bookmarkEnd w:id="85"/>
      <w:bookmarkEnd w:id="86"/>
      <w:bookmarkEnd w:id="87"/>
      <w:bookmarkEnd w:id="88"/>
      <w:bookmarkEnd w:id="89"/>
    </w:p>
    <w:p w14:paraId="7FE3BCB4">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90" w:name="_Toc27813"/>
      <w:bookmarkStart w:id="91" w:name="_Toc17111"/>
      <w:bookmarkStart w:id="92" w:name="_Toc17292"/>
      <w:bookmarkStart w:id="93" w:name="_Toc23839"/>
      <w:bookmarkStart w:id="94" w:name="_Toc19418"/>
      <w:r>
        <w:rPr>
          <w:rFonts w:hint="eastAsia" w:ascii="黑体" w:eastAsia="黑体" w:cs="楷体"/>
          <w:b w:val="0"/>
          <w:i w:val="0"/>
          <w:caps w:val="0"/>
          <w:smallCaps w:val="0"/>
          <w:strike w:val="0"/>
          <w:dstrike w:val="0"/>
          <w:vanish w:val="0"/>
          <w:color w:val="000000"/>
          <w:kern w:val="2"/>
          <w:sz w:val="32"/>
          <w:szCs w:val="32"/>
          <w:shd w:val="clear" w:color="auto" w:fill="auto"/>
        </w:rPr>
        <w:t>一、收入支出决算总表</w:t>
      </w:r>
      <w:bookmarkEnd w:id="90"/>
      <w:bookmarkEnd w:id="91"/>
      <w:bookmarkEnd w:id="92"/>
      <w:bookmarkEnd w:id="93"/>
      <w:bookmarkEnd w:id="94"/>
    </w:p>
    <w:p w14:paraId="1DF7130C">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95" w:name="_Toc2488"/>
      <w:bookmarkStart w:id="96" w:name="_Toc18782"/>
      <w:bookmarkStart w:id="97" w:name="_Toc7965"/>
      <w:bookmarkStart w:id="98" w:name="_Toc1661"/>
      <w:bookmarkStart w:id="99" w:name="_Toc4885"/>
      <w:r>
        <w:rPr>
          <w:rFonts w:hint="eastAsia" w:ascii="黑体" w:eastAsia="黑体" w:cs="楷体"/>
          <w:b w:val="0"/>
          <w:i w:val="0"/>
          <w:caps w:val="0"/>
          <w:smallCaps w:val="0"/>
          <w:strike w:val="0"/>
          <w:dstrike w:val="0"/>
          <w:vanish w:val="0"/>
          <w:color w:val="000000"/>
          <w:kern w:val="2"/>
          <w:sz w:val="32"/>
          <w:szCs w:val="32"/>
          <w:shd w:val="clear" w:color="auto" w:fill="auto"/>
        </w:rPr>
        <w:t>二、收入决算表</w:t>
      </w:r>
      <w:bookmarkEnd w:id="95"/>
      <w:bookmarkEnd w:id="96"/>
      <w:bookmarkEnd w:id="97"/>
      <w:bookmarkEnd w:id="98"/>
      <w:bookmarkEnd w:id="99"/>
    </w:p>
    <w:p w14:paraId="33DF0556">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00" w:name="_Toc12086"/>
      <w:bookmarkStart w:id="101" w:name="_Toc3917"/>
      <w:bookmarkStart w:id="102" w:name="_Toc17100"/>
      <w:bookmarkStart w:id="103" w:name="_Toc4242"/>
      <w:bookmarkStart w:id="104" w:name="_Toc20482"/>
      <w:r>
        <w:rPr>
          <w:rFonts w:hint="eastAsia" w:ascii="黑体" w:eastAsia="黑体" w:cs="楷体"/>
          <w:b w:val="0"/>
          <w:i w:val="0"/>
          <w:caps w:val="0"/>
          <w:smallCaps w:val="0"/>
          <w:strike w:val="0"/>
          <w:dstrike w:val="0"/>
          <w:vanish w:val="0"/>
          <w:color w:val="000000"/>
          <w:kern w:val="2"/>
          <w:sz w:val="32"/>
          <w:szCs w:val="32"/>
          <w:shd w:val="clear" w:color="auto" w:fill="auto"/>
        </w:rPr>
        <w:t>三、支出决算表</w:t>
      </w:r>
      <w:bookmarkEnd w:id="100"/>
      <w:bookmarkEnd w:id="101"/>
      <w:bookmarkEnd w:id="102"/>
      <w:bookmarkEnd w:id="103"/>
      <w:bookmarkEnd w:id="104"/>
    </w:p>
    <w:p w14:paraId="6C42D6F8">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05" w:name="_Toc26363"/>
      <w:bookmarkStart w:id="106" w:name="_Toc10394"/>
      <w:bookmarkStart w:id="107" w:name="_Toc11619"/>
      <w:bookmarkStart w:id="108" w:name="_Toc188"/>
      <w:bookmarkStart w:id="109" w:name="_Toc24269"/>
      <w:r>
        <w:rPr>
          <w:rFonts w:hint="eastAsia" w:ascii="黑体" w:eastAsia="黑体" w:cs="楷体"/>
          <w:b w:val="0"/>
          <w:i w:val="0"/>
          <w:caps w:val="0"/>
          <w:smallCaps w:val="0"/>
          <w:strike w:val="0"/>
          <w:dstrike w:val="0"/>
          <w:vanish w:val="0"/>
          <w:color w:val="000000"/>
          <w:kern w:val="2"/>
          <w:sz w:val="32"/>
          <w:szCs w:val="32"/>
          <w:shd w:val="clear" w:color="auto" w:fill="auto"/>
        </w:rPr>
        <w:t>四、财政拨款收入支出决算总表</w:t>
      </w:r>
      <w:bookmarkEnd w:id="105"/>
      <w:bookmarkEnd w:id="106"/>
      <w:bookmarkEnd w:id="107"/>
      <w:bookmarkEnd w:id="108"/>
      <w:bookmarkEnd w:id="109"/>
    </w:p>
    <w:p w14:paraId="5ED15041">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10" w:name="_Toc16768"/>
      <w:bookmarkStart w:id="111" w:name="_Toc13846"/>
      <w:bookmarkStart w:id="112" w:name="_Toc5324"/>
      <w:bookmarkStart w:id="113" w:name="_Toc27712"/>
      <w:bookmarkStart w:id="114" w:name="_Toc30108"/>
      <w:r>
        <w:rPr>
          <w:rFonts w:hint="eastAsia" w:ascii="黑体" w:eastAsia="黑体" w:cs="楷体"/>
          <w:b w:val="0"/>
          <w:i w:val="0"/>
          <w:caps w:val="0"/>
          <w:smallCaps w:val="0"/>
          <w:strike w:val="0"/>
          <w:dstrike w:val="0"/>
          <w:vanish w:val="0"/>
          <w:color w:val="000000"/>
          <w:kern w:val="2"/>
          <w:sz w:val="32"/>
          <w:szCs w:val="32"/>
          <w:shd w:val="clear" w:color="auto" w:fill="auto"/>
        </w:rPr>
        <w:t>五、财政拨款支出决算明细表</w:t>
      </w:r>
      <w:bookmarkEnd w:id="110"/>
      <w:bookmarkEnd w:id="111"/>
      <w:bookmarkEnd w:id="112"/>
      <w:bookmarkEnd w:id="113"/>
      <w:bookmarkEnd w:id="114"/>
    </w:p>
    <w:p w14:paraId="0435E7E0">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15" w:name="_Toc11309"/>
      <w:bookmarkStart w:id="116" w:name="_Toc21518"/>
      <w:bookmarkStart w:id="117" w:name="_Toc31903"/>
      <w:bookmarkStart w:id="118" w:name="_Toc12858"/>
      <w:bookmarkStart w:id="119" w:name="_Toc23521"/>
      <w:r>
        <w:rPr>
          <w:rFonts w:hint="eastAsia" w:ascii="黑体" w:eastAsia="黑体" w:cs="楷体"/>
          <w:b w:val="0"/>
          <w:i w:val="0"/>
          <w:caps w:val="0"/>
          <w:smallCaps w:val="0"/>
          <w:strike w:val="0"/>
          <w:dstrike w:val="0"/>
          <w:vanish w:val="0"/>
          <w:color w:val="000000"/>
          <w:kern w:val="2"/>
          <w:sz w:val="32"/>
          <w:szCs w:val="32"/>
          <w:shd w:val="clear" w:color="auto" w:fill="auto"/>
        </w:rPr>
        <w:t>六、一般公共预算财政拨款支出决算表</w:t>
      </w:r>
      <w:bookmarkEnd w:id="115"/>
      <w:bookmarkEnd w:id="116"/>
      <w:bookmarkEnd w:id="117"/>
      <w:bookmarkEnd w:id="118"/>
      <w:bookmarkEnd w:id="119"/>
    </w:p>
    <w:p w14:paraId="0BACA0DB">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20" w:name="_Toc10120"/>
      <w:bookmarkStart w:id="121" w:name="_Toc29509"/>
      <w:bookmarkStart w:id="122" w:name="_Toc10139"/>
      <w:bookmarkStart w:id="123" w:name="_Toc2108"/>
      <w:bookmarkStart w:id="124" w:name="_Toc12367"/>
      <w:r>
        <w:rPr>
          <w:rFonts w:hint="eastAsia" w:ascii="黑体" w:eastAsia="黑体" w:cs="楷体"/>
          <w:b w:val="0"/>
          <w:i w:val="0"/>
          <w:caps w:val="0"/>
          <w:smallCaps w:val="0"/>
          <w:strike w:val="0"/>
          <w:dstrike w:val="0"/>
          <w:vanish w:val="0"/>
          <w:color w:val="000000"/>
          <w:kern w:val="2"/>
          <w:sz w:val="32"/>
          <w:szCs w:val="32"/>
          <w:shd w:val="clear" w:color="auto" w:fill="auto"/>
        </w:rPr>
        <w:t>七、一般公共预算财政拨款支出决算明细表</w:t>
      </w:r>
      <w:bookmarkEnd w:id="120"/>
      <w:bookmarkEnd w:id="121"/>
      <w:bookmarkEnd w:id="122"/>
      <w:bookmarkEnd w:id="123"/>
      <w:bookmarkEnd w:id="124"/>
    </w:p>
    <w:p w14:paraId="48832FCF">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25" w:name="_Toc26509"/>
      <w:bookmarkStart w:id="126" w:name="_Toc27231"/>
      <w:bookmarkStart w:id="127" w:name="_Toc32504"/>
      <w:bookmarkStart w:id="128" w:name="_Toc20649"/>
      <w:bookmarkStart w:id="129" w:name="_Toc811"/>
      <w:r>
        <w:rPr>
          <w:rFonts w:hint="eastAsia" w:ascii="黑体" w:eastAsia="黑体" w:cs="楷体"/>
          <w:b w:val="0"/>
          <w:i w:val="0"/>
          <w:caps w:val="0"/>
          <w:smallCaps w:val="0"/>
          <w:strike w:val="0"/>
          <w:dstrike w:val="0"/>
          <w:vanish w:val="0"/>
          <w:color w:val="000000"/>
          <w:kern w:val="2"/>
          <w:sz w:val="32"/>
          <w:szCs w:val="32"/>
          <w:shd w:val="clear" w:color="auto" w:fill="auto"/>
        </w:rPr>
        <w:t>八、一般公共预算财政拨款基本支出决算表</w:t>
      </w:r>
      <w:bookmarkEnd w:id="125"/>
      <w:bookmarkEnd w:id="126"/>
      <w:bookmarkEnd w:id="127"/>
      <w:bookmarkEnd w:id="128"/>
      <w:bookmarkEnd w:id="129"/>
    </w:p>
    <w:p w14:paraId="72BE1447">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30" w:name="_Toc3300"/>
      <w:bookmarkStart w:id="131" w:name="_Toc27697"/>
      <w:bookmarkStart w:id="132" w:name="_Toc19251"/>
      <w:bookmarkStart w:id="133" w:name="_Toc18103"/>
      <w:bookmarkStart w:id="134" w:name="_Toc2710"/>
      <w:r>
        <w:rPr>
          <w:rFonts w:hint="eastAsia" w:ascii="黑体" w:eastAsia="黑体" w:cs="楷体"/>
          <w:b w:val="0"/>
          <w:i w:val="0"/>
          <w:caps w:val="0"/>
          <w:smallCaps w:val="0"/>
          <w:strike w:val="0"/>
          <w:dstrike w:val="0"/>
          <w:vanish w:val="0"/>
          <w:color w:val="000000"/>
          <w:kern w:val="2"/>
          <w:sz w:val="32"/>
          <w:szCs w:val="32"/>
          <w:shd w:val="clear" w:color="auto" w:fill="auto"/>
        </w:rPr>
        <w:t>九、一般公共预算财政拨款项目支出决算表</w:t>
      </w:r>
      <w:bookmarkEnd w:id="130"/>
      <w:bookmarkEnd w:id="131"/>
      <w:bookmarkEnd w:id="132"/>
      <w:bookmarkEnd w:id="133"/>
      <w:bookmarkEnd w:id="134"/>
    </w:p>
    <w:p w14:paraId="2D2ED56C">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35" w:name="_Toc16203"/>
      <w:bookmarkStart w:id="136" w:name="_Toc3814"/>
      <w:bookmarkStart w:id="137" w:name="_Toc17674"/>
      <w:bookmarkStart w:id="138" w:name="_Toc30200"/>
      <w:bookmarkStart w:id="139" w:name="_Toc7407"/>
      <w:r>
        <w:rPr>
          <w:rFonts w:hint="eastAsia" w:ascii="黑体" w:eastAsia="黑体" w:cs="楷体"/>
          <w:b w:val="0"/>
          <w:i w:val="0"/>
          <w:caps w:val="0"/>
          <w:smallCaps w:val="0"/>
          <w:strike w:val="0"/>
          <w:dstrike w:val="0"/>
          <w:vanish w:val="0"/>
          <w:color w:val="000000"/>
          <w:kern w:val="2"/>
          <w:sz w:val="32"/>
          <w:szCs w:val="32"/>
          <w:shd w:val="clear" w:color="auto" w:fill="auto"/>
        </w:rPr>
        <w:t>十、一般公共预算财政拨款“三公”经费支出决算表</w:t>
      </w:r>
      <w:bookmarkEnd w:id="135"/>
      <w:bookmarkEnd w:id="136"/>
      <w:bookmarkEnd w:id="137"/>
      <w:bookmarkEnd w:id="138"/>
      <w:bookmarkEnd w:id="139"/>
    </w:p>
    <w:p w14:paraId="5658866D">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40" w:name="_Toc26205"/>
      <w:bookmarkStart w:id="141" w:name="_Toc30136"/>
      <w:bookmarkStart w:id="142" w:name="_Toc22429"/>
      <w:bookmarkStart w:id="143" w:name="_Toc3105"/>
      <w:bookmarkStart w:id="144" w:name="_Toc16950"/>
      <w:r>
        <w:rPr>
          <w:rFonts w:hint="eastAsia" w:ascii="黑体" w:eastAsia="黑体" w:cs="楷体"/>
          <w:b w:val="0"/>
          <w:i w:val="0"/>
          <w:caps w:val="0"/>
          <w:smallCaps w:val="0"/>
          <w:strike w:val="0"/>
          <w:dstrike w:val="0"/>
          <w:vanish w:val="0"/>
          <w:color w:val="000000"/>
          <w:kern w:val="2"/>
          <w:sz w:val="32"/>
          <w:szCs w:val="32"/>
          <w:shd w:val="clear" w:color="auto" w:fill="auto"/>
        </w:rPr>
        <w:t>十一、政府性基金预算财政拨款收入支出决算表</w:t>
      </w:r>
      <w:bookmarkEnd w:id="140"/>
      <w:bookmarkEnd w:id="141"/>
      <w:bookmarkEnd w:id="142"/>
      <w:bookmarkEnd w:id="143"/>
      <w:bookmarkEnd w:id="144"/>
    </w:p>
    <w:p w14:paraId="36AAB2FD">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45" w:name="_Toc2777"/>
      <w:bookmarkStart w:id="146" w:name="_Toc7269"/>
      <w:bookmarkStart w:id="147" w:name="_Toc31673"/>
      <w:bookmarkStart w:id="148" w:name="_Toc10077"/>
      <w:bookmarkStart w:id="149" w:name="_Toc5771"/>
      <w:r>
        <w:rPr>
          <w:rFonts w:hint="eastAsia" w:ascii="黑体" w:eastAsia="黑体" w:cs="楷体"/>
          <w:b w:val="0"/>
          <w:i w:val="0"/>
          <w:caps w:val="0"/>
          <w:smallCaps w:val="0"/>
          <w:strike w:val="0"/>
          <w:dstrike w:val="0"/>
          <w:vanish w:val="0"/>
          <w:color w:val="000000"/>
          <w:kern w:val="2"/>
          <w:sz w:val="32"/>
          <w:szCs w:val="32"/>
          <w:shd w:val="clear" w:color="auto" w:fill="auto"/>
        </w:rPr>
        <w:t>十二、政府性基金预算财政拨款“三公”经费支出决算表</w:t>
      </w:r>
      <w:bookmarkEnd w:id="145"/>
      <w:bookmarkEnd w:id="146"/>
      <w:bookmarkEnd w:id="147"/>
      <w:bookmarkEnd w:id="148"/>
      <w:bookmarkEnd w:id="149"/>
    </w:p>
    <w:p w14:paraId="49146BEB">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50" w:name="_Toc18302"/>
      <w:bookmarkStart w:id="151" w:name="_Toc31527"/>
      <w:bookmarkStart w:id="152" w:name="_Toc2884"/>
      <w:bookmarkStart w:id="153" w:name="_Toc8802"/>
      <w:bookmarkStart w:id="154" w:name="_Toc27365"/>
      <w:r>
        <w:rPr>
          <w:rFonts w:hint="eastAsia" w:ascii="黑体" w:eastAsia="黑体" w:cs="楷体"/>
          <w:b w:val="0"/>
          <w:i w:val="0"/>
          <w:caps w:val="0"/>
          <w:smallCaps w:val="0"/>
          <w:strike w:val="0"/>
          <w:dstrike w:val="0"/>
          <w:vanish w:val="0"/>
          <w:color w:val="000000"/>
          <w:kern w:val="2"/>
          <w:sz w:val="32"/>
          <w:szCs w:val="32"/>
          <w:shd w:val="clear" w:color="auto" w:fill="auto"/>
        </w:rPr>
        <w:t>十三、国有资本经营预算财政拨款收入支出决算表</w:t>
      </w:r>
      <w:bookmarkEnd w:id="150"/>
      <w:bookmarkEnd w:id="151"/>
      <w:bookmarkEnd w:id="152"/>
      <w:bookmarkEnd w:id="153"/>
      <w:bookmarkEnd w:id="154"/>
    </w:p>
    <w:p w14:paraId="1B0CD765">
      <w:pPr>
        <w:pStyle w:val="3"/>
        <w:keepNext/>
        <w:keepLines/>
        <w:pageBreakBefore w:val="0"/>
        <w:widowControl w:val="0"/>
        <w:suppressLineNumbers w:val="0"/>
        <w:suppressAutoHyphens w:val="0"/>
        <w:kinsoku/>
        <w:wordWrap/>
        <w:overflowPunct/>
        <w:topLinePunct w:val="0"/>
        <w:bidi w:val="0"/>
        <w:spacing w:line="240" w:lineRule="auto"/>
        <w:ind w:firstLine="0" w:firstLineChars="0"/>
        <w:jc w:val="left"/>
        <w:rPr>
          <w:rFonts w:hint="eastAsia" w:ascii="黑体" w:eastAsia="黑体" w:cs="楷体"/>
          <w:b w:val="0"/>
          <w:color w:val="000000"/>
          <w:kern w:val="2"/>
          <w:sz w:val="32"/>
          <w:szCs w:val="32"/>
        </w:rPr>
      </w:pPr>
      <w:bookmarkStart w:id="155" w:name="_Toc9949"/>
      <w:bookmarkStart w:id="156" w:name="_Toc22497"/>
      <w:bookmarkStart w:id="157" w:name="_Toc12154"/>
      <w:bookmarkStart w:id="158" w:name="_Toc14292"/>
      <w:bookmarkStart w:id="159" w:name="_Toc13922"/>
      <w:r>
        <w:rPr>
          <w:rFonts w:hint="eastAsia" w:ascii="黑体" w:eastAsia="黑体" w:cs="楷体"/>
          <w:b w:val="0"/>
          <w:i w:val="0"/>
          <w:caps w:val="0"/>
          <w:smallCaps w:val="0"/>
          <w:strike w:val="0"/>
          <w:dstrike w:val="0"/>
          <w:vanish w:val="0"/>
          <w:color w:val="000000"/>
          <w:kern w:val="2"/>
          <w:sz w:val="32"/>
          <w:szCs w:val="32"/>
          <w:shd w:val="clear" w:color="auto" w:fill="auto"/>
        </w:rPr>
        <w:t>十四、国有资本经营预算财政拨款支出决算表</w:t>
      </w:r>
      <w:bookmarkEnd w:id="155"/>
      <w:bookmarkEnd w:id="156"/>
      <w:bookmarkEnd w:id="157"/>
      <w:bookmarkEnd w:id="158"/>
      <w:bookmarkEnd w:id="159"/>
    </w:p>
    <w:p w14:paraId="03016900">
      <w:pPr>
        <w:pStyle w:val="45"/>
        <w:keepNext w:val="0"/>
        <w:keepLines w:val="0"/>
        <w:pageBreakBefore w:val="0"/>
        <w:widowControl/>
        <w:numPr>
          <w:ilvl w:val="0"/>
          <w:numId w:val="0"/>
        </w:numPr>
        <w:suppressLineNumbers w:val="0"/>
        <w:kinsoku/>
        <w:wordWrap/>
        <w:overflowPunct/>
        <w:topLinePunct w:val="0"/>
        <w:autoSpaceDE w:val="0"/>
        <w:autoSpaceDN/>
        <w:bidi w:val="0"/>
        <w:spacing w:before="0" w:beforeAutospacing="0" w:after="0" w:afterAutospacing="0" w:line="560" w:lineRule="exact"/>
        <w:ind w:left="640" w:leftChars="0" w:right="0" w:rightChars="0"/>
        <w:jc w:val="left"/>
        <w:rPr>
          <w:rFonts w:hint="eastAsia" w:ascii="仿宋_GB2312" w:cs="仿宋_GB2312"/>
          <w:b w:val="0"/>
          <w:bCs w:val="0"/>
          <w:color w:val="000000"/>
          <w:sz w:val="32"/>
          <w:szCs w:val="32"/>
          <w:lang w:val="en-US" w:eastAsia="zh-CN"/>
        </w:rPr>
      </w:pPr>
    </w:p>
    <w:p w14:paraId="40A48CDE"/>
    <w:p w14:paraId="7094F3FF">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sectPr>
      <w:footerReference r:id="rId7" w:type="default"/>
      <w:pgSz w:w="11906" w:h="16838"/>
      <w:pgMar w:top="1440" w:right="1803" w:bottom="1440" w:left="1803"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3B24F2-6A92-4D4E-9A44-8C42EE454A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B3761DC-9074-426A-98AD-6372B0A69274}"/>
  </w:font>
  <w:font w:name="方正仿宋_GBK">
    <w:panose1 w:val="02000000000000000000"/>
    <w:charset w:val="86"/>
    <w:family w:val="auto"/>
    <w:pitch w:val="default"/>
    <w:sig w:usb0="A00002BF" w:usb1="38CF7CFA" w:usb2="00082016" w:usb3="00000000" w:csb0="00040001" w:csb1="00000000"/>
    <w:embedRegular r:id="rId3" w:fontKey="{A30B3369-9A23-4AB4-964C-7BC5AEE134A2}"/>
  </w:font>
  <w:font w:name="方正小标宋_GBK">
    <w:panose1 w:val="02000000000000000000"/>
    <w:charset w:val="86"/>
    <w:family w:val="auto"/>
    <w:pitch w:val="default"/>
    <w:sig w:usb0="A00002BF" w:usb1="38CF7CFA" w:usb2="00082016" w:usb3="00000000" w:csb0="00040001" w:csb1="00000000"/>
    <w:embedRegular r:id="rId4" w:fontKey="{5B3F4336-B984-439E-9311-B62F4C7EFFFB}"/>
  </w:font>
  <w:font w:name="方正楷体_GBK">
    <w:panose1 w:val="02000000000000000000"/>
    <w:charset w:val="86"/>
    <w:family w:val="auto"/>
    <w:pitch w:val="default"/>
    <w:sig w:usb0="800002BF" w:usb1="38CF7CFA" w:usb2="00000016" w:usb3="00000000" w:csb0="00040000" w:csb1="00000000"/>
    <w:embedRegular r:id="rId5" w:fontKey="{7D504427-9C99-4F26-B844-D725D4BE5080}"/>
  </w:font>
  <w:font w:name="仿宋">
    <w:panose1 w:val="02010609060101010101"/>
    <w:charset w:val="86"/>
    <w:family w:val="auto"/>
    <w:pitch w:val="default"/>
    <w:sig w:usb0="800002BF" w:usb1="38CF7CFA" w:usb2="00000016" w:usb3="00000000" w:csb0="00040001" w:csb1="00000000"/>
    <w:embedRegular r:id="rId6" w:fontKey="{A1F22E1D-C82A-469C-A758-07B8EFAC122C}"/>
  </w:font>
  <w:font w:name="方正黑体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7" w:fontKey="{F894ED46-0878-41FD-A70E-862339179C20}"/>
  </w:font>
  <w:font w:name="??">
    <w:altName w:val="微软雅黑"/>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embedRegular r:id="rId8" w:fontKey="{B9FED483-7CBA-4C78-8B50-8246DFBA1CCA}"/>
  </w:font>
  <w:font w:name="楷体_GB2312">
    <w:panose1 w:val="02010609030101010101"/>
    <w:charset w:val="86"/>
    <w:family w:val="auto"/>
    <w:pitch w:val="default"/>
    <w:sig w:usb0="00000001" w:usb1="080E0000" w:usb2="00000000" w:usb3="00000000" w:csb0="00040000" w:csb1="00000000"/>
    <w:embedRegular r:id="rId9" w:fontKey="{88F5A901-0598-4F24-940C-443FE588D65B}"/>
  </w:font>
  <w:font w:name="FangSong_GB2312">
    <w:altName w:val="仿宋_GB2312"/>
    <w:panose1 w:val="02010609030101010101"/>
    <w:charset w:val="86"/>
    <w:family w:val="roman"/>
    <w:pitch w:val="default"/>
    <w:sig w:usb0="00000000" w:usb1="00000000" w:usb2="00000000" w:usb3="00000000" w:csb0="00040000" w:csb1="00000000"/>
    <w:embedRegular r:id="rId10" w:fontKey="{CAA62F08-228D-4B04-A406-E0CF764F1D8C}"/>
  </w:font>
  <w:font w:name="楷体">
    <w:panose1 w:val="02010609060101010101"/>
    <w:charset w:val="86"/>
    <w:family w:val="auto"/>
    <w:pitch w:val="default"/>
    <w:sig w:usb0="800002BF" w:usb1="38CF7CFA" w:usb2="00000016" w:usb3="00000000" w:csb0="00040001" w:csb1="00000000"/>
    <w:embedRegular r:id="rId11" w:fontKey="{B19D6DE2-0B58-467C-9D5F-C668F1BA46E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28720">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813D4">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ABFE3">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CE6A3">
                          <w:pPr>
                            <w:pStyle w:val="1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ECE6A3">
                    <w:pPr>
                      <w:pStyle w:val="1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3D477"/>
    <w:multiLevelType w:val="singleLevel"/>
    <w:tmpl w:val="9533D477"/>
    <w:lvl w:ilvl="0" w:tentative="0">
      <w:start w:val="1"/>
      <w:numFmt w:val="chineseCounting"/>
      <w:suff w:val="nothing"/>
      <w:lvlText w:val="%1、"/>
      <w:lvlJc w:val="left"/>
      <w:rPr>
        <w:rFonts w:hint="eastAsia"/>
      </w:rPr>
    </w:lvl>
  </w:abstractNum>
  <w:abstractNum w:abstractNumId="1">
    <w:nsid w:val="C85606C2"/>
    <w:multiLevelType w:val="singleLevel"/>
    <w:tmpl w:val="C85606C2"/>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2A07B96C"/>
    <w:multiLevelType w:val="singleLevel"/>
    <w:tmpl w:val="2A07B96C"/>
    <w:lvl w:ilvl="0" w:tentative="0">
      <w:start w:val="1"/>
      <w:numFmt w:val="chineseCounting"/>
      <w:suff w:val="nothing"/>
      <w:lvlText w:val="%1、"/>
      <w:lvlJc w:val="left"/>
      <w:rPr>
        <w:rFonts w:hint="eastAsia"/>
      </w:rPr>
    </w:lvl>
  </w:abstractNum>
  <w:abstractNum w:abstractNumId="4">
    <w:nsid w:val="37BA54CA"/>
    <w:multiLevelType w:val="singleLevel"/>
    <w:tmpl w:val="37BA54CA"/>
    <w:lvl w:ilvl="0" w:tentative="0">
      <w:start w:val="1"/>
      <w:numFmt w:val="chineseCounting"/>
      <w:suff w:val="nothing"/>
      <w:lvlText w:val="（%1）"/>
      <w:lvlJc w:val="left"/>
      <w:rPr>
        <w:rFonts w:hint="eastAsia"/>
      </w:rPr>
    </w:lvl>
  </w:abstractNum>
  <w:abstractNum w:abstractNumId="5">
    <w:nsid w:val="59744EAB"/>
    <w:multiLevelType w:val="singleLevel"/>
    <w:tmpl w:val="59744EAB"/>
    <w:lvl w:ilvl="0" w:tentative="0">
      <w:start w:val="1"/>
      <w:numFmt w:val="chineseCounting"/>
      <w:suff w:val="nothing"/>
      <w:lvlText w:val="%1、"/>
      <w:lvlJc w:val="left"/>
      <w:rPr>
        <w:rFonts w:hint="eastAsia"/>
      </w:rPr>
    </w:lvl>
  </w:abstractNum>
  <w:abstractNum w:abstractNumId="6">
    <w:nsid w:val="656FBD59"/>
    <w:multiLevelType w:val="singleLevel"/>
    <w:tmpl w:val="656FBD59"/>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0NjI2N2JkZWQwZmJiNDlhYmFkNGU0ODY4NzQ1OGYifQ=="/>
  </w:docVars>
  <w:rsids>
    <w:rsidRoot w:val="00000000"/>
    <w:rsid w:val="00C02425"/>
    <w:rsid w:val="016B7A85"/>
    <w:rsid w:val="018804F7"/>
    <w:rsid w:val="077411FF"/>
    <w:rsid w:val="093D0979"/>
    <w:rsid w:val="09674A81"/>
    <w:rsid w:val="0B797600"/>
    <w:rsid w:val="0BB47A22"/>
    <w:rsid w:val="0C6206B7"/>
    <w:rsid w:val="0E851972"/>
    <w:rsid w:val="0FEA386F"/>
    <w:rsid w:val="18F80B10"/>
    <w:rsid w:val="1ADB7C95"/>
    <w:rsid w:val="1AE74064"/>
    <w:rsid w:val="1BF93E63"/>
    <w:rsid w:val="1CF17983"/>
    <w:rsid w:val="204215A6"/>
    <w:rsid w:val="20740980"/>
    <w:rsid w:val="21345446"/>
    <w:rsid w:val="21A33A1B"/>
    <w:rsid w:val="265740EE"/>
    <w:rsid w:val="26F82D4E"/>
    <w:rsid w:val="2B3C3502"/>
    <w:rsid w:val="33975855"/>
    <w:rsid w:val="33D23BE3"/>
    <w:rsid w:val="3604722F"/>
    <w:rsid w:val="36117D28"/>
    <w:rsid w:val="394F2436"/>
    <w:rsid w:val="3B8C6111"/>
    <w:rsid w:val="3BA21F41"/>
    <w:rsid w:val="3BD35B16"/>
    <w:rsid w:val="3E2607ED"/>
    <w:rsid w:val="3E7A6826"/>
    <w:rsid w:val="3FBF5E36"/>
    <w:rsid w:val="4258572E"/>
    <w:rsid w:val="441E3DC3"/>
    <w:rsid w:val="47025241"/>
    <w:rsid w:val="49437E06"/>
    <w:rsid w:val="49CA12D5"/>
    <w:rsid w:val="4D8602C2"/>
    <w:rsid w:val="4DC77A38"/>
    <w:rsid w:val="4DF34867"/>
    <w:rsid w:val="4E493B57"/>
    <w:rsid w:val="4EA97B2D"/>
    <w:rsid w:val="4EB809B9"/>
    <w:rsid w:val="53433996"/>
    <w:rsid w:val="56D03720"/>
    <w:rsid w:val="58AA2D6A"/>
    <w:rsid w:val="5C826360"/>
    <w:rsid w:val="5CF8394C"/>
    <w:rsid w:val="5E1C5709"/>
    <w:rsid w:val="5F963311"/>
    <w:rsid w:val="61447E20"/>
    <w:rsid w:val="629E4777"/>
    <w:rsid w:val="637909CA"/>
    <w:rsid w:val="6F4E42F7"/>
    <w:rsid w:val="710052FF"/>
    <w:rsid w:val="71945709"/>
    <w:rsid w:val="71D46F1C"/>
    <w:rsid w:val="725C4B8C"/>
    <w:rsid w:val="73B84B43"/>
    <w:rsid w:val="78D4396D"/>
    <w:rsid w:val="78E449EC"/>
    <w:rsid w:val="7B7F0DC3"/>
    <w:rsid w:val="7E3B0ACC"/>
    <w:rsid w:val="7E601757"/>
    <w:rsid w:val="7F570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6" w:lineRule="exact"/>
      <w:ind w:firstLine="643" w:firstLineChars="20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link w:val="43"/>
    <w:qFormat/>
    <w:uiPriority w:val="0"/>
    <w:pPr>
      <w:keepNext/>
      <w:keepLines/>
      <w:spacing w:beforeLines="0" w:beforeAutospacing="0" w:afterLines="0" w:afterAutospacing="0" w:line="700" w:lineRule="exact"/>
      <w:jc w:val="center"/>
      <w:outlineLvl w:val="0"/>
    </w:pPr>
    <w:rPr>
      <w:rFonts w:ascii="Calibri" w:hAnsi="Calibri" w:eastAsia="方正小标宋_GBK" w:cs="Times New Roman"/>
      <w:b/>
      <w:kern w:val="44"/>
      <w:sz w:val="44"/>
    </w:rPr>
  </w:style>
  <w:style w:type="paragraph" w:styleId="3">
    <w:name w:val="heading 2"/>
    <w:basedOn w:val="1"/>
    <w:next w:val="1"/>
    <w:link w:val="42"/>
    <w:semiHidden/>
    <w:unhideWhenUsed/>
    <w:qFormat/>
    <w:uiPriority w:val="0"/>
    <w:pPr>
      <w:keepNext/>
      <w:keepLines/>
      <w:spacing w:beforeLines="0" w:beforeAutospacing="0" w:afterLines="0" w:afterAutospacing="0" w:line="700" w:lineRule="exact"/>
      <w:jc w:val="center"/>
      <w:outlineLvl w:val="1"/>
    </w:pPr>
    <w:rPr>
      <w:rFonts w:ascii="Arial" w:hAnsi="Arial" w:eastAsia="方正楷体_GBK" w:cs="Times New Roman"/>
      <w:b/>
      <w:sz w:val="32"/>
    </w:rPr>
  </w:style>
  <w:style w:type="paragraph" w:styleId="4">
    <w:name w:val="heading 3"/>
    <w:basedOn w:val="1"/>
    <w:next w:val="1"/>
    <w:link w:val="22"/>
    <w:semiHidden/>
    <w:unhideWhenUsed/>
    <w:qFormat/>
    <w:uiPriority w:val="0"/>
    <w:pPr>
      <w:keepNext/>
      <w:keepLines/>
      <w:spacing w:beforeLines="0" w:beforeAutospacing="0" w:afterLines="0" w:afterAutospacing="0" w:line="576" w:lineRule="exact"/>
      <w:ind w:firstLine="1687" w:firstLineChars="200"/>
      <w:outlineLvl w:val="2"/>
    </w:pPr>
    <w:rPr>
      <w:rFonts w:ascii="Calibri" w:hAnsi="Calibri" w:eastAsia="仿宋" w:cs="Times New Roman"/>
      <w:sz w:val="32"/>
    </w:rPr>
  </w:style>
  <w:style w:type="paragraph" w:styleId="5">
    <w:name w:val="heading 4"/>
    <w:basedOn w:val="1"/>
    <w:next w:val="1"/>
    <w:semiHidden/>
    <w:unhideWhenUsed/>
    <w:qFormat/>
    <w:uiPriority w:val="0"/>
    <w:pPr>
      <w:keepNext/>
      <w:keepLines/>
      <w:spacing w:beforeLines="0" w:beforeAutospacing="0" w:afterLines="0" w:afterAutospacing="0" w:line="576" w:lineRule="exact"/>
      <w:outlineLvl w:val="3"/>
    </w:pPr>
    <w:rPr>
      <w:rFonts w:ascii="Arial" w:hAnsi="Arial" w:eastAsia="仿宋"/>
      <w:b/>
      <w:sz w:val="32"/>
    </w:rPr>
  </w:style>
  <w:style w:type="character" w:default="1" w:styleId="19">
    <w:name w:val="Default Paragraph Font"/>
    <w:semiHidden/>
    <w:qFormat/>
    <w:uiPriority w:val="0"/>
  </w:style>
  <w:style w:type="table" w:default="1" w:styleId="1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index 8"/>
    <w:basedOn w:val="1"/>
    <w:next w:val="1"/>
    <w:qFormat/>
    <w:uiPriority w:val="0"/>
    <w:pPr>
      <w:ind w:left="2940"/>
    </w:pPr>
    <w:rPr>
      <w:rFonts w:ascii="方正黑体_GBK" w:eastAsia="方正黑体_GBK"/>
    </w:rPr>
  </w:style>
  <w:style w:type="paragraph" w:styleId="7">
    <w:name w:val="toa heading"/>
    <w:basedOn w:val="1"/>
    <w:next w:val="1"/>
    <w:qFormat/>
    <w:uiPriority w:val="99"/>
    <w:pPr>
      <w:spacing w:before="120"/>
    </w:pPr>
    <w:rPr>
      <w:rFonts w:ascii="Arial" w:hAnsi="Arial" w:eastAsia="宋体" w:cs="Arial"/>
      <w:sz w:val="24"/>
      <w:szCs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w:basedOn w:val="1"/>
    <w:next w:val="1"/>
    <w:qFormat/>
    <w:uiPriority w:val="99"/>
    <w:pPr>
      <w:spacing w:beforeLines="30"/>
    </w:pPr>
    <w:rPr>
      <w:rFonts w:ascii="仿宋_GB2312" w:eastAsia="仿宋_GB2312"/>
      <w:kern w:val="0"/>
      <w:sz w:val="30"/>
    </w:rPr>
  </w:style>
  <w:style w:type="paragraph" w:styleId="10">
    <w:name w:val="Body Text Indent"/>
    <w:basedOn w:val="1"/>
    <w:next w:val="11"/>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11">
    <w:name w:val="Body Text First Indent 2"/>
    <w:basedOn w:val="10"/>
    <w:next w:val="1"/>
    <w:qFormat/>
    <w:uiPriority w:val="0"/>
    <w:pPr>
      <w:keepNext w:val="0"/>
      <w:keepLines w:val="0"/>
      <w:widowControl/>
      <w:suppressLineNumbers w:val="0"/>
      <w:spacing w:before="0" w:beforeAutospacing="0" w:after="0" w:afterAutospacing="0" w:line="540" w:lineRule="exact"/>
      <w:ind w:left="0" w:right="0" w:firstLine="200" w:firstLineChars="200"/>
      <w:jc w:val="left"/>
      <w:textAlignment w:val="baseline"/>
    </w:pPr>
    <w:rPr>
      <w:rFonts w:hint="eastAsia" w:ascii="宋体" w:hAnsi="宋体" w:eastAsia="宋体" w:cs="宋体"/>
      <w:color w:val="000000"/>
      <w:kern w:val="0"/>
      <w:sz w:val="32"/>
      <w:szCs w:val="32"/>
      <w:lang w:val="en-US" w:eastAsia="zh-CN" w:bidi="ar"/>
    </w:rPr>
  </w:style>
  <w:style w:type="paragraph" w:styleId="12">
    <w:name w:val="Balloon Text"/>
    <w:basedOn w:val="1"/>
    <w:unhideWhenUsed/>
    <w:qFormat/>
    <w:uiPriority w:val="99"/>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pPr>
  </w:style>
  <w:style w:type="paragraph" w:styleId="17">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宋体"/>
      <w:snapToGrid/>
      <w:color w:val="auto"/>
      <w:spacing w:val="0"/>
      <w:w w:val="100"/>
      <w:kern w:val="0"/>
      <w:position w:val="0"/>
      <w:sz w:val="24"/>
      <w:szCs w:val="24"/>
      <w:u w:val="none" w:color="auto"/>
      <w:shd w:val="clear" w:color="auto" w:fill="auto"/>
      <w:vertAlign w:val="baseline"/>
      <w:lang w:val="en-US" w:eastAsia="zh-CN"/>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3 Char"/>
    <w:link w:val="4"/>
    <w:qFormat/>
    <w:uiPriority w:val="0"/>
    <w:rPr>
      <w:rFonts w:ascii="Calibri" w:hAnsi="Calibri" w:eastAsia="仿宋" w:cs="Times New Roman"/>
      <w:sz w:val="32"/>
    </w:rPr>
  </w:style>
  <w:style w:type="character" w:customStyle="1" w:styleId="23">
    <w:name w:val="17"/>
    <w:basedOn w:val="19"/>
    <w:qFormat/>
    <w:uiPriority w:val="0"/>
    <w:rPr>
      <w:rFonts w:hint="default" w:ascii="Times New Roman" w:hAnsi="Times New Roman" w:cs="Times New Roman"/>
      <w:color w:val="0000FF"/>
      <w:u w:val="single"/>
    </w:rPr>
  </w:style>
  <w:style w:type="character" w:customStyle="1" w:styleId="24">
    <w:name w:val="30"/>
    <w:basedOn w:val="19"/>
    <w:qFormat/>
    <w:uiPriority w:val="0"/>
    <w:rPr>
      <w:rFonts w:hint="default" w:ascii="Times New Roman" w:hAnsi="Times New Roman" w:cs="Times New Roman"/>
      <w:color w:val="0000FF"/>
      <w:u w:val="single"/>
    </w:rPr>
  </w:style>
  <w:style w:type="character" w:customStyle="1" w:styleId="25">
    <w:name w:val="23"/>
    <w:basedOn w:val="19"/>
    <w:qFormat/>
    <w:uiPriority w:val="0"/>
    <w:rPr>
      <w:rFonts w:hint="default" w:ascii="Times New Roman" w:hAnsi="Times New Roman" w:cs="Times New Roman"/>
    </w:rPr>
  </w:style>
  <w:style w:type="character" w:customStyle="1" w:styleId="26">
    <w:name w:val="26"/>
    <w:basedOn w:val="19"/>
    <w:qFormat/>
    <w:uiPriority w:val="0"/>
    <w:rPr>
      <w:rFonts w:hint="default" w:ascii="Times New Roman" w:hAnsi="Times New Roman" w:cs="Times New Roman"/>
    </w:rPr>
  </w:style>
  <w:style w:type="paragraph" w:customStyle="1" w:styleId="27">
    <w:name w:val="普通(网站) Char"/>
    <w:basedOn w:val="1"/>
    <w:next w:val="16"/>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10"/>
    <w:basedOn w:val="19"/>
    <w:qFormat/>
    <w:uiPriority w:val="0"/>
    <w:rPr>
      <w:rFonts w:hint="default" w:ascii="Times New Roman" w:hAnsi="Times New Roman" w:cs="Times New Roman"/>
    </w:rPr>
  </w:style>
  <w:style w:type="character" w:customStyle="1" w:styleId="29">
    <w:name w:val="31"/>
    <w:basedOn w:val="19"/>
    <w:qFormat/>
    <w:uiPriority w:val="0"/>
    <w:rPr>
      <w:rFonts w:hint="default" w:ascii="Times New Roman" w:hAnsi="Times New Roman" w:cs="Times New Roman"/>
    </w:rPr>
  </w:style>
  <w:style w:type="character" w:customStyle="1" w:styleId="30">
    <w:name w:val="15"/>
    <w:basedOn w:val="19"/>
    <w:qFormat/>
    <w:uiPriority w:val="0"/>
    <w:rPr>
      <w:rFonts w:hint="default" w:ascii="Times New Roman" w:hAnsi="Times New Roman" w:cs="Times New Roman"/>
      <w:color w:val="0000FF"/>
      <w:u w:val="single"/>
    </w:rPr>
  </w:style>
  <w:style w:type="character" w:customStyle="1" w:styleId="31">
    <w:name w:val="16"/>
    <w:basedOn w:val="19"/>
    <w:qFormat/>
    <w:uiPriority w:val="0"/>
    <w:rPr>
      <w:rFonts w:hint="default" w:ascii="Times New Roman" w:hAnsi="Times New Roman" w:cs="Times New Roman"/>
    </w:rPr>
  </w:style>
  <w:style w:type="character" w:customStyle="1" w:styleId="32">
    <w:name w:val="18"/>
    <w:basedOn w:val="19"/>
    <w:qFormat/>
    <w:uiPriority w:val="0"/>
    <w:rPr>
      <w:rFonts w:hint="default" w:ascii="Times New Roman" w:hAnsi="Times New Roman" w:cs="Times New Roman"/>
    </w:rPr>
  </w:style>
  <w:style w:type="character" w:customStyle="1" w:styleId="33">
    <w:name w:val="19"/>
    <w:basedOn w:val="19"/>
    <w:qFormat/>
    <w:uiPriority w:val="0"/>
    <w:rPr>
      <w:rFonts w:hint="default" w:ascii="Times New Roman" w:hAnsi="Times New Roman" w:cs="Times New Roman"/>
      <w:color w:val="0000FF"/>
      <w:u w:val="single"/>
    </w:rPr>
  </w:style>
  <w:style w:type="character" w:customStyle="1" w:styleId="34">
    <w:name w:val="27"/>
    <w:basedOn w:val="19"/>
    <w:qFormat/>
    <w:uiPriority w:val="0"/>
    <w:rPr>
      <w:rFonts w:hint="default" w:ascii="Times New Roman" w:hAnsi="Times New Roman" w:cs="Times New Roman"/>
      <w:color w:val="0000FF"/>
      <w:u w:val="single"/>
    </w:rPr>
  </w:style>
  <w:style w:type="character" w:customStyle="1" w:styleId="35">
    <w:name w:val="20"/>
    <w:basedOn w:val="19"/>
    <w:qFormat/>
    <w:uiPriority w:val="0"/>
    <w:rPr>
      <w:rFonts w:hint="default" w:ascii="Times New Roman" w:hAnsi="Times New Roman" w:cs="Times New Roman"/>
      <w:color w:val="0000FF"/>
      <w:u w:val="single"/>
    </w:rPr>
  </w:style>
  <w:style w:type="character" w:customStyle="1" w:styleId="36">
    <w:name w:val="29"/>
    <w:basedOn w:val="19"/>
    <w:qFormat/>
    <w:uiPriority w:val="0"/>
    <w:rPr>
      <w:rFonts w:hint="default" w:ascii="Times New Roman" w:hAnsi="Times New Roman" w:cs="Times New Roman"/>
      <w:b/>
      <w:bCs/>
    </w:rPr>
  </w:style>
  <w:style w:type="character" w:customStyle="1" w:styleId="37">
    <w:name w:val="28"/>
    <w:basedOn w:val="19"/>
    <w:qFormat/>
    <w:uiPriority w:val="0"/>
    <w:rPr>
      <w:rFonts w:hint="default" w:ascii="Times New Roman" w:hAnsi="Times New Roman" w:cs="Times New Roman"/>
    </w:rPr>
  </w:style>
  <w:style w:type="character" w:customStyle="1" w:styleId="38">
    <w:name w:val="21"/>
    <w:basedOn w:val="19"/>
    <w:qFormat/>
    <w:uiPriority w:val="0"/>
    <w:rPr>
      <w:rFonts w:hint="default" w:ascii="Times New Roman" w:hAnsi="Times New Roman" w:cs="Times New Roman"/>
    </w:rPr>
  </w:style>
  <w:style w:type="character" w:customStyle="1" w:styleId="39">
    <w:name w:val="22"/>
    <w:basedOn w:val="19"/>
    <w:qFormat/>
    <w:uiPriority w:val="0"/>
    <w:rPr>
      <w:rFonts w:hint="default" w:ascii="Times New Roman" w:hAnsi="Times New Roman" w:cs="Times New Roman"/>
      <w:color w:val="0000FF"/>
      <w:u w:val="single"/>
    </w:rPr>
  </w:style>
  <w:style w:type="character" w:customStyle="1" w:styleId="40">
    <w:name w:val="24"/>
    <w:basedOn w:val="19"/>
    <w:qFormat/>
    <w:uiPriority w:val="0"/>
    <w:rPr>
      <w:rFonts w:hint="default" w:ascii="Times New Roman" w:hAnsi="Times New Roman" w:cs="Times New Roman"/>
    </w:rPr>
  </w:style>
  <w:style w:type="character" w:customStyle="1" w:styleId="41">
    <w:name w:val="25"/>
    <w:basedOn w:val="19"/>
    <w:qFormat/>
    <w:uiPriority w:val="0"/>
    <w:rPr>
      <w:rFonts w:hint="default" w:ascii="Times New Roman" w:hAnsi="Times New Roman" w:cs="Times New Roman"/>
      <w:color w:val="0000FF"/>
      <w:u w:val="single"/>
    </w:rPr>
  </w:style>
  <w:style w:type="character" w:customStyle="1" w:styleId="42">
    <w:name w:val="标题 2 字符"/>
    <w:basedOn w:val="19"/>
    <w:link w:val="3"/>
    <w:qFormat/>
    <w:uiPriority w:val="9"/>
    <w:rPr>
      <w:rFonts w:ascii="Arial" w:hAnsi="Arial" w:eastAsia="方正楷体_GBK" w:cs="Times New Roman"/>
      <w:b/>
      <w:sz w:val="32"/>
    </w:rPr>
  </w:style>
  <w:style w:type="character" w:customStyle="1" w:styleId="43">
    <w:name w:val="标题 1 字符"/>
    <w:basedOn w:val="19"/>
    <w:link w:val="2"/>
    <w:qFormat/>
    <w:uiPriority w:val="9"/>
    <w:rPr>
      <w:rFonts w:ascii="Calibri" w:hAnsi="Calibri" w:eastAsia="方正小标宋_GBK" w:cs="Times New Roman"/>
      <w:b/>
      <w:kern w:val="44"/>
      <w:sz w:val="44"/>
    </w:rPr>
  </w:style>
  <w:style w:type="paragraph" w:customStyle="1" w:styleId="4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5">
    <w:name w:val="p40"/>
    <w:basedOn w:val="1"/>
    <w:qFormat/>
    <w:uiPriority w:val="0"/>
    <w:pPr>
      <w:spacing w:before="100" w:beforeAutospacing="0" w:after="100" w:afterAutospacing="0"/>
      <w:jc w:val="left"/>
    </w:pPr>
    <w:rPr>
      <w:rFonts w:hint="eastAsia" w:ascii="宋体" w:hAnsi="宋体" w:eastAsia="宋体" w:cs="宋体"/>
      <w:kern w:val="0"/>
      <w:sz w:val="24"/>
      <w:szCs w:val="24"/>
      <w:lang w:val="en-US" w:eastAsia="zh-CN" w:bidi="ar"/>
    </w:rPr>
  </w:style>
  <w:style w:type="paragraph" w:customStyle="1" w:styleId="46">
    <w:name w:val="p0"/>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47">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26429</Words>
  <Characters>28614</Characters>
  <Lines>0</Lines>
  <Paragraphs>0</Paragraphs>
  <TotalTime>11</TotalTime>
  <ScaleCrop>false</ScaleCrop>
  <LinksUpToDate>false</LinksUpToDate>
  <CharactersWithSpaces>28926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2022-07-27T01:36:00Z</dcterms:created>
  <dc:creator>Lenovo</dc:creator>
  <cp:lastModifiedBy>JINsn_</cp:lastModifiedBy>
  <cp:lastPrinted>2023-10-30T13:08:00Z</cp:lastPrinted>
  <dcterms:modified xsi:type="dcterms:W3CDTF">2024-08-15T10:08:28Z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0AFFC7A1045D47089F0991758A96B584_13</vt:lpwstr>
  </property>
</Properties>
</file>