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1000" w:lineRule="exact"/>
        <w:jc w:val="center"/>
        <w:textAlignment w:val="auto"/>
        <w:outlineLvl w:val="0"/>
        <w:rPr>
          <w:rFonts w:hint="eastAsia" w:ascii="方正小标宋简体" w:eastAsia="方正小标宋简体" w:cs="方正小标宋简体"/>
          <w:b/>
          <w:bCs/>
          <w:sz w:val="48"/>
          <w:szCs w:val="48"/>
          <w:lang w:eastAsia="zh-CN"/>
        </w:rPr>
      </w:pPr>
      <w:bookmarkStart w:id="0" w:name="_Toc15396475"/>
      <w:bookmarkStart w:id="1" w:name="_Toc15396597"/>
      <w:bookmarkStart w:id="2" w:name="_Toc15378441"/>
      <w:bookmarkStart w:id="3" w:name="_Toc15377425"/>
      <w:bookmarkStart w:id="4" w:name="_Toc15377193"/>
      <w:r>
        <w:rPr>
          <w:rFonts w:hint="eastAsia" w:ascii="方正小标宋简体" w:eastAsia="方正小标宋简体" w:cs="方正小标宋简体"/>
          <w:b/>
          <w:bCs/>
          <w:sz w:val="48"/>
          <w:szCs w:val="48"/>
          <w:lang w:eastAsia="zh-CN"/>
        </w:rPr>
        <w:t>202</w:t>
      </w:r>
      <w:r>
        <w:rPr>
          <w:rFonts w:hint="eastAsia" w:ascii="方正小标宋简体" w:eastAsia="方正小标宋简体" w:cs="方正小标宋简体"/>
          <w:b/>
          <w:bCs/>
          <w:sz w:val="48"/>
          <w:szCs w:val="48"/>
          <w:lang w:val="en-US" w:eastAsia="zh-CN"/>
        </w:rPr>
        <w:t>3</w:t>
      </w:r>
      <w:r>
        <w:rPr>
          <w:rFonts w:hint="eastAsia" w:ascii="方正小标宋简体" w:eastAsia="方正小标宋简体" w:cs="方正小标宋简体"/>
          <w:b/>
          <w:bCs/>
          <w:sz w:val="48"/>
          <w:szCs w:val="48"/>
          <w:lang w:eastAsia="zh-CN"/>
        </w:rPr>
        <w:t>年度</w:t>
      </w:r>
      <w:bookmarkEnd w:id="0"/>
      <w:bookmarkEnd w:id="1"/>
      <w:bookmarkEnd w:id="2"/>
      <w:bookmarkEnd w:id="3"/>
      <w:bookmarkEnd w:id="4"/>
    </w:p>
    <w:p>
      <w:pPr>
        <w:keepNext w:val="0"/>
        <w:keepLines w:val="0"/>
        <w:pageBreakBefore w:val="0"/>
        <w:widowControl w:val="0"/>
        <w:kinsoku/>
        <w:wordWrap/>
        <w:overflowPunct/>
        <w:topLinePunct w:val="0"/>
        <w:autoSpaceDE/>
        <w:autoSpaceDN/>
        <w:bidi w:val="0"/>
        <w:adjustRightInd w:val="0"/>
        <w:snapToGrid w:val="0"/>
        <w:spacing w:line="1000" w:lineRule="exact"/>
        <w:jc w:val="center"/>
        <w:textAlignment w:val="auto"/>
        <w:outlineLvl w:val="0"/>
        <w:rPr>
          <w:rFonts w:hint="eastAsia" w:ascii="方正小标宋简体" w:eastAsia="方正小标宋简体" w:cs="方正小标宋简体"/>
          <w:b/>
          <w:bCs/>
          <w:sz w:val="48"/>
          <w:szCs w:val="48"/>
          <w:lang w:eastAsia="zh-CN"/>
        </w:rPr>
      </w:pPr>
      <w:bookmarkStart w:id="5" w:name="_Toc15396476"/>
      <w:bookmarkStart w:id="6" w:name="_Toc15377194"/>
      <w:bookmarkStart w:id="7" w:name="_Toc15377426"/>
      <w:bookmarkStart w:id="8" w:name="_Toc15396598"/>
      <w:bookmarkStart w:id="9" w:name="_Toc15306268"/>
      <w:bookmarkStart w:id="10" w:name="_Toc15378442"/>
      <w:r>
        <w:rPr>
          <w:rFonts w:hint="eastAsia" w:ascii="方正小标宋简体" w:eastAsia="方正小标宋简体" w:cs="方正小标宋简体"/>
          <w:b/>
          <w:bCs/>
          <w:sz w:val="48"/>
          <w:szCs w:val="48"/>
          <w:lang w:eastAsia="zh-CN"/>
        </w:rPr>
        <w:t>红原县</w:t>
      </w:r>
      <w:bookmarkEnd w:id="5"/>
      <w:bookmarkEnd w:id="6"/>
      <w:bookmarkEnd w:id="7"/>
      <w:bookmarkEnd w:id="8"/>
      <w:bookmarkEnd w:id="9"/>
      <w:bookmarkEnd w:id="10"/>
      <w:r>
        <w:rPr>
          <w:rFonts w:hint="eastAsia" w:ascii="方正小标宋简体" w:eastAsia="方正小标宋简体" w:cs="方正小标宋简体"/>
          <w:b/>
          <w:bCs/>
          <w:sz w:val="48"/>
          <w:szCs w:val="48"/>
          <w:lang w:eastAsia="zh-CN"/>
        </w:rPr>
        <w:t>安曲镇人民政府</w:t>
      </w:r>
    </w:p>
    <w:p>
      <w:pPr>
        <w:keepNext w:val="0"/>
        <w:keepLines w:val="0"/>
        <w:pageBreakBefore w:val="0"/>
        <w:widowControl w:val="0"/>
        <w:kinsoku/>
        <w:wordWrap/>
        <w:overflowPunct/>
        <w:topLinePunct w:val="0"/>
        <w:autoSpaceDE/>
        <w:autoSpaceDN/>
        <w:bidi w:val="0"/>
        <w:adjustRightInd w:val="0"/>
        <w:snapToGrid w:val="0"/>
        <w:spacing w:line="1000" w:lineRule="exact"/>
        <w:jc w:val="center"/>
        <w:textAlignment w:val="auto"/>
        <w:outlineLvl w:val="0"/>
        <w:rPr>
          <w:rFonts w:hint="eastAsia" w:ascii="方正小标宋简体" w:eastAsia="方正小标宋简体" w:cs="方正小标宋简体"/>
          <w:b/>
          <w:bCs/>
          <w:sz w:val="72"/>
          <w:szCs w:val="72"/>
          <w:lang w:eastAsia="zh-CN"/>
        </w:rPr>
      </w:pPr>
      <w:r>
        <w:rPr>
          <w:rFonts w:hint="eastAsia" w:ascii="方正小标宋简体" w:eastAsia="方正小标宋简体" w:cs="方正小标宋简体"/>
          <w:b/>
          <w:bCs/>
          <w:sz w:val="48"/>
          <w:szCs w:val="48"/>
          <w:lang w:eastAsia="zh-CN"/>
        </w:rPr>
        <w:t>预算公开编制说明</w:t>
      </w:r>
    </w:p>
    <w:p>
      <w:pPr>
        <w:pStyle w:val="3"/>
        <w:pageBreakBefore w:val="0"/>
        <w:kinsoku/>
        <w:wordWrap/>
        <w:overflowPunct/>
        <w:topLinePunct w:val="0"/>
        <w:bidi w:val="0"/>
        <w:spacing w:before="93" w:line="576" w:lineRule="exact"/>
      </w:pPr>
    </w:p>
    <w:p>
      <w:pPr>
        <w:pStyle w:val="3"/>
        <w:pageBreakBefore w:val="0"/>
        <w:kinsoku/>
        <w:wordWrap/>
        <w:overflowPunct/>
        <w:topLinePunct w:val="0"/>
        <w:bidi w:val="0"/>
        <w:spacing w:before="93" w:line="576" w:lineRule="exact"/>
      </w:pPr>
    </w:p>
    <w:p>
      <w:pPr>
        <w:pStyle w:val="3"/>
        <w:pageBreakBefore w:val="0"/>
        <w:kinsoku/>
        <w:wordWrap/>
        <w:overflowPunct/>
        <w:topLinePunct w:val="0"/>
        <w:bidi w:val="0"/>
        <w:spacing w:before="93" w:line="576" w:lineRule="exact"/>
      </w:pPr>
    </w:p>
    <w:p>
      <w:pPr>
        <w:pStyle w:val="3"/>
        <w:pageBreakBefore w:val="0"/>
        <w:kinsoku/>
        <w:wordWrap/>
        <w:overflowPunct/>
        <w:topLinePunct w:val="0"/>
        <w:bidi w:val="0"/>
        <w:spacing w:before="93" w:line="576" w:lineRule="exact"/>
        <w:jc w:val="center"/>
        <w:rPr>
          <w:rFonts w:hint="eastAsia" w:cs="仿宋_GB2312"/>
          <w:sz w:val="32"/>
          <w:szCs w:val="32"/>
        </w:rPr>
      </w:pPr>
      <w:bookmarkStart w:id="11" w:name="_Hlk113547609"/>
    </w:p>
    <w:p>
      <w:pPr>
        <w:pStyle w:val="3"/>
        <w:pageBreakBefore w:val="0"/>
        <w:kinsoku/>
        <w:wordWrap/>
        <w:overflowPunct/>
        <w:topLinePunct w:val="0"/>
        <w:bidi w:val="0"/>
        <w:spacing w:before="93" w:line="576" w:lineRule="exact"/>
        <w:jc w:val="center"/>
        <w:rPr>
          <w:rFonts w:hint="eastAsia" w:cs="仿宋_GB2312"/>
          <w:sz w:val="32"/>
          <w:szCs w:val="32"/>
        </w:rPr>
      </w:pPr>
    </w:p>
    <w:p>
      <w:pPr>
        <w:pStyle w:val="3"/>
        <w:pageBreakBefore w:val="0"/>
        <w:kinsoku/>
        <w:wordWrap/>
        <w:overflowPunct/>
        <w:topLinePunct w:val="0"/>
        <w:bidi w:val="0"/>
        <w:spacing w:before="93" w:line="576" w:lineRule="exact"/>
        <w:jc w:val="center"/>
        <w:rPr>
          <w:rFonts w:hint="eastAsia" w:cs="仿宋_GB2312"/>
          <w:sz w:val="32"/>
          <w:szCs w:val="32"/>
        </w:rPr>
      </w:pPr>
    </w:p>
    <w:p>
      <w:pPr>
        <w:pStyle w:val="3"/>
        <w:pageBreakBefore w:val="0"/>
        <w:kinsoku/>
        <w:wordWrap/>
        <w:overflowPunct/>
        <w:topLinePunct w:val="0"/>
        <w:bidi w:val="0"/>
        <w:spacing w:before="93" w:line="576" w:lineRule="exact"/>
        <w:jc w:val="center"/>
        <w:rPr>
          <w:rFonts w:hint="eastAsia" w:cs="仿宋_GB2312"/>
          <w:sz w:val="32"/>
          <w:szCs w:val="32"/>
        </w:rPr>
      </w:pPr>
    </w:p>
    <w:p>
      <w:pPr>
        <w:pStyle w:val="3"/>
        <w:pageBreakBefore w:val="0"/>
        <w:kinsoku/>
        <w:wordWrap/>
        <w:overflowPunct/>
        <w:topLinePunct w:val="0"/>
        <w:bidi w:val="0"/>
        <w:spacing w:before="93" w:line="576" w:lineRule="exact"/>
        <w:jc w:val="both"/>
        <w:rPr>
          <w:rFonts w:hint="eastAsia" w:cs="仿宋_GB2312"/>
          <w:sz w:val="32"/>
          <w:szCs w:val="32"/>
        </w:rPr>
      </w:pPr>
    </w:p>
    <w:p>
      <w:pPr>
        <w:pStyle w:val="3"/>
        <w:pageBreakBefore w:val="0"/>
        <w:kinsoku/>
        <w:wordWrap/>
        <w:overflowPunct/>
        <w:topLinePunct w:val="0"/>
        <w:bidi w:val="0"/>
        <w:spacing w:before="93" w:line="576" w:lineRule="exact"/>
        <w:jc w:val="center"/>
        <w:rPr>
          <w:rFonts w:hint="eastAsia" w:cs="仿宋_GB2312"/>
          <w:sz w:val="32"/>
          <w:szCs w:val="32"/>
        </w:rPr>
      </w:pPr>
    </w:p>
    <w:p>
      <w:pPr>
        <w:pStyle w:val="3"/>
        <w:pageBreakBefore w:val="0"/>
        <w:kinsoku/>
        <w:wordWrap/>
        <w:overflowPunct/>
        <w:topLinePunct w:val="0"/>
        <w:bidi w:val="0"/>
        <w:spacing w:before="93" w:line="576" w:lineRule="exact"/>
        <w:jc w:val="center"/>
        <w:rPr>
          <w:rFonts w:hint="eastAsia" w:ascii="方正黑体_GBK" w:hAnsi="方正黑体_GBK" w:eastAsia="方正黑体_GBK" w:cs="方正黑体_GBK"/>
          <w:sz w:val="36"/>
          <w:szCs w:val="32"/>
        </w:rPr>
      </w:pPr>
      <w:r>
        <w:rPr>
          <w:rFonts w:hint="eastAsia" w:ascii="方正黑体_GBK" w:hAnsi="方正黑体_GBK" w:eastAsia="方正黑体_GBK" w:cs="方正黑体_GBK"/>
          <w:sz w:val="40"/>
          <w:szCs w:val="40"/>
        </w:rPr>
        <w:t>已经保密审查、内容审定，同意对外公开</w:t>
      </w:r>
      <w:bookmarkEnd w:id="11"/>
    </w:p>
    <w:p>
      <w:pPr>
        <w:pStyle w:val="6"/>
        <w:pageBreakBefore w:val="0"/>
        <w:kinsoku/>
        <w:wordWrap/>
        <w:overflowPunct/>
        <w:topLinePunct w:val="0"/>
        <w:bidi w:val="0"/>
        <w:spacing w:line="576" w:lineRule="exact"/>
        <w:rPr>
          <w:rFonts w:hint="eastAsia"/>
        </w:rPr>
      </w:pPr>
    </w:p>
    <w:p>
      <w:pPr>
        <w:pStyle w:val="6"/>
        <w:pageBreakBefore w:val="0"/>
        <w:kinsoku/>
        <w:wordWrap/>
        <w:overflowPunct/>
        <w:topLinePunct w:val="0"/>
        <w:bidi w:val="0"/>
        <w:spacing w:line="576" w:lineRule="exact"/>
        <w:jc w:val="both"/>
        <w:rPr>
          <w:rFonts w:hint="eastAsia"/>
        </w:rPr>
      </w:pPr>
    </w:p>
    <w:p>
      <w:pPr>
        <w:pageBreakBefore w:val="0"/>
        <w:widowControl/>
        <w:kinsoku/>
        <w:wordWrap/>
        <w:overflowPunct/>
        <w:topLinePunct w:val="0"/>
        <w:bidi w:val="0"/>
        <w:spacing w:line="576" w:lineRule="exact"/>
        <w:jc w:val="center"/>
        <w:rPr>
          <w:rFonts w:hint="eastAsia" w:ascii="方正小标宋_GBK" w:hAnsi="方正小标宋_GBK" w:eastAsia="方正小标宋_GBK" w:cs="方正小标宋_GBK"/>
          <w:sz w:val="44"/>
          <w:szCs w:val="44"/>
        </w:rPr>
        <w:sectPr>
          <w:pgSz w:w="11906" w:h="16838"/>
          <w:pgMar w:top="1440" w:right="1800" w:bottom="1440" w:left="1800" w:header="851" w:footer="992" w:gutter="0"/>
          <w:pgNumType w:fmt="decimal" w:start="1"/>
          <w:cols w:space="425" w:num="1"/>
          <w:docGrid w:type="lines" w:linePitch="312" w:charSpace="0"/>
        </w:sectPr>
      </w:pPr>
    </w:p>
    <w:p>
      <w:pPr>
        <w:pageBreakBefore w:val="0"/>
        <w:widowControl/>
        <w:kinsoku/>
        <w:wordWrap/>
        <w:overflowPunct/>
        <w:topLinePunct w:val="0"/>
        <w:bidi w:val="0"/>
        <w:spacing w:line="576" w:lineRule="exact"/>
        <w:jc w:val="center"/>
        <w:rPr>
          <w:rFonts w:ascii="黑体" w:eastAsia="黑体"/>
          <w:sz w:val="48"/>
          <w:szCs w:val="48"/>
        </w:rPr>
      </w:pPr>
      <w:r>
        <w:rPr>
          <w:rFonts w:hint="eastAsia" w:ascii="方正小标宋_GBK" w:hAnsi="方正小标宋_GBK" w:eastAsia="方正小标宋_GBK" w:cs="方正小标宋_GBK"/>
          <w:sz w:val="44"/>
          <w:szCs w:val="44"/>
        </w:rPr>
        <w:t>目</w:t>
      </w:r>
      <w:r>
        <w:rPr>
          <w:rFonts w:hint="eastAsia" w:ascii="方正小标宋_GBK" w:hAnsi="方正小标宋_GBK" w:eastAsia="方正小标宋_GBK" w:cs="方正小标宋_GBK"/>
          <w:sz w:val="44"/>
          <w:szCs w:val="44"/>
          <w:lang w:val="en-US" w:eastAsia="zh-CN"/>
        </w:rPr>
        <w:t xml:space="preserve"> </w:t>
      </w:r>
      <w:r>
        <w:rPr>
          <w:rFonts w:hint="eastAsia" w:ascii="方正小标宋_GBK" w:hAnsi="方正小标宋_GBK" w:eastAsia="方正小标宋_GBK" w:cs="方正小标宋_GBK"/>
          <w:sz w:val="44"/>
          <w:szCs w:val="44"/>
        </w:rPr>
        <w:t>录</w:t>
      </w:r>
    </w:p>
    <w:p>
      <w:pPr>
        <w:pageBreakBefore w:val="0"/>
        <w:widowControl/>
        <w:kinsoku/>
        <w:wordWrap/>
        <w:overflowPunct/>
        <w:topLinePunct w:val="0"/>
        <w:bidi w:val="0"/>
        <w:spacing w:line="576" w:lineRule="exact"/>
        <w:jc w:val="center"/>
        <w:rPr>
          <w:rFonts w:ascii="黑体" w:eastAsia="黑体" w:cs="Arial"/>
          <w:sz w:val="28"/>
          <w:szCs w:val="28"/>
        </w:rPr>
      </w:pPr>
    </w:p>
    <w:p>
      <w:pPr>
        <w:pStyle w:val="7"/>
        <w:keepNext w:val="0"/>
        <w:keepLines w:val="0"/>
        <w:pageBreakBefore w:val="0"/>
        <w:widowControl w:val="0"/>
        <w:numPr>
          <w:ilvl w:val="0"/>
          <w:numId w:val="1"/>
        </w:numPr>
        <w:kinsoku/>
        <w:wordWrap/>
        <w:overflowPunct/>
        <w:topLinePunct w:val="0"/>
        <w:autoSpaceDE/>
        <w:autoSpaceDN/>
        <w:bidi w:val="0"/>
        <w:adjustRightInd w:val="0"/>
        <w:snapToGrid w:val="0"/>
        <w:spacing w:line="576" w:lineRule="exact"/>
        <w:ind w:left="420"/>
        <w:jc w:val="left"/>
        <w:textAlignment w:val="auto"/>
        <w:rPr>
          <w:rFonts w:hint="eastAsia" w:ascii="楷体_GB2312" w:hAnsi="楷体_GB2312" w:eastAsia="楷体_GB2312" w:cs="楷体_GB2312"/>
          <w:b/>
          <w:bCs/>
          <w:sz w:val="28"/>
          <w:szCs w:val="28"/>
          <w:lang w:eastAsia="zh-CN"/>
        </w:rPr>
      </w:pPr>
      <w:r>
        <w:rPr>
          <w:rFonts w:hint="eastAsia" w:ascii="楷体_GB2312" w:hAnsi="楷体_GB2312" w:eastAsia="楷体_GB2312" w:cs="楷体_GB2312"/>
          <w:b/>
          <w:bCs/>
          <w:sz w:val="28"/>
          <w:szCs w:val="28"/>
          <w:lang w:eastAsia="zh-CN"/>
        </w:rPr>
        <w:t>基本职能及主要工作</w:t>
      </w:r>
      <w:r>
        <w:rPr>
          <w:rFonts w:hint="eastAsia" w:ascii="楷体_GB2312" w:hAnsi="楷体_GB2312" w:eastAsia="楷体_GB2312" w:cs="楷体_GB2312"/>
          <w:b/>
          <w:bCs/>
          <w:sz w:val="28"/>
          <w:szCs w:val="28"/>
          <w:lang w:val="en-US" w:eastAsia="zh-CN"/>
        </w:rPr>
        <w:t>.............................4</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560" w:firstLineChars="200"/>
        <w:textAlignment w:val="auto"/>
        <w:rPr>
          <w:rFonts w:hint="eastAsia" w:ascii="楷体_GB2312" w:hAnsi="楷体_GB2312" w:eastAsia="楷体_GB2312" w:cs="楷体_GB2312"/>
          <w:b w:val="0"/>
          <w:bCs w:val="0"/>
          <w:kern w:val="2"/>
          <w:sz w:val="28"/>
          <w:szCs w:val="28"/>
          <w:lang w:val="en-US" w:eastAsia="zh-CN" w:bidi="ar-SA"/>
        </w:rPr>
      </w:pPr>
      <w:r>
        <w:rPr>
          <w:rFonts w:hint="eastAsia" w:ascii="楷体_GB2312" w:hAnsi="楷体_GB2312" w:eastAsia="楷体_GB2312" w:cs="楷体_GB2312"/>
          <w:b w:val="0"/>
          <w:bCs w:val="0"/>
          <w:sz w:val="28"/>
          <w:szCs w:val="28"/>
        </w:rPr>
        <w:t>基本职能</w:t>
      </w:r>
      <w:r>
        <w:rPr>
          <w:rFonts w:hint="eastAsia" w:ascii="楷体_GB2312" w:hAnsi="楷体_GB2312" w:eastAsia="楷体_GB2312" w:cs="楷体_GB2312"/>
          <w:b/>
          <w:bCs/>
          <w:sz w:val="28"/>
          <w:szCs w:val="28"/>
          <w:lang w:val="en-US" w:eastAsia="zh-CN"/>
        </w:rPr>
        <w:t>....................................4</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楷体_GB2312" w:hAnsi="楷体_GB2312" w:eastAsia="楷体_GB2312" w:cs="楷体_GB2312"/>
          <w:kern w:val="2"/>
          <w:sz w:val="28"/>
          <w:szCs w:val="28"/>
          <w:lang w:val="en-US" w:eastAsia="zh-CN" w:bidi="ar-SA"/>
        </w:rPr>
      </w:pPr>
      <w:r>
        <w:rPr>
          <w:rFonts w:hint="eastAsia" w:ascii="楷体_GB2312" w:hAnsi="楷体_GB2312" w:eastAsia="楷体_GB2312" w:cs="楷体_GB2312"/>
          <w:kern w:val="2"/>
          <w:sz w:val="28"/>
          <w:szCs w:val="28"/>
          <w:lang w:val="en-US" w:eastAsia="zh-CN" w:bidi="ar-SA"/>
        </w:rPr>
        <w:t>（二）2023年重点工作任务</w:t>
      </w:r>
      <w:r>
        <w:rPr>
          <w:rFonts w:hint="eastAsia" w:ascii="楷体_GB2312" w:hAnsi="楷体_GB2312" w:eastAsia="楷体_GB2312" w:cs="楷体_GB2312"/>
          <w:b/>
          <w:bCs/>
          <w:sz w:val="28"/>
          <w:szCs w:val="28"/>
          <w:lang w:val="en-US" w:eastAsia="zh-CN"/>
        </w:rPr>
        <w:t>..........................5</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420" w:leftChars="200" w:firstLine="0" w:firstLineChars="0"/>
        <w:textAlignment w:val="auto"/>
        <w:rPr>
          <w:rFonts w:hint="eastAsia" w:ascii="楷体_GB2312" w:hAnsi="楷体_GB2312" w:eastAsia="楷体_GB2312" w:cs="楷体_GB2312"/>
          <w:b/>
          <w:bCs/>
          <w:kern w:val="2"/>
          <w:sz w:val="28"/>
          <w:szCs w:val="28"/>
          <w:lang w:val="en-US" w:eastAsia="zh-CN" w:bidi="ar-SA"/>
        </w:rPr>
      </w:pPr>
      <w:r>
        <w:rPr>
          <w:rFonts w:hint="eastAsia" w:ascii="楷体_GB2312" w:hAnsi="楷体_GB2312" w:eastAsia="楷体_GB2312" w:cs="楷体_GB2312"/>
          <w:b/>
          <w:bCs/>
          <w:kern w:val="2"/>
          <w:sz w:val="28"/>
          <w:szCs w:val="28"/>
          <w:lang w:val="en-US" w:eastAsia="zh-CN" w:bidi="ar-SA"/>
        </w:rPr>
        <w:t>部门预算单位构成</w:t>
      </w:r>
      <w:r>
        <w:rPr>
          <w:rFonts w:hint="eastAsia" w:ascii="楷体_GB2312" w:hAnsi="楷体_GB2312" w:eastAsia="楷体_GB2312" w:cs="楷体_GB2312"/>
          <w:b/>
          <w:bCs/>
          <w:sz w:val="28"/>
          <w:szCs w:val="28"/>
          <w:lang w:val="en-US" w:eastAsia="zh-CN"/>
        </w:rPr>
        <w:t>................................8</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textAlignment w:val="auto"/>
        <w:rPr>
          <w:rFonts w:hint="default" w:ascii="楷体_GB2312" w:hAnsi="楷体_GB2312" w:eastAsia="楷体_GB2312" w:cs="楷体_GB2312"/>
          <w:b/>
          <w:bCs/>
          <w:kern w:val="2"/>
          <w:sz w:val="28"/>
          <w:szCs w:val="28"/>
          <w:lang w:val="en-US" w:eastAsia="zh-CN" w:bidi="ar-SA"/>
        </w:rPr>
      </w:pPr>
      <w:r>
        <w:rPr>
          <w:rFonts w:hint="eastAsia" w:ascii="楷体_GB2312" w:hAnsi="楷体_GB2312" w:eastAsia="楷体_GB2312" w:cs="楷体_GB2312"/>
          <w:b/>
          <w:bCs/>
          <w:kern w:val="2"/>
          <w:sz w:val="28"/>
          <w:szCs w:val="28"/>
          <w:lang w:val="en-US" w:eastAsia="zh-CN" w:bidi="ar-SA"/>
        </w:rPr>
        <w:t>三、收支预算总体情况</w:t>
      </w:r>
      <w:r>
        <w:rPr>
          <w:rFonts w:hint="eastAsia" w:ascii="楷体_GB2312" w:hAnsi="楷体_GB2312" w:eastAsia="楷体_GB2312" w:cs="楷体_GB2312"/>
          <w:b/>
          <w:bCs/>
          <w:sz w:val="28"/>
          <w:szCs w:val="28"/>
          <w:lang w:val="en-US" w:eastAsia="zh-CN"/>
        </w:rPr>
        <w:t>................................8</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textAlignment w:val="auto"/>
        <w:rPr>
          <w:rFonts w:hint="default" w:ascii="楷体_GB2312" w:hAnsi="楷体_GB2312" w:eastAsia="楷体_GB2312" w:cs="楷体_GB2312"/>
          <w:b/>
          <w:bCs/>
          <w:kern w:val="2"/>
          <w:sz w:val="28"/>
          <w:szCs w:val="28"/>
          <w:lang w:val="en-US" w:eastAsia="zh-CN" w:bidi="ar-SA"/>
        </w:rPr>
      </w:pPr>
      <w:r>
        <w:rPr>
          <w:rFonts w:hint="eastAsia" w:ascii="楷体_GB2312" w:hAnsi="楷体_GB2312" w:eastAsia="楷体_GB2312" w:cs="楷体_GB2312"/>
          <w:b/>
          <w:bCs/>
          <w:kern w:val="2"/>
          <w:sz w:val="28"/>
          <w:szCs w:val="28"/>
          <w:lang w:val="en-US" w:eastAsia="zh-CN" w:bidi="ar-SA"/>
        </w:rPr>
        <w:t>四、支出预算安排情况</w:t>
      </w:r>
      <w:r>
        <w:rPr>
          <w:rFonts w:hint="eastAsia" w:ascii="楷体_GB2312" w:hAnsi="楷体_GB2312" w:eastAsia="楷体_GB2312" w:cs="楷体_GB2312"/>
          <w:b/>
          <w:bCs/>
          <w:sz w:val="28"/>
          <w:szCs w:val="28"/>
          <w:lang w:val="en-US" w:eastAsia="zh-CN"/>
        </w:rPr>
        <w:t>................................8</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textAlignment w:val="auto"/>
        <w:rPr>
          <w:rFonts w:hint="default" w:ascii="楷体_GB2312" w:hAnsi="楷体_GB2312" w:eastAsia="楷体_GB2312" w:cs="楷体_GB2312"/>
          <w:b/>
          <w:bCs/>
          <w:kern w:val="2"/>
          <w:sz w:val="28"/>
          <w:szCs w:val="28"/>
          <w:lang w:val="en-US" w:eastAsia="zh-CN" w:bidi="ar-SA"/>
        </w:rPr>
      </w:pPr>
      <w:r>
        <w:rPr>
          <w:rFonts w:hint="eastAsia" w:ascii="楷体_GB2312" w:hAnsi="楷体_GB2312" w:eastAsia="楷体_GB2312" w:cs="楷体_GB2312"/>
          <w:b/>
          <w:bCs/>
          <w:kern w:val="2"/>
          <w:sz w:val="28"/>
          <w:szCs w:val="28"/>
          <w:lang w:val="en-US" w:eastAsia="zh-CN" w:bidi="ar-SA"/>
        </w:rPr>
        <w:t>五、较上年度增减变化</w:t>
      </w:r>
      <w:r>
        <w:rPr>
          <w:rFonts w:hint="eastAsia" w:ascii="楷体_GB2312" w:hAnsi="楷体_GB2312" w:eastAsia="楷体_GB2312" w:cs="楷体_GB2312"/>
          <w:b/>
          <w:bCs/>
          <w:sz w:val="28"/>
          <w:szCs w:val="28"/>
          <w:lang w:val="en-US" w:eastAsia="zh-CN"/>
        </w:rPr>
        <w:t>................................9</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textAlignment w:val="auto"/>
        <w:rPr>
          <w:rFonts w:hint="default" w:ascii="楷体_GB2312" w:hAnsi="楷体_GB2312" w:eastAsia="楷体_GB2312" w:cs="楷体_GB2312"/>
          <w:b/>
          <w:bCs/>
          <w:kern w:val="2"/>
          <w:sz w:val="28"/>
          <w:szCs w:val="28"/>
          <w:lang w:val="en-US" w:eastAsia="zh-CN" w:bidi="ar-SA"/>
        </w:rPr>
      </w:pPr>
      <w:r>
        <w:rPr>
          <w:rFonts w:hint="eastAsia" w:ascii="楷体_GB2312" w:hAnsi="楷体_GB2312" w:eastAsia="楷体_GB2312" w:cs="楷体_GB2312"/>
          <w:b/>
          <w:bCs/>
          <w:kern w:val="2"/>
          <w:sz w:val="28"/>
          <w:szCs w:val="28"/>
          <w:lang w:val="en-US" w:eastAsia="zh-CN" w:bidi="ar-SA"/>
        </w:rPr>
        <w:t>六、“三公”经费预算</w:t>
      </w:r>
      <w:r>
        <w:rPr>
          <w:rFonts w:hint="eastAsia" w:ascii="楷体_GB2312" w:hAnsi="楷体_GB2312" w:eastAsia="楷体_GB2312" w:cs="楷体_GB2312"/>
          <w:b/>
          <w:bCs/>
          <w:sz w:val="28"/>
          <w:szCs w:val="28"/>
          <w:lang w:val="en-US" w:eastAsia="zh-CN"/>
        </w:rPr>
        <w:t>................................10</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textAlignment w:val="auto"/>
        <w:rPr>
          <w:rFonts w:hint="default" w:ascii="楷体_GB2312" w:hAnsi="楷体_GB2312" w:eastAsia="楷体_GB2312" w:cs="楷体_GB2312"/>
          <w:b/>
          <w:bCs/>
          <w:kern w:val="2"/>
          <w:sz w:val="28"/>
          <w:szCs w:val="28"/>
          <w:lang w:val="en-US" w:eastAsia="zh-CN" w:bidi="ar-SA"/>
        </w:rPr>
      </w:pPr>
      <w:r>
        <w:rPr>
          <w:rFonts w:hint="eastAsia" w:ascii="楷体_GB2312" w:hAnsi="楷体_GB2312" w:eastAsia="楷体_GB2312" w:cs="楷体_GB2312"/>
          <w:b/>
          <w:bCs/>
          <w:kern w:val="2"/>
          <w:sz w:val="28"/>
          <w:szCs w:val="28"/>
          <w:lang w:val="en-US" w:eastAsia="zh-CN" w:bidi="ar-SA"/>
        </w:rPr>
        <w:t>七、政府性基金预算收支情况说明</w:t>
      </w:r>
      <w:r>
        <w:rPr>
          <w:rFonts w:hint="eastAsia" w:ascii="楷体_GB2312" w:hAnsi="楷体_GB2312" w:eastAsia="楷体_GB2312" w:cs="楷体_GB2312"/>
          <w:b/>
          <w:bCs/>
          <w:sz w:val="28"/>
          <w:szCs w:val="28"/>
          <w:lang w:val="en-US" w:eastAsia="zh-CN"/>
        </w:rPr>
        <w:t>......................10</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textAlignment w:val="auto"/>
        <w:rPr>
          <w:rFonts w:hint="default" w:ascii="楷体_GB2312" w:hAnsi="楷体_GB2312" w:eastAsia="楷体_GB2312" w:cs="楷体_GB2312"/>
          <w:b/>
          <w:bCs/>
          <w:kern w:val="2"/>
          <w:sz w:val="28"/>
          <w:szCs w:val="28"/>
          <w:lang w:val="en-US" w:eastAsia="zh-CN" w:bidi="ar-SA"/>
        </w:rPr>
      </w:pPr>
      <w:r>
        <w:rPr>
          <w:rFonts w:hint="eastAsia" w:ascii="楷体_GB2312" w:hAnsi="楷体_GB2312" w:eastAsia="楷体_GB2312" w:cs="楷体_GB2312"/>
          <w:b/>
          <w:bCs/>
          <w:kern w:val="2"/>
          <w:sz w:val="28"/>
          <w:szCs w:val="28"/>
          <w:lang w:val="en-US" w:eastAsia="zh-CN" w:bidi="ar-SA"/>
        </w:rPr>
        <w:t>八、国有资本经营预算收支情况说明</w:t>
      </w:r>
      <w:r>
        <w:rPr>
          <w:rFonts w:hint="eastAsia" w:ascii="楷体_GB2312" w:hAnsi="楷体_GB2312" w:eastAsia="楷体_GB2312" w:cs="楷体_GB2312"/>
          <w:b/>
          <w:bCs/>
          <w:sz w:val="28"/>
          <w:szCs w:val="28"/>
          <w:lang w:val="en-US" w:eastAsia="zh-CN"/>
        </w:rPr>
        <w:t>....................10</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textAlignment w:val="auto"/>
        <w:rPr>
          <w:rFonts w:hint="default" w:ascii="楷体_GB2312" w:hAnsi="楷体_GB2312" w:eastAsia="楷体_GB2312" w:cs="楷体_GB2312"/>
          <w:b/>
          <w:bCs/>
          <w:kern w:val="2"/>
          <w:sz w:val="28"/>
          <w:szCs w:val="28"/>
          <w:lang w:val="en-US" w:eastAsia="zh-CN" w:bidi="ar-SA"/>
        </w:rPr>
      </w:pPr>
      <w:r>
        <w:rPr>
          <w:rFonts w:hint="eastAsia" w:ascii="楷体_GB2312" w:hAnsi="楷体_GB2312" w:eastAsia="楷体_GB2312" w:cs="楷体_GB2312"/>
          <w:b/>
          <w:bCs/>
          <w:kern w:val="2"/>
          <w:sz w:val="28"/>
          <w:szCs w:val="28"/>
          <w:lang w:val="en-US" w:eastAsia="zh-CN" w:bidi="ar-SA"/>
        </w:rPr>
        <w:t>九、其他重要事项的情况说明</w:t>
      </w:r>
      <w:r>
        <w:rPr>
          <w:rFonts w:hint="eastAsia" w:ascii="楷体_GB2312" w:hAnsi="楷体_GB2312" w:eastAsia="楷体_GB2312" w:cs="楷体_GB2312"/>
          <w:b/>
          <w:bCs/>
          <w:sz w:val="28"/>
          <w:szCs w:val="28"/>
          <w:lang w:val="en-US" w:eastAsia="zh-CN"/>
        </w:rPr>
        <w:t>..........................10</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textAlignment w:val="auto"/>
        <w:rPr>
          <w:rFonts w:hint="default" w:ascii="楷体_GB2312" w:hAnsi="楷体_GB2312" w:eastAsia="楷体_GB2312" w:cs="楷体_GB2312"/>
          <w:kern w:val="2"/>
          <w:sz w:val="28"/>
          <w:szCs w:val="28"/>
          <w:lang w:val="en-US" w:eastAsia="zh-CN" w:bidi="ar-SA"/>
        </w:rPr>
      </w:pPr>
      <w:r>
        <w:rPr>
          <w:rFonts w:hint="eastAsia" w:ascii="楷体_GB2312" w:hAnsi="楷体_GB2312" w:eastAsia="楷体_GB2312" w:cs="楷体_GB2312"/>
          <w:kern w:val="2"/>
          <w:sz w:val="28"/>
          <w:szCs w:val="28"/>
          <w:lang w:val="en-US" w:eastAsia="zh-CN" w:bidi="ar-SA"/>
        </w:rPr>
        <w:t>（一）政府采购预算情况 </w:t>
      </w:r>
      <w:r>
        <w:rPr>
          <w:rFonts w:hint="eastAsia" w:ascii="楷体_GB2312" w:hAnsi="楷体_GB2312" w:eastAsia="楷体_GB2312" w:cs="楷体_GB2312"/>
          <w:b/>
          <w:bCs/>
          <w:sz w:val="28"/>
          <w:szCs w:val="28"/>
          <w:lang w:val="en-US" w:eastAsia="zh-CN"/>
        </w:rPr>
        <w:t>.............................10</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textAlignment w:val="auto"/>
        <w:rPr>
          <w:rFonts w:hint="default" w:ascii="楷体_GB2312" w:hAnsi="楷体_GB2312" w:eastAsia="楷体_GB2312" w:cs="楷体_GB2312"/>
          <w:kern w:val="2"/>
          <w:sz w:val="28"/>
          <w:szCs w:val="28"/>
          <w:lang w:val="en-US" w:eastAsia="zh-CN" w:bidi="ar-SA"/>
        </w:rPr>
      </w:pPr>
      <w:r>
        <w:rPr>
          <w:rFonts w:hint="eastAsia" w:ascii="楷体_GB2312" w:hAnsi="楷体_GB2312" w:eastAsia="楷体_GB2312" w:cs="楷体_GB2312"/>
          <w:kern w:val="2"/>
          <w:sz w:val="28"/>
          <w:szCs w:val="28"/>
          <w:lang w:val="en-US" w:eastAsia="zh-CN" w:bidi="ar-SA"/>
        </w:rPr>
        <w:t>（二）政府财政国有资产占用情况</w:t>
      </w:r>
      <w:r>
        <w:rPr>
          <w:rFonts w:hint="eastAsia" w:ascii="楷体_GB2312" w:hAnsi="楷体_GB2312" w:eastAsia="楷体_GB2312" w:cs="楷体_GB2312"/>
          <w:b/>
          <w:bCs/>
          <w:sz w:val="28"/>
          <w:szCs w:val="28"/>
          <w:lang w:val="en-US" w:eastAsia="zh-CN"/>
        </w:rPr>
        <w:t>...........,,.........10</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textAlignment w:val="auto"/>
        <w:rPr>
          <w:rFonts w:hint="default" w:ascii="楷体_GB2312" w:hAnsi="楷体_GB2312" w:eastAsia="楷体_GB2312" w:cs="楷体_GB2312"/>
          <w:kern w:val="2"/>
          <w:sz w:val="28"/>
          <w:szCs w:val="28"/>
          <w:lang w:val="en-US" w:eastAsia="zh-CN" w:bidi="ar-SA"/>
        </w:rPr>
      </w:pPr>
      <w:r>
        <w:rPr>
          <w:rFonts w:hint="eastAsia" w:ascii="楷体_GB2312" w:hAnsi="楷体_GB2312" w:eastAsia="楷体_GB2312" w:cs="楷体_GB2312"/>
          <w:kern w:val="2"/>
          <w:sz w:val="28"/>
          <w:szCs w:val="28"/>
          <w:lang w:val="en-US" w:eastAsia="zh-CN" w:bidi="ar-SA"/>
        </w:rPr>
        <w:t>（三）绩效目标设置情况</w:t>
      </w:r>
      <w:r>
        <w:rPr>
          <w:rFonts w:hint="eastAsia" w:ascii="楷体_GB2312" w:hAnsi="楷体_GB2312" w:eastAsia="楷体_GB2312" w:cs="楷体_GB2312"/>
          <w:b/>
          <w:bCs/>
          <w:sz w:val="28"/>
          <w:szCs w:val="28"/>
          <w:lang w:val="en-US" w:eastAsia="zh-CN"/>
        </w:rPr>
        <w:t>..............................10</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textAlignment w:val="auto"/>
        <w:rPr>
          <w:rFonts w:hint="default" w:ascii="楷体_GB2312" w:hAnsi="楷体_GB2312" w:eastAsia="楷体_GB2312" w:cs="楷体_GB2312"/>
          <w:b/>
          <w:bCs/>
          <w:kern w:val="2"/>
          <w:sz w:val="28"/>
          <w:szCs w:val="28"/>
          <w:lang w:val="en-US" w:eastAsia="zh-CN" w:bidi="ar-SA"/>
        </w:rPr>
      </w:pPr>
      <w:r>
        <w:rPr>
          <w:rFonts w:hint="eastAsia" w:ascii="楷体_GB2312" w:hAnsi="楷体_GB2312" w:eastAsia="楷体_GB2312" w:cs="楷体_GB2312"/>
          <w:b/>
          <w:bCs/>
          <w:kern w:val="2"/>
          <w:sz w:val="28"/>
          <w:szCs w:val="28"/>
          <w:lang w:val="en-US" w:eastAsia="zh-CN" w:bidi="ar-SA"/>
        </w:rPr>
        <w:t>十、名词解释</w:t>
      </w:r>
      <w:r>
        <w:rPr>
          <w:rFonts w:hint="eastAsia" w:ascii="楷体_GB2312" w:hAnsi="楷体_GB2312" w:eastAsia="楷体_GB2312" w:cs="楷体_GB2312"/>
          <w:b/>
          <w:bCs/>
          <w:sz w:val="28"/>
          <w:szCs w:val="28"/>
          <w:lang w:val="en-US" w:eastAsia="zh-CN"/>
        </w:rPr>
        <w:t>........................................11</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textAlignment w:val="auto"/>
        <w:rPr>
          <w:rFonts w:hint="default" w:ascii="楷体_GB2312" w:hAnsi="楷体_GB2312" w:eastAsia="楷体_GB2312" w:cs="楷体_GB2312"/>
          <w:sz w:val="28"/>
          <w:szCs w:val="28"/>
          <w:lang w:val="en-US"/>
        </w:rPr>
      </w:pPr>
      <w:r>
        <w:rPr>
          <w:rFonts w:hint="eastAsia" w:ascii="楷体_GB2312" w:hAnsi="楷体_GB2312" w:eastAsia="楷体_GB2312" w:cs="楷体_GB2312"/>
          <w:b/>
          <w:bCs/>
          <w:kern w:val="2"/>
          <w:sz w:val="28"/>
          <w:szCs w:val="28"/>
          <w:lang w:val="en-US" w:eastAsia="zh-CN" w:bidi="ar-SA"/>
        </w:rPr>
        <w:t>附件：</w:t>
      </w:r>
      <w:r>
        <w:rPr>
          <w:rFonts w:hint="eastAsia" w:ascii="楷体_GB2312" w:hAnsi="楷体_GB2312" w:eastAsia="楷体_GB2312" w:cs="楷体_GB2312"/>
          <w:sz w:val="28"/>
          <w:szCs w:val="28"/>
        </w:rPr>
        <w:t>表1.财政拨款收支总表</w:t>
      </w:r>
      <w:r>
        <w:rPr>
          <w:rFonts w:hint="eastAsia" w:ascii="楷体_GB2312" w:hAnsi="楷体_GB2312" w:eastAsia="楷体_GB2312" w:cs="楷体_GB2312"/>
          <w:b/>
          <w:bCs/>
          <w:sz w:val="28"/>
          <w:szCs w:val="28"/>
          <w:lang w:val="en-US" w:eastAsia="zh-CN"/>
        </w:rPr>
        <w:t>..........................11</w:t>
      </w:r>
    </w:p>
    <w:p>
      <w:pPr>
        <w:keepNext w:val="0"/>
        <w:keepLines w:val="0"/>
        <w:pageBreakBefore w:val="0"/>
        <w:widowControl w:val="0"/>
        <w:kinsoku/>
        <w:wordWrap/>
        <w:overflowPunct/>
        <w:topLinePunct w:val="0"/>
        <w:autoSpaceDE/>
        <w:autoSpaceDN/>
        <w:bidi w:val="0"/>
        <w:adjustRightInd/>
        <w:snapToGrid/>
        <w:spacing w:line="560" w:lineRule="exact"/>
        <w:ind w:firstLine="840" w:firstLineChars="300"/>
        <w:textAlignment w:val="auto"/>
        <w:rPr>
          <w:rFonts w:hint="default" w:ascii="楷体_GB2312" w:hAnsi="楷体_GB2312" w:eastAsia="楷体_GB2312" w:cs="楷体_GB2312"/>
          <w:sz w:val="28"/>
          <w:szCs w:val="28"/>
          <w:lang w:val="en-US"/>
        </w:rPr>
      </w:pPr>
      <w:r>
        <w:rPr>
          <w:rFonts w:hint="eastAsia" w:ascii="楷体_GB2312" w:hAnsi="楷体_GB2312" w:eastAsia="楷体_GB2312" w:cs="楷体_GB2312"/>
          <w:sz w:val="28"/>
          <w:szCs w:val="28"/>
        </w:rPr>
        <w:t>表2.一般公共预算支出表</w:t>
      </w:r>
      <w:r>
        <w:rPr>
          <w:rFonts w:hint="eastAsia" w:ascii="楷体_GB2312" w:hAnsi="楷体_GB2312" w:eastAsia="楷体_GB2312" w:cs="楷体_GB2312"/>
          <w:b/>
          <w:bCs/>
          <w:sz w:val="28"/>
          <w:szCs w:val="28"/>
          <w:lang w:val="en-US" w:eastAsia="zh-CN"/>
        </w:rPr>
        <w:t>...........................11</w:t>
      </w:r>
    </w:p>
    <w:p>
      <w:pPr>
        <w:keepNext w:val="0"/>
        <w:keepLines w:val="0"/>
        <w:pageBreakBefore w:val="0"/>
        <w:widowControl w:val="0"/>
        <w:kinsoku/>
        <w:wordWrap/>
        <w:overflowPunct/>
        <w:topLinePunct w:val="0"/>
        <w:autoSpaceDE/>
        <w:autoSpaceDN/>
        <w:bidi w:val="0"/>
        <w:adjustRightInd/>
        <w:snapToGrid/>
        <w:spacing w:line="560" w:lineRule="exact"/>
        <w:ind w:firstLine="840" w:firstLineChars="300"/>
        <w:textAlignment w:val="auto"/>
        <w:rPr>
          <w:rFonts w:hint="default" w:ascii="楷体_GB2312" w:hAnsi="楷体_GB2312" w:eastAsia="楷体_GB2312" w:cs="楷体_GB2312"/>
          <w:sz w:val="28"/>
          <w:szCs w:val="28"/>
          <w:lang w:val="en-US"/>
        </w:rPr>
      </w:pPr>
      <w:r>
        <w:rPr>
          <w:rFonts w:hint="eastAsia" w:ascii="楷体_GB2312" w:hAnsi="楷体_GB2312" w:eastAsia="楷体_GB2312" w:cs="楷体_GB2312"/>
          <w:sz w:val="28"/>
          <w:szCs w:val="28"/>
        </w:rPr>
        <w:t>表3.一般公共预算基本支出表</w:t>
      </w:r>
      <w:r>
        <w:rPr>
          <w:rFonts w:hint="eastAsia" w:ascii="楷体_GB2312" w:hAnsi="楷体_GB2312" w:eastAsia="楷体_GB2312" w:cs="楷体_GB2312"/>
          <w:b/>
          <w:bCs/>
          <w:sz w:val="28"/>
          <w:szCs w:val="28"/>
          <w:lang w:val="en-US" w:eastAsia="zh-CN"/>
        </w:rPr>
        <w:t>.......................11</w:t>
      </w:r>
    </w:p>
    <w:p>
      <w:pPr>
        <w:keepNext w:val="0"/>
        <w:keepLines w:val="0"/>
        <w:pageBreakBefore w:val="0"/>
        <w:widowControl w:val="0"/>
        <w:kinsoku/>
        <w:wordWrap/>
        <w:overflowPunct/>
        <w:topLinePunct w:val="0"/>
        <w:autoSpaceDE/>
        <w:autoSpaceDN/>
        <w:bidi w:val="0"/>
        <w:adjustRightInd/>
        <w:snapToGrid/>
        <w:spacing w:line="560" w:lineRule="exact"/>
        <w:ind w:firstLine="840" w:firstLineChars="300"/>
        <w:textAlignment w:val="auto"/>
        <w:rPr>
          <w:rFonts w:hint="eastAsia" w:ascii="楷体_GB2312" w:hAnsi="楷体_GB2312" w:eastAsia="楷体_GB2312" w:cs="楷体_GB2312"/>
          <w:sz w:val="28"/>
          <w:szCs w:val="28"/>
          <w:lang w:val="en-US" w:eastAsia="zh-CN"/>
        </w:rPr>
      </w:pPr>
      <w:r>
        <w:rPr>
          <w:rFonts w:hint="eastAsia" w:ascii="楷体_GB2312" w:hAnsi="楷体_GB2312" w:eastAsia="楷体_GB2312" w:cs="楷体_GB2312"/>
          <w:sz w:val="28"/>
          <w:szCs w:val="28"/>
        </w:rPr>
        <w:t>表4.一般公共预算“三公”经费支出表</w:t>
      </w:r>
      <w:r>
        <w:rPr>
          <w:rFonts w:hint="eastAsia" w:ascii="楷体_GB2312" w:hAnsi="楷体_GB2312" w:eastAsia="楷体_GB2312" w:cs="楷体_GB2312"/>
          <w:b/>
          <w:bCs/>
          <w:sz w:val="28"/>
          <w:szCs w:val="28"/>
          <w:lang w:val="en-US" w:eastAsia="zh-CN"/>
        </w:rPr>
        <w:t>...............11</w:t>
      </w:r>
      <w:r>
        <w:rPr>
          <w:rFonts w:hint="eastAsia" w:ascii="楷体_GB2312" w:hAnsi="楷体_GB2312" w:eastAsia="楷体_GB2312" w:cs="楷体_GB2312"/>
          <w:sz w:val="28"/>
          <w:szCs w:val="28"/>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840" w:firstLineChars="300"/>
        <w:textAlignment w:val="auto"/>
        <w:rPr>
          <w:rFonts w:hint="default" w:ascii="楷体_GB2312" w:hAnsi="楷体_GB2312" w:eastAsia="楷体_GB2312" w:cs="楷体_GB2312"/>
          <w:sz w:val="28"/>
          <w:szCs w:val="28"/>
          <w:lang w:val="en-US"/>
        </w:rPr>
      </w:pPr>
      <w:r>
        <w:rPr>
          <w:rFonts w:hint="eastAsia" w:ascii="楷体_GB2312" w:hAnsi="楷体_GB2312" w:eastAsia="楷体_GB2312" w:cs="楷体_GB2312"/>
          <w:sz w:val="28"/>
          <w:szCs w:val="28"/>
        </w:rPr>
        <w:t>表5.政府性基金预算支出表</w:t>
      </w:r>
      <w:r>
        <w:rPr>
          <w:rFonts w:hint="eastAsia" w:ascii="楷体_GB2312" w:hAnsi="楷体_GB2312" w:eastAsia="楷体_GB2312" w:cs="楷体_GB2312"/>
          <w:b/>
          <w:bCs/>
          <w:sz w:val="28"/>
          <w:szCs w:val="28"/>
          <w:lang w:val="en-US" w:eastAsia="zh-CN"/>
        </w:rPr>
        <w:t>.........................11</w:t>
      </w:r>
    </w:p>
    <w:p>
      <w:pPr>
        <w:keepNext w:val="0"/>
        <w:keepLines w:val="0"/>
        <w:pageBreakBefore w:val="0"/>
        <w:widowControl w:val="0"/>
        <w:kinsoku/>
        <w:wordWrap/>
        <w:overflowPunct/>
        <w:topLinePunct w:val="0"/>
        <w:autoSpaceDE/>
        <w:autoSpaceDN/>
        <w:bidi w:val="0"/>
        <w:adjustRightInd/>
        <w:snapToGrid/>
        <w:spacing w:line="560" w:lineRule="exact"/>
        <w:ind w:firstLine="840" w:firstLineChars="300"/>
        <w:textAlignment w:val="auto"/>
        <w:rPr>
          <w:rFonts w:hint="default" w:ascii="楷体_GB2312" w:hAnsi="楷体_GB2312" w:eastAsia="楷体_GB2312" w:cs="楷体_GB2312"/>
          <w:sz w:val="28"/>
          <w:szCs w:val="28"/>
          <w:lang w:val="en-US"/>
        </w:rPr>
      </w:pPr>
      <w:r>
        <w:rPr>
          <w:rFonts w:hint="eastAsia" w:ascii="楷体_GB2312" w:hAnsi="楷体_GB2312" w:eastAsia="楷体_GB2312" w:cs="楷体_GB2312"/>
          <w:sz w:val="28"/>
          <w:szCs w:val="28"/>
        </w:rPr>
        <w:t>表6.政府性基金预算“三公”经费支出表</w:t>
      </w:r>
      <w:r>
        <w:rPr>
          <w:rFonts w:hint="eastAsia" w:ascii="楷体_GB2312" w:hAnsi="楷体_GB2312" w:eastAsia="楷体_GB2312" w:cs="楷体_GB2312"/>
          <w:b/>
          <w:bCs/>
          <w:sz w:val="28"/>
          <w:szCs w:val="28"/>
          <w:lang w:val="en-US" w:eastAsia="zh-CN"/>
        </w:rPr>
        <w:t>.............11</w:t>
      </w:r>
      <w:bookmarkStart w:id="12" w:name="_GoBack"/>
      <w:bookmarkEnd w:id="12"/>
    </w:p>
    <w:p>
      <w:pPr>
        <w:keepNext w:val="0"/>
        <w:keepLines w:val="0"/>
        <w:pageBreakBefore w:val="0"/>
        <w:widowControl w:val="0"/>
        <w:kinsoku/>
        <w:wordWrap/>
        <w:overflowPunct/>
        <w:topLinePunct w:val="0"/>
        <w:autoSpaceDE/>
        <w:autoSpaceDN/>
        <w:bidi w:val="0"/>
        <w:adjustRightInd/>
        <w:snapToGrid/>
        <w:spacing w:line="560" w:lineRule="exact"/>
        <w:ind w:firstLine="840" w:firstLineChars="300"/>
        <w:textAlignment w:val="auto"/>
        <w:rPr>
          <w:rFonts w:hint="default" w:ascii="楷体_GB2312" w:hAnsi="楷体_GB2312" w:eastAsia="楷体_GB2312" w:cs="楷体_GB2312"/>
          <w:sz w:val="28"/>
          <w:szCs w:val="28"/>
          <w:lang w:val="en-US"/>
        </w:rPr>
      </w:pPr>
      <w:r>
        <w:rPr>
          <w:rFonts w:hint="eastAsia" w:ascii="楷体_GB2312" w:hAnsi="楷体_GB2312" w:eastAsia="楷体_GB2312" w:cs="楷体_GB2312"/>
          <w:sz w:val="28"/>
          <w:szCs w:val="28"/>
        </w:rPr>
        <w:t>表7.部门收支总表</w:t>
      </w:r>
      <w:r>
        <w:rPr>
          <w:rFonts w:hint="eastAsia" w:ascii="楷体_GB2312" w:hAnsi="楷体_GB2312" w:eastAsia="楷体_GB2312" w:cs="楷体_GB2312"/>
          <w:b/>
          <w:bCs/>
          <w:sz w:val="28"/>
          <w:szCs w:val="28"/>
          <w:lang w:val="en-US" w:eastAsia="zh-CN"/>
        </w:rPr>
        <w:t>.................................12</w:t>
      </w:r>
    </w:p>
    <w:p>
      <w:pPr>
        <w:keepNext w:val="0"/>
        <w:keepLines w:val="0"/>
        <w:pageBreakBefore w:val="0"/>
        <w:widowControl w:val="0"/>
        <w:kinsoku/>
        <w:wordWrap/>
        <w:overflowPunct/>
        <w:topLinePunct w:val="0"/>
        <w:autoSpaceDE/>
        <w:autoSpaceDN/>
        <w:bidi w:val="0"/>
        <w:adjustRightInd/>
        <w:snapToGrid/>
        <w:spacing w:line="560" w:lineRule="exact"/>
        <w:ind w:firstLine="840" w:firstLineChars="300"/>
        <w:textAlignment w:val="auto"/>
        <w:rPr>
          <w:rFonts w:hint="default" w:ascii="楷体_GB2312" w:hAnsi="楷体_GB2312" w:eastAsia="楷体_GB2312" w:cs="楷体_GB2312"/>
          <w:sz w:val="28"/>
          <w:szCs w:val="28"/>
          <w:lang w:val="en-US"/>
        </w:rPr>
      </w:pPr>
      <w:r>
        <w:rPr>
          <w:rFonts w:hint="eastAsia" w:ascii="楷体_GB2312" w:hAnsi="楷体_GB2312" w:eastAsia="楷体_GB2312" w:cs="楷体_GB2312"/>
          <w:sz w:val="28"/>
          <w:szCs w:val="28"/>
        </w:rPr>
        <w:t>表8.部门收入总表</w:t>
      </w:r>
      <w:r>
        <w:rPr>
          <w:rFonts w:hint="eastAsia" w:ascii="楷体_GB2312" w:hAnsi="楷体_GB2312" w:eastAsia="楷体_GB2312" w:cs="楷体_GB2312"/>
          <w:b/>
          <w:bCs/>
          <w:sz w:val="28"/>
          <w:szCs w:val="28"/>
          <w:lang w:val="en-US" w:eastAsia="zh-CN"/>
        </w:rPr>
        <w:t>.................................12</w:t>
      </w:r>
    </w:p>
    <w:p>
      <w:pPr>
        <w:keepNext w:val="0"/>
        <w:keepLines w:val="0"/>
        <w:pageBreakBefore w:val="0"/>
        <w:widowControl w:val="0"/>
        <w:kinsoku/>
        <w:wordWrap/>
        <w:overflowPunct/>
        <w:topLinePunct w:val="0"/>
        <w:autoSpaceDE/>
        <w:autoSpaceDN/>
        <w:bidi w:val="0"/>
        <w:adjustRightInd/>
        <w:snapToGrid/>
        <w:spacing w:line="560" w:lineRule="exact"/>
        <w:ind w:firstLine="840" w:firstLineChars="300"/>
        <w:textAlignment w:val="auto"/>
        <w:rPr>
          <w:rFonts w:hint="default" w:ascii="楷体_GB2312" w:hAnsi="楷体_GB2312" w:eastAsia="楷体_GB2312" w:cs="楷体_GB2312"/>
          <w:sz w:val="28"/>
          <w:szCs w:val="28"/>
          <w:lang w:val="en-US"/>
        </w:rPr>
      </w:pPr>
      <w:r>
        <w:rPr>
          <w:rFonts w:hint="eastAsia" w:ascii="楷体_GB2312" w:hAnsi="楷体_GB2312" w:eastAsia="楷体_GB2312" w:cs="楷体_GB2312"/>
          <w:sz w:val="28"/>
          <w:szCs w:val="28"/>
        </w:rPr>
        <w:t>表9.部门支出总表</w:t>
      </w:r>
      <w:r>
        <w:rPr>
          <w:rFonts w:hint="eastAsia" w:ascii="楷体_GB2312" w:hAnsi="楷体_GB2312" w:eastAsia="楷体_GB2312" w:cs="楷体_GB2312"/>
          <w:b/>
          <w:bCs/>
          <w:sz w:val="28"/>
          <w:szCs w:val="28"/>
          <w:lang w:val="en-US" w:eastAsia="zh-CN"/>
        </w:rPr>
        <w:t>.................................12</w:t>
      </w:r>
    </w:p>
    <w:p>
      <w:pPr>
        <w:keepNext w:val="0"/>
        <w:keepLines w:val="0"/>
        <w:pageBreakBefore w:val="0"/>
        <w:widowControl w:val="0"/>
        <w:kinsoku/>
        <w:wordWrap/>
        <w:overflowPunct/>
        <w:topLinePunct w:val="0"/>
        <w:autoSpaceDE/>
        <w:autoSpaceDN/>
        <w:bidi w:val="0"/>
        <w:adjustRightInd/>
        <w:snapToGrid/>
        <w:spacing w:line="560" w:lineRule="exact"/>
        <w:ind w:firstLine="840" w:firstLineChars="300"/>
        <w:textAlignment w:val="auto"/>
        <w:rPr>
          <w:rFonts w:hint="default" w:ascii="楷体_GB2312" w:hAnsi="楷体_GB2312" w:eastAsia="楷体_GB2312" w:cs="楷体_GB2312"/>
          <w:sz w:val="28"/>
          <w:szCs w:val="28"/>
          <w:lang w:val="en-US" w:eastAsia="zh-CN"/>
        </w:rPr>
      </w:pPr>
      <w:r>
        <w:rPr>
          <w:rFonts w:hint="eastAsia" w:ascii="楷体_GB2312" w:hAnsi="楷体_GB2312" w:eastAsia="楷体_GB2312" w:cs="楷体_GB2312"/>
          <w:sz w:val="28"/>
          <w:szCs w:val="28"/>
        </w:rPr>
        <w:t>表10.2022年红原县部门预算项目绩效目标（部门预算）</w:t>
      </w:r>
      <w:r>
        <w:rPr>
          <w:rFonts w:hint="eastAsia" w:ascii="楷体_GB2312" w:hAnsi="楷体_GB2312" w:eastAsia="楷体_GB2312" w:cs="楷体_GB2312"/>
          <w:b/>
          <w:bCs/>
          <w:sz w:val="28"/>
          <w:szCs w:val="28"/>
          <w:lang w:val="en-US" w:eastAsia="zh-CN"/>
        </w:rPr>
        <w:t>.12</w:t>
      </w:r>
    </w:p>
    <w:p>
      <w:pPr>
        <w:pStyle w:val="3"/>
        <w:rPr>
          <w:rFonts w:hint="eastAsia" w:ascii="楷体_GB2312" w:hAnsi="楷体_GB2312" w:eastAsia="楷体_GB2312" w:cs="楷体_GB2312"/>
          <w:sz w:val="28"/>
          <w:szCs w:val="28"/>
          <w:lang w:val="en-US" w:eastAsia="zh-CN"/>
        </w:rPr>
      </w:pPr>
    </w:p>
    <w:p>
      <w:pPr>
        <w:pStyle w:val="3"/>
        <w:rPr>
          <w:rFonts w:hint="eastAsia"/>
          <w:lang w:val="en-US" w:eastAsia="zh-CN"/>
        </w:rPr>
      </w:pPr>
    </w:p>
    <w:p>
      <w:pPr>
        <w:pStyle w:val="3"/>
        <w:rPr>
          <w:rFonts w:hint="eastAsia"/>
          <w:lang w:val="en-US" w:eastAsia="zh-CN"/>
        </w:rPr>
      </w:pPr>
    </w:p>
    <w:p>
      <w:pPr>
        <w:pStyle w:val="3"/>
        <w:rPr>
          <w:rFonts w:hint="eastAsia"/>
          <w:lang w:val="en-US" w:eastAsia="zh-CN"/>
        </w:rPr>
      </w:pPr>
    </w:p>
    <w:p>
      <w:pPr>
        <w:pStyle w:val="3"/>
        <w:rPr>
          <w:rFonts w:hint="eastAsia"/>
          <w:lang w:val="en-US" w:eastAsia="zh-CN"/>
        </w:rPr>
      </w:pPr>
    </w:p>
    <w:p>
      <w:pPr>
        <w:pStyle w:val="3"/>
        <w:rPr>
          <w:rFonts w:hint="eastAsia"/>
          <w:lang w:val="en-US" w:eastAsia="zh-CN"/>
        </w:rPr>
      </w:pPr>
    </w:p>
    <w:p>
      <w:pPr>
        <w:pStyle w:val="3"/>
        <w:rPr>
          <w:rFonts w:hint="eastAsia"/>
          <w:lang w:val="en-US" w:eastAsia="zh-CN"/>
        </w:rPr>
      </w:pPr>
    </w:p>
    <w:p>
      <w:pPr>
        <w:pStyle w:val="3"/>
        <w:rPr>
          <w:rFonts w:hint="eastAsia"/>
          <w:lang w:val="en-US" w:eastAsia="zh-CN"/>
        </w:rPr>
      </w:pPr>
    </w:p>
    <w:p>
      <w:pPr>
        <w:pStyle w:val="3"/>
        <w:rPr>
          <w:rFonts w:hint="eastAsia"/>
          <w:lang w:val="en-US" w:eastAsia="zh-CN"/>
        </w:rPr>
      </w:pPr>
    </w:p>
    <w:p>
      <w:pPr>
        <w:pStyle w:val="3"/>
        <w:rPr>
          <w:rFonts w:hint="eastAsia"/>
          <w:lang w:val="en-US" w:eastAsia="zh-CN"/>
        </w:rPr>
      </w:pPr>
    </w:p>
    <w:p>
      <w:pPr>
        <w:pStyle w:val="3"/>
        <w:rPr>
          <w:rFonts w:hint="eastAsia"/>
          <w:lang w:val="en-US" w:eastAsia="zh-CN"/>
        </w:rPr>
      </w:pPr>
    </w:p>
    <w:p>
      <w:pPr>
        <w:pStyle w:val="3"/>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2"/>
          <w:sz w:val="32"/>
          <w:szCs w:val="32"/>
          <w:lang w:val="en-US" w:eastAsia="zh-CN" w:bidi="ar-SA"/>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3"/>
        <w:adjustRightInd w:val="0"/>
        <w:snapToGrid w:val="0"/>
        <w:spacing w:before="93" w:line="560" w:lineRule="exact"/>
        <w:ind w:firstLine="640" w:firstLineChars="200"/>
        <w:rPr>
          <w:rFonts w:hAnsi="仿宋_GB2312" w:cs="仿宋_GB2312"/>
          <w:b/>
          <w:sz w:val="32"/>
          <w:szCs w:val="32"/>
        </w:rPr>
      </w:pPr>
      <w:r>
        <w:rPr>
          <w:rFonts w:hint="eastAsia" w:hAnsi="仿宋_GB2312" w:cs="仿宋_GB2312"/>
          <w:sz w:val="32"/>
          <w:szCs w:val="32"/>
        </w:rPr>
        <w:t>按照预算管理有关规定，目前部门预算的编制实行综合预算制度，即全部收入和支出都反映在预算中。</w:t>
      </w:r>
    </w:p>
    <w:p>
      <w:pPr>
        <w:spacing w:line="560" w:lineRule="exact"/>
        <w:ind w:firstLine="643" w:firstLineChars="200"/>
        <w:rPr>
          <w:rFonts w:ascii="黑体" w:hAnsi="黑体" w:eastAsia="黑体" w:cs="黑体"/>
          <w:b/>
          <w:bCs/>
          <w:sz w:val="32"/>
          <w:szCs w:val="32"/>
        </w:rPr>
      </w:pPr>
      <w:r>
        <w:rPr>
          <w:rFonts w:hint="eastAsia" w:ascii="黑体" w:hAnsi="黑体" w:eastAsia="黑体" w:cs="黑体"/>
          <w:b/>
          <w:bCs/>
          <w:sz w:val="32"/>
          <w:szCs w:val="32"/>
        </w:rPr>
        <w:t>一、基本职能及主要工作</w:t>
      </w:r>
    </w:p>
    <w:p>
      <w:pPr>
        <w:pStyle w:val="3"/>
        <w:adjustRightInd w:val="0"/>
        <w:snapToGrid w:val="0"/>
        <w:spacing w:before="93" w:line="560" w:lineRule="exact"/>
        <w:ind w:firstLine="675" w:firstLineChars="210"/>
        <w:rPr>
          <w:rFonts w:ascii="楷体" w:hAnsi="楷体" w:eastAsia="楷体" w:cs="楷体"/>
          <w:b/>
          <w:sz w:val="32"/>
          <w:szCs w:val="32"/>
        </w:rPr>
      </w:pPr>
      <w:r>
        <w:rPr>
          <w:rFonts w:hint="eastAsia" w:ascii="楷体" w:hAnsi="楷体" w:eastAsia="楷体" w:cs="楷体"/>
          <w:b/>
          <w:sz w:val="32"/>
          <w:szCs w:val="32"/>
        </w:rPr>
        <w:t>（一）基本职能</w:t>
      </w:r>
    </w:p>
    <w:p>
      <w:pPr>
        <w:pStyle w:val="8"/>
        <w:widowControl/>
        <w:shd w:val="clear" w:color="auto" w:fill="FFFFFF"/>
        <w:spacing w:beforeAutospacing="0" w:afterAutospacing="0"/>
        <w:ind w:firstLine="643" w:firstLineChars="200"/>
        <w:rPr>
          <w:rFonts w:ascii="仿宋_GB2312" w:hAnsi="仿宋_GB2312" w:eastAsia="仿宋_GB2312" w:cs="仿宋_GB2312"/>
          <w:bCs/>
          <w:sz w:val="32"/>
          <w:szCs w:val="32"/>
        </w:rPr>
      </w:pPr>
      <w:r>
        <w:rPr>
          <w:rFonts w:hint="eastAsia" w:ascii="仿宋_GB2312" w:hAnsi="仿宋_GB2312" w:eastAsia="仿宋_GB2312" w:cs="仿宋_GB2312"/>
          <w:b/>
          <w:bCs/>
          <w:kern w:val="2"/>
          <w:sz w:val="32"/>
          <w:szCs w:val="32"/>
        </w:rPr>
        <w:t>1.党委工作职责：</w:t>
      </w:r>
    </w:p>
    <w:p>
      <w:pPr>
        <w:pStyle w:val="3"/>
        <w:adjustRightInd w:val="0"/>
        <w:snapToGrid w:val="0"/>
        <w:spacing w:before="93" w:line="560" w:lineRule="exact"/>
        <w:ind w:firstLine="672" w:firstLineChars="210"/>
        <w:jc w:val="left"/>
        <w:rPr>
          <w:rFonts w:hAnsi="仿宋_GB2312" w:cs="仿宋_GB2312"/>
          <w:sz w:val="32"/>
          <w:szCs w:val="32"/>
        </w:rPr>
      </w:pPr>
      <w:r>
        <w:rPr>
          <w:rFonts w:hint="eastAsia" w:hAnsi="仿宋_GB2312" w:cs="仿宋_GB2312"/>
          <w:sz w:val="32"/>
          <w:szCs w:val="32"/>
        </w:rPr>
        <w:t>（1）负责贯彻执行党的路线、方针、政策。</w:t>
      </w:r>
    </w:p>
    <w:p>
      <w:pPr>
        <w:pStyle w:val="3"/>
        <w:adjustRightInd w:val="0"/>
        <w:snapToGrid w:val="0"/>
        <w:spacing w:before="93" w:line="560" w:lineRule="exact"/>
        <w:ind w:firstLine="672" w:firstLineChars="210"/>
        <w:jc w:val="left"/>
        <w:rPr>
          <w:rFonts w:hAnsi="仿宋_GB2312" w:cs="仿宋_GB2312"/>
          <w:sz w:val="32"/>
          <w:szCs w:val="32"/>
        </w:rPr>
      </w:pPr>
      <w:r>
        <w:rPr>
          <w:rFonts w:hint="eastAsia" w:hAnsi="仿宋_GB2312" w:cs="仿宋_GB2312"/>
          <w:sz w:val="32"/>
          <w:szCs w:val="32"/>
        </w:rPr>
        <w:t>（2）保证监督职能。</w:t>
      </w:r>
    </w:p>
    <w:p>
      <w:pPr>
        <w:pStyle w:val="3"/>
        <w:adjustRightInd w:val="0"/>
        <w:snapToGrid w:val="0"/>
        <w:spacing w:before="93" w:line="560" w:lineRule="exact"/>
        <w:ind w:firstLine="672" w:firstLineChars="210"/>
        <w:jc w:val="left"/>
        <w:rPr>
          <w:rFonts w:hAnsi="仿宋_GB2312" w:cs="仿宋_GB2312"/>
          <w:sz w:val="32"/>
          <w:szCs w:val="32"/>
        </w:rPr>
      </w:pPr>
      <w:r>
        <w:rPr>
          <w:rFonts w:hint="eastAsia" w:hAnsi="仿宋_GB2312" w:cs="仿宋_GB2312"/>
          <w:sz w:val="32"/>
          <w:szCs w:val="32"/>
        </w:rPr>
        <w:t>（3）教育和管理职能。</w:t>
      </w:r>
    </w:p>
    <w:p>
      <w:pPr>
        <w:pStyle w:val="3"/>
        <w:adjustRightInd w:val="0"/>
        <w:snapToGrid w:val="0"/>
        <w:spacing w:before="93" w:line="560" w:lineRule="exact"/>
        <w:ind w:firstLine="672" w:firstLineChars="210"/>
        <w:jc w:val="left"/>
        <w:rPr>
          <w:rFonts w:hAnsi="仿宋_GB2312" w:cs="仿宋_GB2312"/>
          <w:sz w:val="32"/>
          <w:szCs w:val="32"/>
        </w:rPr>
      </w:pPr>
      <w:r>
        <w:rPr>
          <w:rFonts w:hint="eastAsia" w:hAnsi="仿宋_GB2312" w:cs="仿宋_GB2312"/>
          <w:sz w:val="32"/>
          <w:szCs w:val="32"/>
        </w:rPr>
        <w:t>（4）服从和服务于经济建设的职能。</w:t>
      </w:r>
    </w:p>
    <w:p>
      <w:pPr>
        <w:pStyle w:val="3"/>
        <w:adjustRightInd w:val="0"/>
        <w:snapToGrid w:val="0"/>
        <w:spacing w:before="93" w:line="560" w:lineRule="exact"/>
        <w:ind w:firstLine="672" w:firstLineChars="210"/>
        <w:jc w:val="left"/>
        <w:rPr>
          <w:rFonts w:hAnsi="仿宋_GB2312" w:cs="仿宋_GB2312"/>
          <w:sz w:val="32"/>
          <w:szCs w:val="32"/>
        </w:rPr>
      </w:pPr>
      <w:r>
        <w:rPr>
          <w:rFonts w:hint="eastAsia" w:hAnsi="仿宋_GB2312" w:cs="仿宋_GB2312"/>
          <w:sz w:val="32"/>
          <w:szCs w:val="32"/>
        </w:rPr>
        <w:t>（5）负责抓好本乡镇党建工作、群团工作、精神文明建设工作、新闻宣传、脱贫攻坚等工作。</w:t>
      </w:r>
    </w:p>
    <w:p>
      <w:pPr>
        <w:pStyle w:val="3"/>
        <w:adjustRightInd w:val="0"/>
        <w:snapToGrid w:val="0"/>
        <w:spacing w:before="93" w:line="560" w:lineRule="exact"/>
        <w:ind w:firstLine="672" w:firstLineChars="210"/>
        <w:jc w:val="left"/>
        <w:rPr>
          <w:rFonts w:hAnsi="仿宋_GB2312" w:cs="仿宋_GB2312"/>
          <w:sz w:val="32"/>
          <w:szCs w:val="32"/>
        </w:rPr>
      </w:pPr>
      <w:r>
        <w:rPr>
          <w:rFonts w:hint="eastAsia" w:hAnsi="仿宋_GB2312" w:cs="仿宋_GB2312"/>
          <w:sz w:val="32"/>
          <w:szCs w:val="32"/>
        </w:rPr>
        <w:t>（6）讨论决定本</w:t>
      </w:r>
      <w:r>
        <w:rPr>
          <w:rFonts w:hint="eastAsia" w:hAnsi="仿宋_GB2312" w:cs="仿宋_GB2312"/>
          <w:sz w:val="32"/>
          <w:szCs w:val="32"/>
          <w:lang w:val="en-US" w:eastAsia="zh-CN"/>
        </w:rPr>
        <w:t>镇</w:t>
      </w:r>
      <w:r>
        <w:rPr>
          <w:rFonts w:hint="eastAsia" w:hAnsi="仿宋_GB2312" w:cs="仿宋_GB2312"/>
          <w:sz w:val="32"/>
          <w:szCs w:val="32"/>
        </w:rPr>
        <w:t>经济建设和社会发展的重大问题。</w:t>
      </w:r>
    </w:p>
    <w:p>
      <w:pPr>
        <w:pStyle w:val="3"/>
        <w:adjustRightInd w:val="0"/>
        <w:snapToGrid w:val="0"/>
        <w:spacing w:before="93" w:line="560" w:lineRule="exact"/>
        <w:ind w:firstLine="672" w:firstLineChars="210"/>
        <w:jc w:val="left"/>
        <w:rPr>
          <w:rFonts w:hAnsi="仿宋_GB2312" w:cs="仿宋_GB2312"/>
          <w:sz w:val="32"/>
          <w:szCs w:val="32"/>
        </w:rPr>
      </w:pPr>
      <w:r>
        <w:rPr>
          <w:rFonts w:hint="eastAsia" w:hAnsi="仿宋_GB2312" w:cs="仿宋_GB2312"/>
          <w:sz w:val="32"/>
          <w:szCs w:val="32"/>
        </w:rPr>
        <w:t>（7）完成县委、县政府交给的其他工作任务。</w:t>
      </w:r>
    </w:p>
    <w:p>
      <w:pPr>
        <w:pStyle w:val="3"/>
        <w:adjustRightInd w:val="0"/>
        <w:snapToGrid w:val="0"/>
        <w:spacing w:before="93" w:line="560" w:lineRule="exact"/>
        <w:ind w:firstLine="675" w:firstLineChars="210"/>
        <w:jc w:val="left"/>
        <w:rPr>
          <w:rFonts w:hAnsi="仿宋_GB2312" w:cs="仿宋_GB2312"/>
          <w:b/>
          <w:bCs/>
          <w:sz w:val="32"/>
          <w:szCs w:val="32"/>
        </w:rPr>
      </w:pPr>
      <w:r>
        <w:rPr>
          <w:rFonts w:hint="eastAsia" w:hAnsi="仿宋_GB2312" w:cs="仿宋_GB2312"/>
          <w:b/>
          <w:bCs/>
          <w:sz w:val="32"/>
          <w:szCs w:val="32"/>
        </w:rPr>
        <w:t>2.人大主席团工作职责</w:t>
      </w:r>
    </w:p>
    <w:p>
      <w:pPr>
        <w:pStyle w:val="3"/>
        <w:adjustRightInd w:val="0"/>
        <w:snapToGrid w:val="0"/>
        <w:spacing w:before="93" w:line="560" w:lineRule="exact"/>
        <w:ind w:firstLine="672" w:firstLineChars="210"/>
        <w:jc w:val="left"/>
        <w:rPr>
          <w:rFonts w:hAnsi="仿宋_GB2312" w:cs="仿宋_GB2312"/>
          <w:sz w:val="32"/>
          <w:szCs w:val="32"/>
        </w:rPr>
      </w:pPr>
      <w:r>
        <w:rPr>
          <w:rFonts w:hint="eastAsia" w:hAnsi="仿宋_GB2312" w:cs="仿宋_GB2312"/>
          <w:sz w:val="32"/>
          <w:szCs w:val="32"/>
        </w:rPr>
        <w:t>（1）负责召开本级人民代表大会会议的具体准备工作。</w:t>
      </w:r>
    </w:p>
    <w:p>
      <w:pPr>
        <w:pStyle w:val="3"/>
        <w:adjustRightInd w:val="0"/>
        <w:snapToGrid w:val="0"/>
        <w:spacing w:before="93" w:line="560" w:lineRule="exact"/>
        <w:ind w:firstLine="672" w:firstLineChars="210"/>
        <w:jc w:val="left"/>
        <w:rPr>
          <w:rFonts w:hAnsi="仿宋_GB2312" w:cs="仿宋_GB2312"/>
          <w:sz w:val="32"/>
          <w:szCs w:val="32"/>
        </w:rPr>
      </w:pPr>
      <w:r>
        <w:rPr>
          <w:rFonts w:hint="eastAsia" w:hAnsi="仿宋_GB2312" w:cs="仿宋_GB2312"/>
          <w:sz w:val="32"/>
          <w:szCs w:val="32"/>
        </w:rPr>
        <w:t>（2）负责联系本级人民代表大会代表,组织代表开展活动,总结交流代表小组活动经验。</w:t>
      </w:r>
    </w:p>
    <w:p>
      <w:pPr>
        <w:pStyle w:val="8"/>
        <w:widowControl/>
        <w:spacing w:beforeAutospacing="0" w:afterAutospacing="0" w:line="576"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（3）反映代表和群众对本级人民政府工作的建议、批评和意见。</w:t>
      </w:r>
    </w:p>
    <w:p>
      <w:pPr>
        <w:pStyle w:val="8"/>
        <w:widowControl/>
        <w:spacing w:beforeAutospacing="0" w:afterAutospacing="0" w:line="576"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（4）参加本级人民政府的重要会议。</w:t>
      </w:r>
    </w:p>
    <w:p>
      <w:pPr>
        <w:pStyle w:val="8"/>
        <w:widowControl/>
        <w:spacing w:beforeAutospacing="0" w:afterAutospacing="0" w:line="576" w:lineRule="exact"/>
        <w:ind w:left="638" w:leftChars="304"/>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（5）组织实施本级人民代表大会和主席团决定的有关事项（6）督促办理代表和人民群众的来信来访。</w:t>
      </w:r>
    </w:p>
    <w:p>
      <w:pPr>
        <w:pStyle w:val="8"/>
        <w:widowControl/>
        <w:spacing w:beforeAutospacing="0" w:afterAutospacing="0" w:line="576" w:lineRule="exact"/>
        <w:ind w:firstLine="643" w:firstLineChars="200"/>
        <w:rPr>
          <w:rFonts w:ascii="仿宋_GB2312" w:hAnsi="仿宋_GB2312" w:eastAsia="仿宋_GB2312" w:cs="仿宋_GB2312"/>
          <w:b/>
          <w:bCs/>
          <w:kern w:val="2"/>
          <w:sz w:val="32"/>
          <w:szCs w:val="32"/>
        </w:rPr>
      </w:pPr>
      <w:r>
        <w:rPr>
          <w:rFonts w:hint="eastAsia" w:ascii="仿宋_GB2312" w:hAnsi="仿宋_GB2312" w:eastAsia="仿宋_GB2312" w:cs="仿宋_GB2312"/>
          <w:b/>
          <w:bCs/>
          <w:kern w:val="2"/>
          <w:sz w:val="32"/>
          <w:szCs w:val="32"/>
        </w:rPr>
        <w:t>3</w:t>
      </w:r>
      <w:r>
        <w:rPr>
          <w:rFonts w:hint="eastAsia" w:ascii="仿宋_GB2312" w:hAnsi="仿宋_GB2312" w:eastAsia="仿宋_GB2312" w:cs="仿宋_GB2312"/>
          <w:b/>
          <w:bCs/>
          <w:kern w:val="2"/>
          <w:sz w:val="32"/>
          <w:szCs w:val="32"/>
          <w:lang w:val="en-US" w:eastAsia="zh-CN"/>
        </w:rPr>
        <w:t>.</w:t>
      </w:r>
      <w:r>
        <w:rPr>
          <w:rFonts w:hint="eastAsia" w:ascii="仿宋_GB2312" w:hAnsi="仿宋_GB2312" w:eastAsia="仿宋_GB2312" w:cs="仿宋_GB2312"/>
          <w:b/>
          <w:bCs/>
          <w:kern w:val="2"/>
          <w:sz w:val="32"/>
          <w:szCs w:val="32"/>
        </w:rPr>
        <w:t>政府职能</w:t>
      </w:r>
    </w:p>
    <w:p>
      <w:pPr>
        <w:pStyle w:val="8"/>
        <w:widowControl/>
        <w:spacing w:beforeAutospacing="0" w:afterAutospacing="0" w:line="576"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（1）贯彻和执行党的路线方针政策和国家法律法规，贯彻执行上级行政机关的决议、命令及同级党委的决定，执行</w:t>
      </w:r>
      <w:r>
        <w:rPr>
          <w:rFonts w:hint="eastAsia" w:ascii="仿宋_GB2312" w:hAnsi="仿宋_GB2312" w:eastAsia="仿宋_GB2312" w:cs="仿宋_GB2312"/>
          <w:kern w:val="2"/>
          <w:sz w:val="32"/>
          <w:szCs w:val="32"/>
          <w:lang w:val="en-US" w:eastAsia="zh-CN"/>
        </w:rPr>
        <w:t>镇</w:t>
      </w:r>
      <w:r>
        <w:rPr>
          <w:rFonts w:hint="eastAsia" w:ascii="仿宋_GB2312" w:hAnsi="仿宋_GB2312" w:eastAsia="仿宋_GB2312" w:cs="仿宋_GB2312"/>
          <w:kern w:val="2"/>
          <w:sz w:val="32"/>
          <w:szCs w:val="32"/>
        </w:rPr>
        <w:t>人民代表大会的决议。</w:t>
      </w:r>
    </w:p>
    <w:p>
      <w:pPr>
        <w:pStyle w:val="8"/>
        <w:widowControl/>
        <w:spacing w:beforeAutospacing="0" w:afterAutospacing="0" w:line="576"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（2）对</w:t>
      </w:r>
      <w:r>
        <w:rPr>
          <w:rFonts w:hint="eastAsia" w:ascii="仿宋_GB2312" w:hAnsi="仿宋_GB2312" w:eastAsia="仿宋_GB2312" w:cs="仿宋_GB2312"/>
          <w:kern w:val="2"/>
          <w:sz w:val="32"/>
          <w:szCs w:val="32"/>
          <w:lang w:val="en-US" w:eastAsia="zh-CN"/>
        </w:rPr>
        <w:t>镇</w:t>
      </w:r>
      <w:r>
        <w:rPr>
          <w:rFonts w:hint="eastAsia" w:ascii="仿宋_GB2312" w:hAnsi="仿宋_GB2312" w:eastAsia="仿宋_GB2312" w:cs="仿宋_GB2312"/>
          <w:kern w:val="2"/>
          <w:sz w:val="32"/>
          <w:szCs w:val="32"/>
        </w:rPr>
        <w:t>人民代表大会及其主席团和上级行政机关负责并报告工作。</w:t>
      </w:r>
    </w:p>
    <w:p>
      <w:pPr>
        <w:pStyle w:val="8"/>
        <w:widowControl/>
        <w:spacing w:beforeAutospacing="0" w:afterAutospacing="0" w:line="576"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（3）编制和执行乡国民经济和社会发展计划,编制并执行财政预算。</w:t>
      </w:r>
    </w:p>
    <w:p>
      <w:pPr>
        <w:pStyle w:val="8"/>
        <w:widowControl/>
        <w:spacing w:beforeAutospacing="0" w:afterAutospacing="0" w:line="576"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（4）管理本行政区城经济和各项社会事务的行政工作。</w:t>
      </w:r>
    </w:p>
    <w:p>
      <w:pPr>
        <w:pStyle w:val="8"/>
        <w:widowControl/>
        <w:spacing w:beforeAutospacing="0" w:afterAutospacing="0" w:line="576"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（5）负责辖区行政执法工作,维护社会秩序,保护公民人身、民主、财产等合法权利,保护各种经济组织的合法权益。</w:t>
      </w:r>
    </w:p>
    <w:p>
      <w:pPr>
        <w:pStyle w:val="8"/>
        <w:widowControl/>
        <w:spacing w:beforeAutospacing="0" w:afterAutospacing="0" w:line="576"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（6）指导、支持和帮助村民委员会工作。</w:t>
      </w:r>
    </w:p>
    <w:p>
      <w:pPr>
        <w:pStyle w:val="3"/>
        <w:adjustRightInd w:val="0"/>
        <w:snapToGrid w:val="0"/>
        <w:spacing w:before="93" w:line="560" w:lineRule="exact"/>
        <w:ind w:firstLine="672" w:firstLineChars="210"/>
        <w:jc w:val="left"/>
        <w:rPr>
          <w:rFonts w:hAnsi="仿宋_GB2312" w:cs="仿宋_GB2312"/>
          <w:sz w:val="32"/>
          <w:szCs w:val="32"/>
        </w:rPr>
      </w:pPr>
      <w:r>
        <w:rPr>
          <w:rFonts w:hint="eastAsia" w:hAnsi="仿宋_GB2312" w:cs="仿宋_GB2312"/>
          <w:sz w:val="32"/>
          <w:szCs w:val="32"/>
        </w:rPr>
        <w:t>（7）法律规定赋予的其它职责。</w:t>
      </w:r>
    </w:p>
    <w:p>
      <w:pPr>
        <w:pStyle w:val="3"/>
        <w:adjustRightInd w:val="0"/>
        <w:snapToGrid w:val="0"/>
        <w:spacing w:before="93" w:line="560" w:lineRule="exact"/>
        <w:ind w:firstLine="675" w:firstLineChars="210"/>
        <w:rPr>
          <w:rFonts w:ascii="楷体" w:hAnsi="楷体" w:eastAsia="楷体" w:cs="楷体"/>
          <w:b/>
          <w:sz w:val="32"/>
          <w:szCs w:val="32"/>
        </w:rPr>
      </w:pPr>
      <w:r>
        <w:rPr>
          <w:rFonts w:hint="eastAsia" w:ascii="楷体" w:hAnsi="楷体" w:eastAsia="楷体" w:cs="楷体"/>
          <w:b/>
          <w:sz w:val="32"/>
          <w:szCs w:val="32"/>
        </w:rPr>
        <w:t>（二）</w:t>
      </w:r>
      <w:r>
        <w:rPr>
          <w:rFonts w:hint="eastAsia" w:ascii="楷体" w:hAnsi="楷体" w:eastAsia="楷体" w:cs="楷体"/>
          <w:b/>
          <w:sz w:val="32"/>
          <w:szCs w:val="32"/>
          <w:lang w:eastAsia="zh-CN"/>
        </w:rPr>
        <w:t>2023</w:t>
      </w:r>
      <w:r>
        <w:rPr>
          <w:rFonts w:hint="eastAsia" w:ascii="楷体" w:hAnsi="楷体" w:eastAsia="楷体" w:cs="楷体"/>
          <w:b/>
          <w:sz w:val="32"/>
          <w:szCs w:val="32"/>
        </w:rPr>
        <w:t>年重点工作任务</w:t>
      </w:r>
    </w:p>
    <w:p>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sz w:val="32"/>
          <w:szCs w:val="32"/>
          <w:u w:val="none" w:color="auto"/>
          <w:lang w:val="en-US" w:eastAsia="zh-CN"/>
        </w:rPr>
      </w:pPr>
      <w:r>
        <w:rPr>
          <w:rFonts w:hint="eastAsia" w:ascii="仿宋_GB2312" w:hAnsi="仿宋_GB2312" w:eastAsia="仿宋_GB2312" w:cs="仿宋_GB2312"/>
          <w:kern w:val="2"/>
          <w:sz w:val="32"/>
          <w:szCs w:val="32"/>
          <w:lang w:eastAsia="zh-CN"/>
        </w:rPr>
        <w:t>2023</w:t>
      </w:r>
      <w:r>
        <w:rPr>
          <w:rFonts w:hint="eastAsia" w:ascii="仿宋_GB2312" w:hAnsi="仿宋_GB2312" w:eastAsia="仿宋_GB2312" w:cs="仿宋_GB2312"/>
          <w:kern w:val="2"/>
          <w:sz w:val="32"/>
          <w:szCs w:val="32"/>
        </w:rPr>
        <w:t>年工作的总体要求是：</w:t>
      </w:r>
      <w:r>
        <w:rPr>
          <w:rFonts w:hint="eastAsia" w:ascii="仿宋_GB2312" w:hAnsi="仿宋_GB2312" w:eastAsia="仿宋_GB2312" w:cs="仿宋_GB2312"/>
          <w:color w:val="000000"/>
          <w:sz w:val="32"/>
          <w:szCs w:val="32"/>
          <w:u w:val="none"/>
          <w:lang w:val="en-US" w:eastAsia="zh-CN"/>
        </w:rPr>
        <w:t>我们必须</w:t>
      </w:r>
      <w:r>
        <w:rPr>
          <w:rFonts w:hint="eastAsia" w:ascii="仿宋_GB2312" w:hAnsi="仿宋_GB2312" w:eastAsia="仿宋_GB2312" w:cs="仿宋_GB2312"/>
          <w:sz w:val="32"/>
          <w:szCs w:val="32"/>
          <w:u w:val="none" w:color="auto"/>
          <w:lang w:val="en-US" w:eastAsia="zh-CN"/>
        </w:rPr>
        <w:t>坚持习近平新时代中国特色社会主义思想为指导，</w:t>
      </w:r>
      <w:r>
        <w:rPr>
          <w:rFonts w:hint="eastAsia" w:ascii="仿宋_GB2312" w:hAnsi="仿宋_GB2312" w:eastAsia="仿宋_GB2312" w:cs="仿宋_GB2312"/>
          <w:color w:val="000000"/>
          <w:sz w:val="32"/>
          <w:szCs w:val="32"/>
          <w:u w:val="none"/>
          <w:lang w:val="en-US" w:eastAsia="zh-CN"/>
        </w:rPr>
        <w:t>全面</w:t>
      </w:r>
      <w:r>
        <w:rPr>
          <w:rFonts w:hint="eastAsia" w:ascii="仿宋_GB2312" w:hAnsi="仿宋_GB2312" w:eastAsia="仿宋_GB2312" w:cs="仿宋_GB2312"/>
          <w:color w:val="000000"/>
          <w:sz w:val="32"/>
          <w:szCs w:val="32"/>
          <w:u w:val="none"/>
          <w:lang w:val="zh-CN" w:eastAsia="zh-CN"/>
        </w:rPr>
        <w:t>贯彻党的十九大、十九届</w:t>
      </w:r>
      <w:r>
        <w:rPr>
          <w:rFonts w:hint="eastAsia" w:ascii="仿宋_GB2312" w:hAnsi="仿宋_GB2312" w:eastAsia="仿宋_GB2312" w:cs="仿宋_GB2312"/>
          <w:color w:val="000000"/>
          <w:sz w:val="32"/>
          <w:szCs w:val="32"/>
          <w:u w:val="none"/>
          <w:lang w:val="en-US" w:eastAsia="zh-CN"/>
        </w:rPr>
        <w:t>历次</w:t>
      </w:r>
      <w:r>
        <w:rPr>
          <w:rFonts w:hint="eastAsia" w:ascii="仿宋_GB2312" w:hAnsi="仿宋_GB2312" w:eastAsia="仿宋_GB2312" w:cs="仿宋_GB2312"/>
          <w:color w:val="000000"/>
          <w:sz w:val="32"/>
          <w:szCs w:val="32"/>
          <w:u w:val="none"/>
          <w:lang w:val="zh-CN" w:eastAsia="zh-CN"/>
        </w:rPr>
        <w:t>全会</w:t>
      </w:r>
      <w:r>
        <w:rPr>
          <w:rFonts w:hint="eastAsia" w:ascii="仿宋_GB2312" w:hAnsi="仿宋_GB2312" w:eastAsia="仿宋_GB2312" w:cs="仿宋_GB2312"/>
          <w:color w:val="000000"/>
          <w:sz w:val="32"/>
          <w:szCs w:val="32"/>
          <w:u w:val="none"/>
          <w:lang w:val="en-US" w:eastAsia="zh-CN"/>
        </w:rPr>
        <w:t>精神和新时代党的治藏方略</w:t>
      </w:r>
      <w:r>
        <w:rPr>
          <w:rFonts w:hint="eastAsia" w:ascii="仿宋_GB2312" w:hAnsi="仿宋_GB2312" w:eastAsia="仿宋_GB2312" w:cs="仿宋_GB2312"/>
          <w:color w:val="000000"/>
          <w:sz w:val="32"/>
          <w:szCs w:val="32"/>
          <w:u w:val="none"/>
          <w:lang w:val="zh-CN" w:eastAsia="zh-CN"/>
        </w:rPr>
        <w:t>，</w:t>
      </w:r>
      <w:r>
        <w:rPr>
          <w:rFonts w:hint="eastAsia" w:ascii="仿宋_GB2312" w:hAnsi="仿宋_GB2312" w:eastAsia="仿宋_GB2312" w:cs="仿宋_GB2312"/>
          <w:color w:val="000000"/>
          <w:sz w:val="32"/>
          <w:szCs w:val="32"/>
          <w:u w:val="none"/>
          <w:lang w:val="en-US" w:eastAsia="zh-CN"/>
        </w:rPr>
        <w:t>紧扣县委县政府提出的</w:t>
      </w:r>
      <w:r>
        <w:rPr>
          <w:rFonts w:hint="eastAsia" w:ascii="仿宋_GB2312" w:hAnsi="仿宋_GB2312" w:eastAsia="仿宋_GB2312" w:cs="仿宋_GB2312"/>
          <w:color w:val="000000"/>
          <w:sz w:val="32"/>
          <w:szCs w:val="32"/>
          <w:u w:val="none"/>
        </w:rPr>
        <w:t>五个关键、抓好五个工程、办成五件大事、强化五项保障</w:t>
      </w:r>
      <w:r>
        <w:rPr>
          <w:rFonts w:hint="eastAsia" w:ascii="仿宋_GB2312" w:hAnsi="仿宋_GB2312" w:eastAsia="仿宋_GB2312" w:cs="仿宋_GB2312"/>
          <w:color w:val="000000"/>
          <w:sz w:val="32"/>
          <w:szCs w:val="32"/>
          <w:u w:val="none"/>
          <w:lang w:eastAsia="zh-CN"/>
        </w:rPr>
        <w:t>，</w:t>
      </w:r>
      <w:r>
        <w:rPr>
          <w:rFonts w:hint="eastAsia" w:ascii="仿宋_GB2312" w:hAnsi="仿宋_GB2312" w:eastAsia="仿宋_GB2312" w:cs="仿宋_GB2312"/>
          <w:sz w:val="32"/>
          <w:szCs w:val="32"/>
          <w:u w:val="none" w:color="auto"/>
          <w:lang w:val="en-US" w:eastAsia="zh-CN"/>
        </w:rPr>
        <w:t>转变经济发展方式，壮大特色优势产业，深入推进民生工程，提升公共服务水平，增强社会管理能力，为建设高原航空港、红原会客厅、牧区示范镇而努力奋斗。</w:t>
      </w:r>
      <w:r>
        <w:rPr>
          <w:rFonts w:hint="eastAsia" w:ascii="仿宋_GB2312" w:hAnsi="仿宋_GB2312" w:eastAsia="仿宋_GB2312" w:cs="仿宋_GB2312"/>
          <w:color w:val="000000"/>
          <w:sz w:val="32"/>
          <w:szCs w:val="32"/>
          <w:u w:val="none"/>
        </w:rPr>
        <w:t>围绕这些目标，</w:t>
      </w:r>
      <w:r>
        <w:rPr>
          <w:rFonts w:hint="eastAsia" w:ascii="仿宋_GB2312" w:hAnsi="仿宋_GB2312" w:eastAsia="仿宋_GB2312" w:cs="仿宋_GB2312"/>
          <w:color w:val="000000"/>
          <w:sz w:val="32"/>
          <w:szCs w:val="32"/>
          <w:u w:val="none"/>
          <w:lang w:val="en-US" w:eastAsia="zh-CN"/>
        </w:rPr>
        <w:t>要</w:t>
      </w:r>
      <w:r>
        <w:rPr>
          <w:rFonts w:hint="eastAsia" w:ascii="仿宋_GB2312" w:hAnsi="仿宋_GB2312" w:eastAsia="仿宋_GB2312" w:cs="仿宋_GB2312"/>
          <w:color w:val="000000"/>
          <w:sz w:val="32"/>
          <w:szCs w:val="32"/>
          <w:u w:val="none"/>
        </w:rPr>
        <w:t>重点把握好以下</w:t>
      </w:r>
      <w:r>
        <w:rPr>
          <w:rFonts w:hint="eastAsia" w:ascii="仿宋_GB2312" w:hAnsi="仿宋_GB2312" w:eastAsia="仿宋_GB2312" w:cs="仿宋_GB2312"/>
          <w:color w:val="000000"/>
          <w:sz w:val="32"/>
          <w:szCs w:val="32"/>
          <w:u w:val="none"/>
          <w:lang w:val="en-US" w:eastAsia="zh-CN"/>
        </w:rPr>
        <w:t>几个</w:t>
      </w:r>
      <w:r>
        <w:rPr>
          <w:rFonts w:hint="eastAsia" w:ascii="仿宋_GB2312" w:hAnsi="仿宋_GB2312" w:eastAsia="仿宋_GB2312" w:cs="仿宋_GB2312"/>
          <w:color w:val="000000"/>
          <w:sz w:val="32"/>
          <w:szCs w:val="32"/>
          <w:u w:val="none"/>
        </w:rPr>
        <w:t>方面</w:t>
      </w:r>
      <w:r>
        <w:rPr>
          <w:rFonts w:hint="eastAsia" w:ascii="仿宋_GB2312" w:hAnsi="仿宋_GB2312" w:eastAsia="仿宋_GB2312" w:cs="仿宋_GB2312"/>
          <w:color w:val="000000"/>
          <w:sz w:val="32"/>
          <w:szCs w:val="32"/>
          <w:u w:val="none"/>
          <w:lang w:val="en-US" w:eastAsia="zh-CN"/>
        </w:rPr>
        <w:t>工作</w:t>
      </w:r>
      <w:r>
        <w:rPr>
          <w:rFonts w:hint="eastAsia" w:ascii="仿宋_GB2312" w:hAnsi="仿宋_GB2312" w:eastAsia="仿宋_GB2312" w:cs="仿宋_GB2312"/>
          <w:color w:val="000000"/>
          <w:sz w:val="32"/>
          <w:szCs w:val="32"/>
          <w:u w:val="none"/>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outlineLvl w:val="9"/>
        <w:rPr>
          <w:rFonts w:hint="eastAsia" w:ascii="仿宋_GB2312" w:hAnsi="仿宋_GB2312" w:eastAsia="仿宋_GB2312" w:cs="仿宋_GB2312"/>
          <w:sz w:val="32"/>
          <w:szCs w:val="32"/>
          <w:u w:val="none" w:color="auto"/>
          <w:lang w:val="en-US" w:eastAsia="zh-CN"/>
        </w:rPr>
      </w:pPr>
      <w:r>
        <w:rPr>
          <w:rFonts w:hint="eastAsia" w:ascii="楷体" w:hAnsi="楷体" w:eastAsia="楷体" w:cs="楷体"/>
          <w:b/>
          <w:kern w:val="2"/>
          <w:sz w:val="32"/>
          <w:szCs w:val="32"/>
          <w:lang w:val="en-US" w:eastAsia="zh-CN" w:bidi="ar-SA"/>
        </w:rPr>
        <w:t>一、绿色发展，不断壮大生态经济。</w:t>
      </w:r>
      <w:r>
        <w:rPr>
          <w:rFonts w:hint="eastAsia" w:ascii="仿宋_GB2312" w:hAnsi="仿宋_GB2312" w:eastAsia="仿宋_GB2312" w:cs="仿宋_GB2312"/>
          <w:sz w:val="32"/>
          <w:szCs w:val="32"/>
          <w:u w:val="none" w:color="auto"/>
          <w:lang w:val="en-US" w:eastAsia="zh-CN"/>
        </w:rPr>
        <w:t>秉持“牧民增收、产业转型、生态保护”思路，以实现“草原增绿、牧业增效、牧民增收”为目标，加快构建牧区特色产业体系。</w:t>
      </w:r>
      <w:r>
        <w:rPr>
          <w:rFonts w:hint="eastAsia" w:ascii="楷体_GB2312" w:hAnsi="楷体_GB2312" w:eastAsia="楷体_GB2312" w:cs="楷体_GB2312"/>
          <w:b/>
          <w:bCs/>
          <w:sz w:val="32"/>
          <w:szCs w:val="32"/>
          <w:u w:val="none" w:color="auto"/>
          <w:lang w:val="en-US" w:eastAsia="zh-CN"/>
        </w:rPr>
        <w:t>继续巩固畜牧业生产基础地位。</w:t>
      </w:r>
      <w:r>
        <w:rPr>
          <w:rFonts w:hint="eastAsia" w:ascii="仿宋_GB2312" w:hAnsi="仿宋_GB2312" w:eastAsia="仿宋_GB2312" w:cs="仿宋_GB2312"/>
          <w:sz w:val="32"/>
          <w:szCs w:val="32"/>
          <w:u w:val="none" w:color="auto"/>
          <w:lang w:val="en-US" w:eastAsia="zh-CN"/>
        </w:rPr>
        <w:t>大力建设畜牧基础设施，夯实产业发展基础。加快畜种改良提质，优化畜群结构。保护、培育改良天然草地，增加饲草总量。着力培育家庭示范牧场，联牧规模经营区、农民专业合作社等新型经营主体。发展清洁能源，推动哈拉玛200兆瓦光伏发电项目建成投产。</w:t>
      </w:r>
      <w:r>
        <w:rPr>
          <w:rFonts w:hint="eastAsia" w:ascii="楷体" w:hAnsi="楷体" w:eastAsia="楷体" w:cs="楷体"/>
          <w:b/>
          <w:kern w:val="2"/>
          <w:sz w:val="32"/>
          <w:szCs w:val="32"/>
          <w:lang w:val="en-US" w:eastAsia="zh-CN" w:bidi="ar-SA"/>
        </w:rPr>
        <w:t>开辟第三产业增收渠道。</w:t>
      </w:r>
      <w:r>
        <w:rPr>
          <w:rFonts w:hint="eastAsia" w:ascii="仿宋_GB2312" w:hAnsi="仿宋_GB2312" w:eastAsia="仿宋_GB2312" w:cs="仿宋_GB2312"/>
          <w:sz w:val="32"/>
          <w:szCs w:val="32"/>
          <w:u w:val="none" w:color="auto"/>
          <w:lang w:val="en-US" w:eastAsia="zh-CN"/>
        </w:rPr>
        <w:t>坚持“自然与文化”“观光与体验”“开发与保护”结合的发展原则，紧抓环红原机场旅游经济圈核心区建设契机，做好郭塘观光畜牧业的旅游开发，规范发展国道248安曲段沿线生态文化旅游业。</w:t>
      </w:r>
    </w:p>
    <w:p>
      <w:pPr>
        <w:keepNext w:val="0"/>
        <w:keepLines w:val="0"/>
        <w:pageBreakBefore w:val="0"/>
        <w:widowControl w:val="0"/>
        <w:kinsoku/>
        <w:wordWrap/>
        <w:overflowPunct/>
        <w:topLinePunct w:val="0"/>
        <w:autoSpaceDE/>
        <w:autoSpaceDN/>
        <w:bidi w:val="0"/>
        <w:spacing w:line="560" w:lineRule="exact"/>
        <w:ind w:right="0" w:firstLine="640"/>
        <w:textAlignment w:val="auto"/>
        <w:rPr>
          <w:rFonts w:hint="eastAsia" w:ascii="仿宋_GB2312" w:hAnsi="仿宋_GB2312" w:eastAsia="仿宋_GB2312" w:cs="仿宋_GB2312"/>
          <w:sz w:val="32"/>
          <w:szCs w:val="32"/>
          <w:u w:val="none" w:color="auto"/>
          <w:lang w:val="en-US" w:eastAsia="zh-CN"/>
        </w:rPr>
      </w:pPr>
      <w:r>
        <w:rPr>
          <w:rFonts w:hint="eastAsia" w:ascii="楷体" w:hAnsi="楷体" w:eastAsia="楷体" w:cs="楷体"/>
          <w:b/>
          <w:kern w:val="2"/>
          <w:sz w:val="32"/>
          <w:szCs w:val="32"/>
          <w:lang w:val="en-US" w:eastAsia="zh-CN" w:bidi="ar-SA"/>
        </w:rPr>
        <w:t>二、狠抓项目，不断夯实发展基础。</w:t>
      </w:r>
      <w:r>
        <w:rPr>
          <w:rFonts w:hint="eastAsia" w:ascii="仿宋_GB2312" w:hAnsi="仿宋_GB2312" w:eastAsia="仿宋_GB2312" w:cs="仿宋_GB2312"/>
          <w:sz w:val="32"/>
          <w:szCs w:val="32"/>
          <w:u w:val="none" w:color="auto"/>
          <w:lang w:val="en-US" w:eastAsia="zh-CN"/>
        </w:rPr>
        <w:t>围绕生态保护、优势产业、基础设施、社会事业等领域，挖掘、包装、实施一批基础性、全局性、长远性项目。2023年计划实施项目5个，其中投资1000万元对安曲镇沿街人居环境进行综合提升改造。投资100万元对安曲镇下哈拉玛村产业基础设施进行巩固提升。投资100万元对下哈拉玛村内道路进行黑化。投资98万元对下哈拉玛村主干道两侧墙体进行优化。投资300万在安曲镇三个村各新建5个家庭牧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outlineLvl w:val="9"/>
        <w:rPr>
          <w:rFonts w:hint="eastAsia" w:ascii="仿宋_GB2312" w:hAnsi="仿宋_GB2312" w:eastAsia="仿宋_GB2312" w:cs="仿宋_GB2312"/>
          <w:sz w:val="32"/>
          <w:szCs w:val="32"/>
          <w:u w:val="none" w:color="auto"/>
          <w:lang w:val="en-US" w:eastAsia="zh-CN"/>
        </w:rPr>
      </w:pPr>
      <w:r>
        <w:rPr>
          <w:rFonts w:hint="eastAsia" w:ascii="楷体" w:hAnsi="楷体" w:eastAsia="楷体" w:cs="楷体"/>
          <w:b/>
          <w:kern w:val="2"/>
          <w:sz w:val="32"/>
          <w:szCs w:val="32"/>
          <w:lang w:val="en-US" w:eastAsia="zh-CN" w:bidi="ar-SA"/>
        </w:rPr>
        <w:t>三、强化保障，大力改善群众生活。</w:t>
      </w:r>
      <w:r>
        <w:rPr>
          <w:rFonts w:hint="eastAsia" w:ascii="仿宋_GB2312" w:hAnsi="仿宋_GB2312" w:eastAsia="仿宋_GB2312" w:cs="仿宋_GB2312"/>
          <w:sz w:val="32"/>
          <w:szCs w:val="32"/>
          <w:u w:val="none" w:color="auto"/>
          <w:lang w:val="en-US" w:eastAsia="zh-CN"/>
        </w:rPr>
        <w:t>深入实施民生工程，努力办好民生实事，让群众更多、更好地分享改革发展成果。</w:t>
      </w:r>
      <w:r>
        <w:rPr>
          <w:rFonts w:hint="eastAsia" w:ascii="楷体_GB2312" w:hAnsi="楷体_GB2312" w:eastAsia="楷体_GB2312" w:cs="楷体_GB2312"/>
          <w:b/>
          <w:bCs/>
          <w:sz w:val="32"/>
          <w:szCs w:val="32"/>
          <w:u w:val="none" w:color="auto"/>
          <w:lang w:val="en-US" w:eastAsia="zh-CN"/>
        </w:rPr>
        <w:t>完善社会保障体系。</w:t>
      </w:r>
      <w:r>
        <w:rPr>
          <w:rFonts w:hint="eastAsia" w:ascii="仿宋_GB2312" w:hAnsi="仿宋_GB2312" w:eastAsia="仿宋_GB2312" w:cs="仿宋_GB2312"/>
          <w:sz w:val="32"/>
          <w:szCs w:val="32"/>
          <w:u w:val="none" w:color="auto"/>
          <w:lang w:val="en-US" w:eastAsia="zh-CN"/>
        </w:rPr>
        <w:t>深入实施保障性住房建设、藏区新居建设、农村危房改造工程。进一步加大农村养老保险宣传力度，扩大覆盖面，提高参保率。积极解决低收入群体生活困难。鼓励自主择业就业、转产转业，支持企业吸纳就业，加强特色技能培训，认真落实扶持政策，提高稳定就业能力和水平。</w:t>
      </w:r>
      <w:r>
        <w:rPr>
          <w:rFonts w:hint="eastAsia" w:ascii="楷体_GB2312" w:hAnsi="楷体_GB2312" w:eastAsia="楷体_GB2312" w:cs="楷体_GB2312"/>
          <w:b/>
          <w:bCs/>
          <w:sz w:val="32"/>
          <w:szCs w:val="32"/>
          <w:u w:val="none" w:color="auto"/>
          <w:lang w:val="en-US" w:eastAsia="zh-CN"/>
        </w:rPr>
        <w:t>提高公共服务水平。</w:t>
      </w:r>
      <w:r>
        <w:rPr>
          <w:rFonts w:hint="eastAsia" w:ascii="仿宋_GB2312" w:hAnsi="仿宋_GB2312" w:eastAsia="仿宋_GB2312" w:cs="仿宋_GB2312"/>
          <w:sz w:val="32"/>
          <w:szCs w:val="32"/>
          <w:u w:val="none" w:color="auto"/>
          <w:lang w:val="en-US" w:eastAsia="zh-CN"/>
        </w:rPr>
        <w:t>加强学校教育教学管理和师资队伍建设，努力完善学校基础设施建设。扎实做好医疗卫生服务工作，加强医德医风建设，提升诊疗水平。完善公共文化服务体系，加快推进文体基础设施建设，积极举办各类民俗文体活动。落实安全生产责任制，加强食品药品安全监督。落实环境综合治理包段包区域责任制，推进全域无垃圾治理。加强群团组织建设和双拥等工作。</w:t>
      </w:r>
    </w:p>
    <w:p>
      <w:pPr>
        <w:keepNext w:val="0"/>
        <w:keepLines w:val="0"/>
        <w:pageBreakBefore w:val="0"/>
        <w:widowControl w:val="0"/>
        <w:kinsoku/>
        <w:wordWrap/>
        <w:overflowPunct/>
        <w:topLinePunct w:val="0"/>
        <w:autoSpaceDE/>
        <w:autoSpaceDN/>
        <w:bidi w:val="0"/>
        <w:adjustRightInd/>
        <w:snapToGrid/>
        <w:spacing w:line="560" w:lineRule="exact"/>
        <w:ind w:right="0" w:firstLine="643" w:firstLineChars="200"/>
        <w:textAlignment w:val="auto"/>
        <w:outlineLvl w:val="9"/>
        <w:rPr>
          <w:rFonts w:hint="eastAsia" w:ascii="仿宋_GB2312" w:hAnsi="仿宋_GB2312" w:eastAsia="仿宋_GB2312" w:cs="仿宋_GB2312"/>
          <w:color w:val="000000"/>
          <w:sz w:val="32"/>
          <w:szCs w:val="32"/>
          <w:lang w:val="en-US" w:eastAsia="zh-CN"/>
        </w:rPr>
      </w:pPr>
      <w:r>
        <w:rPr>
          <w:rFonts w:hint="eastAsia" w:ascii="楷体" w:hAnsi="楷体" w:eastAsia="楷体" w:cs="楷体"/>
          <w:b/>
          <w:kern w:val="2"/>
          <w:sz w:val="32"/>
          <w:szCs w:val="32"/>
          <w:lang w:val="en-US" w:eastAsia="zh-CN" w:bidi="ar-SA"/>
        </w:rPr>
        <w:t>四、协调推进，不断推动基层治理。</w:t>
      </w:r>
      <w:r>
        <w:rPr>
          <w:rFonts w:hint="eastAsia" w:ascii="仿宋_GB2312" w:hAnsi="仿宋_GB2312" w:eastAsia="仿宋_GB2312" w:cs="仿宋_GB2312"/>
          <w:color w:val="000000"/>
          <w:sz w:val="32"/>
          <w:szCs w:val="32"/>
          <w:lang w:val="en-US" w:eastAsia="zh-CN"/>
        </w:rPr>
        <w:t>持续边开展、边总结、边巩固、边提高，及时认真总结工作经验，查漏补缺，积极探索建立制度化、常态化的基层治理工作机制，将重点打击与常态治理有机结合，形成党委、政府统一领导、人民群众广泛参与的基层治理体系，巩固和扩大扫黑除恶工作成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default"/>
          <w:sz w:val="28"/>
          <w:lang w:val="en-US" w:eastAsia="zh-CN"/>
        </w:rPr>
      </w:pPr>
      <w:r>
        <w:rPr>
          <w:rFonts w:hint="eastAsia" w:ascii="楷体" w:hAnsi="楷体" w:eastAsia="楷体" w:cs="楷体"/>
          <w:b/>
          <w:kern w:val="2"/>
          <w:sz w:val="32"/>
          <w:szCs w:val="32"/>
          <w:lang w:val="en-US" w:eastAsia="zh-CN" w:bidi="ar-SA"/>
        </w:rPr>
        <w:t>五、依法行政，不断建设廉洁政府。</w:t>
      </w:r>
      <w:r>
        <w:rPr>
          <w:rFonts w:hint="eastAsia" w:ascii="仿宋_GB2312" w:hAnsi="仿宋_GB2312" w:eastAsia="仿宋_GB2312" w:cs="仿宋_GB2312"/>
          <w:sz w:val="32"/>
          <w:szCs w:val="32"/>
          <w:u w:val="none" w:color="auto"/>
          <w:lang w:val="en-US" w:eastAsia="zh-CN"/>
        </w:rPr>
        <w:t>坚持科学、民主、依法决策，加快法治政府建设进程，自觉接受群众监督。持续推进政务服务体系和标准化建设，营造良好的政务环境。深入推进财政资金、重大项目、社会事业、公共服务等重点信息公开，保障群众知情权、参与权和监督权。坚持把政治纪律和政治规矩挺在前</w:t>
      </w:r>
      <w:r>
        <w:rPr>
          <w:rFonts w:hint="eastAsia" w:ascii="仿宋_GB2312" w:hAnsi="仿宋_GB2312" w:eastAsia="仿宋_GB2312" w:cs="仿宋_GB2312"/>
          <w:spacing w:val="-6"/>
          <w:sz w:val="32"/>
          <w:szCs w:val="32"/>
          <w:u w:val="none" w:color="auto"/>
          <w:lang w:val="en-US" w:eastAsia="zh-CN"/>
        </w:rPr>
        <w:t>面，切实增强“四个意识”，强化干部队伍管理，严格执行精细化管理制度，转变干部作风，激发干部积极性，提升干部工作能力。</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Cs/>
          <w:sz w:val="32"/>
          <w:szCs w:val="32"/>
          <w:highlight w:val="green"/>
        </w:rPr>
      </w:pPr>
      <w:r>
        <w:rPr>
          <w:rFonts w:hint="eastAsia" w:ascii="仿宋_GB2312" w:hAnsi="仿宋_GB2312" w:eastAsia="仿宋_GB2312" w:cs="仿宋_GB2312"/>
          <w:sz w:val="32"/>
          <w:szCs w:val="32"/>
          <w:u w:val="none" w:color="auto"/>
          <w:lang w:val="en-US" w:eastAsia="zh-CN"/>
        </w:rPr>
        <w:t>目标已经明确，宏图已经绘就，在“十四五”规划的引领下，全镇各族干部群众要团结一心，振奋精神，埋头苦干，创业创新，以大无畏的精神进军2023，争做红原的排头兵、领航者，努力开创安曲政治、经济、社会又好又快发展的新局面！</w:t>
      </w:r>
    </w:p>
    <w:p>
      <w:pPr>
        <w:spacing w:line="560" w:lineRule="exact"/>
        <w:ind w:firstLine="643" w:firstLineChars="200"/>
        <w:rPr>
          <w:rFonts w:ascii="黑体" w:hAnsi="黑体" w:eastAsia="黑体" w:cs="黑体"/>
          <w:b/>
          <w:bCs/>
          <w:sz w:val="32"/>
          <w:szCs w:val="32"/>
        </w:rPr>
      </w:pPr>
      <w:r>
        <w:rPr>
          <w:rFonts w:hint="eastAsia" w:ascii="黑体" w:hAnsi="黑体" w:eastAsia="黑体" w:cs="黑体"/>
          <w:b/>
          <w:bCs/>
          <w:sz w:val="32"/>
          <w:szCs w:val="32"/>
        </w:rPr>
        <w:t>二、部门预算单位构成</w:t>
      </w:r>
    </w:p>
    <w:p>
      <w:pPr>
        <w:pStyle w:val="8"/>
        <w:widowControl/>
        <w:shd w:val="clear" w:color="auto" w:fill="FFFFFF"/>
        <w:spacing w:beforeAutospacing="0" w:afterAutospacing="0"/>
        <w:ind w:firstLine="640" w:firstLineChars="200"/>
        <w:rPr>
          <w:rFonts w:ascii="仿宋_GB2312" w:hAnsi="仿宋_GB2312" w:eastAsia="仿宋_GB2312" w:cs="仿宋_GB2312"/>
          <w:color w:val="000000" w:themeColor="text1"/>
          <w:sz w:val="32"/>
          <w:szCs w:val="32"/>
          <w:highlight w:val="none"/>
        </w:rPr>
      </w:pPr>
      <w:r>
        <w:rPr>
          <w:rFonts w:hint="eastAsia" w:ascii="仿宋_GB2312" w:hAnsi="仿宋_GB2312" w:eastAsia="仿宋_GB2312" w:cs="仿宋_GB2312"/>
          <w:bCs/>
          <w:sz w:val="32"/>
          <w:szCs w:val="32"/>
          <w:lang w:val="en-US" w:eastAsia="zh-CN"/>
        </w:rPr>
        <w:t>安曲镇</w:t>
      </w:r>
      <w:r>
        <w:rPr>
          <w:rFonts w:hint="eastAsia" w:ascii="仿宋_GB2312" w:hAnsi="仿宋_GB2312" w:eastAsia="仿宋_GB2312" w:cs="仿宋_GB2312"/>
          <w:bCs/>
          <w:sz w:val="32"/>
          <w:szCs w:val="32"/>
        </w:rPr>
        <w:t>人民政府0个下属二级预算单位。全</w:t>
      </w:r>
      <w:r>
        <w:rPr>
          <w:rFonts w:hint="eastAsia" w:ascii="仿宋_GB2312" w:hAnsi="仿宋_GB2312" w:eastAsia="仿宋_GB2312" w:cs="仿宋_GB2312"/>
          <w:bCs/>
          <w:sz w:val="32"/>
          <w:szCs w:val="32"/>
          <w:lang w:eastAsia="zh-CN"/>
        </w:rPr>
        <w:t>镇</w:t>
      </w:r>
      <w:r>
        <w:rPr>
          <w:rFonts w:hint="eastAsia" w:ascii="仿宋_GB2312" w:hAnsi="仿宋_GB2312" w:eastAsia="仿宋_GB2312" w:cs="仿宋_GB2312"/>
          <w:bCs/>
          <w:sz w:val="32"/>
          <w:szCs w:val="32"/>
        </w:rPr>
        <w:t>总编制</w:t>
      </w:r>
      <w:r>
        <w:rPr>
          <w:rFonts w:hint="eastAsia" w:ascii="仿宋_GB2312" w:hAnsi="仿宋_GB2312" w:eastAsia="仿宋_GB2312" w:cs="仿宋_GB2312"/>
          <w:bCs/>
          <w:sz w:val="32"/>
          <w:szCs w:val="32"/>
          <w:lang w:val="en-US" w:eastAsia="zh-CN"/>
        </w:rPr>
        <w:t>37</w:t>
      </w:r>
      <w:r>
        <w:rPr>
          <w:rFonts w:hint="eastAsia" w:ascii="仿宋_GB2312" w:hAnsi="仿宋_GB2312" w:eastAsia="仿宋_GB2312" w:cs="仿宋_GB2312"/>
          <w:bCs/>
          <w:sz w:val="32"/>
          <w:szCs w:val="32"/>
        </w:rPr>
        <w:t>名，其中：行政编制：</w:t>
      </w:r>
      <w:r>
        <w:rPr>
          <w:rFonts w:hint="eastAsia" w:ascii="仿宋_GB2312" w:hAnsi="仿宋_GB2312" w:eastAsia="仿宋_GB2312" w:cs="仿宋_GB2312"/>
          <w:bCs/>
          <w:sz w:val="32"/>
          <w:szCs w:val="32"/>
          <w:lang w:val="en-US" w:eastAsia="zh-CN"/>
        </w:rPr>
        <w:t>21</w:t>
      </w:r>
      <w:r>
        <w:rPr>
          <w:rFonts w:hint="eastAsia" w:ascii="仿宋_GB2312" w:hAnsi="仿宋_GB2312" w:eastAsia="仿宋_GB2312" w:cs="仿宋_GB2312"/>
          <w:bCs/>
          <w:sz w:val="32"/>
          <w:szCs w:val="32"/>
        </w:rPr>
        <w:t>名，事业编制：</w:t>
      </w:r>
      <w:r>
        <w:rPr>
          <w:rFonts w:hint="eastAsia" w:ascii="仿宋_GB2312" w:hAnsi="仿宋_GB2312" w:eastAsia="仿宋_GB2312" w:cs="仿宋_GB2312"/>
          <w:bCs/>
          <w:sz w:val="32"/>
          <w:szCs w:val="32"/>
          <w:lang w:val="en-US" w:eastAsia="zh-CN"/>
        </w:rPr>
        <w:t>14</w:t>
      </w:r>
      <w:r>
        <w:rPr>
          <w:rFonts w:hint="eastAsia" w:ascii="仿宋_GB2312" w:hAnsi="仿宋_GB2312" w:eastAsia="仿宋_GB2312" w:cs="仿宋_GB2312"/>
          <w:bCs/>
          <w:sz w:val="32"/>
          <w:szCs w:val="32"/>
        </w:rPr>
        <w:t>名，行政工勤编制：</w:t>
      </w:r>
      <w:r>
        <w:rPr>
          <w:rFonts w:hint="eastAsia" w:ascii="仿宋_GB2312" w:hAnsi="仿宋_GB2312" w:eastAsia="仿宋_GB2312" w:cs="仿宋_GB2312"/>
          <w:bCs/>
          <w:sz w:val="32"/>
          <w:szCs w:val="32"/>
          <w:lang w:val="en-US" w:eastAsia="zh-CN"/>
        </w:rPr>
        <w:t>2</w:t>
      </w:r>
      <w:r>
        <w:rPr>
          <w:rFonts w:hint="eastAsia" w:ascii="仿宋_GB2312" w:hAnsi="仿宋_GB2312" w:eastAsia="仿宋_GB2312" w:cs="仿宋_GB2312"/>
          <w:bCs/>
          <w:sz w:val="32"/>
          <w:szCs w:val="32"/>
        </w:rPr>
        <w:t>名。有编在岗人员总数</w:t>
      </w:r>
      <w:r>
        <w:rPr>
          <w:rFonts w:hint="eastAsia" w:ascii="仿宋_GB2312" w:hAnsi="仿宋_GB2312" w:eastAsia="仿宋_GB2312" w:cs="仿宋_GB2312"/>
          <w:bCs/>
          <w:sz w:val="32"/>
          <w:szCs w:val="32"/>
          <w:lang w:val="en-US" w:eastAsia="zh-CN"/>
        </w:rPr>
        <w:t>37</w:t>
      </w:r>
      <w:r>
        <w:rPr>
          <w:rFonts w:hint="eastAsia" w:ascii="仿宋_GB2312" w:hAnsi="仿宋_GB2312" w:eastAsia="仿宋_GB2312" w:cs="仿宋_GB2312"/>
          <w:bCs/>
          <w:sz w:val="32"/>
          <w:szCs w:val="32"/>
        </w:rPr>
        <w:t>名，其中：行政人员</w:t>
      </w:r>
      <w:r>
        <w:rPr>
          <w:rFonts w:hint="eastAsia" w:ascii="仿宋_GB2312" w:hAnsi="仿宋_GB2312" w:eastAsia="仿宋_GB2312" w:cs="仿宋_GB2312"/>
          <w:bCs/>
          <w:sz w:val="32"/>
          <w:szCs w:val="32"/>
          <w:lang w:val="en-US" w:eastAsia="zh-CN"/>
        </w:rPr>
        <w:t>21</w:t>
      </w:r>
      <w:r>
        <w:rPr>
          <w:rFonts w:hint="eastAsia" w:ascii="仿宋_GB2312" w:hAnsi="仿宋_GB2312" w:eastAsia="仿宋_GB2312" w:cs="仿宋_GB2312"/>
          <w:bCs/>
          <w:sz w:val="32"/>
          <w:szCs w:val="32"/>
        </w:rPr>
        <w:t>名，事业人员</w:t>
      </w:r>
      <w:r>
        <w:rPr>
          <w:rFonts w:hint="eastAsia" w:ascii="仿宋_GB2312" w:hAnsi="仿宋_GB2312" w:eastAsia="仿宋_GB2312" w:cs="仿宋_GB2312"/>
          <w:bCs/>
          <w:sz w:val="32"/>
          <w:szCs w:val="32"/>
          <w:lang w:val="en-US" w:eastAsia="zh-CN"/>
        </w:rPr>
        <w:t>14</w:t>
      </w:r>
      <w:r>
        <w:rPr>
          <w:rFonts w:hint="eastAsia" w:ascii="仿宋_GB2312" w:hAnsi="仿宋_GB2312" w:eastAsia="仿宋_GB2312" w:cs="仿宋_GB2312"/>
          <w:bCs/>
          <w:sz w:val="32"/>
          <w:szCs w:val="32"/>
        </w:rPr>
        <w:t>名，行政工勤人员</w:t>
      </w:r>
      <w:r>
        <w:rPr>
          <w:rFonts w:hint="eastAsia" w:ascii="仿宋_GB2312" w:hAnsi="仿宋_GB2312" w:eastAsia="仿宋_GB2312" w:cs="仿宋_GB2312"/>
          <w:bCs/>
          <w:sz w:val="32"/>
          <w:szCs w:val="32"/>
          <w:lang w:val="en-US" w:eastAsia="zh-CN"/>
        </w:rPr>
        <w:t>2</w:t>
      </w:r>
      <w:r>
        <w:rPr>
          <w:rFonts w:hint="eastAsia" w:ascii="仿宋_GB2312" w:hAnsi="仿宋_GB2312" w:eastAsia="仿宋_GB2312" w:cs="仿宋_GB2312"/>
          <w:bCs/>
          <w:sz w:val="32"/>
          <w:szCs w:val="32"/>
        </w:rPr>
        <w:t>名，退休人员0人，退职人员0名。</w:t>
      </w:r>
      <w:r>
        <w:rPr>
          <w:rFonts w:hint="eastAsia" w:ascii="仿宋_GB2312" w:hAnsi="仿宋_GB2312" w:eastAsia="仿宋_GB2312" w:cs="仿宋_GB2312"/>
          <w:bCs/>
          <w:sz w:val="32"/>
          <w:szCs w:val="32"/>
          <w:lang w:eastAsia="zh-CN"/>
        </w:rPr>
        <w:t>安曲镇</w:t>
      </w:r>
      <w:r>
        <w:rPr>
          <w:rFonts w:hint="eastAsia" w:ascii="仿宋_GB2312" w:hAnsi="仿宋_GB2312" w:eastAsia="仿宋_GB2312" w:cs="仿宋_GB2312"/>
          <w:bCs/>
          <w:sz w:val="32"/>
          <w:szCs w:val="32"/>
        </w:rPr>
        <w:t>下辖</w:t>
      </w:r>
      <w:r>
        <w:rPr>
          <w:rFonts w:hint="eastAsia" w:ascii="仿宋_GB2312" w:hAnsi="仿宋_GB2312" w:eastAsia="仿宋_GB2312" w:cs="仿宋_GB2312"/>
          <w:bCs/>
          <w:sz w:val="32"/>
          <w:szCs w:val="32"/>
          <w:lang w:val="en-US" w:eastAsia="zh-CN"/>
        </w:rPr>
        <w:t>3</w:t>
      </w:r>
      <w:r>
        <w:rPr>
          <w:rFonts w:hint="eastAsia" w:ascii="仿宋_GB2312" w:hAnsi="仿宋_GB2312" w:eastAsia="仿宋_GB2312" w:cs="仿宋_GB2312"/>
          <w:bCs/>
          <w:sz w:val="32"/>
          <w:szCs w:val="32"/>
        </w:rPr>
        <w:t>个行政村</w:t>
      </w:r>
      <w:r>
        <w:rPr>
          <w:rFonts w:hint="eastAsia" w:ascii="仿宋_GB2312" w:hAnsi="仿宋_GB2312" w:eastAsia="仿宋_GB2312" w:cs="仿宋_GB2312"/>
          <w:bCs/>
          <w:color w:val="000000" w:themeColor="text1"/>
          <w:sz w:val="32"/>
          <w:szCs w:val="32"/>
          <w:highlight w:val="none"/>
        </w:rPr>
        <w:t>，</w:t>
      </w:r>
      <w:r>
        <w:rPr>
          <w:rFonts w:hint="eastAsia" w:ascii="仿宋_GB2312" w:hAnsi="仿宋_GB2312" w:eastAsia="仿宋_GB2312" w:cs="仿宋_GB2312"/>
          <w:bCs/>
          <w:color w:val="000000" w:themeColor="text1"/>
          <w:sz w:val="32"/>
          <w:szCs w:val="32"/>
          <w:highlight w:val="none"/>
          <w:lang w:val="en-US" w:eastAsia="zh-CN"/>
        </w:rPr>
        <w:t>3</w:t>
      </w:r>
      <w:r>
        <w:rPr>
          <w:rFonts w:hint="eastAsia" w:ascii="仿宋_GB2312" w:hAnsi="仿宋_GB2312" w:eastAsia="仿宋_GB2312" w:cs="仿宋_GB2312"/>
          <w:bCs/>
          <w:color w:val="000000" w:themeColor="text1"/>
          <w:sz w:val="32"/>
          <w:szCs w:val="32"/>
          <w:highlight w:val="none"/>
        </w:rPr>
        <w:t>名村支部书记</w:t>
      </w:r>
      <w:r>
        <w:rPr>
          <w:rFonts w:hint="eastAsia" w:ascii="仿宋_GB2312" w:hAnsi="仿宋_GB2312" w:eastAsia="仿宋_GB2312" w:cs="仿宋_GB2312"/>
          <w:bCs/>
          <w:color w:val="000000" w:themeColor="text1"/>
          <w:sz w:val="32"/>
          <w:szCs w:val="32"/>
          <w:highlight w:val="none"/>
          <w:lang w:eastAsia="zh-CN"/>
        </w:rPr>
        <w:t>、主任</w:t>
      </w:r>
      <w:r>
        <w:rPr>
          <w:rFonts w:hint="eastAsia" w:ascii="仿宋_GB2312" w:hAnsi="仿宋_GB2312" w:eastAsia="仿宋_GB2312" w:cs="仿宋_GB2312"/>
          <w:bCs/>
          <w:color w:val="000000" w:themeColor="text1"/>
          <w:sz w:val="32"/>
          <w:szCs w:val="32"/>
          <w:highlight w:val="none"/>
        </w:rPr>
        <w:t>，</w:t>
      </w:r>
      <w:r>
        <w:rPr>
          <w:rFonts w:hint="eastAsia" w:ascii="仿宋_GB2312" w:hAnsi="仿宋_GB2312" w:eastAsia="仿宋_GB2312" w:cs="仿宋_GB2312"/>
          <w:bCs/>
          <w:color w:val="000000" w:themeColor="text1"/>
          <w:sz w:val="32"/>
          <w:szCs w:val="32"/>
          <w:highlight w:val="none"/>
          <w:lang w:val="en-US" w:eastAsia="zh-CN"/>
        </w:rPr>
        <w:t>3</w:t>
      </w:r>
      <w:r>
        <w:rPr>
          <w:rFonts w:hint="eastAsia" w:ascii="仿宋_GB2312" w:hAnsi="仿宋_GB2312" w:eastAsia="仿宋_GB2312" w:cs="仿宋_GB2312"/>
          <w:bCs/>
          <w:color w:val="000000" w:themeColor="text1"/>
          <w:sz w:val="32"/>
          <w:szCs w:val="32"/>
          <w:highlight w:val="none"/>
        </w:rPr>
        <w:t>名村</w:t>
      </w:r>
      <w:r>
        <w:rPr>
          <w:rFonts w:hint="eastAsia" w:ascii="仿宋_GB2312" w:hAnsi="仿宋_GB2312" w:eastAsia="仿宋_GB2312" w:cs="仿宋_GB2312"/>
          <w:bCs/>
          <w:color w:val="000000" w:themeColor="text1"/>
          <w:sz w:val="32"/>
          <w:szCs w:val="32"/>
          <w:highlight w:val="none"/>
          <w:lang w:eastAsia="zh-CN"/>
        </w:rPr>
        <w:t>支部副书记</w:t>
      </w:r>
      <w:r>
        <w:rPr>
          <w:rFonts w:hint="eastAsia" w:ascii="仿宋_GB2312" w:hAnsi="仿宋_GB2312" w:eastAsia="仿宋_GB2312" w:cs="仿宋_GB2312"/>
          <w:bCs/>
          <w:color w:val="000000" w:themeColor="text1"/>
          <w:sz w:val="32"/>
          <w:szCs w:val="32"/>
          <w:highlight w:val="none"/>
        </w:rPr>
        <w:t>，</w:t>
      </w:r>
      <w:r>
        <w:rPr>
          <w:rFonts w:hint="eastAsia" w:ascii="仿宋_GB2312" w:hAnsi="仿宋_GB2312" w:eastAsia="仿宋_GB2312" w:cs="仿宋_GB2312"/>
          <w:bCs/>
          <w:color w:val="000000" w:themeColor="text1"/>
          <w:sz w:val="32"/>
          <w:szCs w:val="32"/>
          <w:highlight w:val="none"/>
          <w:lang w:val="en-US" w:eastAsia="zh-CN"/>
        </w:rPr>
        <w:t>3</w:t>
      </w:r>
      <w:r>
        <w:rPr>
          <w:rFonts w:hint="eastAsia" w:ascii="仿宋_GB2312" w:hAnsi="仿宋_GB2312" w:eastAsia="仿宋_GB2312" w:cs="仿宋_GB2312"/>
          <w:bCs/>
          <w:color w:val="000000" w:themeColor="text1"/>
          <w:sz w:val="32"/>
          <w:szCs w:val="32"/>
          <w:highlight w:val="none"/>
        </w:rPr>
        <w:t>名村</w:t>
      </w:r>
      <w:r>
        <w:rPr>
          <w:rFonts w:hint="eastAsia" w:ascii="仿宋_GB2312" w:hAnsi="仿宋_GB2312" w:eastAsia="仿宋_GB2312" w:cs="仿宋_GB2312"/>
          <w:bCs/>
          <w:color w:val="000000" w:themeColor="text1"/>
          <w:sz w:val="32"/>
          <w:szCs w:val="32"/>
          <w:highlight w:val="none"/>
          <w:lang w:eastAsia="zh-CN"/>
        </w:rPr>
        <w:t>支部纪检委员</w:t>
      </w:r>
      <w:r>
        <w:rPr>
          <w:rFonts w:hint="eastAsia" w:ascii="仿宋_GB2312" w:hAnsi="仿宋_GB2312" w:eastAsia="仿宋_GB2312" w:cs="仿宋_GB2312"/>
          <w:bCs/>
          <w:color w:val="000000" w:themeColor="text1"/>
          <w:sz w:val="32"/>
          <w:szCs w:val="32"/>
          <w:highlight w:val="none"/>
        </w:rPr>
        <w:t>，</w:t>
      </w:r>
      <w:r>
        <w:rPr>
          <w:rFonts w:hint="eastAsia" w:ascii="仿宋_GB2312" w:hAnsi="仿宋_GB2312" w:eastAsia="仿宋_GB2312" w:cs="仿宋_GB2312"/>
          <w:bCs/>
          <w:color w:val="000000" w:themeColor="text1"/>
          <w:sz w:val="32"/>
          <w:szCs w:val="32"/>
          <w:highlight w:val="none"/>
          <w:lang w:val="en-US" w:eastAsia="zh-CN"/>
        </w:rPr>
        <w:t>3</w:t>
      </w:r>
      <w:r>
        <w:rPr>
          <w:rFonts w:hint="eastAsia" w:ascii="仿宋_GB2312" w:hAnsi="仿宋_GB2312" w:eastAsia="仿宋_GB2312" w:cs="仿宋_GB2312"/>
          <w:bCs/>
          <w:color w:val="000000" w:themeColor="text1"/>
          <w:sz w:val="32"/>
          <w:szCs w:val="32"/>
          <w:highlight w:val="none"/>
        </w:rPr>
        <w:t>名村</w:t>
      </w:r>
      <w:r>
        <w:rPr>
          <w:rFonts w:hint="eastAsia" w:ascii="仿宋_GB2312" w:hAnsi="仿宋_GB2312" w:eastAsia="仿宋_GB2312" w:cs="仿宋_GB2312"/>
          <w:bCs/>
          <w:color w:val="000000" w:themeColor="text1"/>
          <w:sz w:val="32"/>
          <w:szCs w:val="32"/>
          <w:highlight w:val="none"/>
          <w:lang w:eastAsia="zh-CN"/>
        </w:rPr>
        <w:t>委会副主任</w:t>
      </w:r>
      <w:r>
        <w:rPr>
          <w:rFonts w:hint="eastAsia" w:ascii="仿宋_GB2312" w:hAnsi="仿宋_GB2312" w:eastAsia="仿宋_GB2312" w:cs="仿宋_GB2312"/>
          <w:bCs/>
          <w:color w:val="000000" w:themeColor="text1"/>
          <w:sz w:val="32"/>
          <w:szCs w:val="32"/>
          <w:highlight w:val="none"/>
        </w:rPr>
        <w:t>，</w:t>
      </w:r>
      <w:r>
        <w:rPr>
          <w:rFonts w:hint="eastAsia" w:ascii="仿宋_GB2312" w:hAnsi="仿宋_GB2312" w:eastAsia="仿宋_GB2312" w:cs="仿宋_GB2312"/>
          <w:bCs/>
          <w:color w:val="000000" w:themeColor="text1"/>
          <w:sz w:val="32"/>
          <w:szCs w:val="32"/>
          <w:highlight w:val="none"/>
          <w:lang w:val="en-US" w:eastAsia="zh-CN"/>
        </w:rPr>
        <w:t>3</w:t>
      </w:r>
      <w:r>
        <w:rPr>
          <w:rFonts w:hint="eastAsia" w:ascii="仿宋_GB2312" w:hAnsi="仿宋_GB2312" w:eastAsia="仿宋_GB2312" w:cs="仿宋_GB2312"/>
          <w:bCs/>
          <w:color w:val="000000" w:themeColor="text1"/>
          <w:sz w:val="32"/>
          <w:szCs w:val="32"/>
          <w:highlight w:val="none"/>
        </w:rPr>
        <w:t>名</w:t>
      </w:r>
      <w:r>
        <w:rPr>
          <w:rFonts w:hint="eastAsia" w:ascii="仿宋_GB2312" w:hAnsi="仿宋_GB2312" w:eastAsia="仿宋_GB2312" w:cs="仿宋_GB2312"/>
          <w:bCs/>
          <w:color w:val="000000" w:themeColor="text1"/>
          <w:sz w:val="32"/>
          <w:szCs w:val="32"/>
          <w:highlight w:val="none"/>
          <w:lang w:eastAsia="zh-CN"/>
        </w:rPr>
        <w:t>村委会委员、妇联主席、会计</w:t>
      </w:r>
      <w:r>
        <w:rPr>
          <w:rFonts w:hint="eastAsia" w:ascii="仿宋_GB2312" w:hAnsi="仿宋_GB2312" w:eastAsia="仿宋_GB2312" w:cs="仿宋_GB2312"/>
          <w:bCs/>
          <w:color w:val="000000" w:themeColor="text1"/>
          <w:sz w:val="32"/>
          <w:szCs w:val="32"/>
          <w:highlight w:val="none"/>
        </w:rPr>
        <w:t>。</w:t>
      </w:r>
    </w:p>
    <w:p>
      <w:pPr>
        <w:spacing w:line="560" w:lineRule="exact"/>
        <w:ind w:firstLine="643" w:firstLineChars="200"/>
        <w:rPr>
          <w:rFonts w:ascii="黑体" w:hAnsi="黑体" w:eastAsia="黑体" w:cs="黑体"/>
          <w:b/>
          <w:bCs/>
          <w:sz w:val="32"/>
          <w:szCs w:val="32"/>
        </w:rPr>
      </w:pPr>
      <w:r>
        <w:rPr>
          <w:rFonts w:hint="eastAsia" w:ascii="黑体" w:hAnsi="黑体" w:eastAsia="黑体" w:cs="黑体"/>
          <w:b/>
          <w:bCs/>
          <w:sz w:val="32"/>
          <w:szCs w:val="32"/>
        </w:rPr>
        <w:t>三、收支预算总体情况</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2023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安曲镇</w:t>
      </w:r>
      <w:r>
        <w:rPr>
          <w:rFonts w:hint="eastAsia" w:ascii="仿宋_GB2312" w:hAnsi="仿宋_GB2312" w:eastAsia="仿宋_GB2312" w:cs="仿宋_GB2312"/>
          <w:sz w:val="32"/>
          <w:szCs w:val="32"/>
        </w:rPr>
        <w:t>人民政府收入预算总额为</w:t>
      </w:r>
      <w:r>
        <w:rPr>
          <w:rFonts w:hint="eastAsia" w:ascii="仿宋_GB2312" w:hAnsi="仿宋_GB2312" w:eastAsia="仿宋_GB2312" w:cs="仿宋_GB2312"/>
          <w:sz w:val="32"/>
          <w:szCs w:val="32"/>
          <w:lang w:val="en-US" w:eastAsia="zh-CN"/>
        </w:rPr>
        <w:t>1108.94</w:t>
      </w:r>
      <w:r>
        <w:rPr>
          <w:rFonts w:hint="eastAsia" w:ascii="仿宋_GB2312" w:hAnsi="仿宋_GB2312" w:eastAsia="仿宋_GB2312" w:cs="仿宋_GB2312"/>
          <w:sz w:val="32"/>
          <w:szCs w:val="32"/>
        </w:rPr>
        <w:t>万元，其中：当年财政拨款收入</w:t>
      </w:r>
      <w:r>
        <w:rPr>
          <w:rFonts w:hint="eastAsia" w:ascii="仿宋_GB2312" w:hAnsi="仿宋_GB2312" w:eastAsia="仿宋_GB2312" w:cs="仿宋_GB2312"/>
          <w:sz w:val="32"/>
          <w:szCs w:val="32"/>
          <w:lang w:val="en-US" w:eastAsia="zh-CN"/>
        </w:rPr>
        <w:t>1108.94</w:t>
      </w:r>
      <w:r>
        <w:rPr>
          <w:rFonts w:hint="eastAsia" w:ascii="仿宋_GB2312" w:hAnsi="仿宋_GB2312" w:eastAsia="仿宋_GB2312" w:cs="仿宋_GB2312"/>
          <w:sz w:val="32"/>
          <w:szCs w:val="32"/>
        </w:rPr>
        <w:t>万元。相应安排支出预算</w:t>
      </w:r>
      <w:r>
        <w:rPr>
          <w:rFonts w:hint="eastAsia" w:ascii="仿宋_GB2312" w:hAnsi="仿宋_GB2312" w:eastAsia="仿宋_GB2312" w:cs="仿宋_GB2312"/>
          <w:sz w:val="32"/>
          <w:szCs w:val="32"/>
          <w:lang w:val="en-US" w:eastAsia="zh-CN"/>
        </w:rPr>
        <w:t>1108.94</w:t>
      </w:r>
      <w:r>
        <w:rPr>
          <w:rFonts w:hint="eastAsia" w:ascii="仿宋_GB2312" w:hAnsi="仿宋_GB2312" w:eastAsia="仿宋_GB2312" w:cs="仿宋_GB2312"/>
          <w:sz w:val="32"/>
          <w:szCs w:val="32"/>
        </w:rPr>
        <w:t>万元，其中：一般公共服务</w:t>
      </w:r>
      <w:r>
        <w:rPr>
          <w:rFonts w:hint="eastAsia" w:ascii="仿宋_GB2312" w:hAnsi="仿宋_GB2312" w:eastAsia="仿宋_GB2312" w:cs="仿宋_GB2312"/>
          <w:sz w:val="32"/>
          <w:szCs w:val="32"/>
          <w:lang w:val="en-US" w:eastAsia="zh-CN"/>
        </w:rPr>
        <w:t>支出733.57</w:t>
      </w:r>
      <w:r>
        <w:rPr>
          <w:rFonts w:hint="eastAsia" w:ascii="仿宋_GB2312" w:hAnsi="仿宋_GB2312" w:eastAsia="仿宋_GB2312" w:cs="仿宋_GB2312"/>
          <w:sz w:val="32"/>
          <w:szCs w:val="32"/>
        </w:rPr>
        <w:t>万元，社会保障和就业</w:t>
      </w:r>
      <w:r>
        <w:rPr>
          <w:rFonts w:hint="eastAsia" w:ascii="仿宋_GB2312" w:hAnsi="仿宋_GB2312" w:eastAsia="仿宋_GB2312" w:cs="仿宋_GB2312"/>
          <w:sz w:val="32"/>
          <w:szCs w:val="32"/>
          <w:lang w:val="en-US" w:eastAsia="zh-CN"/>
        </w:rPr>
        <w:t>支出135.4</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卫生健康支出47.57</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城乡社区支出</w:t>
      </w:r>
      <w:r>
        <w:rPr>
          <w:rFonts w:hint="eastAsia" w:ascii="仿宋_GB2312" w:hAnsi="仿宋_GB2312" w:eastAsia="仿宋_GB2312" w:cs="仿宋_GB2312"/>
          <w:sz w:val="32"/>
          <w:szCs w:val="32"/>
          <w:lang w:val="en-US" w:eastAsia="zh-CN"/>
        </w:rPr>
        <w:t>10.00万元，</w:t>
      </w:r>
      <w:r>
        <w:rPr>
          <w:rFonts w:hint="eastAsia" w:ascii="仿宋_GB2312" w:hAnsi="仿宋_GB2312" w:eastAsia="仿宋_GB2312" w:cs="仿宋_GB2312"/>
          <w:sz w:val="32"/>
          <w:szCs w:val="32"/>
        </w:rPr>
        <w:t>农林水支出</w:t>
      </w:r>
      <w:r>
        <w:rPr>
          <w:rFonts w:hint="eastAsia" w:ascii="仿宋_GB2312" w:hAnsi="仿宋_GB2312" w:eastAsia="仿宋_GB2312" w:cs="仿宋_GB2312"/>
          <w:sz w:val="32"/>
          <w:szCs w:val="32"/>
          <w:lang w:val="en-US" w:eastAsia="zh-CN"/>
        </w:rPr>
        <w:t>106.16</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住房保障支出</w:t>
      </w:r>
      <w:r>
        <w:rPr>
          <w:rFonts w:hint="eastAsia" w:ascii="仿宋_GB2312" w:hAnsi="仿宋_GB2312" w:eastAsia="仿宋_GB2312" w:cs="仿宋_GB2312"/>
          <w:sz w:val="32"/>
          <w:szCs w:val="32"/>
          <w:lang w:val="en-US" w:eastAsia="zh-CN"/>
        </w:rPr>
        <w:t>76.24</w:t>
      </w:r>
      <w:r>
        <w:rPr>
          <w:rFonts w:hint="eastAsia" w:ascii="仿宋_GB2312" w:hAnsi="仿宋_GB2312" w:eastAsia="仿宋_GB2312" w:cs="仿宋_GB2312"/>
          <w:sz w:val="32"/>
          <w:szCs w:val="32"/>
        </w:rPr>
        <w:t>万元。</w:t>
      </w:r>
    </w:p>
    <w:p>
      <w:pPr>
        <w:numPr>
          <w:ilvl w:val="0"/>
          <w:numId w:val="3"/>
        </w:numPr>
        <w:spacing w:line="560" w:lineRule="exact"/>
        <w:ind w:firstLine="643" w:firstLineChars="200"/>
        <w:rPr>
          <w:rFonts w:ascii="黑体" w:hAnsi="黑体" w:eastAsia="黑体" w:cs="黑体"/>
          <w:b/>
          <w:bCs/>
          <w:sz w:val="32"/>
          <w:szCs w:val="32"/>
        </w:rPr>
      </w:pPr>
      <w:r>
        <w:rPr>
          <w:rFonts w:hint="eastAsia" w:ascii="黑体" w:hAnsi="黑体" w:eastAsia="黑体" w:cs="黑体"/>
          <w:b/>
          <w:bCs/>
          <w:sz w:val="32"/>
          <w:szCs w:val="32"/>
        </w:rPr>
        <w:t>支出预算安排情况</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安曲镇</w:t>
      </w:r>
      <w:r>
        <w:rPr>
          <w:rFonts w:hint="eastAsia" w:ascii="仿宋_GB2312" w:hAnsi="仿宋_GB2312" w:eastAsia="仿宋_GB2312" w:cs="仿宋_GB2312"/>
          <w:sz w:val="32"/>
          <w:szCs w:val="32"/>
        </w:rPr>
        <w:t xml:space="preserve">人民政府预算安排支出主要用于保障本部门机构正常运转、完成日常工作任务以及承担政府事业发展相关工作。  </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基本支出</w:t>
      </w:r>
      <w:r>
        <w:rPr>
          <w:rFonts w:hint="eastAsia" w:ascii="仿宋_GB2312" w:hAnsi="仿宋_GB2312" w:eastAsia="仿宋_GB2312" w:cs="仿宋_GB2312"/>
          <w:sz w:val="32"/>
          <w:szCs w:val="32"/>
          <w:lang w:val="en-US" w:eastAsia="zh-CN"/>
        </w:rPr>
        <w:t>1083.36</w:t>
      </w:r>
      <w:r>
        <w:rPr>
          <w:rFonts w:hint="eastAsia" w:ascii="仿宋_GB2312" w:hAnsi="仿宋_GB2312" w:eastAsia="仿宋_GB2312" w:cs="仿宋_GB2312"/>
          <w:sz w:val="32"/>
          <w:szCs w:val="32"/>
        </w:rPr>
        <w:t>万元。其中人员经费支出</w:t>
      </w:r>
      <w:r>
        <w:rPr>
          <w:rFonts w:hint="eastAsia" w:ascii="仿宋_GB2312" w:hAnsi="仿宋_GB2312" w:eastAsia="仿宋_GB2312" w:cs="仿宋_GB2312"/>
          <w:sz w:val="32"/>
          <w:szCs w:val="32"/>
          <w:lang w:val="en-US" w:eastAsia="zh-CN"/>
        </w:rPr>
        <w:t>1024.75</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公用</w:t>
      </w:r>
      <w:r>
        <w:rPr>
          <w:rFonts w:hint="eastAsia" w:ascii="仿宋_GB2312" w:hAnsi="仿宋_GB2312" w:eastAsia="仿宋_GB2312" w:cs="仿宋_GB2312"/>
          <w:sz w:val="32"/>
          <w:szCs w:val="32"/>
        </w:rPr>
        <w:t>经费</w:t>
      </w:r>
      <w:r>
        <w:rPr>
          <w:rFonts w:hint="eastAsia" w:ascii="仿宋_GB2312" w:hAnsi="仿宋_GB2312" w:eastAsia="仿宋_GB2312" w:cs="仿宋_GB2312"/>
          <w:sz w:val="32"/>
          <w:szCs w:val="32"/>
          <w:lang w:val="en-US" w:eastAsia="zh-CN"/>
        </w:rPr>
        <w:t>58.61</w:t>
      </w:r>
      <w:r>
        <w:rPr>
          <w:rFonts w:hint="eastAsia" w:ascii="仿宋_GB2312" w:hAnsi="仿宋_GB2312" w:eastAsia="仿宋_GB2312" w:cs="仿宋_GB2312"/>
          <w:sz w:val="32"/>
          <w:szCs w:val="32"/>
        </w:rPr>
        <w:t>万元，其中办公费</w:t>
      </w:r>
      <w:r>
        <w:rPr>
          <w:rFonts w:hint="eastAsia" w:ascii="仿宋_GB2312" w:hAnsi="仿宋_GB2312" w:eastAsia="仿宋_GB2312" w:cs="仿宋_GB2312"/>
          <w:sz w:val="32"/>
          <w:szCs w:val="32"/>
          <w:lang w:val="en-US" w:eastAsia="zh-CN"/>
        </w:rPr>
        <w:t>23.44</w:t>
      </w:r>
      <w:r>
        <w:rPr>
          <w:rFonts w:hint="eastAsia" w:ascii="仿宋_GB2312" w:hAnsi="仿宋_GB2312" w:eastAsia="仿宋_GB2312" w:cs="仿宋_GB2312"/>
          <w:sz w:val="32"/>
          <w:szCs w:val="32"/>
        </w:rPr>
        <w:t>万元，印刷费</w:t>
      </w:r>
      <w:r>
        <w:rPr>
          <w:rFonts w:hint="eastAsia" w:ascii="仿宋_GB2312" w:hAnsi="仿宋_GB2312" w:eastAsia="仿宋_GB2312" w:cs="仿宋_GB2312"/>
          <w:sz w:val="32"/>
          <w:szCs w:val="32"/>
          <w:lang w:val="en-US" w:eastAsia="zh-CN"/>
        </w:rPr>
        <w:t>3.00</w:t>
      </w:r>
      <w:r>
        <w:rPr>
          <w:rFonts w:hint="eastAsia" w:ascii="仿宋_GB2312" w:hAnsi="仿宋_GB2312" w:eastAsia="仿宋_GB2312" w:cs="仿宋_GB2312"/>
          <w:sz w:val="32"/>
          <w:szCs w:val="32"/>
        </w:rPr>
        <w:t>万元，电费</w:t>
      </w:r>
      <w:r>
        <w:rPr>
          <w:rFonts w:hint="eastAsia" w:ascii="仿宋_GB2312" w:hAnsi="仿宋_GB2312" w:eastAsia="仿宋_GB2312" w:cs="仿宋_GB2312"/>
          <w:sz w:val="32"/>
          <w:szCs w:val="32"/>
          <w:lang w:val="en-US" w:eastAsia="zh-CN"/>
        </w:rPr>
        <w:t>4.00</w:t>
      </w:r>
      <w:r>
        <w:rPr>
          <w:rFonts w:hint="eastAsia" w:ascii="仿宋_GB2312" w:hAnsi="仿宋_GB2312" w:eastAsia="仿宋_GB2312" w:cs="仿宋_GB2312"/>
          <w:sz w:val="32"/>
          <w:szCs w:val="32"/>
        </w:rPr>
        <w:t>万元，邮电费</w:t>
      </w:r>
      <w:r>
        <w:rPr>
          <w:rFonts w:hint="eastAsia" w:ascii="仿宋_GB2312" w:hAnsi="仿宋_GB2312" w:eastAsia="仿宋_GB2312" w:cs="仿宋_GB2312"/>
          <w:sz w:val="32"/>
          <w:szCs w:val="32"/>
          <w:lang w:val="en-US" w:eastAsia="zh-CN"/>
        </w:rPr>
        <w:t>3.50</w:t>
      </w:r>
      <w:r>
        <w:rPr>
          <w:rFonts w:hint="eastAsia" w:ascii="仿宋_GB2312" w:hAnsi="仿宋_GB2312" w:eastAsia="仿宋_GB2312" w:cs="仿宋_GB2312"/>
          <w:sz w:val="32"/>
          <w:szCs w:val="32"/>
        </w:rPr>
        <w:t>万元，取暖费</w:t>
      </w:r>
      <w:r>
        <w:rPr>
          <w:rFonts w:hint="eastAsia" w:ascii="仿宋_GB2312" w:hAnsi="仿宋_GB2312" w:eastAsia="仿宋_GB2312" w:cs="仿宋_GB2312"/>
          <w:sz w:val="32"/>
          <w:szCs w:val="32"/>
          <w:lang w:val="en-US" w:eastAsia="zh-CN"/>
        </w:rPr>
        <w:t>2.00</w:t>
      </w:r>
      <w:r>
        <w:rPr>
          <w:rFonts w:hint="eastAsia" w:ascii="仿宋_GB2312" w:hAnsi="仿宋_GB2312" w:eastAsia="仿宋_GB2312" w:cs="仿宋_GB2312"/>
          <w:sz w:val="32"/>
          <w:szCs w:val="32"/>
        </w:rPr>
        <w:t>万元，差旅费</w:t>
      </w:r>
      <w:r>
        <w:rPr>
          <w:rFonts w:hint="eastAsia" w:ascii="仿宋_GB2312" w:hAnsi="仿宋_GB2312" w:eastAsia="仿宋_GB2312" w:cs="仿宋_GB2312"/>
          <w:sz w:val="32"/>
          <w:szCs w:val="32"/>
          <w:lang w:val="en-US" w:eastAsia="zh-CN"/>
        </w:rPr>
        <w:t>2.00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会议费0.5万元，</w:t>
      </w:r>
      <w:r>
        <w:rPr>
          <w:rFonts w:hint="eastAsia" w:ascii="仿宋_GB2312" w:hAnsi="仿宋_GB2312" w:eastAsia="仿宋_GB2312" w:cs="仿宋_GB2312"/>
          <w:sz w:val="32"/>
          <w:szCs w:val="32"/>
        </w:rPr>
        <w:t>培训费</w:t>
      </w:r>
      <w:r>
        <w:rPr>
          <w:rFonts w:hint="eastAsia" w:ascii="仿宋_GB2312" w:hAnsi="仿宋_GB2312" w:eastAsia="仿宋_GB2312" w:cs="仿宋_GB2312"/>
          <w:sz w:val="32"/>
          <w:szCs w:val="32"/>
          <w:lang w:val="en-US" w:eastAsia="zh-CN"/>
        </w:rPr>
        <w:t>1.80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劳务费2.4万元，</w:t>
      </w:r>
      <w:r>
        <w:rPr>
          <w:rFonts w:hint="eastAsia" w:ascii="仿宋_GB2312" w:hAnsi="仿宋_GB2312" w:eastAsia="仿宋_GB2312" w:cs="仿宋_GB2312"/>
          <w:sz w:val="32"/>
          <w:szCs w:val="32"/>
          <w:lang w:eastAsia="zh-CN"/>
        </w:rPr>
        <w:t>工会经费</w:t>
      </w:r>
      <w:r>
        <w:rPr>
          <w:rFonts w:hint="eastAsia" w:ascii="仿宋_GB2312" w:hAnsi="仿宋_GB2312" w:eastAsia="仿宋_GB2312" w:cs="仿宋_GB2312"/>
          <w:sz w:val="32"/>
          <w:szCs w:val="32"/>
          <w:lang w:val="en-US" w:eastAsia="zh-CN"/>
        </w:rPr>
        <w:t>6.77万元，</w:t>
      </w:r>
      <w:r>
        <w:rPr>
          <w:rFonts w:hint="eastAsia" w:ascii="仿宋_GB2312" w:hAnsi="仿宋_GB2312" w:eastAsia="仿宋_GB2312" w:cs="仿宋_GB2312"/>
          <w:sz w:val="32"/>
          <w:szCs w:val="32"/>
        </w:rPr>
        <w:t>公务用车运行维护费</w:t>
      </w:r>
      <w:r>
        <w:rPr>
          <w:rFonts w:hint="eastAsia" w:ascii="仿宋_GB2312" w:hAnsi="仿宋_GB2312" w:eastAsia="仿宋_GB2312" w:cs="仿宋_GB2312"/>
          <w:sz w:val="32"/>
          <w:szCs w:val="32"/>
          <w:lang w:val="en-US" w:eastAsia="zh-CN"/>
        </w:rPr>
        <w:t>9.2</w:t>
      </w:r>
      <w:r>
        <w:rPr>
          <w:rFonts w:hint="eastAsia" w:ascii="仿宋_GB2312" w:hAnsi="仿宋_GB2312" w:eastAsia="仿宋_GB2312" w:cs="仿宋_GB2312"/>
          <w:sz w:val="32"/>
          <w:szCs w:val="32"/>
        </w:rPr>
        <w:t>万元。</w:t>
      </w:r>
    </w:p>
    <w:p>
      <w:pPr>
        <w:spacing w:line="560" w:lineRule="exact"/>
        <w:ind w:firstLine="643" w:firstLineChars="200"/>
        <w:rPr>
          <w:rFonts w:ascii="楷体" w:hAnsi="楷体" w:eastAsia="楷体" w:cs="楷体"/>
          <w:b/>
          <w:bCs/>
          <w:color w:val="000000" w:themeColor="text1"/>
          <w:sz w:val="32"/>
          <w:szCs w:val="32"/>
        </w:rPr>
      </w:pPr>
      <w:r>
        <w:rPr>
          <w:rFonts w:hint="eastAsia" w:ascii="楷体" w:hAnsi="楷体" w:eastAsia="楷体" w:cs="楷体"/>
          <w:b/>
          <w:bCs/>
          <w:color w:val="000000" w:themeColor="text1"/>
          <w:sz w:val="32"/>
          <w:szCs w:val="32"/>
        </w:rPr>
        <w:t>按支出功能分类主要用于以下方面:</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（一）一般公共服务</w:t>
      </w:r>
      <w:r>
        <w:rPr>
          <w:rFonts w:hint="eastAsia" w:ascii="仿宋_GB2312" w:hAnsi="仿宋_GB2312" w:eastAsia="仿宋_GB2312" w:cs="仿宋_GB2312"/>
          <w:sz w:val="32"/>
          <w:szCs w:val="32"/>
          <w:lang w:val="en-US" w:eastAsia="zh-CN"/>
        </w:rPr>
        <w:t>支出733.57</w:t>
      </w:r>
      <w:r>
        <w:rPr>
          <w:rFonts w:hint="eastAsia" w:ascii="仿宋_GB2312" w:hAnsi="仿宋_GB2312" w:eastAsia="仿宋_GB2312" w:cs="仿宋_GB2312"/>
          <w:sz w:val="32"/>
          <w:szCs w:val="32"/>
        </w:rPr>
        <w:t>万元，主要用于机关及下属事业单位人员工资、日常运转以及为完成特定行政工作任务和事业发展目标而安排的年度项目支出。</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（二）社会保障和就业</w:t>
      </w:r>
      <w:r>
        <w:rPr>
          <w:rFonts w:hint="eastAsia" w:ascii="仿宋_GB2312" w:hAnsi="仿宋_GB2312" w:eastAsia="仿宋_GB2312" w:cs="仿宋_GB2312"/>
          <w:sz w:val="32"/>
          <w:szCs w:val="32"/>
          <w:lang w:val="en-US" w:eastAsia="zh-CN"/>
        </w:rPr>
        <w:t>支出135.4</w:t>
      </w:r>
      <w:r>
        <w:rPr>
          <w:rFonts w:hint="eastAsia" w:ascii="仿宋_GB2312" w:hAnsi="仿宋_GB2312" w:eastAsia="仿宋_GB2312" w:cs="仿宋_GB2312"/>
          <w:sz w:val="32"/>
          <w:szCs w:val="32"/>
        </w:rPr>
        <w:t>万元，主要用于机关及下属事业单位养老保险及职业年金缴费。</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（三）卫生健康支出</w:t>
      </w:r>
      <w:r>
        <w:rPr>
          <w:rFonts w:hint="eastAsia" w:ascii="仿宋_GB2312" w:hAnsi="仿宋_GB2312" w:eastAsia="仿宋_GB2312" w:cs="仿宋_GB2312"/>
          <w:sz w:val="32"/>
          <w:szCs w:val="32"/>
          <w:lang w:val="en-US" w:eastAsia="zh-CN"/>
        </w:rPr>
        <w:t>47.57</w:t>
      </w:r>
      <w:r>
        <w:rPr>
          <w:rFonts w:hint="eastAsia" w:ascii="仿宋_GB2312" w:hAnsi="仿宋_GB2312" w:eastAsia="仿宋_GB2312" w:cs="仿宋_GB2312"/>
          <w:sz w:val="32"/>
          <w:szCs w:val="32"/>
        </w:rPr>
        <w:t>万元，主要用于机关及下属事业单位按照规定标准为职工缴纳的基本医疗保险及公务员医疗补助等支出。</w:t>
      </w:r>
    </w:p>
    <w:p>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（四）城乡社区支出</w:t>
      </w:r>
      <w:r>
        <w:rPr>
          <w:rFonts w:hint="eastAsia" w:ascii="仿宋_GB2312" w:hAnsi="仿宋_GB2312" w:eastAsia="仿宋_GB2312" w:cs="仿宋_GB2312"/>
          <w:sz w:val="32"/>
          <w:szCs w:val="32"/>
          <w:lang w:val="en-US" w:eastAsia="zh-CN"/>
        </w:rPr>
        <w:t>10.00万元，主要用于城乡社区相关事务的支出。</w:t>
      </w:r>
    </w:p>
    <w:p>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（五）农林水支出</w:t>
      </w:r>
      <w:r>
        <w:rPr>
          <w:rFonts w:hint="eastAsia" w:ascii="仿宋_GB2312" w:hAnsi="仿宋_GB2312" w:eastAsia="仿宋_GB2312" w:cs="仿宋_GB2312"/>
          <w:sz w:val="32"/>
          <w:szCs w:val="32"/>
          <w:lang w:val="en-US" w:eastAsia="zh-CN"/>
        </w:rPr>
        <w:t>106.16</w:t>
      </w:r>
      <w:r>
        <w:rPr>
          <w:rFonts w:hint="eastAsia" w:ascii="仿宋_GB2312" w:hAnsi="仿宋_GB2312" w:eastAsia="仿宋_GB2312" w:cs="仿宋_GB2312"/>
          <w:sz w:val="32"/>
          <w:szCs w:val="32"/>
        </w:rPr>
        <w:t>万元，用于村干部生活补助及对村民委员会的补助支出。</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六</w:t>
      </w:r>
      <w:r>
        <w:rPr>
          <w:rFonts w:hint="eastAsia" w:ascii="仿宋_GB2312" w:hAnsi="仿宋_GB2312" w:eastAsia="仿宋_GB2312" w:cs="仿宋_GB2312"/>
          <w:sz w:val="32"/>
          <w:szCs w:val="32"/>
        </w:rPr>
        <w:t>）住房保障支出</w:t>
      </w:r>
      <w:r>
        <w:rPr>
          <w:rFonts w:hint="eastAsia" w:ascii="仿宋_GB2312" w:hAnsi="仿宋_GB2312" w:eastAsia="仿宋_GB2312" w:cs="仿宋_GB2312"/>
          <w:sz w:val="32"/>
          <w:szCs w:val="32"/>
          <w:lang w:val="en-US" w:eastAsia="zh-CN"/>
        </w:rPr>
        <w:t>76.24</w:t>
      </w:r>
      <w:r>
        <w:rPr>
          <w:rFonts w:hint="eastAsia" w:ascii="仿宋_GB2312" w:hAnsi="仿宋_GB2312" w:eastAsia="仿宋_GB2312" w:cs="仿宋_GB2312"/>
          <w:sz w:val="32"/>
          <w:szCs w:val="32"/>
        </w:rPr>
        <w:t>万元，用于机关及下属事业单位按照规定标准为职工缴纳住房公积金等支出。</w:t>
      </w:r>
    </w:p>
    <w:p>
      <w:pPr>
        <w:widowControl/>
        <w:shd w:val="clear" w:color="auto" w:fill="FFFFFF"/>
        <w:spacing w:line="560" w:lineRule="exact"/>
        <w:ind w:firstLine="480"/>
        <w:jc w:val="left"/>
        <w:rPr>
          <w:rFonts w:ascii="黑体" w:hAnsi="黑体" w:eastAsia="黑体" w:cs="黑体"/>
          <w:b/>
          <w:bCs/>
          <w:sz w:val="32"/>
          <w:szCs w:val="32"/>
        </w:rPr>
      </w:pPr>
      <w:r>
        <w:rPr>
          <w:rFonts w:hint="eastAsia" w:ascii="仿宋_GB2312" w:hAnsi="仿宋_GB2312" w:eastAsia="仿宋_GB2312" w:cs="仿宋_GB2312"/>
          <w:color w:val="333333"/>
          <w:kern w:val="0"/>
          <w:sz w:val="32"/>
          <w:szCs w:val="32"/>
          <w:shd w:val="clear" w:color="auto" w:fill="FFFFFF"/>
        </w:rPr>
        <w:t xml:space="preserve"> </w:t>
      </w:r>
      <w:r>
        <w:rPr>
          <w:rFonts w:hint="eastAsia" w:ascii="黑体" w:hAnsi="黑体" w:eastAsia="黑体" w:cs="黑体"/>
          <w:b/>
          <w:bCs/>
          <w:color w:val="333333"/>
          <w:kern w:val="0"/>
          <w:sz w:val="32"/>
          <w:szCs w:val="32"/>
          <w:shd w:val="clear" w:color="auto" w:fill="FFFFFF"/>
        </w:rPr>
        <w:t xml:space="preserve">五、较上年度增减变化 </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本年度预算拨款收入</w:t>
      </w:r>
      <w:r>
        <w:rPr>
          <w:rFonts w:hint="eastAsia" w:ascii="仿宋_GB2312" w:hAnsi="仿宋_GB2312" w:eastAsia="仿宋_GB2312" w:cs="仿宋_GB2312"/>
          <w:sz w:val="32"/>
          <w:szCs w:val="32"/>
          <w:lang w:val="en-US" w:eastAsia="zh-CN"/>
        </w:rPr>
        <w:t>1108.94</w:t>
      </w:r>
      <w:r>
        <w:rPr>
          <w:rFonts w:hint="eastAsia" w:ascii="仿宋_GB2312" w:hAnsi="仿宋_GB2312" w:eastAsia="仿宋_GB2312" w:cs="仿宋_GB2312"/>
          <w:sz w:val="32"/>
          <w:szCs w:val="32"/>
        </w:rPr>
        <w:t>万元，较上年度预算</w:t>
      </w:r>
      <w:r>
        <w:rPr>
          <w:rFonts w:hint="eastAsia" w:ascii="仿宋_GB2312" w:hAnsi="仿宋_GB2312" w:eastAsia="仿宋_GB2312" w:cs="仿宋_GB2312"/>
          <w:sz w:val="32"/>
          <w:szCs w:val="32"/>
          <w:lang w:val="en-US" w:eastAsia="zh-CN"/>
        </w:rPr>
        <w:t>769.95</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增加</w:t>
      </w:r>
      <w:r>
        <w:rPr>
          <w:rFonts w:hint="eastAsia" w:ascii="仿宋_GB2312" w:hAnsi="仿宋_GB2312" w:eastAsia="仿宋_GB2312" w:cs="仿宋_GB2312"/>
          <w:sz w:val="32"/>
          <w:szCs w:val="32"/>
        </w:rPr>
        <w:t>了</w:t>
      </w:r>
      <w:r>
        <w:rPr>
          <w:rFonts w:hint="eastAsia" w:ascii="仿宋_GB2312" w:hAnsi="仿宋_GB2312" w:eastAsia="仿宋_GB2312" w:cs="仿宋_GB2312"/>
          <w:sz w:val="32"/>
          <w:szCs w:val="32"/>
          <w:lang w:val="en-US" w:eastAsia="zh-CN"/>
        </w:rPr>
        <w:t>44.02</w:t>
      </w:r>
      <w:r>
        <w:rPr>
          <w:rFonts w:hint="eastAsia" w:ascii="仿宋_GB2312" w:hAnsi="仿宋_GB2312" w:eastAsia="仿宋_GB2312" w:cs="仿宋_GB2312"/>
          <w:sz w:val="32"/>
          <w:szCs w:val="32"/>
        </w:rPr>
        <w:t>%，本年度预算中基本行政运行经费预算</w:t>
      </w:r>
      <w:r>
        <w:rPr>
          <w:rFonts w:hint="eastAsia" w:ascii="仿宋_GB2312" w:hAnsi="仿宋_GB2312" w:eastAsia="仿宋_GB2312" w:cs="仿宋_GB2312"/>
          <w:sz w:val="32"/>
          <w:szCs w:val="32"/>
          <w:lang w:val="en-US" w:eastAsia="zh-CN"/>
        </w:rPr>
        <w:t>1083.36</w:t>
      </w:r>
      <w:r>
        <w:rPr>
          <w:rFonts w:hint="eastAsia" w:ascii="仿宋_GB2312" w:hAnsi="仿宋_GB2312" w:eastAsia="仿宋_GB2312" w:cs="仿宋_GB2312"/>
          <w:sz w:val="32"/>
          <w:szCs w:val="32"/>
        </w:rPr>
        <w:t>万元，占预算总额的</w:t>
      </w:r>
      <w:r>
        <w:rPr>
          <w:rFonts w:hint="eastAsia" w:ascii="仿宋_GB2312" w:hAnsi="仿宋_GB2312" w:eastAsia="仿宋_GB2312" w:cs="仿宋_GB2312"/>
          <w:sz w:val="32"/>
          <w:szCs w:val="32"/>
          <w:lang w:val="en-US" w:eastAsia="zh-CN"/>
        </w:rPr>
        <w:t>97.69</w:t>
      </w:r>
      <w:r>
        <w:rPr>
          <w:rFonts w:hint="eastAsia" w:ascii="仿宋_GB2312" w:hAnsi="仿宋_GB2312" w:eastAsia="仿宋_GB2312" w:cs="仿宋_GB2312"/>
          <w:sz w:val="32"/>
          <w:szCs w:val="32"/>
        </w:rPr>
        <w:t>%，较上年</w:t>
      </w:r>
      <w:r>
        <w:rPr>
          <w:rFonts w:hint="eastAsia" w:ascii="仿宋_GB2312" w:hAnsi="仿宋_GB2312" w:eastAsia="仿宋_GB2312" w:cs="仿宋_GB2312"/>
          <w:sz w:val="32"/>
          <w:szCs w:val="32"/>
          <w:lang w:val="en-US" w:eastAsia="zh-CN"/>
        </w:rPr>
        <w:t>744.51</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rPr>
        <w:t>了</w:t>
      </w:r>
      <w:r>
        <w:rPr>
          <w:rFonts w:hint="eastAsia" w:ascii="仿宋_GB2312" w:hAnsi="仿宋_GB2312" w:eastAsia="仿宋_GB2312" w:cs="仿宋_GB2312"/>
          <w:sz w:val="32"/>
          <w:szCs w:val="32"/>
          <w:lang w:val="en-US" w:eastAsia="zh-CN"/>
        </w:rPr>
        <w:t>45.51</w:t>
      </w:r>
      <w:r>
        <w:rPr>
          <w:rFonts w:hint="eastAsia" w:ascii="仿宋_GB2312" w:hAnsi="仿宋_GB2312" w:eastAsia="仿宋_GB2312" w:cs="仿宋_GB2312"/>
          <w:sz w:val="32"/>
          <w:szCs w:val="32"/>
        </w:rPr>
        <w:t>%，原因为</w:t>
      </w:r>
      <w:r>
        <w:rPr>
          <w:rFonts w:hint="eastAsia" w:ascii="仿宋_GB2312" w:hAnsi="仿宋_GB2312" w:eastAsia="仿宋_GB2312" w:cs="仿宋_GB2312"/>
          <w:sz w:val="32"/>
          <w:szCs w:val="32"/>
          <w:lang w:eastAsia="zh-CN"/>
        </w:rPr>
        <w:t>兽防站合并，</w:t>
      </w:r>
      <w:r>
        <w:rPr>
          <w:rFonts w:hint="eastAsia" w:ascii="仿宋_GB2312" w:hAnsi="仿宋_GB2312" w:eastAsia="仿宋_GB2312" w:cs="仿宋_GB2312"/>
          <w:sz w:val="32"/>
          <w:szCs w:val="32"/>
        </w:rPr>
        <w:t>实有人员</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rPr>
        <w:t>；专项业务工作经费预算</w:t>
      </w:r>
      <w:r>
        <w:rPr>
          <w:rFonts w:hint="eastAsia" w:ascii="仿宋_GB2312" w:hAnsi="仿宋_GB2312" w:eastAsia="仿宋_GB2312" w:cs="仿宋_GB2312"/>
          <w:sz w:val="32"/>
          <w:szCs w:val="32"/>
          <w:lang w:val="en-US" w:eastAsia="zh-CN"/>
        </w:rPr>
        <w:t>25.58</w:t>
      </w:r>
      <w:r>
        <w:rPr>
          <w:rFonts w:hint="eastAsia" w:ascii="仿宋_GB2312" w:hAnsi="仿宋_GB2312" w:eastAsia="仿宋_GB2312" w:cs="仿宋_GB2312"/>
          <w:sz w:val="32"/>
          <w:szCs w:val="32"/>
        </w:rPr>
        <w:t>万元，占总预算的</w:t>
      </w:r>
      <w:r>
        <w:rPr>
          <w:rFonts w:hint="eastAsia" w:ascii="仿宋_GB2312" w:hAnsi="仿宋_GB2312" w:eastAsia="仿宋_GB2312" w:cs="仿宋_GB2312"/>
          <w:sz w:val="32"/>
          <w:szCs w:val="32"/>
          <w:lang w:val="en-US" w:eastAsia="zh-CN"/>
        </w:rPr>
        <w:t>2.31</w:t>
      </w:r>
      <w:r>
        <w:rPr>
          <w:rFonts w:hint="eastAsia" w:ascii="仿宋_GB2312" w:hAnsi="仿宋_GB2312" w:eastAsia="仿宋_GB2312" w:cs="仿宋_GB2312"/>
          <w:sz w:val="32"/>
          <w:szCs w:val="32"/>
        </w:rPr>
        <w:t>%，较上年预算</w:t>
      </w:r>
      <w:r>
        <w:rPr>
          <w:rFonts w:hint="eastAsia" w:ascii="仿宋_GB2312" w:hAnsi="仿宋_GB2312" w:eastAsia="仿宋_GB2312" w:cs="仿宋_GB2312"/>
          <w:sz w:val="32"/>
          <w:szCs w:val="32"/>
          <w:lang w:val="en-US" w:eastAsia="zh-CN"/>
        </w:rPr>
        <w:t>25.44</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增加了0.55</w:t>
      </w:r>
      <w:r>
        <w:rPr>
          <w:rFonts w:hint="eastAsia" w:ascii="仿宋_GB2312" w:hAnsi="仿宋_GB2312" w:eastAsia="仿宋_GB2312" w:cs="仿宋_GB2312"/>
          <w:sz w:val="32"/>
          <w:szCs w:val="32"/>
        </w:rPr>
        <w:t>%，主要原因为</w:t>
      </w:r>
      <w:r>
        <w:rPr>
          <w:rFonts w:hint="eastAsia" w:ascii="仿宋_GB2312" w:hAnsi="仿宋_GB2312" w:eastAsia="仿宋_GB2312" w:cs="仿宋_GB2312"/>
          <w:sz w:val="32"/>
          <w:szCs w:val="32"/>
          <w:lang w:eastAsia="zh-CN"/>
        </w:rPr>
        <w:t>2023</w:t>
      </w:r>
      <w:r>
        <w:rPr>
          <w:rFonts w:hint="eastAsia" w:ascii="仿宋_GB2312" w:hAnsi="仿宋_GB2312" w:eastAsia="仿宋_GB2312" w:cs="仿宋_GB2312"/>
          <w:sz w:val="32"/>
          <w:szCs w:val="32"/>
        </w:rPr>
        <w:t>年度项目开支经费</w:t>
      </w:r>
      <w:r>
        <w:rPr>
          <w:rFonts w:hint="eastAsia" w:ascii="仿宋_GB2312" w:hAnsi="仿宋_GB2312" w:eastAsia="仿宋_GB2312" w:cs="仿宋_GB2312"/>
          <w:sz w:val="32"/>
          <w:szCs w:val="32"/>
          <w:lang w:val="en-US" w:eastAsia="zh-CN"/>
        </w:rPr>
        <w:t>增加</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color w:val="333333"/>
          <w:kern w:val="0"/>
          <w:sz w:val="32"/>
          <w:szCs w:val="32"/>
          <w:shd w:val="clear" w:color="auto" w:fill="FFFFFF"/>
        </w:rPr>
        <w:t xml:space="preserve"> </w:t>
      </w:r>
      <w:r>
        <w:rPr>
          <w:rFonts w:hint="eastAsia" w:ascii="仿宋_GB2312" w:hAnsi="仿宋_GB2312" w:eastAsia="仿宋_GB2312" w:cs="仿宋_GB2312"/>
          <w:sz w:val="32"/>
          <w:szCs w:val="32"/>
        </w:rPr>
        <w:t xml:space="preserve"> </w:t>
      </w:r>
    </w:p>
    <w:p>
      <w:pPr>
        <w:widowControl/>
        <w:shd w:val="clear" w:color="auto" w:fill="FFFFFF"/>
        <w:spacing w:line="560" w:lineRule="exact"/>
        <w:ind w:firstLine="480"/>
        <w:jc w:val="left"/>
        <w:rPr>
          <w:rFonts w:ascii="黑体" w:hAnsi="黑体" w:eastAsia="黑体" w:cs="黑体"/>
          <w:b/>
          <w:bCs/>
          <w:color w:val="333333"/>
          <w:kern w:val="0"/>
          <w:sz w:val="32"/>
          <w:szCs w:val="32"/>
          <w:shd w:val="clear" w:color="auto" w:fill="FFFFFF"/>
        </w:rPr>
      </w:pPr>
      <w:r>
        <w:rPr>
          <w:rFonts w:hint="eastAsia" w:ascii="仿宋_GB2312" w:hAnsi="仿宋_GB2312" w:eastAsia="仿宋_GB2312" w:cs="仿宋_GB2312"/>
          <w:color w:val="333333"/>
          <w:kern w:val="0"/>
          <w:sz w:val="32"/>
          <w:szCs w:val="32"/>
          <w:shd w:val="clear" w:color="auto" w:fill="FFFFFF"/>
        </w:rPr>
        <w:t xml:space="preserve"> </w:t>
      </w:r>
      <w:r>
        <w:rPr>
          <w:rFonts w:hint="eastAsia" w:ascii="黑体" w:hAnsi="黑体" w:eastAsia="黑体" w:cs="黑体"/>
          <w:b/>
          <w:bCs/>
          <w:color w:val="333333"/>
          <w:kern w:val="0"/>
          <w:sz w:val="32"/>
          <w:szCs w:val="32"/>
          <w:shd w:val="clear" w:color="auto" w:fill="FFFFFF"/>
        </w:rPr>
        <w:t xml:space="preserve">六、“三公”经费预算 </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本年度三公经费预算安排支出为</w:t>
      </w:r>
      <w:r>
        <w:rPr>
          <w:rFonts w:hint="eastAsia" w:ascii="仿宋_GB2312" w:hAnsi="仿宋_GB2312" w:eastAsia="仿宋_GB2312" w:cs="仿宋_GB2312"/>
          <w:sz w:val="32"/>
          <w:szCs w:val="32"/>
          <w:lang w:val="en-US" w:eastAsia="zh-CN"/>
        </w:rPr>
        <w:t>9.2</w:t>
      </w:r>
      <w:r>
        <w:rPr>
          <w:rFonts w:hint="eastAsia" w:ascii="仿宋_GB2312" w:hAnsi="仿宋_GB2312" w:eastAsia="仿宋_GB2312" w:cs="仿宋_GB2312"/>
          <w:sz w:val="32"/>
          <w:szCs w:val="32"/>
        </w:rPr>
        <w:t>万元，其中：出国费0万元，与上年持平，主要原因为未安排因公出国；公车购置费0万元，与上年持平；公务用车维护费支出</w:t>
      </w:r>
      <w:r>
        <w:rPr>
          <w:rFonts w:hint="eastAsia" w:ascii="仿宋_GB2312" w:hAnsi="仿宋_GB2312" w:eastAsia="仿宋_GB2312" w:cs="仿宋_GB2312"/>
          <w:sz w:val="32"/>
          <w:szCs w:val="32"/>
          <w:lang w:val="en-US" w:eastAsia="zh-CN"/>
        </w:rPr>
        <w:t>9.2</w:t>
      </w:r>
      <w:r>
        <w:rPr>
          <w:rFonts w:hint="eastAsia" w:ascii="仿宋_GB2312" w:hAnsi="仿宋_GB2312" w:eastAsia="仿宋_GB2312" w:cs="仿宋_GB2312"/>
          <w:sz w:val="32"/>
          <w:szCs w:val="32"/>
        </w:rPr>
        <w:t>万元，较上年度预算</w:t>
      </w:r>
      <w:r>
        <w:rPr>
          <w:rFonts w:hint="eastAsia" w:ascii="仿宋_GB2312" w:hAnsi="仿宋_GB2312" w:eastAsia="仿宋_GB2312" w:cs="仿宋_GB2312"/>
          <w:sz w:val="32"/>
          <w:szCs w:val="32"/>
          <w:lang w:val="en-US" w:eastAsia="zh-CN"/>
        </w:rPr>
        <w:t>12.5</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减少3.3</w:t>
      </w:r>
      <w:r>
        <w:rPr>
          <w:rFonts w:hint="eastAsia" w:ascii="仿宋_GB2312" w:hAnsi="仿宋_GB2312" w:eastAsia="仿宋_GB2312" w:cs="仿宋_GB2312"/>
          <w:sz w:val="32"/>
          <w:szCs w:val="32"/>
        </w:rPr>
        <w:t>万元</w:t>
      </w:r>
      <w:r>
        <w:rPr>
          <w:rFonts w:hint="eastAsia" w:ascii="仿宋_GB2312" w:eastAsia="仿宋_GB2312"/>
          <w:sz w:val="32"/>
          <w:szCs w:val="32"/>
          <w:lang w:val="en-US" w:eastAsia="zh-CN"/>
        </w:rPr>
        <w:t>，主要原因厉行节约。</w:t>
      </w:r>
      <w:r>
        <w:rPr>
          <w:rFonts w:hint="eastAsia" w:ascii="仿宋_GB2312" w:hAnsi="仿宋_GB2312" w:eastAsia="仿宋_GB2312" w:cs="仿宋_GB2312"/>
          <w:sz w:val="32"/>
          <w:szCs w:val="32"/>
        </w:rPr>
        <w:t>公务接待费0.</w:t>
      </w:r>
      <w:r>
        <w:rPr>
          <w:rFonts w:hint="eastAsia" w:ascii="仿宋_GB2312" w:hAnsi="仿宋_GB2312" w:eastAsia="仿宋_GB2312" w:cs="仿宋_GB2312"/>
          <w:sz w:val="32"/>
          <w:szCs w:val="32"/>
          <w:lang w:val="en-US" w:eastAsia="zh-CN"/>
        </w:rPr>
        <w:t>00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与上年持平</w:t>
      </w:r>
      <w:r>
        <w:rPr>
          <w:rFonts w:hint="eastAsia" w:ascii="仿宋_GB2312" w:eastAsia="仿宋_GB2312"/>
          <w:sz w:val="32"/>
          <w:szCs w:val="32"/>
          <w:lang w:val="en-US" w:eastAsia="zh-CN"/>
        </w:rPr>
        <w:t>，主要原因为本年度我们将严格执行“八项规定、六项禁令”，结合本年度工作需要，减少不必要的开支。</w:t>
      </w:r>
    </w:p>
    <w:p>
      <w:pPr>
        <w:widowControl/>
        <w:shd w:val="clear" w:color="auto" w:fill="FFFFFF"/>
        <w:spacing w:line="560" w:lineRule="exact"/>
        <w:ind w:firstLine="480"/>
        <w:jc w:val="left"/>
        <w:rPr>
          <w:rFonts w:ascii="黑体" w:hAnsi="黑体" w:eastAsia="黑体" w:cs="黑体"/>
          <w:b/>
          <w:bCs/>
          <w:color w:val="333333"/>
          <w:kern w:val="0"/>
          <w:sz w:val="32"/>
          <w:szCs w:val="32"/>
          <w:shd w:val="clear" w:color="auto" w:fill="FFFFFF"/>
        </w:rPr>
      </w:pPr>
      <w:r>
        <w:rPr>
          <w:rFonts w:hint="eastAsia" w:ascii="仿宋_GB2312" w:hAnsi="仿宋_GB2312" w:eastAsia="仿宋_GB2312" w:cs="仿宋_GB2312"/>
          <w:color w:val="333333"/>
          <w:kern w:val="0"/>
          <w:sz w:val="32"/>
          <w:szCs w:val="32"/>
          <w:shd w:val="clear" w:color="auto" w:fill="FFFFFF"/>
        </w:rPr>
        <w:t xml:space="preserve"> </w:t>
      </w:r>
      <w:r>
        <w:rPr>
          <w:rFonts w:hint="eastAsia" w:ascii="黑体" w:hAnsi="黑体" w:eastAsia="黑体" w:cs="黑体"/>
          <w:b/>
          <w:bCs/>
          <w:color w:val="333333"/>
          <w:kern w:val="0"/>
          <w:sz w:val="32"/>
          <w:szCs w:val="32"/>
          <w:shd w:val="clear" w:color="auto" w:fill="FFFFFF"/>
        </w:rPr>
        <w:t>七、政府性基金预算收支情况说明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2023</w:t>
      </w:r>
      <w:r>
        <w:rPr>
          <w:rFonts w:hint="eastAsia" w:ascii="仿宋_GB2312" w:hAnsi="仿宋_GB2312" w:eastAsia="仿宋_GB2312" w:cs="仿宋_GB2312"/>
          <w:sz w:val="32"/>
          <w:szCs w:val="32"/>
        </w:rPr>
        <w:t>年没有安排政府性基金预算拨款支出。</w:t>
      </w:r>
    </w:p>
    <w:p>
      <w:pPr>
        <w:widowControl/>
        <w:shd w:val="clear" w:color="auto" w:fill="FFFFFF"/>
        <w:spacing w:line="560" w:lineRule="exact"/>
        <w:ind w:left="480"/>
        <w:jc w:val="left"/>
        <w:rPr>
          <w:rFonts w:ascii="黑体" w:hAnsi="黑体" w:eastAsia="黑体" w:cs="黑体"/>
          <w:b/>
          <w:bCs/>
          <w:color w:val="333333"/>
          <w:kern w:val="0"/>
          <w:sz w:val="32"/>
          <w:szCs w:val="32"/>
          <w:shd w:val="clear" w:color="auto" w:fill="FFFFFF"/>
        </w:rPr>
      </w:pPr>
      <w:r>
        <w:rPr>
          <w:rFonts w:hint="eastAsia" w:ascii="仿宋_GB2312" w:hAnsi="仿宋_GB2312" w:eastAsia="仿宋_GB2312" w:cs="仿宋_GB2312"/>
          <w:color w:val="333333"/>
          <w:kern w:val="0"/>
          <w:sz w:val="32"/>
          <w:szCs w:val="32"/>
          <w:shd w:val="clear" w:color="auto" w:fill="FFFFFF"/>
        </w:rPr>
        <w:t xml:space="preserve"> </w:t>
      </w:r>
      <w:r>
        <w:rPr>
          <w:rFonts w:hint="eastAsia" w:ascii="黑体" w:hAnsi="黑体" w:eastAsia="黑体" w:cs="黑体"/>
          <w:b/>
          <w:bCs/>
          <w:color w:val="333333"/>
          <w:kern w:val="0"/>
          <w:sz w:val="32"/>
          <w:szCs w:val="32"/>
          <w:shd w:val="clear" w:color="auto" w:fill="FFFFFF"/>
        </w:rPr>
        <w:t>八、国有资本经营预算收支情况说明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2023</w:t>
      </w:r>
      <w:r>
        <w:rPr>
          <w:rFonts w:hint="eastAsia" w:ascii="仿宋_GB2312" w:hAnsi="仿宋_GB2312" w:eastAsia="仿宋_GB2312" w:cs="仿宋_GB2312"/>
          <w:sz w:val="32"/>
          <w:szCs w:val="32"/>
        </w:rPr>
        <w:t>年没有安排国有资本经营预算拨款支出。</w:t>
      </w:r>
    </w:p>
    <w:p>
      <w:pPr>
        <w:widowControl/>
        <w:shd w:val="clear" w:color="auto" w:fill="FFFFFF"/>
        <w:spacing w:line="560" w:lineRule="exact"/>
        <w:ind w:left="480"/>
        <w:jc w:val="left"/>
        <w:rPr>
          <w:rFonts w:ascii="黑体" w:hAnsi="黑体" w:eastAsia="黑体" w:cs="黑体"/>
          <w:b/>
          <w:bCs/>
          <w:color w:val="333333"/>
          <w:kern w:val="0"/>
          <w:sz w:val="32"/>
          <w:szCs w:val="32"/>
          <w:shd w:val="clear" w:color="auto" w:fill="FFFFFF"/>
        </w:rPr>
      </w:pPr>
      <w:r>
        <w:rPr>
          <w:rFonts w:hint="eastAsia" w:ascii="仿宋_GB2312" w:hAnsi="仿宋_GB2312" w:eastAsia="仿宋_GB2312" w:cs="仿宋_GB2312"/>
          <w:color w:val="333333"/>
          <w:kern w:val="0"/>
          <w:sz w:val="32"/>
          <w:szCs w:val="32"/>
          <w:shd w:val="clear" w:color="auto" w:fill="FFFFFF"/>
        </w:rPr>
        <w:t xml:space="preserve"> </w:t>
      </w:r>
      <w:r>
        <w:rPr>
          <w:rFonts w:hint="eastAsia" w:ascii="黑体" w:hAnsi="黑体" w:eastAsia="黑体" w:cs="黑体"/>
          <w:b/>
          <w:bCs/>
          <w:color w:val="333333"/>
          <w:kern w:val="0"/>
          <w:sz w:val="32"/>
          <w:szCs w:val="32"/>
          <w:shd w:val="clear" w:color="auto" w:fill="FFFFFF"/>
        </w:rPr>
        <w:t>九、其他重要事项的情况说明</w:t>
      </w:r>
    </w:p>
    <w:p>
      <w:pPr>
        <w:widowControl/>
        <w:shd w:val="clear" w:color="auto" w:fill="FFFFFF"/>
        <w:spacing w:line="560" w:lineRule="exact"/>
        <w:ind w:firstLine="480"/>
        <w:jc w:val="left"/>
        <w:rPr>
          <w:rFonts w:ascii="楷体" w:hAnsi="楷体" w:eastAsia="楷体" w:cs="楷体"/>
          <w:b/>
          <w:bCs/>
          <w:color w:val="333333"/>
          <w:kern w:val="0"/>
          <w:sz w:val="32"/>
          <w:szCs w:val="32"/>
          <w:shd w:val="clear" w:color="auto" w:fill="FFFFFF"/>
        </w:rPr>
      </w:pPr>
      <w:r>
        <w:rPr>
          <w:rFonts w:hint="eastAsia" w:ascii="仿宋_GB2312" w:hAnsi="仿宋_GB2312" w:eastAsia="仿宋_GB2312" w:cs="仿宋_GB2312"/>
          <w:b/>
          <w:bCs/>
          <w:color w:val="333333"/>
          <w:kern w:val="0"/>
          <w:sz w:val="32"/>
          <w:szCs w:val="32"/>
          <w:shd w:val="clear" w:color="auto" w:fill="FFFFFF"/>
        </w:rPr>
        <w:t xml:space="preserve"> </w:t>
      </w:r>
      <w:r>
        <w:rPr>
          <w:rFonts w:hint="eastAsia" w:ascii="楷体" w:hAnsi="楷体" w:eastAsia="楷体" w:cs="楷体"/>
          <w:b/>
          <w:bCs/>
          <w:color w:val="333333"/>
          <w:kern w:val="0"/>
          <w:sz w:val="32"/>
          <w:szCs w:val="32"/>
          <w:shd w:val="clear" w:color="auto" w:fill="FFFFFF"/>
        </w:rPr>
        <w:t xml:space="preserve">（一）政府采购预算情况 </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2023</w:t>
      </w:r>
      <w:r>
        <w:rPr>
          <w:rFonts w:hint="eastAsia" w:ascii="仿宋_GB2312" w:hAnsi="仿宋_GB2312" w:eastAsia="仿宋_GB2312" w:cs="仿宋_GB2312"/>
          <w:sz w:val="32"/>
          <w:szCs w:val="32"/>
        </w:rPr>
        <w:t>年度安排政府采购预算0万元。</w:t>
      </w:r>
    </w:p>
    <w:p>
      <w:pPr>
        <w:widowControl/>
        <w:shd w:val="clear" w:color="auto" w:fill="FFFFFF"/>
        <w:spacing w:line="560" w:lineRule="exact"/>
        <w:ind w:left="480"/>
        <w:jc w:val="left"/>
        <w:rPr>
          <w:rFonts w:ascii="楷体" w:hAnsi="楷体" w:eastAsia="楷体" w:cs="楷体"/>
          <w:sz w:val="32"/>
          <w:szCs w:val="32"/>
        </w:rPr>
      </w:pPr>
      <w:r>
        <w:rPr>
          <w:rFonts w:hint="eastAsia" w:ascii="仿宋_GB2312" w:hAnsi="仿宋_GB2312" w:eastAsia="仿宋_GB2312" w:cs="仿宋_GB2312"/>
          <w:b/>
          <w:bCs/>
          <w:color w:val="333333"/>
          <w:kern w:val="0"/>
          <w:sz w:val="32"/>
          <w:szCs w:val="32"/>
          <w:shd w:val="clear" w:color="auto" w:fill="FFFFFF"/>
        </w:rPr>
        <w:t xml:space="preserve"> </w:t>
      </w:r>
      <w:r>
        <w:rPr>
          <w:rFonts w:hint="eastAsia" w:ascii="楷体" w:hAnsi="楷体" w:eastAsia="楷体" w:cs="楷体"/>
          <w:b/>
          <w:bCs/>
          <w:color w:val="333333"/>
          <w:kern w:val="0"/>
          <w:sz w:val="32"/>
          <w:szCs w:val="32"/>
          <w:shd w:val="clear" w:color="auto" w:fill="FFFFFF"/>
        </w:rPr>
        <w:t>（二）政府财政国有资产占用情况</w:t>
      </w:r>
      <w:r>
        <w:rPr>
          <w:rFonts w:hint="eastAsia" w:ascii="楷体" w:hAnsi="楷体" w:eastAsia="楷体" w:cs="楷体"/>
          <w:color w:val="333333"/>
          <w:kern w:val="0"/>
          <w:sz w:val="32"/>
          <w:szCs w:val="32"/>
          <w:shd w:val="clear" w:color="auto" w:fill="FFFFFF"/>
        </w:rPr>
        <w:t xml:space="preserve"> </w:t>
      </w:r>
    </w:p>
    <w:p>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截止20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年底，实际共有固定资产价值1</w:t>
      </w:r>
      <w:r>
        <w:rPr>
          <w:rFonts w:hint="eastAsia" w:ascii="仿宋_GB2312" w:hAnsi="仿宋_GB2312" w:eastAsia="仿宋_GB2312" w:cs="仿宋_GB2312"/>
          <w:sz w:val="32"/>
          <w:szCs w:val="32"/>
          <w:lang w:val="en-US" w:eastAsia="zh-CN"/>
        </w:rPr>
        <w:t>09.01</w:t>
      </w:r>
      <w:r>
        <w:rPr>
          <w:rFonts w:hint="eastAsia" w:ascii="仿宋_GB2312" w:hAnsi="仿宋_GB2312" w:eastAsia="仿宋_GB2312" w:cs="仿宋_GB2312"/>
          <w:sz w:val="32"/>
          <w:szCs w:val="32"/>
        </w:rPr>
        <w:t>万元：其中：</w:t>
      </w:r>
      <w:r>
        <w:rPr>
          <w:rFonts w:hint="eastAsia" w:ascii="仿宋_GB2312" w:hAnsi="仿宋_GB2312" w:eastAsia="仿宋_GB2312" w:cs="仿宋_GB2312"/>
          <w:sz w:val="32"/>
          <w:szCs w:val="32"/>
          <w:lang w:eastAsia="zh-CN"/>
        </w:rPr>
        <w:t>土地、房屋及构筑物</w:t>
      </w:r>
      <w:r>
        <w:rPr>
          <w:rFonts w:hint="eastAsia" w:ascii="仿宋_GB2312" w:hAnsi="仿宋_GB2312" w:eastAsia="仿宋_GB2312" w:cs="仿宋_GB2312"/>
          <w:sz w:val="32"/>
          <w:szCs w:val="32"/>
          <w:lang w:val="en-US" w:eastAsia="zh-CN"/>
        </w:rPr>
        <w:t>84.99万元，</w:t>
      </w:r>
      <w:r>
        <w:rPr>
          <w:rFonts w:hint="eastAsia" w:ascii="仿宋_GB2312" w:hAnsi="仿宋_GB2312" w:eastAsia="仿宋_GB2312" w:cs="仿宋_GB2312"/>
          <w:sz w:val="32"/>
          <w:szCs w:val="32"/>
        </w:rPr>
        <w:t>通用设备</w:t>
      </w:r>
      <w:r>
        <w:rPr>
          <w:rFonts w:hint="eastAsia" w:ascii="仿宋_GB2312" w:hAnsi="仿宋_GB2312" w:eastAsia="仿宋_GB2312" w:cs="仿宋_GB2312"/>
          <w:sz w:val="32"/>
          <w:szCs w:val="32"/>
          <w:lang w:val="en-US" w:eastAsia="zh-CN"/>
        </w:rPr>
        <w:t>14.57</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（其中</w:t>
      </w:r>
      <w:r>
        <w:rPr>
          <w:rFonts w:hint="eastAsia" w:ascii="仿宋_GB2312" w:hAnsi="仿宋_GB2312" w:eastAsia="仿宋_GB2312" w:cs="仿宋_GB2312"/>
          <w:sz w:val="32"/>
          <w:szCs w:val="32"/>
        </w:rPr>
        <w:t>公务用车</w:t>
      </w:r>
      <w:r>
        <w:rPr>
          <w:rFonts w:hint="eastAsia" w:ascii="仿宋_GB2312" w:hAnsi="仿宋_GB2312" w:eastAsia="仿宋_GB2312" w:cs="仿宋_GB2312"/>
          <w:sz w:val="32"/>
          <w:szCs w:val="32"/>
          <w:lang w:val="en-US" w:eastAsia="zh-CN"/>
        </w:rPr>
        <w:t>10.39</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专用设备</w:t>
      </w:r>
      <w:r>
        <w:rPr>
          <w:rFonts w:hint="eastAsia" w:ascii="仿宋_GB2312" w:hAnsi="仿宋_GB2312" w:eastAsia="仿宋_GB2312" w:cs="仿宋_GB2312"/>
          <w:sz w:val="32"/>
          <w:szCs w:val="32"/>
          <w:lang w:val="en-US" w:eastAsia="zh-CN"/>
        </w:rPr>
        <w:t>0万元，</w:t>
      </w:r>
      <w:r>
        <w:rPr>
          <w:rFonts w:hint="eastAsia" w:ascii="仿宋_GB2312" w:hAnsi="仿宋_GB2312" w:eastAsia="仿宋_GB2312" w:cs="仿宋_GB2312"/>
          <w:sz w:val="32"/>
          <w:szCs w:val="32"/>
        </w:rPr>
        <w:t>家具、用具、装具</w:t>
      </w:r>
      <w:r>
        <w:rPr>
          <w:rFonts w:hint="eastAsia" w:ascii="仿宋_GB2312" w:hAnsi="仿宋_GB2312" w:eastAsia="仿宋_GB2312" w:cs="仿宋_GB2312"/>
          <w:sz w:val="32"/>
          <w:szCs w:val="32"/>
          <w:lang w:val="en-US" w:eastAsia="zh-CN"/>
        </w:rPr>
        <w:t>9.45</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p>
    <w:p>
      <w:pPr>
        <w:widowControl/>
        <w:shd w:val="clear" w:color="auto" w:fill="FFFFFF"/>
        <w:spacing w:line="560" w:lineRule="exact"/>
        <w:ind w:left="480"/>
        <w:jc w:val="left"/>
        <w:rPr>
          <w:rFonts w:ascii="楷体" w:hAnsi="楷体" w:eastAsia="楷体" w:cs="楷体"/>
          <w:b/>
          <w:bCs/>
          <w:color w:val="333333"/>
          <w:kern w:val="0"/>
          <w:sz w:val="32"/>
          <w:szCs w:val="32"/>
          <w:shd w:val="clear" w:color="auto" w:fill="FFFFFF"/>
        </w:rPr>
      </w:pPr>
      <w:r>
        <w:rPr>
          <w:rFonts w:hint="eastAsia" w:ascii="仿宋_GB2312" w:hAnsi="仿宋_GB2312" w:eastAsia="仿宋_GB2312" w:cs="仿宋_GB2312"/>
          <w:b/>
          <w:bCs/>
          <w:color w:val="333333"/>
          <w:kern w:val="0"/>
          <w:sz w:val="32"/>
          <w:szCs w:val="32"/>
          <w:shd w:val="clear" w:color="auto" w:fill="FFFFFF"/>
        </w:rPr>
        <w:t xml:space="preserve"> </w:t>
      </w:r>
      <w:r>
        <w:rPr>
          <w:rFonts w:hint="eastAsia" w:ascii="楷体" w:hAnsi="楷体" w:eastAsia="楷体" w:cs="楷体"/>
          <w:b/>
          <w:bCs/>
          <w:color w:val="333333"/>
          <w:kern w:val="0"/>
          <w:sz w:val="32"/>
          <w:szCs w:val="32"/>
          <w:shd w:val="clear" w:color="auto" w:fill="FFFFFF"/>
        </w:rPr>
        <w:t>（三）绩效目标设置情况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绩效目标是预算编制的前提和基础，按照“费随事定”的原则，2023年我单位项目支出按要求编制了绩效目标，从项目完成、项目效益、满意度。</w:t>
      </w:r>
    </w:p>
    <w:p>
      <w:pPr>
        <w:keepNext w:val="0"/>
        <w:keepLines w:val="0"/>
        <w:pageBreakBefore w:val="0"/>
        <w:widowControl w:val="0"/>
        <w:numPr>
          <w:ilvl w:val="0"/>
          <w:numId w:val="4"/>
        </w:numPr>
        <w:pBdr>
          <w:bottom w:val="single" w:color="FFFFFF" w:sz="4" w:space="25"/>
        </w:pBdr>
        <w:tabs>
          <w:tab w:val="left" w:pos="1440"/>
        </w:tabs>
        <w:kinsoku/>
        <w:wordWrap/>
        <w:overflowPunct/>
        <w:topLinePunct w:val="0"/>
        <w:autoSpaceDE/>
        <w:autoSpaceDN/>
        <w:bidi w:val="0"/>
        <w:adjustRightInd w:val="0"/>
        <w:snapToGrid w:val="0"/>
        <w:spacing w:line="560" w:lineRule="exact"/>
        <w:ind w:firstLine="643" w:firstLineChars="200"/>
        <w:textAlignment w:val="auto"/>
        <w:outlineLvl w:val="9"/>
        <w:rPr>
          <w:rFonts w:hint="eastAsia" w:ascii="仿宋_GB2312" w:eastAsia="仿宋_GB2312"/>
          <w:sz w:val="32"/>
          <w:szCs w:val="32"/>
          <w:lang w:val="en-US" w:eastAsia="zh-CN"/>
        </w:rPr>
      </w:pPr>
      <w:r>
        <w:rPr>
          <w:rFonts w:hint="eastAsia" w:ascii="黑体" w:hAnsi="黑体" w:eastAsia="黑体" w:cs="黑体"/>
          <w:b/>
          <w:bCs/>
          <w:color w:val="333333"/>
          <w:kern w:val="0"/>
          <w:sz w:val="32"/>
          <w:szCs w:val="32"/>
          <w:shd w:val="clear" w:color="auto" w:fill="FFFFFF"/>
        </w:rPr>
        <w:t xml:space="preserve">名词解释 </w:t>
      </w:r>
      <w:r>
        <w:rPr>
          <w:rFonts w:hint="eastAsia" w:ascii="黑体" w:hAnsi="黑体" w:eastAsia="黑体" w:cs="黑体"/>
          <w:b/>
          <w:bCs/>
          <w:sz w:val="32"/>
          <w:szCs w:val="32"/>
        </w:rPr>
        <w:br w:type="textWrapping"/>
      </w:r>
      <w:r>
        <w:rPr>
          <w:rFonts w:hint="eastAsia" w:ascii="仿宋_GB2312" w:hAnsi="仿宋_GB2312" w:eastAsia="仿宋_GB2312" w:cs="仿宋_GB2312"/>
          <w:sz w:val="32"/>
          <w:szCs w:val="32"/>
        </w:rPr>
        <w:t>　　</w:t>
      </w:r>
      <w:r>
        <w:rPr>
          <w:rFonts w:hint="eastAsia" w:ascii="仿宋_GB2312" w:eastAsia="仿宋_GB2312"/>
          <w:sz w:val="32"/>
          <w:szCs w:val="32"/>
          <w:lang w:val="en-US" w:eastAsia="zh-CN"/>
        </w:rPr>
        <w:t xml:space="preserve">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2.其他收入：指除上述财政部门拨付单位以外的收入。</w:t>
      </w:r>
    </w:p>
    <w:p>
      <w:pPr>
        <w:keepNext w:val="0"/>
        <w:keepLines w:val="0"/>
        <w:pageBreakBefore w:val="0"/>
        <w:widowControl w:val="0"/>
        <w:numPr>
          <w:ilvl w:val="0"/>
          <w:numId w:val="0"/>
        </w:numPr>
        <w:pBdr>
          <w:bottom w:val="single" w:color="FFFFFF" w:sz="4" w:space="25"/>
        </w:pBdr>
        <w:tabs>
          <w:tab w:val="left" w:pos="1440"/>
        </w:tabs>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3.基本支出：指为保障单位机关正常运转、完成日常工作任务而发生的人员支出和公用支出。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表2.部门收入总表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表3.部门支出总表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表4.财政拨款收支预算总表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表5.财政拨款支出预算表（部门经济分类科目）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表6.一般公共预算支出预算表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表7.一般公共预算基本支出预算表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表8.一般公共预算项目支出预算表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表9.一般公共预算“三公”经费支出预算表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表10.政府性基金支出预算表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表11.政府性基金预算“三公经费”支出预算表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表12.国有资本经营预算支出预算表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表13.部门项目支出绩效目标表（2023年度）</w:t>
      </w:r>
    </w:p>
    <w:p>
      <w:pPr>
        <w:pStyle w:val="2"/>
        <w:rPr>
          <w:rFonts w:hint="default" w:ascii="仿宋_GB2312" w:eastAsia="仿宋_GB2312"/>
          <w:sz w:val="32"/>
          <w:szCs w:val="32"/>
          <w:lang w:val="en-US" w:eastAsia="zh-CN"/>
        </w:rPr>
      </w:pPr>
      <w:r>
        <w:rPr>
          <w:rFonts w:hint="eastAsia" w:ascii="仿宋_GB2312" w:eastAsia="仿宋_GB2312"/>
          <w:sz w:val="32"/>
          <w:szCs w:val="32"/>
          <w:lang w:val="en-US" w:eastAsia="zh-CN"/>
        </w:rPr>
        <w:t xml:space="preserve">           </w:t>
      </w:r>
    </w:p>
    <w:p>
      <w:pPr>
        <w:keepNext w:val="0"/>
        <w:keepLines w:val="0"/>
        <w:pageBreakBefore w:val="0"/>
        <w:widowControl w:val="0"/>
        <w:numPr>
          <w:ilvl w:val="0"/>
          <w:numId w:val="0"/>
        </w:numPr>
        <w:pBdr>
          <w:bottom w:val="single" w:color="FFFFFF" w:sz="4" w:space="25"/>
        </w:pBdr>
        <w:tabs>
          <w:tab w:val="left" w:pos="1440"/>
        </w:tabs>
        <w:kinsoku/>
        <w:wordWrap/>
        <w:overflowPunct/>
        <w:topLinePunct w:val="0"/>
        <w:autoSpaceDE/>
        <w:autoSpaceDN/>
        <w:bidi w:val="0"/>
        <w:adjustRightInd w:val="0"/>
        <w:snapToGrid w:val="0"/>
        <w:spacing w:line="560" w:lineRule="exact"/>
        <w:ind w:firstLine="640" w:firstLineChars="200"/>
        <w:textAlignment w:val="auto"/>
        <w:outlineLvl w:val="9"/>
        <w:rPr>
          <w:rFonts w:ascii="仿宋_GB2312" w:hAnsi="仿宋_GB2312" w:eastAsia="仿宋_GB2312" w:cs="仿宋_GB2312"/>
          <w:sz w:val="32"/>
          <w:szCs w:val="32"/>
        </w:rPr>
      </w:pPr>
    </w:p>
    <w:sectPr>
      <w:footerReference r:id="rId3" w:type="default"/>
      <w:footerReference r:id="rId4" w:type="even"/>
      <w:pgSz w:w="11906" w:h="16838"/>
      <w:pgMar w:top="2098" w:right="1418" w:bottom="1588" w:left="164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12"/>
      </w:rPr>
    </w:pPr>
    <w:r>
      <w:fldChar w:fldCharType="begin"/>
    </w:r>
    <w:r>
      <w:rPr>
        <w:rStyle w:val="12"/>
      </w:rPr>
      <w:instrText xml:space="preserve">PAGE  </w:instrText>
    </w:r>
    <w:r>
      <w:fldChar w:fldCharType="separate"/>
    </w:r>
    <w:r>
      <w:rPr>
        <w:rStyle w:val="12"/>
      </w:rPr>
      <w:t>2</w:t>
    </w:r>
    <w: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12"/>
      </w:rPr>
    </w:pPr>
    <w:r>
      <w:fldChar w:fldCharType="begin"/>
    </w:r>
    <w:r>
      <w:rPr>
        <w:rStyle w:val="12"/>
      </w:rPr>
      <w:instrText xml:space="preserve">PAGE  </w:instrText>
    </w:r>
    <w: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468D921"/>
    <w:multiLevelType w:val="singleLevel"/>
    <w:tmpl w:val="4468D921"/>
    <w:lvl w:ilvl="0" w:tentative="0">
      <w:start w:val="1"/>
      <w:numFmt w:val="chineseCounting"/>
      <w:suff w:val="nothing"/>
      <w:lvlText w:val="（%1）"/>
      <w:lvlJc w:val="left"/>
      <w:rPr>
        <w:rFonts w:hint="eastAsia"/>
      </w:rPr>
    </w:lvl>
  </w:abstractNum>
  <w:abstractNum w:abstractNumId="1">
    <w:nsid w:val="532E2F9D"/>
    <w:multiLevelType w:val="singleLevel"/>
    <w:tmpl w:val="532E2F9D"/>
    <w:lvl w:ilvl="0" w:tentative="0">
      <w:start w:val="10"/>
      <w:numFmt w:val="chineseCounting"/>
      <w:suff w:val="nothing"/>
      <w:lvlText w:val="%1．"/>
      <w:lvlJc w:val="left"/>
      <w:rPr>
        <w:rFonts w:hint="eastAsia"/>
      </w:rPr>
    </w:lvl>
  </w:abstractNum>
  <w:abstractNum w:abstractNumId="2">
    <w:nsid w:val="5A717D6F"/>
    <w:multiLevelType w:val="singleLevel"/>
    <w:tmpl w:val="5A717D6F"/>
    <w:lvl w:ilvl="0" w:tentative="0">
      <w:start w:val="4"/>
      <w:numFmt w:val="chineseCounting"/>
      <w:suff w:val="nothing"/>
      <w:lvlText w:val="%1、"/>
      <w:lvlJc w:val="left"/>
    </w:lvl>
  </w:abstractNum>
  <w:abstractNum w:abstractNumId="3">
    <w:nsid w:val="6C91465C"/>
    <w:multiLevelType w:val="singleLevel"/>
    <w:tmpl w:val="6C91465C"/>
    <w:lvl w:ilvl="0" w:tentative="0">
      <w:start w:val="1"/>
      <w:numFmt w:val="chineseCounting"/>
      <w:suff w:val="nothing"/>
      <w:lvlText w:val="%1、"/>
      <w:lvlJc w:val="left"/>
      <w:rPr>
        <w:rFonts w:hint="eastAsia"/>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jg3ODUyOTFjNzc4OWEyODIxMTQ4MDhiOGY2NGEzMmYifQ=="/>
  </w:docVars>
  <w:rsids>
    <w:rsidRoot w:val="10B92046"/>
    <w:rsid w:val="00027B98"/>
    <w:rsid w:val="00080CA3"/>
    <w:rsid w:val="0011562A"/>
    <w:rsid w:val="002100D1"/>
    <w:rsid w:val="002935A7"/>
    <w:rsid w:val="00296EE2"/>
    <w:rsid w:val="00377C0F"/>
    <w:rsid w:val="0047086A"/>
    <w:rsid w:val="004931B7"/>
    <w:rsid w:val="004C02C1"/>
    <w:rsid w:val="004D05DC"/>
    <w:rsid w:val="0066042D"/>
    <w:rsid w:val="006660D6"/>
    <w:rsid w:val="006B39B4"/>
    <w:rsid w:val="006D18C7"/>
    <w:rsid w:val="00731287"/>
    <w:rsid w:val="0075012C"/>
    <w:rsid w:val="007D517B"/>
    <w:rsid w:val="00873EFE"/>
    <w:rsid w:val="008B4A03"/>
    <w:rsid w:val="008E0491"/>
    <w:rsid w:val="008E3560"/>
    <w:rsid w:val="008F1A3C"/>
    <w:rsid w:val="00941F74"/>
    <w:rsid w:val="009771FB"/>
    <w:rsid w:val="009F1F32"/>
    <w:rsid w:val="00A15A4D"/>
    <w:rsid w:val="00A16826"/>
    <w:rsid w:val="00D14BC2"/>
    <w:rsid w:val="00E052EA"/>
    <w:rsid w:val="00E20313"/>
    <w:rsid w:val="00E85F72"/>
    <w:rsid w:val="00F2728D"/>
    <w:rsid w:val="00F90C33"/>
    <w:rsid w:val="00FE367B"/>
    <w:rsid w:val="01AA1E19"/>
    <w:rsid w:val="02A557AC"/>
    <w:rsid w:val="065325C9"/>
    <w:rsid w:val="066B7191"/>
    <w:rsid w:val="07A34A60"/>
    <w:rsid w:val="08A20B12"/>
    <w:rsid w:val="099B6E59"/>
    <w:rsid w:val="0ADC778A"/>
    <w:rsid w:val="101D2DFD"/>
    <w:rsid w:val="10B92046"/>
    <w:rsid w:val="10D4317E"/>
    <w:rsid w:val="10E459FE"/>
    <w:rsid w:val="11044CD9"/>
    <w:rsid w:val="112108E9"/>
    <w:rsid w:val="16121435"/>
    <w:rsid w:val="16335B19"/>
    <w:rsid w:val="1718044B"/>
    <w:rsid w:val="175345B3"/>
    <w:rsid w:val="17A56B63"/>
    <w:rsid w:val="1806517A"/>
    <w:rsid w:val="18430958"/>
    <w:rsid w:val="18870CA9"/>
    <w:rsid w:val="1C244440"/>
    <w:rsid w:val="1E7755C2"/>
    <w:rsid w:val="1F500906"/>
    <w:rsid w:val="20BD1DAC"/>
    <w:rsid w:val="20E53DA9"/>
    <w:rsid w:val="23F84C8B"/>
    <w:rsid w:val="24CB66A3"/>
    <w:rsid w:val="24D23BA6"/>
    <w:rsid w:val="29565A4E"/>
    <w:rsid w:val="29C169B3"/>
    <w:rsid w:val="29DF5F05"/>
    <w:rsid w:val="2B762CBA"/>
    <w:rsid w:val="2FB1153A"/>
    <w:rsid w:val="304E21C1"/>
    <w:rsid w:val="310D08C5"/>
    <w:rsid w:val="3145081F"/>
    <w:rsid w:val="32ED0342"/>
    <w:rsid w:val="3775004B"/>
    <w:rsid w:val="39C50F88"/>
    <w:rsid w:val="3A9F7E42"/>
    <w:rsid w:val="3B080DC0"/>
    <w:rsid w:val="41C641A0"/>
    <w:rsid w:val="46F54B62"/>
    <w:rsid w:val="48C7101D"/>
    <w:rsid w:val="496F5010"/>
    <w:rsid w:val="4FFC6420"/>
    <w:rsid w:val="52F65279"/>
    <w:rsid w:val="54590C29"/>
    <w:rsid w:val="555E53B0"/>
    <w:rsid w:val="55E073E4"/>
    <w:rsid w:val="562450D3"/>
    <w:rsid w:val="56D9365E"/>
    <w:rsid w:val="56F015BA"/>
    <w:rsid w:val="57FF2CC1"/>
    <w:rsid w:val="590577BE"/>
    <w:rsid w:val="5A1C066C"/>
    <w:rsid w:val="5FBA6E30"/>
    <w:rsid w:val="604F397F"/>
    <w:rsid w:val="632160BC"/>
    <w:rsid w:val="636966A0"/>
    <w:rsid w:val="67D02287"/>
    <w:rsid w:val="67FF15A9"/>
    <w:rsid w:val="69463163"/>
    <w:rsid w:val="69DF4633"/>
    <w:rsid w:val="69F32BB1"/>
    <w:rsid w:val="6AA73D20"/>
    <w:rsid w:val="6AF123D4"/>
    <w:rsid w:val="6B1F1C54"/>
    <w:rsid w:val="6D2B64E7"/>
    <w:rsid w:val="6D9B2F08"/>
    <w:rsid w:val="6E2102D8"/>
    <w:rsid w:val="6EF62D92"/>
    <w:rsid w:val="6F804309"/>
    <w:rsid w:val="6FBF4B32"/>
    <w:rsid w:val="73707F5D"/>
    <w:rsid w:val="7901214F"/>
    <w:rsid w:val="791F31F5"/>
    <w:rsid w:val="79937962"/>
    <w:rsid w:val="7D094FC8"/>
    <w:rsid w:val="7F294F17"/>
    <w:rsid w:val="7F7C3A97"/>
    <w:rsid w:val="7FB109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Body Text"/>
    <w:basedOn w:val="1"/>
    <w:qFormat/>
    <w:uiPriority w:val="0"/>
    <w:pPr>
      <w:spacing w:beforeLines="30"/>
    </w:pPr>
    <w:rPr>
      <w:rFonts w:ascii="仿宋_GB2312" w:eastAsia="仿宋_GB2312"/>
      <w:sz w:val="30"/>
    </w:rPr>
  </w:style>
  <w:style w:type="paragraph" w:styleId="4">
    <w:name w:val="Body Text Indent"/>
    <w:basedOn w:val="1"/>
    <w:qFormat/>
    <w:uiPriority w:val="0"/>
    <w:pPr>
      <w:spacing w:after="120"/>
      <w:ind w:left="420" w:leftChars="200"/>
    </w:pPr>
  </w:style>
  <w:style w:type="paragraph" w:styleId="5">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6">
    <w:name w:val="toc 1"/>
    <w:basedOn w:val="1"/>
    <w:next w:val="1"/>
    <w:qFormat/>
    <w:uiPriority w:val="0"/>
    <w:pPr>
      <w:tabs>
        <w:tab w:val="right" w:leader="dot" w:pos="8296"/>
      </w:tabs>
      <w:spacing w:before="93"/>
      <w:jc w:val="center"/>
    </w:pPr>
    <w:rPr>
      <w:rFonts w:ascii="仿宋" w:eastAsia="仿宋"/>
      <w:sz w:val="28"/>
      <w:szCs w:val="28"/>
    </w:rPr>
  </w:style>
  <w:style w:type="paragraph" w:styleId="7">
    <w:name w:val="toc 2"/>
    <w:basedOn w:val="1"/>
    <w:next w:val="1"/>
    <w:qFormat/>
    <w:uiPriority w:val="0"/>
    <w:pPr>
      <w:tabs>
        <w:tab w:val="right" w:leader="dot" w:pos="8296"/>
      </w:tabs>
      <w:ind w:left="200" w:leftChars="200"/>
    </w:pPr>
  </w:style>
  <w:style w:type="paragraph" w:styleId="8">
    <w:name w:val="Normal (Web)"/>
    <w:basedOn w:val="1"/>
    <w:qFormat/>
    <w:uiPriority w:val="0"/>
    <w:pPr>
      <w:spacing w:beforeAutospacing="1" w:afterAutospacing="1"/>
      <w:jc w:val="left"/>
    </w:pPr>
    <w:rPr>
      <w:rFonts w:cs="Times New Roman"/>
      <w:kern w:val="0"/>
      <w:sz w:val="24"/>
    </w:rPr>
  </w:style>
  <w:style w:type="paragraph" w:styleId="9">
    <w:name w:val="Body Text First Indent 2"/>
    <w:basedOn w:val="4"/>
    <w:qFormat/>
    <w:uiPriority w:val="0"/>
    <w:pPr>
      <w:ind w:firstLine="420" w:firstLineChars="200"/>
    </w:pPr>
  </w:style>
  <w:style w:type="character" w:styleId="12">
    <w:name w:val="page number"/>
    <w:basedOn w:val="11"/>
    <w:qFormat/>
    <w:uiPriority w:val="0"/>
  </w:style>
  <w:style w:type="character" w:customStyle="1" w:styleId="13">
    <w:name w:val="页眉 Char"/>
    <w:basedOn w:val="11"/>
    <w:link w:val="5"/>
    <w:qFormat/>
    <w:uiPriority w:val="0"/>
    <w:rPr>
      <w:rFonts w:asciiTheme="minorHAnsi" w:hAnsiTheme="minorHAnsi"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4250</Words>
  <Characters>5241</Characters>
  <Lines>22</Lines>
  <Paragraphs>6</Paragraphs>
  <TotalTime>3</TotalTime>
  <ScaleCrop>false</ScaleCrop>
  <LinksUpToDate>false</LinksUpToDate>
  <CharactersWithSpaces>5290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2018-01-31T07:35:00Z</dcterms:created>
  <dc:creator>Administrator</dc:creator>
  <cp:lastModifiedBy>bc</cp:lastModifiedBy>
  <cp:lastPrinted>2020-03-27T02:23:00Z</cp:lastPrinted>
  <dcterms:modified xsi:type="dcterms:W3CDTF">2023-10-29T08:46:29Z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FB09268E6D454CDFBA9FC8BD500835E9</vt:lpwstr>
  </property>
</Properties>
</file>