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06B2C">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14:paraId="27D6E393">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eastAsia="zh-CN"/>
        </w:rPr>
        <w:t>红原县民政</w:t>
      </w:r>
      <w:r>
        <w:rPr>
          <w:rFonts w:hint="eastAsia" w:ascii="方正小标宋简体" w:hAnsi="方正小标宋简体" w:eastAsia="方正小标宋简体" w:cs="方正小标宋简体"/>
          <w:b w:val="0"/>
          <w:bCs/>
          <w:sz w:val="44"/>
          <w:szCs w:val="44"/>
        </w:rPr>
        <w:t>部门</w:t>
      </w:r>
    </w:p>
    <w:p w14:paraId="4BEBBF0F">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2022</w:t>
      </w:r>
      <w:r>
        <w:rPr>
          <w:rFonts w:hint="eastAsia" w:ascii="方正小标宋简体" w:hAnsi="方正小标宋简体" w:eastAsia="方正小标宋简体" w:cs="方正小标宋简体"/>
          <w:b w:val="0"/>
          <w:bCs/>
          <w:sz w:val="44"/>
          <w:szCs w:val="44"/>
        </w:rPr>
        <w:t>年部门预算编制的说明</w:t>
      </w:r>
    </w:p>
    <w:p w14:paraId="4F947319">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p>
    <w:p w14:paraId="7AAD65B7">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4FFE85A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2665DC59">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7E73862A">
      <w:pPr>
        <w:keepNext w:val="0"/>
        <w:keepLines w:val="0"/>
        <w:pageBreakBefore w:val="0"/>
        <w:kinsoku/>
        <w:wordWrap/>
        <w:overflowPunct/>
        <w:topLinePunct w:val="0"/>
        <w:autoSpaceDE/>
        <w:autoSpaceDN/>
        <w:bidi w:val="0"/>
        <w:adjustRightInd/>
        <w:snapToGrid/>
        <w:spacing w:line="536" w:lineRule="exact"/>
        <w:ind w:firstLine="640" w:firstLineChars="200"/>
        <w:jc w:val="both"/>
        <w:textAlignment w:val="auto"/>
        <w:rPr>
          <w:rFonts w:hint="eastAsia" w:eastAsia="仿宋_GB2312"/>
          <w:b w:val="0"/>
          <w:bCs/>
          <w:sz w:val="32"/>
          <w:szCs w:val="32"/>
          <w:lang w:eastAsia="zh-CN"/>
        </w:rPr>
      </w:pPr>
      <w:r>
        <w:rPr>
          <w:rFonts w:hint="eastAsia" w:eastAsia="仿宋_GB2312"/>
          <w:b w:val="0"/>
          <w:bCs/>
          <w:sz w:val="32"/>
          <w:szCs w:val="32"/>
        </w:rPr>
        <w:t>（一）</w:t>
      </w:r>
      <w:r>
        <w:rPr>
          <w:rFonts w:hint="eastAsia" w:eastAsia="仿宋_GB2312"/>
          <w:b w:val="0"/>
          <w:bCs/>
          <w:sz w:val="32"/>
          <w:szCs w:val="32"/>
          <w:lang w:eastAsia="zh-CN"/>
        </w:rPr>
        <w:t>发挥好把方向、管大局、保落实的领导作用，全面履行领导责任，加强对本单位业务工作和党的建设的领导，推动党的主张和重大决策转化为法律法规、政策政令和社会共识，确保党的理论和路线方针政策的贯彻落实。</w:t>
      </w:r>
    </w:p>
    <w:p w14:paraId="5B959134">
      <w:pPr>
        <w:keepNext w:val="0"/>
        <w:keepLines w:val="0"/>
        <w:pageBreakBefore w:val="0"/>
        <w:kinsoku/>
        <w:wordWrap/>
        <w:overflowPunct/>
        <w:topLinePunct w:val="0"/>
        <w:autoSpaceDE/>
        <w:autoSpaceDN/>
        <w:bidi w:val="0"/>
        <w:adjustRightInd/>
        <w:snapToGrid/>
        <w:spacing w:line="536" w:lineRule="exact"/>
        <w:ind w:firstLine="640" w:firstLineChars="200"/>
        <w:jc w:val="both"/>
        <w:textAlignment w:val="auto"/>
        <w:rPr>
          <w:rFonts w:hint="eastAsia" w:eastAsia="仿宋_GB2312"/>
          <w:b w:val="0"/>
          <w:bCs/>
          <w:sz w:val="32"/>
          <w:szCs w:val="32"/>
          <w:lang w:eastAsia="zh-CN"/>
        </w:rPr>
      </w:pPr>
      <w:r>
        <w:rPr>
          <w:rFonts w:hint="eastAsia" w:eastAsia="仿宋_GB2312"/>
          <w:b w:val="0"/>
          <w:bCs/>
          <w:sz w:val="32"/>
          <w:szCs w:val="32"/>
        </w:rPr>
        <w:t>（二）</w:t>
      </w:r>
      <w:r>
        <w:rPr>
          <w:rFonts w:hint="eastAsia" w:eastAsia="仿宋_GB2312"/>
          <w:b w:val="0"/>
          <w:bCs/>
          <w:sz w:val="32"/>
          <w:szCs w:val="32"/>
          <w:lang w:eastAsia="zh-CN"/>
        </w:rPr>
        <w:t>讨论和决定本单位下列重大问题：贯彻落实党中央以及上级党组织决策部署的重大举措；制定拟定法律法规规章和重要规范性文件中的重大事项；业务工作发展战略、重大部署和重大事项；重大改革事项；重要人事任免等事项；重大项目安排；大额资金使用、大额资产处置、预算安排；职能配置、机构设置、人员编制事项；审计、巡视巡查、督查检查、考核奖惩等重大事项；重大思想动态的政治引导；党的建设方面的重大事项；其他应当由党组讨论和决定的重大问题。</w:t>
      </w:r>
    </w:p>
    <w:p w14:paraId="340ECB34">
      <w:pPr>
        <w:keepNext w:val="0"/>
        <w:keepLines w:val="0"/>
        <w:pageBreakBefore w:val="0"/>
        <w:kinsoku/>
        <w:wordWrap/>
        <w:overflowPunct/>
        <w:topLinePunct w:val="0"/>
        <w:autoSpaceDE/>
        <w:autoSpaceDN/>
        <w:bidi w:val="0"/>
        <w:adjustRightInd/>
        <w:snapToGrid/>
        <w:spacing w:line="536" w:lineRule="exact"/>
        <w:ind w:firstLine="640" w:firstLineChars="200"/>
        <w:jc w:val="both"/>
        <w:textAlignment w:val="auto"/>
        <w:rPr>
          <w:rFonts w:hint="eastAsia" w:eastAsia="仿宋_GB2312"/>
          <w:b w:val="0"/>
          <w:bCs/>
          <w:sz w:val="32"/>
          <w:szCs w:val="32"/>
          <w:lang w:eastAsia="zh-CN"/>
        </w:rPr>
      </w:pPr>
      <w:r>
        <w:rPr>
          <w:rFonts w:hint="eastAsia" w:eastAsia="仿宋_GB2312"/>
          <w:b w:val="0"/>
          <w:bCs/>
          <w:sz w:val="32"/>
          <w:szCs w:val="32"/>
        </w:rPr>
        <w:t>（</w:t>
      </w:r>
      <w:r>
        <w:rPr>
          <w:rFonts w:hint="eastAsia" w:eastAsia="仿宋_GB2312"/>
          <w:b w:val="0"/>
          <w:bCs/>
          <w:sz w:val="32"/>
          <w:szCs w:val="32"/>
          <w:lang w:eastAsia="zh-CN"/>
        </w:rPr>
        <w:t>三</w:t>
      </w:r>
      <w:r>
        <w:rPr>
          <w:rFonts w:hint="eastAsia" w:eastAsia="仿宋_GB2312"/>
          <w:b w:val="0"/>
          <w:bCs/>
          <w:sz w:val="32"/>
          <w:szCs w:val="32"/>
        </w:rPr>
        <w:t>）</w:t>
      </w:r>
      <w:r>
        <w:rPr>
          <w:rFonts w:hint="eastAsia" w:eastAsia="仿宋_GB2312"/>
          <w:b w:val="0"/>
          <w:bCs/>
          <w:sz w:val="32"/>
          <w:szCs w:val="32"/>
          <w:lang w:eastAsia="zh-CN"/>
        </w:rPr>
        <w:t>必须坚持党建工作与业务工作同谋划、同部署、同推进、同考核，加强对本单位党的建设的领导，落实新时代党的建设总要求，履行全面从严治党责任，提高党的建设质量。</w:t>
      </w:r>
    </w:p>
    <w:p w14:paraId="0CDCDEDC">
      <w:pPr>
        <w:pStyle w:val="6"/>
        <w:rPr>
          <w:rFonts w:hint="eastAsia"/>
          <w:b w:val="0"/>
          <w:bCs/>
          <w:lang w:eastAsia="zh-CN"/>
        </w:rPr>
      </w:pPr>
      <w:r>
        <w:rPr>
          <w:rFonts w:hint="eastAsia" w:eastAsia="仿宋_GB2312"/>
          <w:b w:val="0"/>
          <w:bCs/>
          <w:sz w:val="32"/>
          <w:szCs w:val="32"/>
          <w:lang w:eastAsia="zh-CN"/>
        </w:rPr>
        <w:t>（四）加强对本单位群团工作的领导，重视对党外干部、人才的培养使用，更好团结带领党外干部和群众，凝聚各方面智慧力量，完成党中央以及上级党组织交给的任务。</w:t>
      </w:r>
    </w:p>
    <w:p w14:paraId="23861B4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b w:val="0"/>
          <w:bCs/>
          <w:kern w:val="2"/>
          <w:sz w:val="32"/>
          <w:szCs w:val="32"/>
          <w:lang w:val="en-US" w:eastAsia="zh-CN" w:bidi="ar-SA"/>
        </w:rPr>
      </w:pPr>
      <w:r>
        <w:rPr>
          <w:rFonts w:hint="eastAsia" w:eastAsia="仿宋_GB2312"/>
          <w:b/>
          <w:bCs w:val="0"/>
          <w:sz w:val="32"/>
          <w:szCs w:val="32"/>
          <w:lang w:eastAsia="zh-CN"/>
        </w:rPr>
        <w:t>第四条</w:t>
      </w:r>
      <w:r>
        <w:rPr>
          <w:rFonts w:hint="eastAsia" w:eastAsia="仿宋_GB2312"/>
          <w:b w:val="0"/>
          <w:bCs/>
          <w:sz w:val="32"/>
          <w:szCs w:val="32"/>
          <w:lang w:val="en-US" w:eastAsia="zh-CN"/>
        </w:rPr>
        <w:t xml:space="preserve"> </w:t>
      </w:r>
      <w:r>
        <w:rPr>
          <w:rFonts w:hint="eastAsia" w:eastAsia="仿宋_GB2312"/>
          <w:b w:val="0"/>
          <w:bCs/>
          <w:sz w:val="32"/>
          <w:szCs w:val="32"/>
          <w:lang w:eastAsia="zh-CN"/>
        </w:rPr>
        <w:t>县民政局贯彻落实党中央关于民政工作的方针政策和省委、州委、县委决策部署，在履行职责过程中坚持和加强党对民政工作的集中统一领导。主要职责是：</w:t>
      </w:r>
    </w:p>
    <w:p w14:paraId="2B35436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right="0" w:firstLine="320" w:firstLineChars="100"/>
        <w:jc w:val="left"/>
        <w:rPr>
          <w:rFonts w:hint="eastAsia" w:ascii="Times New Roman" w:hAnsi="Times New Roman" w:eastAsia="仿宋_GB2312" w:cs="Times New Roman"/>
          <w:b w:val="0"/>
          <w:bCs/>
          <w:kern w:val="2"/>
          <w:sz w:val="32"/>
          <w:szCs w:val="32"/>
          <w:lang w:val="en-US" w:eastAsia="zh-CN" w:bidi="ar-SA"/>
        </w:rPr>
      </w:pPr>
      <w:r>
        <w:rPr>
          <w:rFonts w:hint="eastAsia" w:eastAsia="仿宋_GB2312" w:cs="Times New Roman"/>
          <w:b w:val="0"/>
          <w:bCs/>
          <w:kern w:val="2"/>
          <w:sz w:val="32"/>
          <w:szCs w:val="32"/>
          <w:lang w:val="en-US" w:eastAsia="zh-CN" w:bidi="ar-SA"/>
        </w:rPr>
        <w:t>（一）贯彻执行党和国家有关民政工作的方针政策和法律法规，起草民政工作地方性法规、规章草案，拟定全县民政事业发展规划、工作计划和政策并组织实施和监督检查。</w:t>
      </w:r>
    </w:p>
    <w:p w14:paraId="5BAC334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w:t>
      </w:r>
      <w:r>
        <w:rPr>
          <w:rFonts w:hint="eastAsia" w:eastAsia="仿宋_GB2312" w:cs="Times New Roman"/>
          <w:b w:val="0"/>
          <w:bCs/>
          <w:kern w:val="2"/>
          <w:sz w:val="32"/>
          <w:szCs w:val="32"/>
          <w:lang w:val="en-US" w:eastAsia="zh-CN" w:bidi="ar-SA"/>
        </w:rPr>
        <w:t>二</w:t>
      </w:r>
      <w:r>
        <w:rPr>
          <w:rFonts w:hint="eastAsia" w:ascii="Times New Roman" w:hAnsi="Times New Roman" w:eastAsia="仿宋_GB2312" w:cs="Times New Roman"/>
          <w:b w:val="0"/>
          <w:bCs/>
          <w:kern w:val="2"/>
          <w:sz w:val="32"/>
          <w:szCs w:val="32"/>
          <w:lang w:val="en-US" w:eastAsia="zh-CN" w:bidi="ar-SA"/>
        </w:rPr>
        <w:t>）</w:t>
      </w:r>
      <w:r>
        <w:rPr>
          <w:rFonts w:hint="eastAsia" w:eastAsia="仿宋_GB2312" w:cs="Times New Roman"/>
          <w:b w:val="0"/>
          <w:bCs/>
          <w:kern w:val="2"/>
          <w:sz w:val="32"/>
          <w:szCs w:val="32"/>
          <w:lang w:val="en-US" w:eastAsia="zh-CN" w:bidi="ar-SA"/>
        </w:rPr>
        <w:t>承担对</w:t>
      </w:r>
      <w:r>
        <w:rPr>
          <w:rFonts w:hint="eastAsia" w:ascii="Times New Roman" w:hAnsi="Times New Roman" w:eastAsia="仿宋_GB2312" w:cs="Times New Roman"/>
          <w:b w:val="0"/>
          <w:bCs/>
          <w:kern w:val="2"/>
          <w:sz w:val="32"/>
          <w:szCs w:val="32"/>
          <w:lang w:val="en-US" w:eastAsia="zh-CN" w:bidi="ar-SA"/>
        </w:rPr>
        <w:t>社会团体、基金会、社会服务机构等社会组织和</w:t>
      </w:r>
      <w:r>
        <w:rPr>
          <w:rFonts w:hint="eastAsia" w:eastAsia="仿宋_GB2312" w:cs="Times New Roman"/>
          <w:b w:val="0"/>
          <w:bCs/>
          <w:kern w:val="2"/>
          <w:sz w:val="32"/>
          <w:szCs w:val="32"/>
          <w:lang w:val="en-US" w:eastAsia="zh-CN" w:bidi="ar-SA"/>
        </w:rPr>
        <w:t>民办非企业单位</w:t>
      </w:r>
      <w:r>
        <w:rPr>
          <w:rFonts w:hint="eastAsia" w:ascii="Times New Roman" w:hAnsi="Times New Roman" w:eastAsia="仿宋_GB2312" w:cs="Times New Roman"/>
          <w:b w:val="0"/>
          <w:bCs/>
          <w:kern w:val="2"/>
          <w:sz w:val="32"/>
          <w:szCs w:val="32"/>
          <w:lang w:val="en-US" w:eastAsia="zh-CN" w:bidi="ar-SA"/>
        </w:rPr>
        <w:t>登记和</w:t>
      </w:r>
      <w:r>
        <w:rPr>
          <w:rFonts w:hint="eastAsia" w:eastAsia="仿宋_GB2312" w:cs="Times New Roman"/>
          <w:b w:val="0"/>
          <w:bCs/>
          <w:kern w:val="2"/>
          <w:sz w:val="32"/>
          <w:szCs w:val="32"/>
          <w:lang w:val="en-US" w:eastAsia="zh-CN" w:bidi="ar-SA"/>
        </w:rPr>
        <w:t>监督管理责任</w:t>
      </w:r>
      <w:r>
        <w:rPr>
          <w:rFonts w:hint="eastAsia" w:ascii="Times New Roman" w:hAnsi="Times New Roman" w:eastAsia="仿宋_GB2312" w:cs="Times New Roman"/>
          <w:b w:val="0"/>
          <w:bCs/>
          <w:kern w:val="2"/>
          <w:sz w:val="32"/>
          <w:szCs w:val="32"/>
          <w:lang w:val="en-US" w:eastAsia="zh-CN" w:bidi="ar-SA"/>
        </w:rPr>
        <w:t>。</w:t>
      </w:r>
    </w:p>
    <w:p w14:paraId="67C2A81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w:t>
      </w:r>
      <w:r>
        <w:rPr>
          <w:rFonts w:hint="eastAsia" w:eastAsia="仿宋_GB2312" w:cs="Times New Roman"/>
          <w:b w:val="0"/>
          <w:bCs/>
          <w:kern w:val="2"/>
          <w:sz w:val="32"/>
          <w:szCs w:val="32"/>
          <w:lang w:val="en-US" w:eastAsia="zh-CN" w:bidi="ar-SA"/>
        </w:rPr>
        <w:t>三</w:t>
      </w:r>
      <w:r>
        <w:rPr>
          <w:rFonts w:hint="eastAsia" w:ascii="Times New Roman" w:hAnsi="Times New Roman" w:eastAsia="仿宋_GB2312" w:cs="Times New Roman"/>
          <w:b w:val="0"/>
          <w:bCs/>
          <w:kern w:val="2"/>
          <w:sz w:val="32"/>
          <w:szCs w:val="32"/>
          <w:lang w:val="en-US" w:eastAsia="zh-CN" w:bidi="ar-SA"/>
        </w:rPr>
        <w:t>）</w:t>
      </w:r>
      <w:r>
        <w:rPr>
          <w:rFonts w:hint="eastAsia" w:eastAsia="仿宋_GB2312" w:cs="Times New Roman"/>
          <w:b w:val="0"/>
          <w:bCs/>
          <w:kern w:val="2"/>
          <w:sz w:val="32"/>
          <w:szCs w:val="32"/>
          <w:lang w:val="en-US" w:eastAsia="zh-CN" w:bidi="ar-SA"/>
        </w:rPr>
        <w:t>牵头拟定县</w:t>
      </w:r>
      <w:r>
        <w:rPr>
          <w:rFonts w:hint="eastAsia" w:ascii="Times New Roman" w:hAnsi="Times New Roman" w:eastAsia="仿宋_GB2312" w:cs="Times New Roman"/>
          <w:b w:val="0"/>
          <w:bCs/>
          <w:kern w:val="2"/>
          <w:sz w:val="32"/>
          <w:szCs w:val="32"/>
          <w:lang w:val="en-US" w:eastAsia="zh-CN" w:bidi="ar-SA"/>
        </w:rPr>
        <w:t>社会</w:t>
      </w:r>
      <w:r>
        <w:rPr>
          <w:rFonts w:hint="eastAsia" w:eastAsia="仿宋_GB2312" w:cs="Times New Roman"/>
          <w:b w:val="0"/>
          <w:bCs/>
          <w:kern w:val="2"/>
          <w:sz w:val="32"/>
          <w:szCs w:val="32"/>
          <w:lang w:val="en-US" w:eastAsia="zh-CN" w:bidi="ar-SA"/>
        </w:rPr>
        <w:t>救助规划、</w:t>
      </w:r>
      <w:r>
        <w:rPr>
          <w:rFonts w:hint="eastAsia" w:ascii="Times New Roman" w:hAnsi="Times New Roman" w:eastAsia="仿宋_GB2312" w:cs="Times New Roman"/>
          <w:b w:val="0"/>
          <w:bCs/>
          <w:kern w:val="2"/>
          <w:sz w:val="32"/>
          <w:szCs w:val="32"/>
          <w:lang w:val="en-US" w:eastAsia="zh-CN" w:bidi="ar-SA"/>
        </w:rPr>
        <w:t>政策</w:t>
      </w:r>
      <w:r>
        <w:rPr>
          <w:rFonts w:hint="eastAsia" w:eastAsia="仿宋_GB2312" w:cs="Times New Roman"/>
          <w:b w:val="0"/>
          <w:bCs/>
          <w:kern w:val="2"/>
          <w:sz w:val="32"/>
          <w:szCs w:val="32"/>
          <w:lang w:val="en-US" w:eastAsia="zh-CN" w:bidi="ar-SA"/>
        </w:rPr>
        <w:t>和</w:t>
      </w:r>
      <w:r>
        <w:rPr>
          <w:rFonts w:hint="eastAsia" w:ascii="Times New Roman" w:hAnsi="Times New Roman" w:eastAsia="仿宋_GB2312" w:cs="Times New Roman"/>
          <w:b w:val="0"/>
          <w:bCs/>
          <w:kern w:val="2"/>
          <w:sz w:val="32"/>
          <w:szCs w:val="32"/>
          <w:lang w:val="en-US" w:eastAsia="zh-CN" w:bidi="ar-SA"/>
        </w:rPr>
        <w:t>标准，统筹</w:t>
      </w:r>
      <w:r>
        <w:rPr>
          <w:rFonts w:hint="eastAsia" w:eastAsia="仿宋_GB2312" w:cs="Times New Roman"/>
          <w:b w:val="0"/>
          <w:bCs/>
          <w:kern w:val="2"/>
          <w:sz w:val="32"/>
          <w:szCs w:val="32"/>
          <w:lang w:val="en-US" w:eastAsia="zh-CN" w:bidi="ar-SA"/>
        </w:rPr>
        <w:t>推进</w:t>
      </w:r>
      <w:r>
        <w:rPr>
          <w:rFonts w:hint="eastAsia" w:ascii="Times New Roman" w:hAnsi="Times New Roman" w:eastAsia="仿宋_GB2312" w:cs="Times New Roman"/>
          <w:b w:val="0"/>
          <w:bCs/>
          <w:kern w:val="2"/>
          <w:sz w:val="32"/>
          <w:szCs w:val="32"/>
          <w:lang w:val="en-US" w:eastAsia="zh-CN" w:bidi="ar-SA"/>
        </w:rPr>
        <w:t>社会救助体系建设，负责城乡居民最低生活保障、特困人员救助供养、临时救助</w:t>
      </w:r>
      <w:r>
        <w:rPr>
          <w:rFonts w:hint="eastAsia" w:eastAsia="仿宋_GB2312" w:cs="Times New Roman"/>
          <w:b w:val="0"/>
          <w:bCs/>
          <w:kern w:val="2"/>
          <w:sz w:val="32"/>
          <w:szCs w:val="32"/>
          <w:lang w:val="en-US" w:eastAsia="zh-CN" w:bidi="ar-SA"/>
        </w:rPr>
        <w:t>和</w:t>
      </w:r>
      <w:r>
        <w:rPr>
          <w:rFonts w:hint="eastAsia" w:ascii="Times New Roman" w:hAnsi="Times New Roman" w:eastAsia="仿宋_GB2312" w:cs="Times New Roman"/>
          <w:b w:val="0"/>
          <w:bCs/>
          <w:kern w:val="2"/>
          <w:sz w:val="32"/>
          <w:szCs w:val="32"/>
          <w:lang w:val="en-US" w:eastAsia="zh-CN" w:bidi="ar-SA"/>
        </w:rPr>
        <w:t>生活无着流浪乞讨人员救助工作。</w:t>
      </w:r>
    </w:p>
    <w:p w14:paraId="4F6233B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w:t>
      </w:r>
      <w:r>
        <w:rPr>
          <w:rFonts w:hint="eastAsia" w:eastAsia="仿宋_GB2312" w:cs="Times New Roman"/>
          <w:b w:val="0"/>
          <w:bCs/>
          <w:kern w:val="2"/>
          <w:sz w:val="32"/>
          <w:szCs w:val="32"/>
          <w:lang w:val="en-US" w:eastAsia="zh-CN" w:bidi="ar-SA"/>
        </w:rPr>
        <w:t>四</w:t>
      </w:r>
      <w:r>
        <w:rPr>
          <w:rFonts w:hint="eastAsia" w:ascii="Times New Roman" w:hAnsi="Times New Roman" w:eastAsia="仿宋_GB2312" w:cs="Times New Roman"/>
          <w:b w:val="0"/>
          <w:bCs/>
          <w:kern w:val="2"/>
          <w:sz w:val="32"/>
          <w:szCs w:val="32"/>
          <w:lang w:val="en-US" w:eastAsia="zh-CN" w:bidi="ar-SA"/>
        </w:rPr>
        <w:t>）</w:t>
      </w:r>
      <w:r>
        <w:rPr>
          <w:rFonts w:hint="eastAsia" w:eastAsia="仿宋_GB2312" w:cs="Times New Roman"/>
          <w:b w:val="0"/>
          <w:bCs/>
          <w:kern w:val="2"/>
          <w:sz w:val="32"/>
          <w:szCs w:val="32"/>
          <w:lang w:val="en-US" w:eastAsia="zh-CN" w:bidi="ar-SA"/>
        </w:rPr>
        <w:t>拟定</w:t>
      </w:r>
      <w:r>
        <w:rPr>
          <w:rFonts w:hint="eastAsia" w:ascii="Times New Roman" w:hAnsi="Times New Roman" w:eastAsia="仿宋_GB2312" w:cs="Times New Roman"/>
          <w:b w:val="0"/>
          <w:bCs/>
          <w:kern w:val="2"/>
          <w:sz w:val="32"/>
          <w:szCs w:val="32"/>
          <w:lang w:val="en-US" w:eastAsia="zh-CN" w:bidi="ar-SA"/>
        </w:rPr>
        <w:t>城乡基层群众自治建设和社区</w:t>
      </w:r>
      <w:r>
        <w:rPr>
          <w:rFonts w:hint="eastAsia" w:eastAsia="仿宋_GB2312" w:cs="Times New Roman"/>
          <w:b w:val="0"/>
          <w:bCs/>
          <w:kern w:val="2"/>
          <w:sz w:val="32"/>
          <w:szCs w:val="32"/>
          <w:lang w:val="en-US" w:eastAsia="zh-CN" w:bidi="ar-SA"/>
        </w:rPr>
        <w:t>建设政策并指导实施</w:t>
      </w:r>
      <w:r>
        <w:rPr>
          <w:rFonts w:hint="eastAsia" w:ascii="Times New Roman" w:hAnsi="Times New Roman" w:eastAsia="仿宋_GB2312" w:cs="Times New Roman"/>
          <w:b w:val="0"/>
          <w:bCs/>
          <w:kern w:val="2"/>
          <w:sz w:val="32"/>
          <w:szCs w:val="32"/>
          <w:lang w:val="en-US" w:eastAsia="zh-CN" w:bidi="ar-SA"/>
        </w:rPr>
        <w:t>，指导城乡社区治理体系</w:t>
      </w:r>
      <w:r>
        <w:rPr>
          <w:rFonts w:hint="eastAsia" w:eastAsia="仿宋_GB2312" w:cs="Times New Roman"/>
          <w:b w:val="0"/>
          <w:bCs/>
          <w:kern w:val="2"/>
          <w:sz w:val="32"/>
          <w:szCs w:val="32"/>
          <w:lang w:val="en-US" w:eastAsia="zh-CN" w:bidi="ar-SA"/>
        </w:rPr>
        <w:t>、服务体系和</w:t>
      </w:r>
      <w:r>
        <w:rPr>
          <w:rFonts w:hint="eastAsia" w:ascii="Times New Roman" w:hAnsi="Times New Roman" w:eastAsia="仿宋_GB2312" w:cs="Times New Roman"/>
          <w:b w:val="0"/>
          <w:bCs/>
          <w:kern w:val="2"/>
          <w:sz w:val="32"/>
          <w:szCs w:val="32"/>
          <w:lang w:val="en-US" w:eastAsia="zh-CN" w:bidi="ar-SA"/>
        </w:rPr>
        <w:t>治理能力建设，提出加强和改进城乡基层政权建设的建议，</w:t>
      </w:r>
      <w:r>
        <w:rPr>
          <w:rFonts w:hint="eastAsia" w:eastAsia="仿宋_GB2312" w:cs="Times New Roman"/>
          <w:b w:val="0"/>
          <w:bCs/>
          <w:kern w:val="2"/>
          <w:sz w:val="32"/>
          <w:szCs w:val="32"/>
          <w:lang w:val="en-US" w:eastAsia="zh-CN" w:bidi="ar-SA"/>
        </w:rPr>
        <w:t>指导村（居）民委员会开展民主选举、民主决策、民主管理和民主监督工作，</w:t>
      </w:r>
      <w:r>
        <w:rPr>
          <w:rFonts w:hint="eastAsia" w:ascii="Times New Roman" w:hAnsi="Times New Roman" w:eastAsia="仿宋_GB2312" w:cs="Times New Roman"/>
          <w:b w:val="0"/>
          <w:bCs/>
          <w:kern w:val="2"/>
          <w:sz w:val="32"/>
          <w:szCs w:val="32"/>
          <w:lang w:val="en-US" w:eastAsia="zh-CN" w:bidi="ar-SA"/>
        </w:rPr>
        <w:t>推动基层民主政治建设。</w:t>
      </w:r>
    </w:p>
    <w:p w14:paraId="28CDBC0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w:t>
      </w:r>
      <w:r>
        <w:rPr>
          <w:rFonts w:hint="eastAsia" w:eastAsia="仿宋_GB2312" w:cs="Times New Roman"/>
          <w:b w:val="0"/>
          <w:bCs/>
          <w:kern w:val="2"/>
          <w:sz w:val="32"/>
          <w:szCs w:val="32"/>
          <w:lang w:val="en-US" w:eastAsia="zh-CN" w:bidi="ar-SA"/>
        </w:rPr>
        <w:t>五</w:t>
      </w:r>
      <w:r>
        <w:rPr>
          <w:rFonts w:hint="eastAsia" w:ascii="Times New Roman" w:hAnsi="Times New Roman" w:eastAsia="仿宋_GB2312" w:cs="Times New Roman"/>
          <w:b w:val="0"/>
          <w:bCs/>
          <w:kern w:val="2"/>
          <w:sz w:val="32"/>
          <w:szCs w:val="32"/>
          <w:lang w:val="en-US" w:eastAsia="zh-CN" w:bidi="ar-SA"/>
        </w:rPr>
        <w:t>）</w:t>
      </w:r>
      <w:r>
        <w:rPr>
          <w:rFonts w:hint="eastAsia" w:eastAsia="仿宋_GB2312" w:cs="Times New Roman"/>
          <w:b w:val="0"/>
          <w:bCs/>
          <w:kern w:val="2"/>
          <w:sz w:val="32"/>
          <w:szCs w:val="32"/>
          <w:lang w:val="en-US" w:eastAsia="zh-CN" w:bidi="ar-SA"/>
        </w:rPr>
        <w:t>拟定</w:t>
      </w:r>
      <w:r>
        <w:rPr>
          <w:rFonts w:hint="eastAsia" w:ascii="Times New Roman" w:hAnsi="Times New Roman" w:eastAsia="仿宋_GB2312" w:cs="Times New Roman"/>
          <w:b w:val="0"/>
          <w:bCs/>
          <w:kern w:val="2"/>
          <w:sz w:val="32"/>
          <w:szCs w:val="32"/>
          <w:lang w:val="en-US" w:eastAsia="zh-CN" w:bidi="ar-SA"/>
        </w:rPr>
        <w:t>行政区划管理</w:t>
      </w:r>
      <w:r>
        <w:rPr>
          <w:rFonts w:hint="eastAsia" w:eastAsia="仿宋_GB2312" w:cs="Times New Roman"/>
          <w:b w:val="0"/>
          <w:bCs/>
          <w:kern w:val="2"/>
          <w:sz w:val="32"/>
          <w:szCs w:val="32"/>
          <w:lang w:val="en-US" w:eastAsia="zh-CN" w:bidi="ar-SA"/>
        </w:rPr>
        <w:t>政策</w:t>
      </w:r>
      <w:r>
        <w:rPr>
          <w:rFonts w:hint="eastAsia" w:ascii="Times New Roman" w:hAnsi="Times New Roman" w:eastAsia="仿宋_GB2312" w:cs="Times New Roman"/>
          <w:b w:val="0"/>
          <w:bCs/>
          <w:kern w:val="2"/>
          <w:sz w:val="32"/>
          <w:szCs w:val="32"/>
          <w:lang w:val="en-US" w:eastAsia="zh-CN" w:bidi="ar-SA"/>
        </w:rPr>
        <w:t>和</w:t>
      </w:r>
      <w:r>
        <w:rPr>
          <w:rFonts w:hint="eastAsia" w:eastAsia="仿宋_GB2312" w:cs="Times New Roman"/>
          <w:b w:val="0"/>
          <w:bCs/>
          <w:kern w:val="2"/>
          <w:sz w:val="32"/>
          <w:szCs w:val="32"/>
          <w:lang w:val="en-US" w:eastAsia="zh-CN" w:bidi="ar-SA"/>
        </w:rPr>
        <w:t>行政区划线、</w:t>
      </w:r>
      <w:r>
        <w:rPr>
          <w:rFonts w:hint="eastAsia" w:ascii="Times New Roman" w:hAnsi="Times New Roman" w:eastAsia="仿宋_GB2312" w:cs="Times New Roman"/>
          <w:b w:val="0"/>
          <w:bCs/>
          <w:kern w:val="2"/>
          <w:sz w:val="32"/>
          <w:szCs w:val="32"/>
          <w:lang w:val="en-US" w:eastAsia="zh-CN" w:bidi="ar-SA"/>
        </w:rPr>
        <w:t>地名管理</w:t>
      </w:r>
      <w:r>
        <w:rPr>
          <w:rFonts w:hint="eastAsia" w:eastAsia="仿宋_GB2312" w:cs="Times New Roman"/>
          <w:b w:val="0"/>
          <w:bCs/>
          <w:kern w:val="2"/>
          <w:sz w:val="32"/>
          <w:szCs w:val="32"/>
          <w:lang w:val="en-US" w:eastAsia="zh-CN" w:bidi="ar-SA"/>
        </w:rPr>
        <w:t>办法，负责乡镇以上行政区划的设立、撤销、变更和政府驻地迁移以及地名命名、更名的审核上报工作。</w:t>
      </w:r>
      <w:r>
        <w:rPr>
          <w:rFonts w:hint="eastAsia" w:ascii="Times New Roman" w:hAnsi="Times New Roman" w:eastAsia="仿宋_GB2312" w:cs="Times New Roman"/>
          <w:b w:val="0"/>
          <w:bCs/>
          <w:kern w:val="2"/>
          <w:sz w:val="32"/>
          <w:szCs w:val="32"/>
          <w:lang w:val="en-US" w:eastAsia="zh-CN" w:bidi="ar-SA"/>
        </w:rPr>
        <w:t>组织、指导</w:t>
      </w:r>
      <w:r>
        <w:rPr>
          <w:rFonts w:hint="eastAsia" w:eastAsia="仿宋_GB2312" w:cs="Times New Roman"/>
          <w:b w:val="0"/>
          <w:bCs/>
          <w:kern w:val="2"/>
          <w:sz w:val="32"/>
          <w:szCs w:val="32"/>
          <w:lang w:val="en-US" w:eastAsia="zh-CN" w:bidi="ar-SA"/>
        </w:rPr>
        <w:t>行政</w:t>
      </w:r>
      <w:r>
        <w:rPr>
          <w:rFonts w:hint="eastAsia" w:ascii="Times New Roman" w:hAnsi="Times New Roman" w:eastAsia="仿宋_GB2312" w:cs="Times New Roman"/>
          <w:b w:val="0"/>
          <w:bCs/>
          <w:kern w:val="2"/>
          <w:sz w:val="32"/>
          <w:szCs w:val="32"/>
          <w:lang w:val="en-US" w:eastAsia="zh-CN" w:bidi="ar-SA"/>
        </w:rPr>
        <w:t>区域界线的勘定和管理工作，</w:t>
      </w:r>
      <w:r>
        <w:rPr>
          <w:rFonts w:hint="eastAsia" w:eastAsia="仿宋_GB2312" w:cs="Times New Roman"/>
          <w:b w:val="0"/>
          <w:bCs/>
          <w:kern w:val="2"/>
          <w:sz w:val="32"/>
          <w:szCs w:val="32"/>
          <w:lang w:val="en-US" w:eastAsia="zh-CN" w:bidi="ar-SA"/>
        </w:rPr>
        <w:t>调处行政区域边界争议，负责地名管理工作。</w:t>
      </w:r>
    </w:p>
    <w:p w14:paraId="5C03D96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w:t>
      </w:r>
      <w:r>
        <w:rPr>
          <w:rFonts w:hint="eastAsia" w:eastAsia="仿宋_GB2312" w:cs="Times New Roman"/>
          <w:b w:val="0"/>
          <w:bCs/>
          <w:kern w:val="2"/>
          <w:sz w:val="32"/>
          <w:szCs w:val="32"/>
          <w:lang w:val="en-US" w:eastAsia="zh-CN" w:bidi="ar-SA"/>
        </w:rPr>
        <w:t>六</w:t>
      </w:r>
      <w:r>
        <w:rPr>
          <w:rFonts w:hint="eastAsia" w:ascii="Times New Roman" w:hAnsi="Times New Roman" w:eastAsia="仿宋_GB2312" w:cs="Times New Roman"/>
          <w:b w:val="0"/>
          <w:bCs/>
          <w:kern w:val="2"/>
          <w:sz w:val="32"/>
          <w:szCs w:val="32"/>
          <w:lang w:val="en-US" w:eastAsia="zh-CN" w:bidi="ar-SA"/>
        </w:rPr>
        <w:t>）</w:t>
      </w:r>
      <w:r>
        <w:rPr>
          <w:rFonts w:hint="eastAsia" w:eastAsia="仿宋_GB2312" w:cs="Times New Roman"/>
          <w:b w:val="0"/>
          <w:bCs/>
          <w:kern w:val="2"/>
          <w:sz w:val="32"/>
          <w:szCs w:val="32"/>
          <w:lang w:val="en-US" w:eastAsia="zh-CN" w:bidi="ar-SA"/>
        </w:rPr>
        <w:t>拟定</w:t>
      </w:r>
      <w:r>
        <w:rPr>
          <w:rFonts w:hint="eastAsia" w:ascii="Times New Roman" w:hAnsi="Times New Roman" w:eastAsia="仿宋_GB2312" w:cs="Times New Roman"/>
          <w:b w:val="0"/>
          <w:bCs/>
          <w:kern w:val="2"/>
          <w:sz w:val="32"/>
          <w:szCs w:val="32"/>
          <w:lang w:val="en-US" w:eastAsia="zh-CN" w:bidi="ar-SA"/>
        </w:rPr>
        <w:t>婚姻</w:t>
      </w:r>
      <w:r>
        <w:rPr>
          <w:rFonts w:hint="eastAsia" w:eastAsia="仿宋_GB2312" w:cs="Times New Roman"/>
          <w:b w:val="0"/>
          <w:bCs/>
          <w:kern w:val="2"/>
          <w:sz w:val="32"/>
          <w:szCs w:val="32"/>
          <w:lang w:val="en-US" w:eastAsia="zh-CN" w:bidi="ar-SA"/>
        </w:rPr>
        <w:t>、殡葬和儿童收养管理政策并组织实施，负责推进婚俗和殡葬改革，指导婚姻、殡葬、救助服务机构管理工作。</w:t>
      </w:r>
    </w:p>
    <w:p w14:paraId="001031B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（七）</w:t>
      </w:r>
      <w:r>
        <w:rPr>
          <w:rFonts w:hint="eastAsia" w:eastAsia="仿宋_GB2312" w:cs="Times New Roman"/>
          <w:b w:val="0"/>
          <w:bCs/>
          <w:kern w:val="2"/>
          <w:sz w:val="32"/>
          <w:szCs w:val="32"/>
          <w:lang w:val="en-US" w:eastAsia="zh-CN" w:bidi="ar-SA"/>
        </w:rPr>
        <w:t>拟定县社会福利事业发展规划、政策和标准，拟定社会福利机构管理办法并指导实施。拟定残疾人权益保护政策并监督实施。负责康复辅助器具行业管理，统筹推进康复辅助器具产业发展。</w:t>
      </w:r>
    </w:p>
    <w:p w14:paraId="7937F11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（八）</w:t>
      </w:r>
      <w:r>
        <w:rPr>
          <w:rFonts w:hint="eastAsia" w:eastAsia="仿宋_GB2312" w:cs="Times New Roman"/>
          <w:b w:val="0"/>
          <w:bCs/>
          <w:kern w:val="2"/>
          <w:sz w:val="32"/>
          <w:szCs w:val="32"/>
          <w:lang w:val="en-US" w:eastAsia="zh-CN" w:bidi="ar-SA"/>
        </w:rPr>
        <w:t>统筹推进、监督指导、监督管理城乡养老服务工作，拟定全县城乡养老服务体系建设规划、政策、标准并组织实施，承担老年人福利和特殊困难老年人救助工作，协调推进农村留守老年人关爱服务工作，承担城乡老年社会组织管理工作。</w:t>
      </w:r>
    </w:p>
    <w:p w14:paraId="0E9EE29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（九）</w:t>
      </w:r>
      <w:r>
        <w:rPr>
          <w:rFonts w:hint="eastAsia" w:eastAsia="仿宋_GB2312" w:cs="Times New Roman"/>
          <w:b w:val="0"/>
          <w:bCs/>
          <w:kern w:val="2"/>
          <w:sz w:val="32"/>
          <w:szCs w:val="32"/>
          <w:lang w:val="en-US" w:eastAsia="zh-CN" w:bidi="ar-SA"/>
        </w:rPr>
        <w:t>拟定</w:t>
      </w:r>
      <w:r>
        <w:rPr>
          <w:rFonts w:hint="eastAsia" w:ascii="Times New Roman" w:hAnsi="Times New Roman" w:eastAsia="仿宋_GB2312" w:cs="Times New Roman"/>
          <w:b w:val="0"/>
          <w:bCs/>
          <w:kern w:val="2"/>
          <w:sz w:val="32"/>
          <w:szCs w:val="32"/>
          <w:lang w:val="en-US" w:eastAsia="zh-CN" w:bidi="ar-SA"/>
        </w:rPr>
        <w:t>儿童福利、孤弃儿童保障、儿童收养、儿童救助保护政策、标准</w:t>
      </w:r>
      <w:r>
        <w:rPr>
          <w:rFonts w:hint="eastAsia" w:eastAsia="仿宋_GB2312" w:cs="Times New Roman"/>
          <w:b w:val="0"/>
          <w:bCs/>
          <w:kern w:val="2"/>
          <w:sz w:val="32"/>
          <w:szCs w:val="32"/>
          <w:lang w:val="en-US" w:eastAsia="zh-CN" w:bidi="ar-SA"/>
        </w:rPr>
        <w:t>并组织实施</w:t>
      </w:r>
      <w:r>
        <w:rPr>
          <w:rFonts w:hint="eastAsia" w:ascii="Times New Roman" w:hAnsi="Times New Roman" w:eastAsia="仿宋_GB2312" w:cs="Times New Roman"/>
          <w:b w:val="0"/>
          <w:bCs/>
          <w:kern w:val="2"/>
          <w:sz w:val="32"/>
          <w:szCs w:val="32"/>
          <w:lang w:val="en-US" w:eastAsia="zh-CN" w:bidi="ar-SA"/>
        </w:rPr>
        <w:t>，健全农村留守儿童关爱服务体系和困境儿童保障制度。</w:t>
      </w:r>
    </w:p>
    <w:p w14:paraId="0F4EABB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（十）组织</w:t>
      </w:r>
      <w:r>
        <w:rPr>
          <w:rFonts w:hint="eastAsia" w:eastAsia="仿宋_GB2312" w:cs="Times New Roman"/>
          <w:b w:val="0"/>
          <w:bCs/>
          <w:kern w:val="2"/>
          <w:sz w:val="32"/>
          <w:szCs w:val="32"/>
          <w:lang w:val="en-US" w:eastAsia="zh-CN" w:bidi="ar-SA"/>
        </w:rPr>
        <w:t>拟定</w:t>
      </w:r>
      <w:r>
        <w:rPr>
          <w:rFonts w:hint="eastAsia" w:ascii="Times New Roman" w:hAnsi="Times New Roman" w:eastAsia="仿宋_GB2312" w:cs="Times New Roman"/>
          <w:b w:val="0"/>
          <w:bCs/>
          <w:kern w:val="2"/>
          <w:sz w:val="32"/>
          <w:szCs w:val="32"/>
          <w:lang w:val="en-US" w:eastAsia="zh-CN" w:bidi="ar-SA"/>
        </w:rPr>
        <w:t>促进慈善事业发展政策，指导社会捐助工作,负责福利彩票管理工作。</w:t>
      </w:r>
    </w:p>
    <w:p w14:paraId="24ED110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ascii="Times New Roman" w:hAnsi="Times New Roman"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（十一）</w:t>
      </w:r>
      <w:r>
        <w:rPr>
          <w:rFonts w:hint="eastAsia" w:eastAsia="仿宋_GB2312" w:cs="Times New Roman"/>
          <w:b w:val="0"/>
          <w:bCs/>
          <w:kern w:val="2"/>
          <w:sz w:val="32"/>
          <w:szCs w:val="32"/>
          <w:lang w:val="en-US" w:eastAsia="zh-CN" w:bidi="ar-SA"/>
        </w:rPr>
        <w:t>会同有关部门拟定</w:t>
      </w:r>
      <w:r>
        <w:rPr>
          <w:rFonts w:hint="eastAsia" w:ascii="Times New Roman" w:hAnsi="Times New Roman" w:eastAsia="仿宋_GB2312" w:cs="Times New Roman"/>
          <w:b w:val="0"/>
          <w:bCs/>
          <w:kern w:val="2"/>
          <w:sz w:val="32"/>
          <w:szCs w:val="32"/>
          <w:lang w:val="en-US" w:eastAsia="zh-CN" w:bidi="ar-SA"/>
        </w:rPr>
        <w:t>社会工作</w:t>
      </w:r>
      <w:r>
        <w:rPr>
          <w:rFonts w:hint="eastAsia" w:eastAsia="仿宋_GB2312" w:cs="Times New Roman"/>
          <w:b w:val="0"/>
          <w:bCs/>
          <w:kern w:val="2"/>
          <w:sz w:val="32"/>
          <w:szCs w:val="32"/>
          <w:lang w:val="en-US" w:eastAsia="zh-CN" w:bidi="ar-SA"/>
        </w:rPr>
        <w:t>发展规划</w:t>
      </w:r>
      <w:r>
        <w:rPr>
          <w:rFonts w:hint="eastAsia" w:ascii="Times New Roman" w:hAnsi="Times New Roman" w:eastAsia="仿宋_GB2312" w:cs="Times New Roman"/>
          <w:b w:val="0"/>
          <w:bCs/>
          <w:kern w:val="2"/>
          <w:sz w:val="32"/>
          <w:szCs w:val="32"/>
          <w:lang w:val="en-US" w:eastAsia="zh-CN" w:bidi="ar-SA"/>
        </w:rPr>
        <w:t>、政策和</w:t>
      </w:r>
      <w:r>
        <w:rPr>
          <w:rFonts w:hint="eastAsia" w:eastAsia="仿宋_GB2312" w:cs="Times New Roman"/>
          <w:b w:val="0"/>
          <w:bCs/>
          <w:kern w:val="2"/>
          <w:sz w:val="32"/>
          <w:szCs w:val="32"/>
          <w:lang w:val="en-US" w:eastAsia="zh-CN" w:bidi="ar-SA"/>
        </w:rPr>
        <w:t>职业规范</w:t>
      </w:r>
      <w:r>
        <w:rPr>
          <w:rFonts w:hint="eastAsia" w:ascii="Times New Roman" w:hAnsi="Times New Roman" w:eastAsia="仿宋_GB2312" w:cs="Times New Roman"/>
          <w:b w:val="0"/>
          <w:bCs/>
          <w:kern w:val="2"/>
          <w:sz w:val="32"/>
          <w:szCs w:val="32"/>
          <w:lang w:val="en-US" w:eastAsia="zh-CN" w:bidi="ar-SA"/>
        </w:rPr>
        <w:t>，推进社会工作人才队伍建设和</w:t>
      </w:r>
      <w:r>
        <w:rPr>
          <w:rFonts w:hint="eastAsia" w:eastAsia="仿宋_GB2312" w:cs="Times New Roman"/>
          <w:b w:val="0"/>
          <w:bCs/>
          <w:kern w:val="2"/>
          <w:sz w:val="32"/>
          <w:szCs w:val="32"/>
          <w:lang w:val="en-US" w:eastAsia="zh-CN" w:bidi="ar-SA"/>
        </w:rPr>
        <w:t>相关</w:t>
      </w:r>
      <w:r>
        <w:rPr>
          <w:rFonts w:hint="eastAsia" w:ascii="Times New Roman" w:hAnsi="Times New Roman" w:eastAsia="仿宋_GB2312" w:cs="Times New Roman"/>
          <w:b w:val="0"/>
          <w:bCs/>
          <w:kern w:val="2"/>
          <w:sz w:val="32"/>
          <w:szCs w:val="32"/>
          <w:lang w:val="en-US" w:eastAsia="zh-CN" w:bidi="ar-SA"/>
        </w:rPr>
        <w:t>志愿者队伍建设。</w:t>
      </w:r>
    </w:p>
    <w:p w14:paraId="0A607AC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eastAsia="仿宋_GB2312" w:cs="Times New Roman"/>
          <w:b w:val="0"/>
          <w:bCs/>
          <w:kern w:val="2"/>
          <w:sz w:val="32"/>
          <w:szCs w:val="32"/>
          <w:lang w:val="en-US" w:eastAsia="zh-CN" w:bidi="ar-SA"/>
        </w:rPr>
      </w:pPr>
      <w:r>
        <w:rPr>
          <w:rFonts w:hint="eastAsia" w:ascii="Times New Roman" w:hAnsi="Times New Roman" w:eastAsia="仿宋_GB2312" w:cs="Times New Roman"/>
          <w:b w:val="0"/>
          <w:bCs/>
          <w:kern w:val="2"/>
          <w:sz w:val="32"/>
          <w:szCs w:val="32"/>
          <w:lang w:val="en-US" w:eastAsia="zh-CN" w:bidi="ar-SA"/>
        </w:rPr>
        <w:t>（十二）</w:t>
      </w:r>
      <w:r>
        <w:rPr>
          <w:rFonts w:hint="eastAsia" w:eastAsia="仿宋_GB2312" w:cs="Times New Roman"/>
          <w:b w:val="0"/>
          <w:bCs/>
          <w:kern w:val="2"/>
          <w:sz w:val="32"/>
          <w:szCs w:val="32"/>
          <w:lang w:val="en-US" w:eastAsia="zh-CN" w:bidi="ar-SA"/>
        </w:rPr>
        <w:t>依法依规负责康复辅助器具行业和养老服务、社会福利、救助管理、殡葬服务机构的安全生产监督管理工作。负责职责范围内的意识形态、生态环境保护、职业健康。审批服务便民化工作。</w:t>
      </w:r>
    </w:p>
    <w:p w14:paraId="7F06C63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eastAsia="仿宋_GB2312" w:cs="Times New Roman"/>
          <w:b w:val="0"/>
          <w:bCs/>
          <w:kern w:val="2"/>
          <w:sz w:val="32"/>
          <w:szCs w:val="32"/>
          <w:lang w:val="en-US" w:eastAsia="zh-CN" w:bidi="ar-SA"/>
        </w:rPr>
      </w:pPr>
      <w:r>
        <w:rPr>
          <w:rFonts w:hint="eastAsia" w:eastAsia="仿宋_GB2312" w:cs="Times New Roman"/>
          <w:b w:val="0"/>
          <w:bCs/>
          <w:kern w:val="2"/>
          <w:sz w:val="32"/>
          <w:szCs w:val="32"/>
          <w:lang w:val="en-US" w:eastAsia="zh-CN" w:bidi="ar-SA"/>
        </w:rPr>
        <w:t>（十三）完成县委、政府交办的其他任务。</w:t>
      </w:r>
    </w:p>
    <w:p w14:paraId="12A48C7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eastAsia="仿宋_GB2312" w:cs="Times New Roman"/>
          <w:b w:val="0"/>
          <w:bCs/>
          <w:kern w:val="2"/>
          <w:sz w:val="32"/>
          <w:szCs w:val="32"/>
          <w:lang w:val="en-US" w:eastAsia="zh-CN" w:bidi="ar-SA"/>
        </w:rPr>
      </w:pPr>
      <w:r>
        <w:rPr>
          <w:rFonts w:hint="eastAsia" w:eastAsia="仿宋_GB2312" w:cs="Times New Roman"/>
          <w:b w:val="0"/>
          <w:bCs/>
          <w:kern w:val="2"/>
          <w:sz w:val="32"/>
          <w:szCs w:val="32"/>
          <w:lang w:val="en-US" w:eastAsia="zh-CN" w:bidi="ar-SA"/>
        </w:rPr>
        <w:t>（十四）职能转变。县民政局应强化基本民生保障职能，为困难群众、孤老孤残孤儿等特殊群体提供基本社会服务，促进资源向薄弱地区、领域和环节倾斜。积极培育社会组织、社会工作者等多元参与主体，推动踏建基层社会治理和社区公共服务平台。</w:t>
      </w:r>
    </w:p>
    <w:p w14:paraId="7A6B29B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eastAsia="仿宋_GB2312" w:cs="Times New Roman"/>
          <w:b w:val="0"/>
          <w:bCs/>
          <w:kern w:val="2"/>
          <w:sz w:val="32"/>
          <w:szCs w:val="32"/>
          <w:lang w:val="en-US" w:eastAsia="zh-CN" w:bidi="ar-SA"/>
        </w:rPr>
      </w:pPr>
      <w:r>
        <w:rPr>
          <w:rFonts w:hint="eastAsia" w:eastAsia="仿宋_GB2312" w:cs="Times New Roman"/>
          <w:b w:val="0"/>
          <w:bCs/>
          <w:kern w:val="2"/>
          <w:sz w:val="32"/>
          <w:szCs w:val="32"/>
          <w:lang w:val="en-US" w:eastAsia="zh-CN" w:bidi="ar-SA"/>
        </w:rPr>
        <w:t>（十五）有关职责分工。</w:t>
      </w:r>
    </w:p>
    <w:p w14:paraId="75DF586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firstLine="420"/>
        <w:jc w:val="left"/>
        <w:rPr>
          <w:rFonts w:hint="eastAsia" w:eastAsia="仿宋_GB2312" w:cs="Times New Roman"/>
          <w:b w:val="0"/>
          <w:bCs/>
          <w:kern w:val="2"/>
          <w:sz w:val="32"/>
          <w:szCs w:val="32"/>
          <w:lang w:val="en-US" w:eastAsia="zh-CN" w:bidi="ar-SA"/>
        </w:rPr>
      </w:pPr>
      <w:r>
        <w:rPr>
          <w:rFonts w:hint="eastAsia" w:eastAsia="仿宋_GB2312" w:cs="Times New Roman"/>
          <w:b w:val="0"/>
          <w:bCs/>
          <w:kern w:val="2"/>
          <w:sz w:val="32"/>
          <w:szCs w:val="32"/>
          <w:lang w:val="en-US" w:eastAsia="zh-CN" w:bidi="ar-SA"/>
        </w:rPr>
        <w:t>与县卫生健康局的有关职责分工。县民政局负责统筹推进、监督指导、监督管理养老服务工作，拟定我县养老服务体系建设规划、法规、政策、标准并组织实施，承担老年人福利和特殊困难老年人救助工作。县卫生健康局负责拟定应对人口老龄化、医养结合政策措施，综合协调、督促指导、组织推进老龄健康事业发展，承担老年疾病防治、老年人医疗照护、老年人心理健康与关怀服务等老年健康工作。</w:t>
      </w:r>
    </w:p>
    <w:p w14:paraId="306BB590">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（二）2022年重点工作任务</w:t>
      </w:r>
    </w:p>
    <w:p w14:paraId="35F7EBE7">
      <w:pPr>
        <w:keepNext w:val="0"/>
        <w:keepLines w:val="0"/>
        <w:pageBreakBefore w:val="0"/>
        <w:kinsoku/>
        <w:wordWrap/>
        <w:overflowPunct/>
        <w:topLinePunct w:val="0"/>
        <w:autoSpaceDE/>
        <w:autoSpaceDN/>
        <w:bidi w:val="0"/>
        <w:adjustRightInd/>
        <w:snapToGrid w:val="0"/>
        <w:spacing w:line="4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1）规范管理，强化服务，</w:t>
      </w:r>
      <w:r>
        <w:rPr>
          <w:rFonts w:hint="eastAsia" w:ascii="仿宋_GB2312" w:hAnsi="仿宋_GB2312" w:eastAsia="仿宋_GB2312" w:cs="仿宋_GB2312"/>
          <w:kern w:val="0"/>
          <w:sz w:val="32"/>
          <w:szCs w:val="32"/>
          <w:lang w:eastAsia="zh-CN"/>
        </w:rPr>
        <w:t>让</w:t>
      </w:r>
      <w:r>
        <w:rPr>
          <w:rFonts w:hint="eastAsia" w:ascii="仿宋_GB2312" w:hAnsi="仿宋_GB2312" w:eastAsia="仿宋_GB2312" w:cs="仿宋_GB2312"/>
          <w:kern w:val="0"/>
          <w:sz w:val="32"/>
          <w:szCs w:val="32"/>
        </w:rPr>
        <w:t>社会救助工作有序运行</w:t>
      </w:r>
      <w:r>
        <w:rPr>
          <w:rFonts w:hint="eastAsia" w:ascii="仿宋_GB2312" w:hAnsi="仿宋_GB2312" w:eastAsia="仿宋_GB2312" w:cs="仿宋_GB2312"/>
          <w:kern w:val="0"/>
          <w:sz w:val="32"/>
          <w:szCs w:val="32"/>
          <w:lang w:eastAsia="zh-CN"/>
        </w:rPr>
        <w:t>。</w:t>
      </w:r>
    </w:p>
    <w:p w14:paraId="18C857AC">
      <w:pPr>
        <w:keepNext w:val="0"/>
        <w:keepLines w:val="0"/>
        <w:pageBreakBefore w:val="0"/>
        <w:widowControl/>
        <w:kinsoku/>
        <w:wordWrap/>
        <w:overflowPunct/>
        <w:topLinePunct w:val="0"/>
        <w:autoSpaceDE/>
        <w:autoSpaceDN/>
        <w:bidi w:val="0"/>
        <w:adjustRightInd/>
        <w:spacing w:line="460" w:lineRule="exact"/>
        <w:ind w:firstLine="640" w:firstLineChars="200"/>
        <w:jc w:val="left"/>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切实保障困难群众基本生活，准确掌握低保对象基本信息，规范低保制度实施</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确保低保对象精准、数据精确，实现精准扶贫、精准脱贫目标任务，我县对新申请低保家庭进行入户调查核实，不断加强城乡低保制度建设和管理机制建设，已初步形成“政府主导、民政主管、部门配合、社会参与”的工作格，实现动态管理下的应保尽保、分类施保和低保金社会化发放。</w:t>
      </w:r>
    </w:p>
    <w:p w14:paraId="1AA0D4CA">
      <w:pPr>
        <w:keepNext w:val="0"/>
        <w:keepLines w:val="0"/>
        <w:pageBreakBefore w:val="0"/>
        <w:widowControl w:val="0"/>
        <w:kinsoku/>
        <w:wordWrap/>
        <w:overflowPunct/>
        <w:topLinePunct w:val="0"/>
        <w:autoSpaceDE/>
        <w:autoSpaceDN/>
        <w:bidi w:val="0"/>
        <w:spacing w:line="4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）保障民权，维护民利，扎实推进社会福利事务工作</w:t>
      </w:r>
      <w:r>
        <w:rPr>
          <w:rFonts w:hint="eastAsia" w:ascii="仿宋_GB2312" w:hAnsi="仿宋_GB2312" w:eastAsia="仿宋_GB2312" w:cs="仿宋_GB2312"/>
          <w:kern w:val="0"/>
          <w:sz w:val="32"/>
          <w:szCs w:val="32"/>
          <w:lang w:eastAsia="zh-CN"/>
        </w:rPr>
        <w:t>。</w:t>
      </w:r>
    </w:p>
    <w:p w14:paraId="3E05FB15">
      <w:pPr>
        <w:keepNext w:val="0"/>
        <w:keepLines w:val="0"/>
        <w:pageBreakBefore w:val="0"/>
        <w:widowControl w:val="0"/>
        <w:kinsoku/>
        <w:wordWrap/>
        <w:overflowPunct/>
        <w:topLinePunct w:val="0"/>
        <w:autoSpaceDE/>
        <w:autoSpaceDN/>
        <w:bidi w:val="0"/>
        <w:spacing w:line="460" w:lineRule="exact"/>
        <w:ind w:firstLine="627" w:firstLineChars="196"/>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对普查确定的孤儿，并定期了解孤儿学习生活情况。扎实开展区划地名工作。完成边界年检任务。为更好发挥福利设施作用，促进社会化养老服务体系建设，依照国务院《农村五保供养工作条例》、民政部《农村敬老院管理暂行办法》和《四川省&lt;农村五保供养工作条列&gt;实施办法》，按照“生活设施标准化、院容院貌田园化、内务管理宾馆化”的办院目标，对福利院管理进行委托服务，营造了良好的社会服务效果，降低用工风险，减轻财政压力，提高服务效率。</w:t>
      </w:r>
    </w:p>
    <w:p w14:paraId="1FC9EC6D">
      <w:pPr>
        <w:keepNext w:val="0"/>
        <w:keepLines w:val="0"/>
        <w:pageBreakBefore w:val="0"/>
        <w:widowControl w:val="0"/>
        <w:numPr>
          <w:ilvl w:val="0"/>
          <w:numId w:val="1"/>
        </w:numPr>
        <w:kinsoku/>
        <w:wordWrap/>
        <w:overflowPunct/>
        <w:topLinePunct w:val="0"/>
        <w:autoSpaceDE/>
        <w:autoSpaceDN/>
        <w:bidi w:val="0"/>
        <w:spacing w:line="460" w:lineRule="exact"/>
        <w:ind w:firstLine="627" w:firstLineChars="196"/>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健全机制，完善制度，提高基层民主管理</w:t>
      </w:r>
      <w:r>
        <w:rPr>
          <w:rFonts w:hint="eastAsia" w:ascii="仿宋_GB2312" w:hAnsi="仿宋_GB2312" w:eastAsia="仿宋_GB2312" w:cs="仿宋_GB2312"/>
          <w:kern w:val="0"/>
          <w:sz w:val="32"/>
          <w:szCs w:val="32"/>
          <w:lang w:eastAsia="zh-CN"/>
        </w:rPr>
        <w:t>。</w:t>
      </w:r>
    </w:p>
    <w:p w14:paraId="1D5ECB8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积极开展村务公开和民主管理示范创建活动，不断规范村务公开和民主管理制度化、规范化。制定村务公开检查制度，同县纪委、县委组织部一道定期对村务公开进行检查指导。进一步加强社会管理创新，推进基层民主法制建设，维护农村社会和谐稳定，树立积极向上的村风民风，促进社会主义新农村建设，按照《村民委员会组织法》规定，积极指导村（居）委会对原有的村规民约（居民公约）进行修订完善；切实要求乡镇加强村务公开工作。</w:t>
      </w:r>
    </w:p>
    <w:p w14:paraId="620311D5">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）健全机制，完善体系，老龄工作持续健康发展</w:t>
      </w:r>
    </w:p>
    <w:p w14:paraId="5CE7D8EA">
      <w:pPr>
        <w:keepNext w:val="0"/>
        <w:keepLines w:val="0"/>
        <w:pageBreakBefore w:val="0"/>
        <w:widowControl w:val="0"/>
        <w:kinsoku/>
        <w:wordWrap/>
        <w:overflowPunct/>
        <w:topLinePunct w:val="0"/>
        <w:autoSpaceDE/>
        <w:autoSpaceDN/>
        <w:bidi w:val="0"/>
        <w:adjustRightInd/>
        <w:snapToGrid/>
        <w:spacing w:line="4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一是广泛开展“尊老、敬老、助老、优老”的宣传教育活动，大力营造良好氛围，；二是积极为全县困难失能老年人和80岁以上居家老人提供居家养老服务工作。</w:t>
      </w:r>
    </w:p>
    <w:p w14:paraId="30ED60A6">
      <w:pPr>
        <w:keepNext w:val="0"/>
        <w:keepLines w:val="0"/>
        <w:pageBreakBefore w:val="0"/>
        <w:widowControl w:val="0"/>
        <w:kinsoku/>
        <w:wordWrap/>
        <w:overflowPunct/>
        <w:topLinePunct w:val="0"/>
        <w:autoSpaceDE/>
        <w:autoSpaceDN/>
        <w:bidi w:val="0"/>
        <w:spacing w:line="460" w:lineRule="exact"/>
        <w:ind w:firstLine="627" w:firstLineChars="196"/>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）强化宣传，提升素质，民政依法依规工作有章可循</w:t>
      </w:r>
    </w:p>
    <w:p w14:paraId="2BDC7BA0">
      <w:pPr>
        <w:keepNext w:val="0"/>
        <w:keepLines w:val="0"/>
        <w:pageBreakBefore w:val="0"/>
        <w:widowControl w:val="0"/>
        <w:kinsoku/>
        <w:wordWrap/>
        <w:overflowPunct/>
        <w:topLinePunct w:val="0"/>
        <w:autoSpaceDE/>
        <w:autoSpaceDN/>
        <w:bidi w:val="0"/>
        <w:spacing w:line="460" w:lineRule="exact"/>
        <w:ind w:firstLine="640" w:firstLineChars="2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为了适应新时期民政工作要求，</w:t>
      </w:r>
      <w:r>
        <w:rPr>
          <w:rFonts w:hint="eastAsia" w:ascii="仿宋_GB2312" w:hAnsi="仿宋_GB2312" w:eastAsia="仿宋_GB2312" w:cs="仿宋_GB2312"/>
          <w:kern w:val="0"/>
          <w:sz w:val="32"/>
          <w:szCs w:val="32"/>
          <w:lang w:eastAsia="zh-CN"/>
        </w:rPr>
        <w:t>红原</w:t>
      </w:r>
      <w:r>
        <w:rPr>
          <w:rFonts w:hint="eastAsia" w:ascii="仿宋_GB2312" w:hAnsi="仿宋_GB2312" w:eastAsia="仿宋_GB2312" w:cs="仿宋_GB2312"/>
          <w:kern w:val="0"/>
          <w:sz w:val="32"/>
          <w:szCs w:val="32"/>
        </w:rPr>
        <w:t>县高度重视民政和扶贫移民政策法规的学习宣传。一是为切实提升我县民政干部业务工作能力和综合素质，强化服务意识，提高工作效能，促进民政工作科学发展，在局机关开办“业务知识专题讲座”， 按照“缺什么补什么、干什么学什么”的原则，各股室负责人轮流上台进行业务授课，不断提升干部职工综合素质和工作能力。二是编辑、及时、准确、全面地反映了我县民政工作动态。三是利用“防灾减灾日”及助残、安全生产等活动，通过张贴标语、悬挂横幅、发放宣传资料等方式，大力宣传民政政策法规，把法制宣传、严格执法、规范执法行为作为全面提高民政法制建设水平的重要内容，积极推进依法治县工作</w:t>
      </w:r>
      <w:r>
        <w:rPr>
          <w:rFonts w:hint="eastAsia" w:ascii="仿宋_GB2312" w:hAnsi="仿宋_GB2312" w:eastAsia="仿宋_GB2312" w:cs="仿宋_GB2312"/>
          <w:kern w:val="0"/>
          <w:sz w:val="32"/>
          <w:szCs w:val="32"/>
          <w:lang w:eastAsia="zh-CN"/>
        </w:rPr>
        <w:t>。</w:t>
      </w:r>
    </w:p>
    <w:p w14:paraId="42E80E2F">
      <w:pPr>
        <w:keepNext w:val="0"/>
        <w:keepLines w:val="0"/>
        <w:pageBreakBefore w:val="0"/>
        <w:widowControl w:val="0"/>
        <w:kinsoku/>
        <w:wordWrap/>
        <w:overflowPunct/>
        <w:topLinePunct w:val="0"/>
        <w:autoSpaceDE/>
        <w:autoSpaceDN/>
        <w:bidi w:val="0"/>
        <w:spacing w:line="460" w:lineRule="exact"/>
        <w:ind w:firstLine="627" w:firstLineChars="196"/>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）狠抓作风，强化纪律，廉洁自律意识不断增强</w:t>
      </w:r>
    </w:p>
    <w:p w14:paraId="70018330">
      <w:pPr>
        <w:pStyle w:val="2"/>
        <w:keepNext w:val="0"/>
        <w:keepLines w:val="0"/>
        <w:pageBreakBefore w:val="0"/>
        <w:widowControl w:val="0"/>
        <w:kinsoku/>
        <w:wordWrap/>
        <w:overflowPunct/>
        <w:topLinePunct w:val="0"/>
        <w:autoSpaceDE/>
        <w:autoSpaceDN/>
        <w:bidi w:val="0"/>
        <w:adjustRightInd w:val="0"/>
        <w:snapToGrid w:val="0"/>
        <w:spacing w:before="93" w:line="460" w:lineRule="exact"/>
        <w:ind w:firstLine="672" w:firstLineChars="210"/>
        <w:textAlignment w:val="auto"/>
        <w:rPr>
          <w:rFonts w:ascii="宋体" w:hAnsi="宋体" w:eastAsia="宋体" w:cs="宋体"/>
          <w:b/>
          <w:bCs/>
          <w:sz w:val="32"/>
          <w:szCs w:val="32"/>
        </w:rPr>
      </w:pPr>
      <w:r>
        <w:rPr>
          <w:rFonts w:hint="eastAsia" w:hAnsi="仿宋_GB2312" w:cs="仿宋_GB2312"/>
          <w:sz w:val="32"/>
          <w:szCs w:val="32"/>
        </w:rPr>
        <w:t>一是为深入贯彻落实中央八项规定，进一步加强民政局干部职工纪律作风建设、提高工作执行力，全力保障民政工作任务落到实处，树立民政新形象，经局党组研究决定，在全县民政系统开展了严肃工作纪律整顿工作作风活动，通过集中开展整顿活动，促使全县民政系统干部职工作风明显好转、效能明显提升，干部队伍的思想政治素质得到提高、纪律观念得到强化、执纪执法意识得到增强，工作作风切实改进，服务群众、服务民政事业科学发展的能力和水平不断提升。二是以“夯实组织基础、发挥模范作用、促进科学发展”为主线，以“为民服务、为民解困”为目标，以 20</w:t>
      </w:r>
      <w:r>
        <w:rPr>
          <w:rFonts w:hint="eastAsia" w:hAnsi="仿宋_GB2312" w:cs="仿宋_GB2312"/>
          <w:sz w:val="32"/>
          <w:szCs w:val="32"/>
          <w:lang w:val="en-US" w:eastAsia="zh-CN"/>
        </w:rPr>
        <w:t>22</w:t>
      </w:r>
      <w:r>
        <w:rPr>
          <w:rFonts w:hint="eastAsia" w:hAnsi="仿宋_GB2312" w:cs="仿宋_GB2312"/>
          <w:sz w:val="32"/>
          <w:szCs w:val="32"/>
        </w:rPr>
        <w:t>年民政党风廉政建设工作要点为手段，把“创铸树”活动与主责主业紧密结合，统筹推进全县民政系统党风廉政建设重点工作和纪检监察业务工作，迄今为止，未发生一例民政干部违纪违规事项，为营造良好政治生态提供坚强纪律保障。</w:t>
      </w:r>
    </w:p>
    <w:p w14:paraId="7DC96AA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40904194">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eastAsia="zh-CN"/>
        </w:rPr>
        <w:t>民政</w:t>
      </w:r>
      <w:r>
        <w:rPr>
          <w:rFonts w:hint="eastAsia"/>
          <w:sz w:val="32"/>
          <w:szCs w:val="32"/>
        </w:rPr>
        <w:t>部门</w:t>
      </w:r>
      <w:r>
        <w:rPr>
          <w:rFonts w:hint="eastAsia"/>
          <w:sz w:val="32"/>
          <w:szCs w:val="32"/>
          <w:lang w:eastAsia="zh-CN"/>
        </w:rPr>
        <w:t>下设单位（股室）</w:t>
      </w:r>
      <w:r>
        <w:rPr>
          <w:rFonts w:hint="eastAsia"/>
          <w:sz w:val="32"/>
          <w:szCs w:val="32"/>
          <w:lang w:val="en-US" w:eastAsia="zh-CN"/>
        </w:rPr>
        <w:t>7</w:t>
      </w:r>
      <w:r>
        <w:rPr>
          <w:rFonts w:hint="eastAsia"/>
          <w:sz w:val="32"/>
          <w:szCs w:val="32"/>
        </w:rPr>
        <w:t>个，其中行政单位</w:t>
      </w:r>
      <w:r>
        <w:rPr>
          <w:rFonts w:hint="eastAsia"/>
          <w:sz w:val="32"/>
          <w:szCs w:val="32"/>
          <w:lang w:val="en-US" w:eastAsia="zh-CN"/>
        </w:rPr>
        <w:t>1</w:t>
      </w:r>
      <w:r>
        <w:rPr>
          <w:rFonts w:hint="eastAsia"/>
          <w:sz w:val="32"/>
          <w:szCs w:val="32"/>
        </w:rPr>
        <w:t>个，参照公务员法管理的事业单位</w:t>
      </w:r>
      <w:r>
        <w:rPr>
          <w:rFonts w:hint="eastAsia"/>
          <w:bCs/>
          <w:sz w:val="32"/>
          <w:szCs w:val="32"/>
          <w:lang w:val="en-US" w:eastAsia="zh-CN"/>
        </w:rPr>
        <w:t>1</w:t>
      </w:r>
      <w:r>
        <w:rPr>
          <w:rFonts w:hint="eastAsia"/>
          <w:sz w:val="32"/>
          <w:szCs w:val="32"/>
        </w:rPr>
        <w:t>个，其他事业单位</w:t>
      </w:r>
      <w:r>
        <w:rPr>
          <w:rFonts w:hint="eastAsia"/>
          <w:sz w:val="32"/>
          <w:szCs w:val="32"/>
          <w:lang w:val="en-US" w:eastAsia="zh-CN"/>
        </w:rPr>
        <w:t>0</w:t>
      </w:r>
      <w:r>
        <w:rPr>
          <w:rFonts w:hint="eastAsia"/>
          <w:sz w:val="32"/>
          <w:szCs w:val="32"/>
        </w:rPr>
        <w:t>个</w:t>
      </w:r>
      <w:r>
        <w:rPr>
          <w:rFonts w:hint="eastAsia"/>
          <w:sz w:val="32"/>
          <w:szCs w:val="32"/>
          <w:lang w:eastAsia="zh-CN"/>
        </w:rPr>
        <w:t>。</w:t>
      </w:r>
    </w:p>
    <w:p w14:paraId="42DC91A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3C67967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2022</w:t>
      </w:r>
      <w:r>
        <w:rPr>
          <w:rFonts w:hint="eastAsia" w:ascii="仿宋_GB2312" w:eastAsia="仿宋_GB2312"/>
          <w:sz w:val="32"/>
          <w:szCs w:val="32"/>
        </w:rPr>
        <w:t>年</w:t>
      </w:r>
      <w:r>
        <w:rPr>
          <w:rFonts w:hint="eastAsia" w:ascii="仿宋_GB2312" w:eastAsia="仿宋_GB2312"/>
          <w:sz w:val="32"/>
          <w:szCs w:val="32"/>
          <w:lang w:eastAsia="zh-CN"/>
        </w:rPr>
        <w:t>民政</w:t>
      </w:r>
      <w:r>
        <w:rPr>
          <w:rFonts w:hint="eastAsia" w:ascii="仿宋_GB2312" w:eastAsia="仿宋_GB2312"/>
          <w:sz w:val="32"/>
          <w:szCs w:val="32"/>
        </w:rPr>
        <w:t>部门收入预算总额为</w:t>
      </w:r>
      <w:r>
        <w:rPr>
          <w:rFonts w:hint="eastAsia" w:ascii="仿宋_GB2312" w:eastAsia="仿宋_GB2312"/>
          <w:sz w:val="32"/>
          <w:szCs w:val="32"/>
          <w:lang w:val="en-US" w:eastAsia="zh-CN"/>
        </w:rPr>
        <w:t>813.23</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813.23</w:t>
      </w:r>
      <w:r>
        <w:rPr>
          <w:rFonts w:hint="eastAsia" w:ascii="仿宋_GB2312" w:eastAsia="仿宋_GB2312"/>
          <w:sz w:val="32"/>
          <w:szCs w:val="32"/>
        </w:rPr>
        <w:t>万元。相应安排支出预算</w:t>
      </w:r>
      <w:r>
        <w:rPr>
          <w:rFonts w:hint="eastAsia" w:ascii="仿宋_GB2312" w:eastAsia="仿宋_GB2312"/>
          <w:sz w:val="32"/>
          <w:szCs w:val="32"/>
          <w:lang w:val="en-US" w:eastAsia="zh-CN"/>
        </w:rPr>
        <w:t>813.23</w:t>
      </w:r>
      <w:r>
        <w:rPr>
          <w:rFonts w:hint="eastAsia" w:ascii="仿宋_GB2312" w:eastAsia="仿宋_GB2312"/>
          <w:sz w:val="32"/>
          <w:szCs w:val="32"/>
        </w:rPr>
        <w:t>万元，其中：一般公共服务</w:t>
      </w:r>
      <w:r>
        <w:rPr>
          <w:rFonts w:hint="eastAsia" w:ascii="仿宋_GB2312" w:eastAsia="仿宋_GB2312"/>
          <w:sz w:val="32"/>
          <w:szCs w:val="32"/>
          <w:lang w:val="en-US" w:eastAsia="zh-CN"/>
        </w:rPr>
        <w:t>0.00</w:t>
      </w:r>
      <w:r>
        <w:rPr>
          <w:rFonts w:hint="eastAsia" w:ascii="仿宋_GB2312" w:eastAsia="仿宋_GB2312"/>
          <w:sz w:val="32"/>
          <w:szCs w:val="32"/>
        </w:rPr>
        <w:t>万元，社会保障和就业</w:t>
      </w:r>
      <w:r>
        <w:rPr>
          <w:rFonts w:hint="eastAsia" w:ascii="仿宋_GB2312" w:eastAsia="仿宋_GB2312"/>
          <w:sz w:val="32"/>
          <w:szCs w:val="32"/>
          <w:lang w:val="en-US" w:eastAsia="zh-CN"/>
        </w:rPr>
        <w:t>740.86</w:t>
      </w:r>
      <w:r>
        <w:rPr>
          <w:rFonts w:hint="eastAsia" w:ascii="仿宋_GB2312" w:eastAsia="仿宋_GB2312"/>
          <w:sz w:val="32"/>
          <w:szCs w:val="32"/>
        </w:rPr>
        <w:t>万元，医疗卫生</w:t>
      </w:r>
      <w:r>
        <w:rPr>
          <w:rFonts w:hint="eastAsia" w:ascii="仿宋_GB2312" w:eastAsia="仿宋_GB2312"/>
          <w:sz w:val="32"/>
          <w:szCs w:val="32"/>
          <w:lang w:val="en-US" w:eastAsia="zh-CN"/>
        </w:rPr>
        <w:t>26.70</w:t>
      </w:r>
      <w:r>
        <w:rPr>
          <w:rFonts w:hint="eastAsia" w:ascii="仿宋_GB2312" w:eastAsia="仿宋_GB2312"/>
          <w:sz w:val="32"/>
          <w:szCs w:val="32"/>
        </w:rPr>
        <w:t>万元，住房保障支出</w:t>
      </w:r>
      <w:r>
        <w:rPr>
          <w:rFonts w:hint="eastAsia" w:ascii="仿宋_GB2312" w:eastAsia="仿宋_GB2312"/>
          <w:sz w:val="32"/>
          <w:szCs w:val="32"/>
          <w:lang w:val="en-US" w:eastAsia="zh-CN"/>
        </w:rPr>
        <w:t>45.67</w:t>
      </w:r>
      <w:r>
        <w:rPr>
          <w:rFonts w:hint="eastAsia" w:ascii="仿宋_GB2312" w:eastAsia="仿宋_GB2312"/>
          <w:sz w:val="32"/>
          <w:szCs w:val="32"/>
        </w:rPr>
        <w:t>万元。</w:t>
      </w:r>
    </w:p>
    <w:p w14:paraId="3318F85D">
      <w:pPr>
        <w:keepNext w:val="0"/>
        <w:keepLines w:val="0"/>
        <w:pageBreakBefore w:val="0"/>
        <w:numPr>
          <w:ilvl w:val="0"/>
          <w:numId w:val="2"/>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23D6882D">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民政</w:t>
      </w:r>
      <w:r>
        <w:rPr>
          <w:rFonts w:hint="eastAsia" w:ascii="仿宋_GB2312" w:eastAsia="仿宋_GB2312"/>
          <w:sz w:val="32"/>
          <w:szCs w:val="32"/>
        </w:rPr>
        <w:t>部门（单位）预算安排支出主要用于保障该部门机构正常运转、完成日常工作任务以及承担</w:t>
      </w:r>
      <w:r>
        <w:rPr>
          <w:rFonts w:hint="eastAsia" w:ascii="仿宋_GB2312" w:eastAsia="仿宋_GB2312"/>
          <w:sz w:val="32"/>
          <w:szCs w:val="32"/>
          <w:lang w:eastAsia="zh-CN"/>
        </w:rPr>
        <w:t>民政</w:t>
      </w:r>
      <w:r>
        <w:rPr>
          <w:rFonts w:hint="eastAsia" w:ascii="仿宋_GB2312" w:eastAsia="仿宋_GB2312"/>
          <w:sz w:val="32"/>
          <w:szCs w:val="32"/>
        </w:rPr>
        <w:t xml:space="preserve">事业发展相关工作。  </w:t>
      </w:r>
    </w:p>
    <w:p w14:paraId="0DFE1A9F">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498.55</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457.85万元，机关运行经费40.69万元，其中：办公费10.77万元，差旅费9.30万元，工会经费3.32万元，公务用车运行维护费4.60万元，印刷费2.45万元，邮电费6.00万元，培训费3.50万元，公务接待费0.35万元。</w:t>
      </w:r>
    </w:p>
    <w:p w14:paraId="367620F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2DAF841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0.00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14:paraId="16CB243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740.86</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14:paraId="6350773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（三）医疗卫生</w:t>
      </w:r>
      <w:r>
        <w:rPr>
          <w:rFonts w:hint="eastAsia" w:ascii="仿宋_GB2312" w:eastAsia="仿宋_GB2312"/>
          <w:sz w:val="32"/>
          <w:szCs w:val="32"/>
          <w:lang w:val="en-US" w:eastAsia="zh-CN"/>
        </w:rPr>
        <w:t>26.70</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14:paraId="6B9B812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45.67</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14:paraId="40CAEC68">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rPr>
        <w:t>（五）（其他科目支出主要用途）</w:t>
      </w:r>
      <w:r>
        <w:rPr>
          <w:rFonts w:hint="eastAsia" w:ascii="仿宋_GB2312" w:eastAsia="仿宋_GB2312"/>
          <w:sz w:val="32"/>
          <w:szCs w:val="32"/>
          <w:lang w:eastAsia="zh-CN"/>
        </w:rPr>
        <w:t>无。</w:t>
      </w:r>
    </w:p>
    <w:p w14:paraId="096578F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14:paraId="05F4463B">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813.23万元较上年度预算773.26万元增加了5%，其中基本行政运行经费预算40.69万元，占全部总预算的5%，较上年41.23万元减少了1%，原因为严格遵守“中央八项规定”压缩各项开支，减少基本支出；专项业务工作经费预算314.68万元，占总预算的37%，较上年预算278.18万元增加了13%，主要原因为增加了项目经费开支，困难群众提标，规程增加了相关支出。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14:paraId="06BB76B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14:paraId="1134BE4F">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三公经费预算安排支出为4.95万元，其中：出国费0万元，与上年持平，主要原因为未安排因公出国；公车购置费0元，与上年持平，未购买车辆；公务用车维护费支出4.6万元，较上年度预算4.6万元不变，主要原因严格执行“八项规定、六项禁令”；二是将有关股室的工作有机地结合起来，减少不必要的资源浪费。公务接待费0.35万元，较上年度预算增0.15万元，主要原因为2022年公务接待呈现上升趋势，本年度我们将严格执行“八项规定、六项禁令”，结合本年度工作需要，减少不必要的开支。 </w:t>
      </w:r>
    </w:p>
    <w:p w14:paraId="0D56491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14:paraId="521F9BB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2022年我单位未涉及该项目预算，故此没有使用政府性基金预算拨款安排的支出。</w:t>
      </w:r>
    </w:p>
    <w:p w14:paraId="0426E3D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14:paraId="7430A74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2022年我单位未涉及该项目预算，故此没有使用国有资本经营预算拨款安排的支出。</w:t>
      </w:r>
    </w:p>
    <w:p w14:paraId="4891BAE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14:paraId="06362E9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75C13CD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2022年度，因我单位年初未有采购计划，故此政府采购预算0万元。</w:t>
      </w:r>
    </w:p>
    <w:p w14:paraId="01582B2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20D3DC3A">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截止2022年底，实际共有固定资产净值1714.88</w:t>
      </w:r>
      <w:r>
        <w:rPr>
          <w:rFonts w:hint="eastAsia" w:ascii="仿宋_GB2312" w:eastAsia="仿宋_GB2312"/>
          <w:sz w:val="32"/>
          <w:szCs w:val="32"/>
          <w:lang w:eastAsia="zh-CN"/>
        </w:rPr>
        <w:t>万元：其中：公务用车净值为</w:t>
      </w:r>
      <w:r>
        <w:rPr>
          <w:rFonts w:hint="eastAsia" w:ascii="仿宋_GB2312" w:eastAsia="仿宋_GB2312"/>
          <w:sz w:val="32"/>
          <w:szCs w:val="32"/>
          <w:lang w:val="en-US" w:eastAsia="zh-CN"/>
        </w:rPr>
        <w:t>0.00</w:t>
      </w:r>
      <w:r>
        <w:rPr>
          <w:rFonts w:hint="eastAsia" w:ascii="仿宋_GB2312" w:eastAsia="仿宋_GB2312"/>
          <w:sz w:val="32"/>
          <w:szCs w:val="32"/>
          <w:lang w:eastAsia="zh-CN"/>
        </w:rPr>
        <w:t>万元；业务用房净值为</w:t>
      </w:r>
      <w:r>
        <w:rPr>
          <w:rFonts w:hint="eastAsia" w:ascii="仿宋_GB2312" w:eastAsia="仿宋_GB2312"/>
          <w:sz w:val="32"/>
          <w:szCs w:val="32"/>
          <w:lang w:val="en-US" w:eastAsia="zh-CN"/>
        </w:rPr>
        <w:t>1709.45</w:t>
      </w:r>
      <w:r>
        <w:rPr>
          <w:rFonts w:hint="eastAsia" w:ascii="仿宋_GB2312" w:eastAsia="仿宋_GB2312"/>
          <w:sz w:val="32"/>
          <w:szCs w:val="32"/>
          <w:lang w:eastAsia="zh-CN"/>
        </w:rPr>
        <w:t>万元，专用设备净值为</w:t>
      </w:r>
      <w:r>
        <w:rPr>
          <w:rFonts w:hint="eastAsia" w:ascii="仿宋_GB2312" w:eastAsia="仿宋_GB2312"/>
          <w:sz w:val="32"/>
          <w:szCs w:val="32"/>
          <w:lang w:val="en-US" w:eastAsia="zh-CN"/>
        </w:rPr>
        <w:t>0.00万元，通用设备净值为1.33万元，家具用具净值为4.10万元。</w:t>
      </w:r>
    </w:p>
    <w:p w14:paraId="2273131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14:paraId="63CB8B7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绩效目标是预算编制的前提和基础，按照“费随事定”的原则，2022年我单位项目支出按要求编制了绩效目标，从项目完成、项目效益、满意度等各指标来评价项目的完成情况</w:t>
      </w:r>
      <w:bookmarkStart w:id="0" w:name="_GoBack"/>
      <w:bookmarkEnd w:id="0"/>
      <w:r>
        <w:rPr>
          <w:rFonts w:hint="eastAsia" w:ascii="仿宋_GB2312" w:eastAsia="仿宋_GB2312"/>
          <w:sz w:val="32"/>
          <w:szCs w:val="32"/>
          <w:lang w:val="en-US" w:eastAsia="zh-CN"/>
        </w:rPr>
        <w:t>。</w:t>
      </w:r>
    </w:p>
    <w:p w14:paraId="6A1D9534">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14:paraId="261A054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14:paraId="2EB9E121">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7D1BD42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附件：表1.财政拨款收支总表</w:t>
      </w:r>
    </w:p>
    <w:p w14:paraId="1513596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表2.一般公共预算支出表</w:t>
      </w:r>
    </w:p>
    <w:p w14:paraId="2C829C2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表3.一般公共预算基本支出表</w:t>
      </w:r>
    </w:p>
    <w:p w14:paraId="41C4C96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表4.一般公共预算“三公”经费支出表</w:t>
      </w:r>
    </w:p>
    <w:p w14:paraId="2F539A7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表5.政府性基金预算支出表</w:t>
      </w:r>
    </w:p>
    <w:p w14:paraId="453EAC0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表6.政府性基金预算“三公”经费支出表</w:t>
      </w:r>
    </w:p>
    <w:p w14:paraId="42DD0E1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表7.部门收支总表</w:t>
      </w:r>
    </w:p>
    <w:p w14:paraId="7602C37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表8.部门收入总表</w:t>
      </w:r>
    </w:p>
    <w:p w14:paraId="0AFA63A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表9.部门支出总表</w:t>
      </w:r>
    </w:p>
    <w:p w14:paraId="0C2966A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表10.2022年红原县部门预算项目绩效目标（部门预</w:t>
      </w:r>
    </w:p>
    <w:p w14:paraId="267A068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算）</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05D49">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2</w:t>
    </w:r>
    <w:r>
      <w:fldChar w:fldCharType="end"/>
    </w:r>
  </w:p>
  <w:p w14:paraId="0F695101">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45E56">
    <w:pPr>
      <w:pStyle w:val="4"/>
      <w:framePr w:wrap="around" w:vAnchor="text" w:hAnchor="margin" w:xAlign="center" w:y="1"/>
      <w:rPr>
        <w:rStyle w:val="9"/>
      </w:rPr>
    </w:pPr>
    <w:r>
      <w:fldChar w:fldCharType="begin"/>
    </w:r>
    <w:r>
      <w:rPr>
        <w:rStyle w:val="9"/>
      </w:rPr>
      <w:instrText xml:space="preserve">PAGE  </w:instrText>
    </w:r>
    <w:r>
      <w:fldChar w:fldCharType="end"/>
    </w:r>
  </w:p>
  <w:p w14:paraId="7935BE63">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abstractNum w:abstractNumId="1">
    <w:nsid w:val="68C7D171"/>
    <w:multiLevelType w:val="singleLevel"/>
    <w:tmpl w:val="68C7D171"/>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RiNjM1ODFlNTMzMDIwYmJjYTYyNTI3OWUzYjIwZDIifQ=="/>
  </w:docVars>
  <w:rsids>
    <w:rsidRoot w:val="00172A27"/>
    <w:rsid w:val="013E5056"/>
    <w:rsid w:val="08357CA7"/>
    <w:rsid w:val="0A821525"/>
    <w:rsid w:val="0C5A0DDF"/>
    <w:rsid w:val="0FFE4BE2"/>
    <w:rsid w:val="10B92046"/>
    <w:rsid w:val="121138B0"/>
    <w:rsid w:val="139F1E83"/>
    <w:rsid w:val="149E4222"/>
    <w:rsid w:val="18870CA9"/>
    <w:rsid w:val="1B373314"/>
    <w:rsid w:val="1B944F25"/>
    <w:rsid w:val="208A5E25"/>
    <w:rsid w:val="23C9126F"/>
    <w:rsid w:val="25106E13"/>
    <w:rsid w:val="2AA31341"/>
    <w:rsid w:val="2D241839"/>
    <w:rsid w:val="2E4F7D83"/>
    <w:rsid w:val="2FCF225B"/>
    <w:rsid w:val="364D2448"/>
    <w:rsid w:val="37735EDE"/>
    <w:rsid w:val="387E2D8D"/>
    <w:rsid w:val="41C14C68"/>
    <w:rsid w:val="44FC3078"/>
    <w:rsid w:val="45EE1552"/>
    <w:rsid w:val="48994705"/>
    <w:rsid w:val="53C97237"/>
    <w:rsid w:val="555E53B0"/>
    <w:rsid w:val="55825623"/>
    <w:rsid w:val="56F015BA"/>
    <w:rsid w:val="58BE2E79"/>
    <w:rsid w:val="5B717EC4"/>
    <w:rsid w:val="5E1E00A2"/>
    <w:rsid w:val="5E2F22B0"/>
    <w:rsid w:val="633879C4"/>
    <w:rsid w:val="636966A0"/>
    <w:rsid w:val="646D58E0"/>
    <w:rsid w:val="64E67ABA"/>
    <w:rsid w:val="670175BB"/>
    <w:rsid w:val="6FBF4B32"/>
    <w:rsid w:val="70F00356"/>
    <w:rsid w:val="715A6039"/>
    <w:rsid w:val="78317893"/>
    <w:rsid w:val="79A40E03"/>
    <w:rsid w:val="7B312348"/>
    <w:rsid w:val="7B74658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Body Text Indent"/>
    <w:basedOn w:val="1"/>
    <w:qFormat/>
    <w:uiPriority w:val="0"/>
    <w:pPr>
      <w:tabs>
        <w:tab w:val="left" w:pos="960"/>
      </w:tabs>
      <w:spacing w:line="540" w:lineRule="exact"/>
      <w:ind w:firstLine="5440" w:firstLineChars="1700"/>
    </w:pPr>
    <w:rPr>
      <w:sz w:val="32"/>
      <w:szCs w:val="32"/>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6">
    <w:name w:val="Body Text First Indent 2"/>
    <w:basedOn w:val="3"/>
    <w:qFormat/>
    <w:uiPriority w:val="0"/>
    <w:pPr>
      <w:ind w:firstLine="420" w:firstLineChars="200"/>
    </w:pPr>
  </w:style>
  <w:style w:type="character" w:styleId="9">
    <w:name w:val="page number"/>
    <w:basedOn w:val="8"/>
    <w:qFormat/>
    <w:uiPriority w:val="0"/>
  </w:style>
  <w:style w:type="character" w:styleId="10">
    <w:name w:val="line number"/>
    <w:basedOn w:val="8"/>
    <w:qFormat/>
    <w:uiPriority w:val="0"/>
    <w:rPr>
      <w:rFonts w:hint="default"/>
      <w:sz w:val="22"/>
    </w:rPr>
  </w:style>
  <w:style w:type="character" w:styleId="11">
    <w:name w:val="Hyperlink"/>
    <w:uiPriority w:val="0"/>
    <w:rPr>
      <w:rFonts w:hint="default"/>
      <w:sz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4883</Words>
  <Characters>5091</Characters>
  <Lines>0</Lines>
  <Paragraphs>0</Paragraphs>
  <TotalTime>1</TotalTime>
  <ScaleCrop>false</ScaleCrop>
  <LinksUpToDate>false</LinksUpToDate>
  <CharactersWithSpaces>5144</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lenovo</cp:lastModifiedBy>
  <dcterms:modified xsi:type="dcterms:W3CDTF">2024-08-19T02:28:35Z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AF0DD86BF99D41E6B246A2CE78502551_12</vt:lpwstr>
  </property>
</Properties>
</file>