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红原县刷经寺镇</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bookmarkStart w:id="0" w:name="_GoBack"/>
      <w:bookmarkEnd w:id="0"/>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一、围绕紧扣“五个关键”，全面推动经济社会发展</w:t>
      </w:r>
      <w:r>
        <w:rPr>
          <w:rFonts w:hint="eastAsia" w:ascii="宋体" w:hAnsi="宋体" w:cs="宋体"/>
          <w:b/>
          <w:bCs/>
          <w:color w:val="auto"/>
          <w:spacing w:val="0"/>
          <w:sz w:val="32"/>
          <w:szCs w:val="32"/>
          <w:lang w:val="en-US"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0" w:firstLineChars="200"/>
        <w:jc w:val="left"/>
        <w:textAlignment w:val="auto"/>
        <w:rPr>
          <w:rFonts w:hint="eastAsia" w:ascii="仿宋_GB2312" w:eastAsia="仿宋_GB2312" w:cs="Times New Roman"/>
          <w:color w:val="auto"/>
          <w:spacing w:val="0"/>
          <w:sz w:val="32"/>
          <w:szCs w:val="32"/>
          <w:lang w:val="en-US" w:eastAsia="zh-CN"/>
        </w:rPr>
      </w:pPr>
      <w:r>
        <w:rPr>
          <w:rFonts w:hint="eastAsia" w:ascii="仿宋_GB2312" w:eastAsia="仿宋_GB2312" w:cs="Times New Roman"/>
          <w:color w:val="auto"/>
          <w:spacing w:val="0"/>
          <w:sz w:val="32"/>
          <w:szCs w:val="32"/>
          <w:lang w:val="en-US" w:eastAsia="zh-CN"/>
        </w:rPr>
        <w:t>步入新时期，我们要把握新发展阶段、践行新发展理念、融入新发展格局，紧扣“生态、发展、民生、稳定、作风”五个关键，推动经济稳中有进、社会安定和谐、人民安居乐业。</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加大生态环境保护力度。</w:t>
      </w:r>
      <w:r>
        <w:rPr>
          <w:rFonts w:hint="eastAsia" w:ascii="仿宋_GB2312" w:eastAsia="仿宋_GB2312" w:cs="Times New Roman"/>
          <w:color w:val="auto"/>
          <w:spacing w:val="0"/>
          <w:sz w:val="32"/>
          <w:szCs w:val="32"/>
          <w:lang w:val="en-US" w:eastAsia="zh-CN"/>
        </w:rPr>
        <w:t>进一步加强森林草原的保护，切实落实“河长制”、“山长制”，打好治“污”战、治“废”战，科学开展生态退化区生态恢复和治理，加大荒漠化、沙化、水土流失综合治理力度，修复和提升生态功能。</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zh-CN" w:eastAsia="zh-CN"/>
        </w:rPr>
      </w:pPr>
      <w:r>
        <w:rPr>
          <w:rFonts w:hint="eastAsia" w:ascii="楷体" w:hAnsi="楷体" w:eastAsia="楷体" w:cs="楷体"/>
          <w:b/>
          <w:bCs/>
          <w:color w:val="auto"/>
          <w:spacing w:val="0"/>
          <w:sz w:val="32"/>
          <w:szCs w:val="32"/>
          <w:lang w:val="en-US" w:eastAsia="zh-CN"/>
        </w:rPr>
        <w:t>加大经济社会发展力度。</w:t>
      </w:r>
      <w:r>
        <w:rPr>
          <w:rFonts w:hint="eastAsia" w:ascii="仿宋_GB2312" w:eastAsia="仿宋_GB2312" w:cs="Times New Roman"/>
          <w:color w:val="auto"/>
          <w:spacing w:val="0"/>
          <w:sz w:val="32"/>
          <w:szCs w:val="32"/>
          <w:lang w:val="zh-CN" w:eastAsia="zh-CN"/>
        </w:rPr>
        <w:t>依托“11235”发展规划思路，</w:t>
      </w:r>
      <w:r>
        <w:rPr>
          <w:rFonts w:hint="eastAsia" w:ascii="仿宋_GB2312" w:eastAsia="仿宋_GB2312" w:cs="Times New Roman"/>
          <w:color w:val="auto"/>
          <w:spacing w:val="0"/>
          <w:sz w:val="32"/>
          <w:szCs w:val="32"/>
          <w:lang w:val="en-US" w:eastAsia="zh-CN"/>
        </w:rPr>
        <w:t>完善工作措施和实施方案，</w:t>
      </w:r>
      <w:r>
        <w:rPr>
          <w:rFonts w:hint="eastAsia" w:ascii="仿宋_GB2312" w:eastAsia="仿宋_GB2312" w:cs="Times New Roman"/>
          <w:color w:val="auto"/>
          <w:spacing w:val="0"/>
          <w:sz w:val="32"/>
          <w:szCs w:val="32"/>
          <w:lang w:val="zh-CN" w:eastAsia="zh-CN"/>
        </w:rPr>
        <w:t>细化</w:t>
      </w:r>
      <w:r>
        <w:rPr>
          <w:rFonts w:hint="eastAsia" w:ascii="仿宋_GB2312" w:eastAsia="仿宋_GB2312" w:cs="Times New Roman"/>
          <w:color w:val="auto"/>
          <w:spacing w:val="0"/>
          <w:sz w:val="32"/>
          <w:szCs w:val="32"/>
          <w:lang w:val="en-US" w:eastAsia="zh-CN"/>
        </w:rPr>
        <w:t>和</w:t>
      </w:r>
      <w:r>
        <w:rPr>
          <w:rFonts w:hint="eastAsia" w:ascii="仿宋_GB2312" w:eastAsia="仿宋_GB2312" w:cs="Times New Roman"/>
          <w:color w:val="auto"/>
          <w:spacing w:val="0"/>
          <w:sz w:val="32"/>
          <w:szCs w:val="32"/>
          <w:lang w:val="zh-CN" w:eastAsia="zh-CN"/>
        </w:rPr>
        <w:t>优化项目储备，</w:t>
      </w:r>
      <w:r>
        <w:rPr>
          <w:rFonts w:hint="eastAsia" w:ascii="仿宋_GB2312" w:eastAsia="仿宋_GB2312" w:cs="Times New Roman"/>
          <w:color w:val="auto"/>
          <w:spacing w:val="0"/>
          <w:sz w:val="32"/>
          <w:szCs w:val="32"/>
          <w:lang w:val="en-US" w:eastAsia="zh-CN"/>
        </w:rPr>
        <w:t>主动申报和争取项目资金，</w:t>
      </w:r>
      <w:r>
        <w:rPr>
          <w:rFonts w:hint="eastAsia" w:ascii="仿宋_GB2312" w:eastAsia="仿宋_GB2312" w:cs="Times New Roman"/>
          <w:color w:val="auto"/>
          <w:spacing w:val="0"/>
          <w:sz w:val="32"/>
          <w:szCs w:val="32"/>
          <w:lang w:val="zh-CN" w:eastAsia="zh-CN"/>
        </w:rPr>
        <w:t>积极对接招商引资，</w:t>
      </w:r>
      <w:r>
        <w:rPr>
          <w:rFonts w:hint="eastAsia" w:ascii="仿宋_GB2312" w:eastAsia="仿宋_GB2312" w:cs="Times New Roman"/>
          <w:color w:val="auto"/>
          <w:spacing w:val="0"/>
          <w:sz w:val="32"/>
          <w:szCs w:val="32"/>
          <w:lang w:val="en-US" w:eastAsia="zh-CN"/>
        </w:rPr>
        <w:t>营造良好的发展环境，推进</w:t>
      </w:r>
      <w:r>
        <w:rPr>
          <w:rFonts w:hint="eastAsia" w:ascii="仿宋_GB2312" w:eastAsia="仿宋_GB2312" w:cs="Times New Roman"/>
          <w:color w:val="auto"/>
          <w:spacing w:val="0"/>
          <w:sz w:val="32"/>
          <w:szCs w:val="32"/>
          <w:lang w:val="zh-CN" w:eastAsia="zh-CN"/>
        </w:rPr>
        <w:t>发展规划思路</w:t>
      </w:r>
      <w:r>
        <w:rPr>
          <w:rFonts w:hint="eastAsia" w:ascii="仿宋_GB2312" w:eastAsia="仿宋_GB2312" w:cs="Times New Roman"/>
          <w:color w:val="auto"/>
          <w:spacing w:val="0"/>
          <w:sz w:val="32"/>
          <w:szCs w:val="32"/>
          <w:lang w:val="en-US" w:eastAsia="zh-CN"/>
        </w:rPr>
        <w:t>和工作措施</w:t>
      </w:r>
      <w:r>
        <w:rPr>
          <w:rFonts w:hint="eastAsia" w:ascii="仿宋_GB2312" w:eastAsia="仿宋_GB2312" w:cs="Times New Roman"/>
          <w:color w:val="auto"/>
          <w:spacing w:val="0"/>
          <w:sz w:val="32"/>
          <w:szCs w:val="32"/>
          <w:lang w:val="zh-CN" w:eastAsia="zh-CN"/>
        </w:rPr>
        <w:t>落实落地。</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加强民生事业均衡发展。</w:t>
      </w:r>
      <w:r>
        <w:rPr>
          <w:rFonts w:hint="eastAsia" w:ascii="仿宋_GB2312" w:eastAsia="仿宋_GB2312" w:cs="Times New Roman"/>
          <w:color w:val="auto"/>
          <w:spacing w:val="0"/>
          <w:sz w:val="32"/>
          <w:szCs w:val="32"/>
          <w:lang w:val="en-US" w:eastAsia="zh-CN"/>
        </w:rPr>
        <w:t>进一步落实各项社会保障工作，更加注重教育教学、新合医疗、民政救助、低保社保、残疾帮扶、计生奖励等工作，统筹社会事业协调、均衡发展。</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加强基层社会治理工作。</w:t>
      </w:r>
      <w:r>
        <w:rPr>
          <w:rFonts w:hint="eastAsia" w:ascii="仿宋_GB2312" w:eastAsia="仿宋_GB2312" w:cs="Times New Roman"/>
          <w:color w:val="auto"/>
          <w:spacing w:val="0"/>
          <w:sz w:val="32"/>
          <w:szCs w:val="32"/>
          <w:lang w:val="en-US" w:eastAsia="zh-CN"/>
        </w:rPr>
        <w:t>进一步推动基层治理体系和治理能力科学化。继续开展久马协调和矛盾纠纷调处工作，把稳控风险化解在源头。持续加强新冠疫情常态防治，严格防范疫情境外输入和高中风险地区输入。对安全生产保持常态性高压政策，严惩任何枉顾安全生产规定的行为。</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加强政府自身作风建设。</w:t>
      </w:r>
      <w:r>
        <w:rPr>
          <w:rFonts w:hint="eastAsia" w:ascii="仿宋_GB2312" w:eastAsia="仿宋_GB2312" w:cs="Times New Roman"/>
          <w:color w:val="auto"/>
          <w:spacing w:val="0"/>
          <w:sz w:val="32"/>
          <w:szCs w:val="32"/>
          <w:lang w:val="en-US" w:eastAsia="zh-CN"/>
        </w:rPr>
        <w:t>切实加强党的领导、形成工作合力、改进工作方法、提升工作能力、转变工作作风，自觉接受人大和纪委监督，切实加强廉政教育，着力整治“四风”问题，营造风清气正和干事创业的政务环境。</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二、围绕补齐“民生短板”，全面补齐滞后不足环节。</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0" w:firstLineChars="200"/>
        <w:jc w:val="left"/>
        <w:textAlignment w:val="auto"/>
        <w:rPr>
          <w:rFonts w:hint="default" w:ascii="仿宋_GB2312" w:eastAsia="仿宋_GB2312" w:cs="Times New Roman"/>
          <w:color w:val="auto"/>
          <w:spacing w:val="0"/>
          <w:sz w:val="32"/>
          <w:szCs w:val="32"/>
          <w:lang w:val="en-US" w:eastAsia="zh-CN"/>
        </w:rPr>
      </w:pPr>
      <w:r>
        <w:rPr>
          <w:rFonts w:hint="eastAsia" w:ascii="仿宋_GB2312" w:eastAsia="仿宋_GB2312" w:cs="Times New Roman"/>
          <w:color w:val="auto"/>
          <w:spacing w:val="0"/>
          <w:sz w:val="32"/>
          <w:szCs w:val="32"/>
          <w:lang w:val="en-US" w:eastAsia="zh-CN"/>
        </w:rPr>
        <w:t>面对“民生短板”，我们不推诿，不躲避，要积极面对，努力整改和补齐。</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补齐基础设施项目建设短板。</w:t>
      </w:r>
      <w:r>
        <w:rPr>
          <w:rFonts w:hint="eastAsia" w:ascii="仿宋_GB2312" w:eastAsia="仿宋_GB2312" w:cs="Times New Roman"/>
          <w:color w:val="auto"/>
          <w:spacing w:val="0"/>
          <w:sz w:val="32"/>
          <w:szCs w:val="32"/>
          <w:lang w:val="en-US" w:eastAsia="zh-CN"/>
        </w:rPr>
        <w:t>抓住红原县打造4大特色旅游特色城镇的机遇，借助辖区两个高速互通、两个高速服务区优势，做好城区市政设施建设规划，有效解决城区风貌、建筑安全等问题。</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补齐村级集体经济滞后短板。</w:t>
      </w:r>
      <w:r>
        <w:rPr>
          <w:rFonts w:hint="eastAsia" w:ascii="仿宋_GB2312" w:eastAsia="仿宋_GB2312" w:cs="Times New Roman"/>
          <w:color w:val="auto"/>
          <w:spacing w:val="0"/>
          <w:sz w:val="32"/>
          <w:szCs w:val="32"/>
          <w:lang w:val="en-US" w:eastAsia="zh-CN"/>
        </w:rPr>
        <w:t>进一步落实村级产权制度改革，积极争取项目和资金，多方发动干部和群众，努力盘活现有村社区集体经济，力争不断壮大村集体产业。</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补齐城乡环境综合治理短板。</w:t>
      </w:r>
      <w:r>
        <w:rPr>
          <w:rFonts w:hint="eastAsia" w:ascii="仿宋_GB2312" w:eastAsia="仿宋_GB2312" w:cs="Times New Roman"/>
          <w:color w:val="auto"/>
          <w:spacing w:val="0"/>
          <w:sz w:val="32"/>
          <w:szCs w:val="32"/>
          <w:lang w:val="en-US" w:eastAsia="zh-CN"/>
        </w:rPr>
        <w:t>着重做好花海景区周边、公路沿线、各村（社区）的环境治理工作，坚决制止乱搭乱建现象，努力实现全域无垃圾目标，树立刷经寺良好的旅游卫生形象。</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补齐人力资源严重匮乏短板。</w:t>
      </w:r>
      <w:r>
        <w:rPr>
          <w:rFonts w:hint="eastAsia" w:ascii="仿宋_GB2312" w:eastAsia="仿宋_GB2312" w:cs="Times New Roman"/>
          <w:color w:val="auto"/>
          <w:spacing w:val="0"/>
          <w:sz w:val="32"/>
          <w:szCs w:val="32"/>
          <w:lang w:val="en-US" w:eastAsia="zh-CN"/>
        </w:rPr>
        <w:t>进一步强化镇、村（社区）干部履职能力提升工作，积极争取各种农村实用技术培训，积极鼓励大学生返乡创新，积极引导发展电子商务、新兴产业等。</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zh-CN" w:eastAsia="zh-CN"/>
        </w:rPr>
      </w:pPr>
      <w:r>
        <w:rPr>
          <w:rFonts w:hint="eastAsia" w:ascii="楷体" w:hAnsi="楷体" w:eastAsia="楷体" w:cs="楷体"/>
          <w:b/>
          <w:bCs/>
          <w:color w:val="auto"/>
          <w:spacing w:val="0"/>
          <w:sz w:val="32"/>
          <w:szCs w:val="32"/>
          <w:lang w:val="en-US" w:eastAsia="zh-CN"/>
        </w:rPr>
        <w:t>补齐旅游产业发展滞后短板。</w:t>
      </w:r>
      <w:r>
        <w:rPr>
          <w:rFonts w:hint="eastAsia" w:ascii="仿宋_GB2312" w:eastAsia="仿宋_GB2312" w:cs="Times New Roman"/>
          <w:color w:val="auto"/>
          <w:spacing w:val="0"/>
          <w:sz w:val="32"/>
          <w:szCs w:val="32"/>
          <w:lang w:val="en-US" w:eastAsia="zh-CN"/>
        </w:rPr>
        <w:t>力争促进俄木塘花海运营，积极推介森林氧吧、红色文化旅游等，打响刷经寺特色餐饮、特色野生菌、海拔最高红军烈士墓品牌，带动全镇旅游产业壮大</w:t>
      </w:r>
      <w:r>
        <w:rPr>
          <w:rFonts w:hint="eastAsia" w:ascii="仿宋_GB2312" w:eastAsia="仿宋_GB2312" w:cs="Times New Roman"/>
          <w:color w:val="auto"/>
          <w:spacing w:val="0"/>
          <w:sz w:val="32"/>
          <w:szCs w:val="32"/>
          <w:lang w:val="zh-CN" w:eastAsia="zh-CN"/>
        </w:rPr>
        <w:t>。</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宋体" w:hAnsi="宋体" w:eastAsia="宋体" w:cs="宋体"/>
          <w:b/>
          <w:bCs/>
          <w:color w:val="auto"/>
          <w:spacing w:val="0"/>
          <w:sz w:val="32"/>
          <w:szCs w:val="32"/>
          <w:lang w:val="en-US" w:eastAsia="zh-CN"/>
        </w:rPr>
      </w:pPr>
      <w:r>
        <w:rPr>
          <w:rFonts w:hint="eastAsia" w:ascii="宋体" w:hAnsi="宋体" w:eastAsia="宋体" w:cs="宋体"/>
          <w:b/>
          <w:bCs/>
          <w:color w:val="auto"/>
          <w:spacing w:val="0"/>
          <w:sz w:val="32"/>
          <w:szCs w:val="32"/>
          <w:lang w:val="en-US" w:eastAsia="zh-CN"/>
        </w:rPr>
        <w:t>三、围绕“十四五规划”，全面开创“南大门”新篇章。</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0" w:firstLineChars="200"/>
        <w:jc w:val="left"/>
        <w:textAlignment w:val="auto"/>
        <w:rPr>
          <w:rFonts w:hint="default" w:ascii="仿宋_GB2312" w:eastAsia="仿宋_GB2312" w:cs="Times New Roman"/>
          <w:color w:val="auto"/>
          <w:spacing w:val="0"/>
          <w:sz w:val="32"/>
          <w:szCs w:val="32"/>
          <w:lang w:val="en-US" w:eastAsia="zh-CN"/>
        </w:rPr>
      </w:pPr>
      <w:r>
        <w:rPr>
          <w:rFonts w:hint="eastAsia" w:ascii="仿宋_GB2312" w:eastAsia="仿宋_GB2312" w:cs="Times New Roman"/>
          <w:color w:val="auto"/>
          <w:spacing w:val="0"/>
          <w:sz w:val="32"/>
          <w:szCs w:val="32"/>
          <w:lang w:val="en-US" w:eastAsia="zh-CN"/>
        </w:rPr>
        <w:t>红原县“十四五”是全县人民共同的行动纲领和实践指南，我们要立足刷经寺，围绕“十四五”开创“南大门”新偏重。</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大力推广高原农牧业现代化。</w:t>
      </w:r>
      <w:r>
        <w:rPr>
          <w:rFonts w:hint="eastAsia" w:ascii="仿宋_GB2312" w:eastAsia="仿宋_GB2312" w:cs="Times New Roman"/>
          <w:color w:val="auto"/>
          <w:spacing w:val="0"/>
          <w:sz w:val="32"/>
          <w:szCs w:val="32"/>
          <w:lang w:val="en-US" w:eastAsia="zh-CN"/>
        </w:rPr>
        <w:t>积极培育牧旅融合观光产业，引导群众逐步转变单一蔬菜种植观念，探索草莓、羊肚菌、紫甘蓝、中藏药等多样性种植。积极争取蔬菜冷链库建设，有效避免蔬菜价格低迷期。持续推进生产性道路、草原防火通道、暖棚等农业基础设施建设。</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大力推进定居点基础设施建设。</w:t>
      </w:r>
      <w:r>
        <w:rPr>
          <w:rFonts w:hint="eastAsia" w:ascii="仿宋_GB2312" w:eastAsia="仿宋_GB2312" w:cs="Times New Roman"/>
          <w:color w:val="auto"/>
          <w:spacing w:val="0"/>
          <w:sz w:val="32"/>
          <w:szCs w:val="32"/>
          <w:lang w:val="en-US" w:eastAsia="zh-CN"/>
        </w:rPr>
        <w:t>配套乡村振兴项目，进一步改造提升各居民点道路，争取全面黑化和硬化；全面推进“厕所革命”户厕建设，提升人居环境质量；积极推进农村光亮工程建设，加大定居点路灯建设力度；努力加强村社区公共文化设施建设，充分发挥农村文化体育设施作用。</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eastAsia"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大力完善社会保障体系制度。</w:t>
      </w:r>
      <w:r>
        <w:rPr>
          <w:rFonts w:hint="eastAsia" w:ascii="仿宋_GB2312" w:eastAsia="仿宋_GB2312" w:cs="Times New Roman"/>
          <w:color w:val="auto"/>
          <w:spacing w:val="0"/>
          <w:sz w:val="32"/>
          <w:szCs w:val="32"/>
          <w:lang w:val="en-US" w:eastAsia="zh-CN"/>
        </w:rPr>
        <w:t>强化基本民生保障，兜住民生底线，不断提升保障水平。积极推进藏区新局建设，进一步提高公租房、廉租房管理专业化和规范化水平。高质量推进医疗保险、养老保险体系建设。积极加强妇女儿童事业，努力提高妇女健康素质，切实加强未成年人保护。</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beforeAutospacing="0" w:afterAutospacing="0" w:line="576" w:lineRule="exact"/>
        <w:ind w:leftChars="0" w:right="0" w:rightChars="0" w:firstLine="643" w:firstLineChars="200"/>
        <w:jc w:val="left"/>
        <w:textAlignment w:val="auto"/>
        <w:rPr>
          <w:rFonts w:hint="default" w:ascii="仿宋_GB2312" w:eastAsia="仿宋_GB2312" w:cs="Times New Roman"/>
          <w:color w:val="auto"/>
          <w:spacing w:val="0"/>
          <w:sz w:val="32"/>
          <w:szCs w:val="32"/>
          <w:lang w:val="en-US" w:eastAsia="zh-CN"/>
        </w:rPr>
      </w:pPr>
      <w:r>
        <w:rPr>
          <w:rFonts w:hint="eastAsia" w:ascii="楷体" w:hAnsi="楷体" w:eastAsia="楷体" w:cs="楷体"/>
          <w:b/>
          <w:bCs/>
          <w:color w:val="auto"/>
          <w:spacing w:val="0"/>
          <w:sz w:val="32"/>
          <w:szCs w:val="32"/>
          <w:lang w:val="en-US" w:eastAsia="zh-CN"/>
        </w:rPr>
        <w:t>大力提升防灾避险能力。</w:t>
      </w:r>
      <w:r>
        <w:rPr>
          <w:rFonts w:hint="eastAsia" w:ascii="仿宋_GB2312" w:eastAsia="仿宋_GB2312" w:cs="Times New Roman"/>
          <w:color w:val="auto"/>
          <w:spacing w:val="0"/>
          <w:sz w:val="32"/>
          <w:szCs w:val="32"/>
          <w:lang w:val="en-US" w:eastAsia="zh-CN"/>
        </w:rPr>
        <w:t>广泛开展防灾避险和自救知识宣传，加强地震灾害预警平台建设，积极整治泥石流灾害和地质灾害，深入开展水灾、火灾以及森林草原火灾隐患排查。切实加强应急演练和应急物资的储备工作。</w:t>
      </w:r>
    </w:p>
    <w:p>
      <w:pPr>
        <w:keepNext w:val="0"/>
        <w:keepLines w:val="0"/>
        <w:pageBreakBefore w:val="0"/>
        <w:widowControl/>
        <w:kinsoku/>
        <w:wordWrap/>
        <w:overflowPunct/>
        <w:topLinePunct w:val="0"/>
        <w:bidi w:val="0"/>
        <w:spacing w:line="576" w:lineRule="exact"/>
        <w:ind w:firstLine="640" w:firstLineChars="200"/>
        <w:jc w:val="left"/>
        <w:textAlignment w:val="auto"/>
        <w:rPr>
          <w:rFonts w:hint="eastAsia" w:ascii="方正黑体简体" w:hAnsi="方正黑体简体" w:eastAsia="方正黑体简体" w:cs="方正黑体简体"/>
          <w:b w:val="0"/>
          <w:bCs/>
          <w:color w:val="000000"/>
          <w:kern w:val="0"/>
          <w:sz w:val="32"/>
          <w:szCs w:val="32"/>
        </w:rPr>
      </w:pPr>
      <w:r>
        <w:rPr>
          <w:rFonts w:hint="eastAsia" w:ascii="方正黑体简体" w:hAnsi="方正黑体简体" w:eastAsia="方正黑体简体" w:cs="方正黑体简体"/>
          <w:b w:val="0"/>
          <w:bCs/>
          <w:color w:val="000000"/>
          <w:kern w:val="0"/>
          <w:sz w:val="32"/>
          <w:szCs w:val="32"/>
        </w:rPr>
        <w:t>五、</w:t>
      </w:r>
      <w:r>
        <w:rPr>
          <w:rFonts w:hint="eastAsia" w:ascii="方正黑体简体" w:hAnsi="方正黑体简体" w:eastAsia="方正黑体简体" w:cs="方正黑体简体"/>
          <w:b w:val="0"/>
          <w:bCs/>
          <w:color w:val="000000"/>
          <w:kern w:val="0"/>
          <w:sz w:val="32"/>
          <w:szCs w:val="32"/>
          <w:lang w:eastAsia="zh-CN"/>
        </w:rPr>
        <w:t>增强</w:t>
      </w:r>
      <w:r>
        <w:rPr>
          <w:rFonts w:hint="eastAsia" w:ascii="方正黑体简体" w:hAnsi="方正黑体简体" w:eastAsia="方正黑体简体" w:cs="方正黑体简体"/>
          <w:b w:val="0"/>
          <w:bCs/>
          <w:color w:val="000000"/>
          <w:kern w:val="0"/>
          <w:sz w:val="32"/>
          <w:szCs w:val="32"/>
        </w:rPr>
        <w:t>各级干部的执行力，</w:t>
      </w:r>
      <w:r>
        <w:rPr>
          <w:rFonts w:hint="eastAsia" w:ascii="方正黑体简体" w:hAnsi="方正黑体简体" w:eastAsia="方正黑体简体" w:cs="方正黑体简体"/>
          <w:b w:val="0"/>
          <w:bCs/>
          <w:color w:val="000000"/>
          <w:kern w:val="0"/>
          <w:sz w:val="32"/>
          <w:szCs w:val="32"/>
          <w:lang w:eastAsia="zh-CN"/>
        </w:rPr>
        <w:t>提高</w:t>
      </w:r>
      <w:r>
        <w:rPr>
          <w:rFonts w:hint="eastAsia" w:ascii="方正黑体简体" w:hAnsi="方正黑体简体" w:eastAsia="方正黑体简体" w:cs="方正黑体简体"/>
          <w:b w:val="0"/>
          <w:bCs/>
          <w:color w:val="000000"/>
          <w:kern w:val="0"/>
          <w:sz w:val="32"/>
          <w:szCs w:val="32"/>
        </w:rPr>
        <w:t>政府行政效率</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ascii="仿宋_GB2312" w:hAnsi="仿宋_GB2312" w:eastAsia="仿宋_GB2312"/>
          <w:color w:val="000000"/>
          <w:kern w:val="0"/>
          <w:sz w:val="32"/>
        </w:rPr>
      </w:pPr>
      <w:r>
        <w:rPr>
          <w:rFonts w:hint="eastAsia" w:ascii="仿宋_GB2312" w:hAnsi="仿宋_GB2312" w:eastAsia="仿宋_GB2312"/>
          <w:color w:val="2A2A2A"/>
          <w:sz w:val="32"/>
          <w:szCs w:val="32"/>
        </w:rPr>
        <w:t>进一步提升依法行政水平。建立起主要领导负总责、分管领导主抓、各有关部门配合的工作机制，增加政务村务管理的透明度，广泛接受社会各界的监督</w:t>
      </w:r>
      <w:r>
        <w:rPr>
          <w:rFonts w:hint="eastAsia" w:ascii="仿宋_GB2312" w:hAnsi="仿宋_GB2312" w:eastAsia="仿宋_GB2312"/>
          <w:color w:val="2A2A2A"/>
          <w:sz w:val="32"/>
          <w:szCs w:val="32"/>
          <w:lang w:eastAsia="zh-CN"/>
        </w:rPr>
        <w:t>。</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进一步提升政府工作效能。积极推进政府职能转变，强化社会管理和服务职能，把工作着眼点放在优化服务上。明确工作职能，打破部门界限，及时解决问题。通过</w:t>
      </w:r>
      <w:r>
        <w:rPr>
          <w:rFonts w:hint="eastAsia" w:ascii="仿宋_GB2312" w:hAnsi="仿宋_GB2312" w:eastAsia="仿宋_GB2312" w:cs="宋体"/>
          <w:color w:val="000000"/>
          <w:kern w:val="0"/>
          <w:sz w:val="32"/>
          <w:szCs w:val="32"/>
          <w:lang w:eastAsia="zh-CN"/>
        </w:rPr>
        <w:t>干部精细化管理</w:t>
      </w:r>
      <w:r>
        <w:rPr>
          <w:rFonts w:hint="eastAsia" w:ascii="仿宋_GB2312" w:hAnsi="仿宋_GB2312" w:eastAsia="仿宋_GB2312" w:cs="宋体"/>
          <w:color w:val="000000"/>
          <w:kern w:val="0"/>
          <w:sz w:val="32"/>
          <w:szCs w:val="32"/>
        </w:rPr>
        <w:t>，</w:t>
      </w:r>
      <w:r>
        <w:rPr>
          <w:rFonts w:hint="eastAsia" w:ascii="仿宋_GB2312" w:hAnsi="仿宋_GB2312" w:eastAsia="仿宋_GB2312" w:cs="Arial"/>
          <w:color w:val="000000"/>
          <w:spacing w:val="8"/>
          <w:kern w:val="0"/>
          <w:sz w:val="32"/>
          <w:szCs w:val="21"/>
        </w:rPr>
        <w:t>使政府的每一项工作都要跟踪问效</w:t>
      </w:r>
      <w:r>
        <w:rPr>
          <w:rFonts w:hint="eastAsia" w:ascii="仿宋_GB2312" w:hAnsi="仿宋_GB2312" w:eastAsia="仿宋_GB2312" w:cs="Arial"/>
          <w:color w:val="000000"/>
          <w:spacing w:val="8"/>
          <w:kern w:val="0"/>
          <w:sz w:val="32"/>
          <w:szCs w:val="32"/>
        </w:rPr>
        <w:t>，落到实处。做到向时间要效率，向服务要形象，向工作要成绩，</w:t>
      </w:r>
      <w:r>
        <w:rPr>
          <w:rFonts w:hint="eastAsia" w:ascii="仿宋_GB2312" w:hAnsi="仿宋_GB2312" w:eastAsia="仿宋_GB2312" w:cs="宋体"/>
          <w:color w:val="000000"/>
          <w:kern w:val="0"/>
          <w:sz w:val="32"/>
          <w:szCs w:val="32"/>
        </w:rPr>
        <w:t>不断增强机关干部服务群众的意识，提高工作效率。</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进一步提升村干部队伍素质。以201</w:t>
      </w:r>
      <w:r>
        <w:rPr>
          <w:rFonts w:hint="eastAsia" w:ascii="仿宋_GB2312" w:hAnsi="仿宋_GB2312" w:eastAsia="仿宋_GB2312" w:cs="宋体"/>
          <w:color w:val="000000"/>
          <w:kern w:val="0"/>
          <w:sz w:val="32"/>
          <w:szCs w:val="32"/>
          <w:lang w:val="en-US" w:eastAsia="zh-CN"/>
        </w:rPr>
        <w:t>6</w:t>
      </w:r>
      <w:r>
        <w:rPr>
          <w:rFonts w:hint="eastAsia" w:ascii="仿宋_GB2312" w:hAnsi="仿宋_GB2312" w:eastAsia="仿宋_GB2312" w:cs="宋体"/>
          <w:color w:val="000000"/>
          <w:kern w:val="0"/>
          <w:sz w:val="32"/>
          <w:szCs w:val="32"/>
        </w:rPr>
        <w:t>年村支两委换届为契机，在村干部中树立服务意识和创先争优意识，将工作成绩与绩效工资挂钩，细化考核办法，严格干部问责，充分调动干事创业和为民谋利的积极性，建设业务精、作风硬、群众满意的村干部队伍。</w:t>
      </w:r>
    </w:p>
    <w:p>
      <w:pPr>
        <w:keepNext w:val="0"/>
        <w:keepLines w:val="0"/>
        <w:pageBreakBefore w:val="0"/>
        <w:kinsoku/>
        <w:wordWrap/>
        <w:overflowPunct/>
        <w:topLinePunct w:val="0"/>
        <w:autoSpaceDE w:val="0"/>
        <w:autoSpaceDN w:val="0"/>
        <w:bidi w:val="0"/>
        <w:spacing w:line="576" w:lineRule="exact"/>
        <w:ind w:firstLine="640" w:firstLineChars="200"/>
        <w:textAlignment w:val="auto"/>
        <w:rPr>
          <w:rFonts w:hint="eastAsia" w:ascii="仿宋_GB2312" w:hAnsi="仿宋_GB2312" w:eastAsia="仿宋_GB2312" w:cs="宋体"/>
          <w:color w:val="000000"/>
          <w:kern w:val="0"/>
          <w:sz w:val="32"/>
          <w:szCs w:val="32"/>
        </w:rPr>
      </w:pPr>
      <w:r>
        <w:rPr>
          <w:rFonts w:hint="eastAsia" w:ascii="仿宋_GB2312" w:hAnsi="仿宋_GB2312" w:eastAsia="仿宋_GB2312" w:cs="宋体"/>
          <w:color w:val="000000"/>
          <w:kern w:val="0"/>
          <w:sz w:val="32"/>
          <w:szCs w:val="32"/>
        </w:rPr>
        <w:t>蓝图已经绘就，目标已经明确。在加快</w:t>
      </w:r>
      <w:r>
        <w:rPr>
          <w:rFonts w:hint="eastAsia" w:ascii="仿宋_GB2312" w:hAnsi="仿宋_GB2312" w:eastAsia="仿宋_GB2312" w:cs="宋体"/>
          <w:color w:val="000000"/>
          <w:kern w:val="0"/>
          <w:sz w:val="32"/>
          <w:szCs w:val="32"/>
          <w:lang w:eastAsia="zh-CN"/>
        </w:rPr>
        <w:t>刷经寺镇</w:t>
      </w:r>
      <w:r>
        <w:rPr>
          <w:rFonts w:hint="eastAsia" w:ascii="仿宋_GB2312" w:hAnsi="仿宋_GB2312" w:eastAsia="仿宋_GB2312" w:cs="宋体"/>
          <w:color w:val="000000"/>
          <w:kern w:val="0"/>
          <w:sz w:val="32"/>
          <w:szCs w:val="32"/>
        </w:rPr>
        <w:t>经济社会发展的进程中，全镇各级干部肩负着光荣而艰巨的历史使命，承载着全镇人民群众的殷切期望。今天的</w:t>
      </w:r>
      <w:r>
        <w:rPr>
          <w:rFonts w:hint="eastAsia" w:ascii="仿宋_GB2312" w:hAnsi="仿宋_GB2312" w:eastAsia="仿宋_GB2312" w:cs="宋体"/>
          <w:color w:val="000000"/>
          <w:kern w:val="0"/>
          <w:sz w:val="32"/>
          <w:szCs w:val="32"/>
          <w:lang w:eastAsia="zh-CN"/>
        </w:rPr>
        <w:t>刷经寺镇</w:t>
      </w:r>
      <w:r>
        <w:rPr>
          <w:rFonts w:hint="eastAsia" w:ascii="仿宋_GB2312" w:hAnsi="仿宋_GB2312" w:eastAsia="仿宋_GB2312" w:cs="宋体"/>
          <w:color w:val="000000"/>
          <w:kern w:val="0"/>
          <w:sz w:val="32"/>
          <w:szCs w:val="32"/>
        </w:rPr>
        <w:t>天时、地利、人和；心齐、气顺、劲足。让我们在</w:t>
      </w:r>
      <w:r>
        <w:rPr>
          <w:rFonts w:hint="eastAsia" w:ascii="仿宋_GB2312" w:hAnsi="仿宋_GB2312" w:eastAsia="仿宋_GB2312" w:cs="宋体"/>
          <w:color w:val="000000"/>
          <w:kern w:val="0"/>
          <w:sz w:val="32"/>
          <w:szCs w:val="32"/>
          <w:lang w:eastAsia="zh-CN"/>
        </w:rPr>
        <w:t>县</w:t>
      </w:r>
      <w:r>
        <w:rPr>
          <w:rFonts w:hint="eastAsia" w:ascii="仿宋_GB2312" w:hAnsi="仿宋_GB2312" w:eastAsia="仿宋_GB2312" w:cs="宋体"/>
          <w:color w:val="000000"/>
          <w:kern w:val="0"/>
          <w:sz w:val="32"/>
          <w:szCs w:val="32"/>
        </w:rPr>
        <w:t>委、</w:t>
      </w:r>
      <w:r>
        <w:rPr>
          <w:rFonts w:hint="eastAsia" w:ascii="仿宋_GB2312" w:hAnsi="仿宋_GB2312" w:eastAsia="仿宋_GB2312" w:cs="宋体"/>
          <w:color w:val="000000"/>
          <w:kern w:val="0"/>
          <w:sz w:val="32"/>
          <w:szCs w:val="32"/>
          <w:lang w:eastAsia="zh-CN"/>
        </w:rPr>
        <w:t>县</w:t>
      </w:r>
      <w:r>
        <w:rPr>
          <w:rFonts w:hint="eastAsia" w:ascii="仿宋_GB2312" w:hAnsi="仿宋_GB2312" w:eastAsia="仿宋_GB2312" w:cs="宋体"/>
          <w:color w:val="000000"/>
          <w:kern w:val="0"/>
          <w:sz w:val="32"/>
          <w:szCs w:val="32"/>
        </w:rPr>
        <w:t>政府的正确领导下，在镇人大的监督下，继续高举中国特色社会主义伟大旗帜，以“三个代表”重要思想为指导，深入贯彻落实科学发展观，坚持以人为本，与时俱进，开拓创新，在全镇改革开放和构建和谐社会的征程中不断谱写出新的篇章！</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红原县刷经寺镇人民政府下设单位（股室办公室）</w:t>
      </w:r>
      <w:r>
        <w:rPr>
          <w:rFonts w:hint="eastAsia"/>
          <w:sz w:val="32"/>
          <w:szCs w:val="32"/>
          <w:lang w:val="en-US" w:eastAsia="zh-CN"/>
        </w:rPr>
        <w:t>7</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分别是：党政办公室、党建办公室、维护稳定办公室、安全生产办公室、财政工作办公室、生态环境办公室、便民服务中心。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红原县刷经寺镇人民政府</w:t>
      </w:r>
      <w:r>
        <w:rPr>
          <w:rFonts w:hint="eastAsia" w:ascii="仿宋_GB2312" w:eastAsia="仿宋_GB2312"/>
          <w:sz w:val="32"/>
          <w:szCs w:val="32"/>
        </w:rPr>
        <w:t>（单位）收入预算总额为828.24万元，其中：当年财政拨款收入828.24万元。相应安排支出预算828.24万元，其中：一般公共服务514.83万元，社会保障和就业100.46万元，医疗卫生38.81万元，住房保障支出67.21万元</w:t>
      </w:r>
      <w:r>
        <w:rPr>
          <w:rFonts w:hint="eastAsia" w:ascii="仿宋_GB2312" w:eastAsia="仿宋_GB2312"/>
          <w:sz w:val="32"/>
          <w:szCs w:val="32"/>
          <w:lang w:eastAsia="zh-CN"/>
        </w:rPr>
        <w:t>，农林水支出：106.92</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红原县刷经寺镇</w:t>
      </w:r>
      <w:r>
        <w:rPr>
          <w:rFonts w:hint="eastAsia" w:ascii="仿宋_GB2312" w:eastAsia="仿宋_GB2312"/>
          <w:sz w:val="32"/>
          <w:szCs w:val="32"/>
        </w:rPr>
        <w:t>（单位）预算安排支出主要用于保障该部门机构正常运转、完成日常工作任务以及承担</w:t>
      </w:r>
      <w:r>
        <w:rPr>
          <w:rFonts w:hint="eastAsia" w:ascii="仿宋_GB2312" w:eastAsia="仿宋_GB2312"/>
          <w:sz w:val="32"/>
          <w:szCs w:val="32"/>
          <w:lang w:val="en-US" w:eastAsia="zh-CN"/>
        </w:rPr>
        <w:t>我乡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基本支出802.77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740.37</w:t>
      </w:r>
      <w:r>
        <w:rPr>
          <w:rFonts w:hint="eastAsia" w:ascii="仿宋_GB2312" w:eastAsia="仿宋_GB2312"/>
          <w:sz w:val="32"/>
          <w:szCs w:val="32"/>
          <w:lang w:val="en-US" w:eastAsia="zh-CN"/>
        </w:rPr>
        <w:t>万元，机关运行经费</w:t>
      </w:r>
      <w:r>
        <w:rPr>
          <w:rFonts w:hint="eastAsia" w:ascii="仿宋_GB2312" w:eastAsia="仿宋_GB2312"/>
          <w:sz w:val="32"/>
          <w:szCs w:val="32"/>
        </w:rPr>
        <w:t>62.4</w:t>
      </w:r>
      <w:r>
        <w:rPr>
          <w:rFonts w:hint="eastAsia" w:ascii="仿宋_GB2312" w:eastAsia="仿宋_GB2312"/>
          <w:sz w:val="32"/>
          <w:szCs w:val="32"/>
          <w:lang w:val="en-US" w:eastAsia="zh-CN"/>
        </w:rPr>
        <w:t>万元，其中：办公费</w:t>
      </w:r>
      <w:r>
        <w:rPr>
          <w:rFonts w:hint="eastAsia" w:ascii="仿宋_GB2312" w:eastAsia="仿宋_GB2312"/>
          <w:sz w:val="32"/>
          <w:szCs w:val="32"/>
        </w:rPr>
        <w:t>34.74</w:t>
      </w:r>
      <w:r>
        <w:rPr>
          <w:rFonts w:hint="eastAsia" w:ascii="仿宋_GB2312" w:eastAsia="仿宋_GB2312"/>
          <w:sz w:val="32"/>
          <w:szCs w:val="32"/>
          <w:lang w:val="en-US" w:eastAsia="zh-CN"/>
        </w:rPr>
        <w:t>万元，差旅费</w:t>
      </w:r>
      <w:r>
        <w:rPr>
          <w:rFonts w:hint="eastAsia" w:ascii="仿宋_GB2312" w:eastAsia="仿宋_GB2312"/>
          <w:sz w:val="32"/>
          <w:szCs w:val="32"/>
        </w:rPr>
        <w:t>2.2</w:t>
      </w:r>
      <w:r>
        <w:rPr>
          <w:rFonts w:hint="eastAsia" w:ascii="仿宋_GB2312" w:eastAsia="仿宋_GB2312"/>
          <w:sz w:val="32"/>
          <w:szCs w:val="32"/>
          <w:lang w:val="en-US" w:eastAsia="zh-CN"/>
        </w:rPr>
        <w:t>万元，工会经费</w:t>
      </w:r>
      <w:r>
        <w:rPr>
          <w:rFonts w:hint="eastAsia" w:ascii="仿宋_GB2312" w:eastAsia="仿宋_GB2312"/>
          <w:sz w:val="32"/>
          <w:szCs w:val="32"/>
        </w:rPr>
        <w:t>5.02</w:t>
      </w:r>
      <w:r>
        <w:rPr>
          <w:rFonts w:hint="eastAsia" w:ascii="仿宋_GB2312" w:eastAsia="仿宋_GB2312"/>
          <w:sz w:val="32"/>
          <w:szCs w:val="32"/>
          <w:lang w:val="en-US" w:eastAsia="zh-CN"/>
        </w:rPr>
        <w:t>万元，公务用车运行维护费</w:t>
      </w:r>
      <w:r>
        <w:rPr>
          <w:rFonts w:hint="eastAsia" w:ascii="仿宋_GB2312" w:eastAsia="仿宋_GB2312"/>
          <w:sz w:val="32"/>
          <w:szCs w:val="32"/>
        </w:rPr>
        <w:t>9.2</w:t>
      </w:r>
      <w:r>
        <w:rPr>
          <w:rFonts w:hint="eastAsia" w:ascii="仿宋_GB2312" w:eastAsia="仿宋_GB2312"/>
          <w:sz w:val="32"/>
          <w:szCs w:val="32"/>
          <w:lang w:val="en-US" w:eastAsia="zh-CN"/>
        </w:rPr>
        <w:t>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514.83</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100.46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38.81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67.21</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农林水支出106.92万元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color w:val="0000FF"/>
          <w:sz w:val="32"/>
          <w:szCs w:val="32"/>
          <w:lang w:val="en-US" w:eastAsia="zh-CN"/>
        </w:rPr>
      </w:pPr>
      <w:r>
        <w:rPr>
          <w:rFonts w:hint="eastAsia" w:ascii="仿宋_GB2312" w:eastAsia="仿宋_GB2312"/>
          <w:color w:val="0000FF"/>
          <w:sz w:val="32"/>
          <w:szCs w:val="32"/>
          <w:lang w:val="en-US" w:eastAsia="zh-CN"/>
        </w:rPr>
        <w:t>本年度预算拨款收入</w:t>
      </w:r>
      <w:r>
        <w:rPr>
          <w:rFonts w:hint="eastAsia" w:ascii="仿宋_GB2312" w:eastAsia="仿宋_GB2312"/>
          <w:color w:val="0000FF"/>
          <w:sz w:val="32"/>
          <w:szCs w:val="32"/>
        </w:rPr>
        <w:t>828.24</w:t>
      </w:r>
      <w:r>
        <w:rPr>
          <w:rFonts w:hint="eastAsia" w:ascii="仿宋_GB2312" w:eastAsia="仿宋_GB2312"/>
          <w:color w:val="0000FF"/>
          <w:sz w:val="32"/>
          <w:szCs w:val="32"/>
          <w:lang w:val="en-US" w:eastAsia="zh-CN"/>
        </w:rPr>
        <w:t xml:space="preserve"> 万元较上年度预算</w:t>
      </w:r>
      <w:r>
        <w:rPr>
          <w:rFonts w:hint="eastAsia" w:ascii="仿宋_GB2312" w:eastAsia="仿宋_GB2312"/>
          <w:color w:val="0000FF"/>
          <w:sz w:val="32"/>
          <w:szCs w:val="32"/>
        </w:rPr>
        <w:t>832</w:t>
      </w:r>
      <w:r>
        <w:rPr>
          <w:rFonts w:hint="eastAsia" w:ascii="仿宋_GB2312" w:eastAsia="仿宋_GB2312"/>
          <w:color w:val="0000FF"/>
          <w:sz w:val="32"/>
          <w:szCs w:val="32"/>
          <w:lang w:val="en-US" w:eastAsia="zh-CN"/>
        </w:rPr>
        <w:t>.</w:t>
      </w:r>
      <w:r>
        <w:rPr>
          <w:rFonts w:hint="eastAsia" w:ascii="仿宋_GB2312" w:eastAsia="仿宋_GB2312"/>
          <w:color w:val="0000FF"/>
          <w:sz w:val="32"/>
          <w:szCs w:val="32"/>
        </w:rPr>
        <w:t>2144</w:t>
      </w:r>
      <w:r>
        <w:rPr>
          <w:rFonts w:hint="eastAsia" w:ascii="仿宋_GB2312" w:eastAsia="仿宋_GB2312"/>
          <w:color w:val="0000FF"/>
          <w:sz w:val="32"/>
          <w:szCs w:val="32"/>
          <w:lang w:val="en-US" w:eastAsia="zh-CN"/>
        </w:rPr>
        <w:t>万元减少了0.477%，其中基本行政运行经费预算</w:t>
      </w:r>
      <w:r>
        <w:rPr>
          <w:rFonts w:hint="eastAsia" w:ascii="仿宋_GB2312" w:eastAsia="仿宋_GB2312"/>
          <w:color w:val="0000FF"/>
          <w:sz w:val="32"/>
          <w:szCs w:val="32"/>
        </w:rPr>
        <w:t>514.83</w:t>
      </w:r>
      <w:r>
        <w:rPr>
          <w:rFonts w:hint="eastAsia" w:ascii="仿宋_GB2312" w:eastAsia="仿宋_GB2312"/>
          <w:color w:val="0000FF"/>
          <w:sz w:val="32"/>
          <w:szCs w:val="32"/>
          <w:lang w:val="en-US" w:eastAsia="zh-CN"/>
        </w:rPr>
        <w:t>万元，占全部总预算的%，较上年</w:t>
      </w:r>
      <w:r>
        <w:rPr>
          <w:rFonts w:hint="eastAsia" w:ascii="仿宋_GB2312" w:eastAsia="仿宋_GB2312"/>
          <w:color w:val="0000FF"/>
          <w:sz w:val="32"/>
          <w:szCs w:val="32"/>
        </w:rPr>
        <w:t>501</w:t>
      </w:r>
      <w:r>
        <w:rPr>
          <w:rFonts w:hint="eastAsia" w:ascii="仿宋_GB2312" w:eastAsia="仿宋_GB2312"/>
          <w:color w:val="0000FF"/>
          <w:sz w:val="32"/>
          <w:szCs w:val="32"/>
          <w:lang w:val="en-US" w:eastAsia="zh-CN"/>
        </w:rPr>
        <w:t>.</w:t>
      </w:r>
      <w:r>
        <w:rPr>
          <w:rFonts w:hint="eastAsia" w:ascii="仿宋_GB2312" w:eastAsia="仿宋_GB2312"/>
          <w:color w:val="0000FF"/>
          <w:sz w:val="32"/>
          <w:szCs w:val="32"/>
        </w:rPr>
        <w:t>8574</w:t>
      </w:r>
      <w:r>
        <w:rPr>
          <w:rFonts w:hint="eastAsia" w:ascii="仿宋_GB2312" w:eastAsia="仿宋_GB2312"/>
          <w:color w:val="0000FF"/>
          <w:sz w:val="32"/>
          <w:szCs w:val="32"/>
          <w:lang w:val="en-US" w:eastAsia="zh-CN"/>
        </w:rPr>
        <w:t>万元减少了2.5%，原因为压缩各项开支，减少基本支出；专项业务工作经费预算</w:t>
      </w:r>
      <w:r>
        <w:rPr>
          <w:rFonts w:hint="eastAsia" w:ascii="仿宋_GB2312" w:eastAsia="仿宋_GB2312"/>
          <w:color w:val="0000FF"/>
          <w:sz w:val="32"/>
          <w:szCs w:val="32"/>
        </w:rPr>
        <w:t>25.47</w:t>
      </w:r>
      <w:r>
        <w:rPr>
          <w:rFonts w:hint="eastAsia" w:ascii="仿宋_GB2312" w:eastAsia="仿宋_GB2312"/>
          <w:color w:val="0000FF"/>
          <w:sz w:val="32"/>
          <w:szCs w:val="32"/>
          <w:lang w:val="en-US" w:eastAsia="zh-CN"/>
        </w:rPr>
        <w:t>万元，占总预算的3.075%，较上年预算</w:t>
      </w:r>
      <w:r>
        <w:rPr>
          <w:rFonts w:hint="eastAsia" w:ascii="仿宋_GB2312" w:eastAsia="仿宋_GB2312"/>
          <w:color w:val="0000FF"/>
          <w:sz w:val="32"/>
          <w:szCs w:val="32"/>
        </w:rPr>
        <w:t>41</w:t>
      </w:r>
      <w:r>
        <w:rPr>
          <w:rFonts w:hint="eastAsia" w:ascii="仿宋_GB2312" w:eastAsia="仿宋_GB2312"/>
          <w:color w:val="0000FF"/>
          <w:sz w:val="32"/>
          <w:szCs w:val="32"/>
          <w:lang w:val="en-US" w:eastAsia="zh-CN"/>
        </w:rPr>
        <w:t>.</w:t>
      </w:r>
      <w:r>
        <w:rPr>
          <w:rFonts w:hint="eastAsia" w:ascii="仿宋_GB2312" w:eastAsia="仿宋_GB2312"/>
          <w:color w:val="0000FF"/>
          <w:sz w:val="32"/>
          <w:szCs w:val="32"/>
        </w:rPr>
        <w:t>47</w:t>
      </w:r>
      <w:r>
        <w:rPr>
          <w:rFonts w:hint="eastAsia" w:ascii="仿宋_GB2312" w:eastAsia="仿宋_GB2312"/>
          <w:color w:val="0000FF"/>
          <w:sz w:val="32"/>
          <w:szCs w:val="32"/>
          <w:lang w:val="en-US" w:eastAsia="zh-CN"/>
        </w:rPr>
        <w:t xml:space="preserve">万元减少了38.58%，主要原因为缩减了项目经费开支，减少相关支出。 </w:t>
      </w:r>
      <w:r>
        <w:rPr>
          <w:rFonts w:hint="eastAsia" w:ascii="黑体" w:hAnsi="黑体" w:eastAsia="黑体" w:cs="黑体"/>
          <w:color w:val="0000FF"/>
          <w:kern w:val="0"/>
          <w:sz w:val="32"/>
          <w:szCs w:val="32"/>
          <w:shd w:val="clear" w:color="auto" w:fill="FFFFFF"/>
          <w:lang w:val="en-US" w:eastAsia="zh-CN" w:bidi="ar"/>
        </w:rPr>
        <w:t xml:space="preserve"> </w:t>
      </w:r>
      <w:r>
        <w:rPr>
          <w:rFonts w:hint="eastAsia" w:ascii="仿宋_GB2312" w:eastAsia="仿宋_GB2312"/>
          <w:color w:val="0000FF"/>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0000FF"/>
          <w:kern w:val="0"/>
          <w:sz w:val="32"/>
          <w:szCs w:val="32"/>
          <w:shd w:val="clear" w:color="auto" w:fill="FFFFFF"/>
          <w:lang w:val="en-US" w:eastAsia="zh-CN" w:bidi="ar"/>
        </w:rPr>
      </w:pPr>
      <w:r>
        <w:rPr>
          <w:rFonts w:hint="eastAsia" w:ascii="黑体" w:hAnsi="黑体" w:eastAsia="黑体" w:cs="黑体"/>
          <w:color w:val="0000FF"/>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color w:val="0000FF"/>
          <w:sz w:val="32"/>
          <w:szCs w:val="32"/>
          <w:lang w:val="en-US" w:eastAsia="zh-CN"/>
        </w:rPr>
        <w:t>本年度三公经费预算安排支出为</w:t>
      </w:r>
      <w:r>
        <w:rPr>
          <w:rFonts w:hint="eastAsia" w:ascii="仿宋_GB2312" w:eastAsia="仿宋_GB2312"/>
          <w:color w:val="0000FF"/>
          <w:sz w:val="32"/>
          <w:szCs w:val="32"/>
        </w:rPr>
        <w:t>9.63</w:t>
      </w:r>
      <w:r>
        <w:rPr>
          <w:rFonts w:hint="eastAsia" w:ascii="仿宋_GB2312" w:eastAsia="仿宋_GB2312"/>
          <w:color w:val="0000FF"/>
          <w:sz w:val="32"/>
          <w:szCs w:val="32"/>
          <w:lang w:val="en-US" w:eastAsia="zh-CN"/>
        </w:rPr>
        <w:t>万元，其中：出国费0万元，与上年持平，主要原因为未安排因公出国；公车购置费0元，与上年减少/持平/增加；公务用车维护费支出</w:t>
      </w:r>
      <w:r>
        <w:rPr>
          <w:rFonts w:hint="eastAsia" w:ascii="仿宋_GB2312" w:eastAsia="仿宋_GB2312"/>
          <w:color w:val="0000FF"/>
          <w:sz w:val="32"/>
          <w:szCs w:val="32"/>
        </w:rPr>
        <w:t>9.2</w:t>
      </w:r>
      <w:r>
        <w:rPr>
          <w:rFonts w:hint="eastAsia" w:ascii="仿宋_GB2312" w:eastAsia="仿宋_GB2312"/>
          <w:color w:val="0000FF"/>
          <w:sz w:val="32"/>
          <w:szCs w:val="32"/>
          <w:lang w:val="en-US" w:eastAsia="zh-CN"/>
        </w:rPr>
        <w:t>万元，较上年度预算16.7万元略有减少，主要原因严格执行“八项规定、六项禁令”；二是将有关股室的工作有机地结合起来，减少不必要的资源浪费。/较上年度预算增加-44.91万元，主要是安排的专项工作用车较多；公务接待费</w:t>
      </w:r>
      <w:r>
        <w:rPr>
          <w:rFonts w:hint="eastAsia" w:ascii="仿宋_GB2312" w:eastAsia="仿宋_GB2312"/>
          <w:color w:val="0000FF"/>
          <w:sz w:val="32"/>
          <w:szCs w:val="32"/>
        </w:rPr>
        <w:t>0.43</w:t>
      </w:r>
      <w:r>
        <w:rPr>
          <w:rFonts w:hint="eastAsia" w:ascii="仿宋_GB2312" w:eastAsia="仿宋_GB2312"/>
          <w:color w:val="0000FF"/>
          <w:sz w:val="32"/>
          <w:szCs w:val="32"/>
          <w:lang w:val="en-US" w:eastAsia="zh-CN"/>
        </w:rPr>
        <w:t>万元，较上年度预算减少/持平/增0.2万元，主要原因为</w:t>
      </w:r>
      <w:r>
        <w:rPr>
          <w:rFonts w:ascii="仿宋_GB2312" w:hAnsi="仿宋_GB2312" w:eastAsia="仿宋_GB2312" w:cs="仿宋_GB2312"/>
          <w:color w:val="auto"/>
          <w:spacing w:val="0"/>
          <w:position w:val="0"/>
          <w:sz w:val="32"/>
          <w:shd w:val="clear" w:fill="auto"/>
        </w:rPr>
        <w:t>为本年度我们将严格执行“八项规定、六项禁令”</w:t>
      </w:r>
      <w:r>
        <w:rPr>
          <w:rFonts w:hint="eastAsia" w:ascii="仿宋_GB2312" w:eastAsia="仿宋_GB2312"/>
          <w:sz w:val="32"/>
          <w:szCs w:val="32"/>
          <w:lang w:val="en-US" w:eastAsia="zh-CN"/>
        </w:rPr>
        <w:t>，</w:t>
      </w:r>
      <w:r>
        <w:rPr>
          <w:rFonts w:hint="eastAsia" w:ascii="仿宋_GB2312" w:eastAsia="仿宋_GB2312"/>
          <w:color w:val="0000FF"/>
          <w:sz w:val="32"/>
          <w:szCs w:val="32"/>
          <w:lang w:val="en-US" w:eastAsia="zh-CN"/>
        </w:rPr>
        <w:t>本年度我们将严格执行“八项规定、六项禁令”，结合本年度工作需要，减少不必要的开支</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截止2021年底，实际共有固定资产价值31.05307</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10.6206</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81.0000</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通用设备</w:t>
      </w:r>
      <w:r>
        <w:rPr>
          <w:rFonts w:hint="eastAsia" w:ascii="仿宋_GB2312" w:eastAsia="仿宋_GB2312"/>
          <w:sz w:val="32"/>
          <w:szCs w:val="32"/>
          <w:lang w:val="en-US" w:eastAsia="zh-CN"/>
        </w:rPr>
        <w:t>23.5050</w:t>
      </w:r>
      <w:r>
        <w:rPr>
          <w:rFonts w:hint="eastAsia" w:ascii="仿宋_GB2312" w:eastAsia="仿宋_GB2312"/>
          <w:sz w:val="32"/>
          <w:szCs w:val="32"/>
          <w:lang w:eastAsia="zh-CN"/>
        </w:rPr>
        <w:t>万元</w:t>
      </w:r>
      <w:r>
        <w:rPr>
          <w:rFonts w:hint="eastAsia" w:ascii="仿宋_GB2312" w:eastAsia="仿宋_GB2312"/>
          <w:sz w:val="32"/>
          <w:szCs w:val="32"/>
          <w:lang w:val="en-US" w:eastAsia="zh-CN"/>
        </w:rPr>
        <w:t>；家具用具装具:19.54051万元。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简体">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33368D"/>
    <w:rsid w:val="0C8D6FDC"/>
    <w:rsid w:val="10B92046"/>
    <w:rsid w:val="1104301A"/>
    <w:rsid w:val="169262F3"/>
    <w:rsid w:val="18870CA9"/>
    <w:rsid w:val="19D77A00"/>
    <w:rsid w:val="1BA853E1"/>
    <w:rsid w:val="1E301594"/>
    <w:rsid w:val="270D3B68"/>
    <w:rsid w:val="2D241839"/>
    <w:rsid w:val="3CA91B2E"/>
    <w:rsid w:val="41C14C68"/>
    <w:rsid w:val="4FBF4E4B"/>
    <w:rsid w:val="555E53B0"/>
    <w:rsid w:val="56F015BA"/>
    <w:rsid w:val="626F0E1C"/>
    <w:rsid w:val="62E109F9"/>
    <w:rsid w:val="636966A0"/>
    <w:rsid w:val="670175BB"/>
    <w:rsid w:val="6FBF4B32"/>
    <w:rsid w:val="70F00356"/>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able of figures"/>
    <w:basedOn w:val="1"/>
    <w:next w:val="1"/>
    <w:qFormat/>
    <w:uiPriority w:val="0"/>
    <w:pPr>
      <w:ind w:left="200" w:leftChars="200" w:hanging="200" w:hanging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万信会计服务田会计</cp:lastModifiedBy>
  <dcterms:modified xsi:type="dcterms:W3CDTF">2022-01-24T10:34:00Z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8633CA36D41941C88DF3B0882617E29A</vt:lpwstr>
  </property>
</Properties>
</file>