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heme="minorBidi"/>
          <w:kern w:val="2"/>
          <w:sz w:val="21"/>
          <w:szCs w:val="24"/>
          <w:lang w:val="en-US" w:eastAsia="zh-CN" w:bidi="ar-SA"/>
        </w:rPr>
        <w:id w:val="147481603"/>
        <w15:color w:val="DBDBDB"/>
        <w:docPartObj>
          <w:docPartGallery w:val="Table of Contents"/>
          <w:docPartUnique/>
        </w:docPartObj>
      </w:sdtPr>
      <w:sdtEndPr>
        <w:rPr>
          <w:rFonts w:hint="eastAsia" w:ascii="仿宋_GB2312" w:hAnsi="仿宋_GB2312" w:eastAsia="仿宋_GB2312" w:cs="仿宋_GB2312"/>
          <w:kern w:val="2"/>
          <w:sz w:val="32"/>
          <w:szCs w:val="32"/>
          <w:lang w:val="en-US" w:eastAsia="zh-CN" w:bidi="ar-SA"/>
        </w:rPr>
      </w:sdtEndPr>
      <w:sdtContent>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pPr>
            <w:spacing w:before="0" w:beforeLines="0" w:after="0" w:afterLines="0" w:line="240" w:lineRule="auto"/>
            <w:ind w:left="0" w:leftChars="0" w:right="0" w:rightChars="0" w:firstLine="0" w:firstLineChars="0"/>
            <w:jc w:val="center"/>
            <w:rPr>
              <w:sz w:val="84"/>
              <w:szCs w:val="84"/>
            </w:rPr>
          </w:pPr>
          <w:r>
            <w:rPr>
              <w:rFonts w:ascii="宋体" w:hAnsi="宋体" w:eastAsia="宋体"/>
              <w:sz w:val="48"/>
              <w:szCs w:val="48"/>
            </w:rPr>
            <w:t>目录</w:t>
          </w:r>
        </w:p>
        <w:p>
          <w:pPr>
            <w:pStyle w:val="13"/>
            <w:tabs>
              <w:tab w:val="right" w:leader="dot" w:pos="8844"/>
            </w:tabs>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"1-1" \h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HYPERLINK \l _Toc13364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红原县藏医院</w:t>
          </w:r>
          <w:r>
            <w:rPr>
              <w:rFonts w:hint="eastAsia" w:ascii="仿宋_GB2312" w:hAnsi="仿宋_GB2312" w:eastAsia="仿宋_GB2312" w:cs="仿宋_GB2312"/>
              <w:b/>
              <w:kern w:val="2"/>
              <w:sz w:val="32"/>
              <w:szCs w:val="32"/>
              <w:lang w:val="en-US" w:eastAsia="zh-CN" w:bidi="ar-SA"/>
            </w:rPr>
            <w:tab/>
          </w: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PAGEREF _Toc13364 \h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1</w:t>
          </w:r>
          <w:r>
            <w:rPr>
              <w:rFonts w:hint="eastAsia" w:ascii="仿宋_GB2312" w:hAnsi="仿宋_GB2312" w:eastAsia="仿宋_GB2312" w:cs="仿宋_GB2312"/>
              <w:b/>
              <w:kern w:val="2"/>
              <w:sz w:val="32"/>
              <w:szCs w:val="32"/>
              <w:lang w:val="en-US" w:eastAsia="zh-CN" w:bidi="ar-SA"/>
            </w:rPr>
            <w:fldChar w:fldCharType="end"/>
          </w:r>
          <w:r>
            <w:rPr>
              <w:rFonts w:hint="eastAsia" w:ascii="仿宋_GB2312" w:hAnsi="仿宋_GB2312" w:eastAsia="仿宋_GB2312" w:cs="仿宋_GB2312"/>
              <w:b/>
              <w:kern w:val="2"/>
              <w:sz w:val="32"/>
              <w:szCs w:val="32"/>
              <w:lang w:val="en-US" w:eastAsia="zh-CN" w:bidi="ar-SA"/>
            </w:rPr>
            <w:fldChar w:fldCharType="end"/>
          </w:r>
        </w:p>
        <w:p>
          <w:pPr>
            <w:pStyle w:val="6"/>
            <w:tabs>
              <w:tab w:val="right" w:leader="dot" w:pos="8844"/>
            </w:tabs>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HYPERLINK \l _Toc28992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一、基本职能及主要工作</w:t>
          </w:r>
          <w:r>
            <w:rPr>
              <w:rFonts w:hint="eastAsia" w:ascii="仿宋_GB2312" w:hAnsi="仿宋_GB2312" w:eastAsia="仿宋_GB2312" w:cs="仿宋_GB2312"/>
              <w:b/>
              <w:kern w:val="2"/>
              <w:sz w:val="32"/>
              <w:szCs w:val="32"/>
              <w:lang w:val="en-US" w:eastAsia="zh-CN" w:bidi="ar-SA"/>
            </w:rPr>
            <w:tab/>
          </w: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PAGEREF _Toc28992 \h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2</w:t>
          </w:r>
          <w:r>
            <w:rPr>
              <w:rFonts w:hint="eastAsia" w:ascii="仿宋_GB2312" w:hAnsi="仿宋_GB2312" w:eastAsia="仿宋_GB2312" w:cs="仿宋_GB2312"/>
              <w:b/>
              <w:kern w:val="2"/>
              <w:sz w:val="32"/>
              <w:szCs w:val="32"/>
              <w:lang w:val="en-US" w:eastAsia="zh-CN" w:bidi="ar-SA"/>
            </w:rPr>
            <w:fldChar w:fldCharType="end"/>
          </w:r>
          <w:r>
            <w:rPr>
              <w:rFonts w:hint="eastAsia" w:ascii="仿宋_GB2312" w:hAnsi="仿宋_GB2312" w:eastAsia="仿宋_GB2312" w:cs="仿宋_GB2312"/>
              <w:b/>
              <w:kern w:val="2"/>
              <w:sz w:val="32"/>
              <w:szCs w:val="32"/>
              <w:lang w:val="en-US" w:eastAsia="zh-CN" w:bidi="ar-SA"/>
            </w:rPr>
            <w:fldChar w:fldCharType="end"/>
          </w:r>
        </w:p>
        <w:p>
          <w:pPr>
            <w:pStyle w:val="13"/>
            <w:tabs>
              <w:tab w:val="right" w:leader="dot" w:pos="8844"/>
            </w:tabs>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HYPERLINK \l _Toc13111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二、部门预算单位构成</w:t>
          </w:r>
          <w:r>
            <w:rPr>
              <w:rFonts w:hint="eastAsia" w:ascii="仿宋_GB2312" w:hAnsi="仿宋_GB2312" w:eastAsia="仿宋_GB2312" w:cs="仿宋_GB2312"/>
              <w:b/>
              <w:kern w:val="2"/>
              <w:sz w:val="32"/>
              <w:szCs w:val="32"/>
              <w:lang w:val="en-US" w:eastAsia="zh-CN" w:bidi="ar-SA"/>
            </w:rPr>
            <w:tab/>
          </w: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PAGEREF _Toc13111 \h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4</w:t>
          </w:r>
          <w:r>
            <w:rPr>
              <w:rFonts w:hint="eastAsia" w:ascii="仿宋_GB2312" w:hAnsi="仿宋_GB2312" w:eastAsia="仿宋_GB2312" w:cs="仿宋_GB2312"/>
              <w:b/>
              <w:kern w:val="2"/>
              <w:sz w:val="32"/>
              <w:szCs w:val="32"/>
              <w:lang w:val="en-US" w:eastAsia="zh-CN" w:bidi="ar-SA"/>
            </w:rPr>
            <w:fldChar w:fldCharType="end"/>
          </w:r>
          <w:r>
            <w:rPr>
              <w:rFonts w:hint="eastAsia" w:ascii="仿宋_GB2312" w:hAnsi="仿宋_GB2312" w:eastAsia="仿宋_GB2312" w:cs="仿宋_GB2312"/>
              <w:b/>
              <w:kern w:val="2"/>
              <w:sz w:val="32"/>
              <w:szCs w:val="32"/>
              <w:lang w:val="en-US" w:eastAsia="zh-CN" w:bidi="ar-SA"/>
            </w:rPr>
            <w:fldChar w:fldCharType="end"/>
          </w:r>
        </w:p>
        <w:p>
          <w:pPr>
            <w:pStyle w:val="13"/>
            <w:tabs>
              <w:tab w:val="right" w:leader="dot" w:pos="8844"/>
            </w:tabs>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HYPERLINK \l _Toc9776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三、收支预算总体情况</w:t>
          </w:r>
          <w:r>
            <w:rPr>
              <w:rFonts w:hint="eastAsia" w:ascii="仿宋_GB2312" w:hAnsi="仿宋_GB2312" w:eastAsia="仿宋_GB2312" w:cs="仿宋_GB2312"/>
              <w:b/>
              <w:kern w:val="2"/>
              <w:sz w:val="32"/>
              <w:szCs w:val="32"/>
              <w:lang w:val="en-US" w:eastAsia="zh-CN" w:bidi="ar-SA"/>
            </w:rPr>
            <w:tab/>
          </w: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PAGEREF _Toc9776 \h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4</w:t>
          </w:r>
          <w:r>
            <w:rPr>
              <w:rFonts w:hint="eastAsia" w:ascii="仿宋_GB2312" w:hAnsi="仿宋_GB2312" w:eastAsia="仿宋_GB2312" w:cs="仿宋_GB2312"/>
              <w:b/>
              <w:kern w:val="2"/>
              <w:sz w:val="32"/>
              <w:szCs w:val="32"/>
              <w:lang w:val="en-US" w:eastAsia="zh-CN" w:bidi="ar-SA"/>
            </w:rPr>
            <w:fldChar w:fldCharType="end"/>
          </w:r>
          <w:r>
            <w:rPr>
              <w:rFonts w:hint="eastAsia" w:ascii="仿宋_GB2312" w:hAnsi="仿宋_GB2312" w:eastAsia="仿宋_GB2312" w:cs="仿宋_GB2312"/>
              <w:b/>
              <w:kern w:val="2"/>
              <w:sz w:val="32"/>
              <w:szCs w:val="32"/>
              <w:lang w:val="en-US" w:eastAsia="zh-CN" w:bidi="ar-SA"/>
            </w:rPr>
            <w:fldChar w:fldCharType="end"/>
          </w:r>
        </w:p>
        <w:p>
          <w:pPr>
            <w:pStyle w:val="13"/>
            <w:tabs>
              <w:tab w:val="right" w:leader="dot" w:pos="8844"/>
            </w:tabs>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HYPERLINK \l _Toc30235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四、 支出预算安排情况</w:t>
          </w:r>
          <w:r>
            <w:rPr>
              <w:rFonts w:hint="eastAsia" w:ascii="仿宋_GB2312" w:hAnsi="仿宋_GB2312" w:eastAsia="仿宋_GB2312" w:cs="仿宋_GB2312"/>
              <w:b/>
              <w:kern w:val="2"/>
              <w:sz w:val="32"/>
              <w:szCs w:val="32"/>
              <w:lang w:val="en-US" w:eastAsia="zh-CN" w:bidi="ar-SA"/>
            </w:rPr>
            <w:tab/>
          </w: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PAGEREF _Toc30235 \h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4</w:t>
          </w:r>
          <w:r>
            <w:rPr>
              <w:rFonts w:hint="eastAsia" w:ascii="仿宋_GB2312" w:hAnsi="仿宋_GB2312" w:eastAsia="仿宋_GB2312" w:cs="仿宋_GB2312"/>
              <w:b/>
              <w:kern w:val="2"/>
              <w:sz w:val="32"/>
              <w:szCs w:val="32"/>
              <w:lang w:val="en-US" w:eastAsia="zh-CN" w:bidi="ar-SA"/>
            </w:rPr>
            <w:fldChar w:fldCharType="end"/>
          </w:r>
          <w:r>
            <w:rPr>
              <w:rFonts w:hint="eastAsia" w:ascii="仿宋_GB2312" w:hAnsi="仿宋_GB2312" w:eastAsia="仿宋_GB2312" w:cs="仿宋_GB2312"/>
              <w:b/>
              <w:kern w:val="2"/>
              <w:sz w:val="32"/>
              <w:szCs w:val="32"/>
              <w:lang w:val="en-US" w:eastAsia="zh-CN" w:bidi="ar-SA"/>
            </w:rPr>
            <w:fldChar w:fldCharType="end"/>
          </w:r>
        </w:p>
        <w:p>
          <w:pPr>
            <w:pStyle w:val="13"/>
            <w:tabs>
              <w:tab w:val="right" w:leader="dot" w:pos="8844"/>
            </w:tabs>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HYPERLINK \l _Toc20874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五、较上年度增减变化</w:t>
          </w:r>
          <w:r>
            <w:rPr>
              <w:rFonts w:hint="eastAsia" w:ascii="仿宋_GB2312" w:hAnsi="仿宋_GB2312" w:eastAsia="仿宋_GB2312" w:cs="仿宋_GB2312"/>
              <w:b/>
              <w:kern w:val="2"/>
              <w:sz w:val="32"/>
              <w:szCs w:val="32"/>
              <w:lang w:val="en-US" w:eastAsia="zh-CN" w:bidi="ar-SA"/>
            </w:rPr>
            <w:tab/>
          </w: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PAGEREF _Toc20874 \h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5</w:t>
          </w:r>
          <w:r>
            <w:rPr>
              <w:rFonts w:hint="eastAsia" w:ascii="仿宋_GB2312" w:hAnsi="仿宋_GB2312" w:eastAsia="仿宋_GB2312" w:cs="仿宋_GB2312"/>
              <w:b/>
              <w:kern w:val="2"/>
              <w:sz w:val="32"/>
              <w:szCs w:val="32"/>
              <w:lang w:val="en-US" w:eastAsia="zh-CN" w:bidi="ar-SA"/>
            </w:rPr>
            <w:fldChar w:fldCharType="end"/>
          </w:r>
          <w:r>
            <w:rPr>
              <w:rFonts w:hint="eastAsia" w:ascii="仿宋_GB2312" w:hAnsi="仿宋_GB2312" w:eastAsia="仿宋_GB2312" w:cs="仿宋_GB2312"/>
              <w:b/>
              <w:kern w:val="2"/>
              <w:sz w:val="32"/>
              <w:szCs w:val="32"/>
              <w:lang w:val="en-US" w:eastAsia="zh-CN" w:bidi="ar-SA"/>
            </w:rPr>
            <w:fldChar w:fldCharType="end"/>
          </w:r>
        </w:p>
        <w:p>
          <w:pPr>
            <w:pStyle w:val="13"/>
            <w:tabs>
              <w:tab w:val="right" w:leader="dot" w:pos="8844"/>
            </w:tabs>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HYPERLINK \l _Toc19616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六、“三公”经费预算</w:t>
          </w:r>
          <w:r>
            <w:rPr>
              <w:rFonts w:hint="eastAsia" w:ascii="仿宋_GB2312" w:hAnsi="仿宋_GB2312" w:eastAsia="仿宋_GB2312" w:cs="仿宋_GB2312"/>
              <w:b/>
              <w:kern w:val="2"/>
              <w:sz w:val="32"/>
              <w:szCs w:val="32"/>
              <w:lang w:val="en-US" w:eastAsia="zh-CN" w:bidi="ar-SA"/>
            </w:rPr>
            <w:tab/>
          </w: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PAGEREF _Toc19616 \h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6</w:t>
          </w:r>
          <w:r>
            <w:rPr>
              <w:rFonts w:hint="eastAsia" w:ascii="仿宋_GB2312" w:hAnsi="仿宋_GB2312" w:eastAsia="仿宋_GB2312" w:cs="仿宋_GB2312"/>
              <w:b/>
              <w:kern w:val="2"/>
              <w:sz w:val="32"/>
              <w:szCs w:val="32"/>
              <w:lang w:val="en-US" w:eastAsia="zh-CN" w:bidi="ar-SA"/>
            </w:rPr>
            <w:fldChar w:fldCharType="end"/>
          </w:r>
          <w:r>
            <w:rPr>
              <w:rFonts w:hint="eastAsia" w:ascii="仿宋_GB2312" w:hAnsi="仿宋_GB2312" w:eastAsia="仿宋_GB2312" w:cs="仿宋_GB2312"/>
              <w:b/>
              <w:kern w:val="2"/>
              <w:sz w:val="32"/>
              <w:szCs w:val="32"/>
              <w:lang w:val="en-US" w:eastAsia="zh-CN" w:bidi="ar-SA"/>
            </w:rPr>
            <w:fldChar w:fldCharType="end"/>
          </w:r>
        </w:p>
        <w:p>
          <w:pPr>
            <w:pStyle w:val="13"/>
            <w:tabs>
              <w:tab w:val="right" w:leader="dot" w:pos="8844"/>
            </w:tabs>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HYPERLINK \l _Toc9828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七、政府性基金预算收支情况说明</w:t>
          </w:r>
          <w:r>
            <w:rPr>
              <w:rFonts w:hint="eastAsia" w:ascii="仿宋_GB2312" w:hAnsi="仿宋_GB2312" w:eastAsia="仿宋_GB2312" w:cs="仿宋_GB2312"/>
              <w:b/>
              <w:kern w:val="2"/>
              <w:sz w:val="32"/>
              <w:szCs w:val="32"/>
              <w:lang w:val="en-US" w:eastAsia="zh-CN" w:bidi="ar-SA"/>
            </w:rPr>
            <w:tab/>
          </w: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PAGEREF _Toc9828 \h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6</w:t>
          </w:r>
          <w:r>
            <w:rPr>
              <w:rFonts w:hint="eastAsia" w:ascii="仿宋_GB2312" w:hAnsi="仿宋_GB2312" w:eastAsia="仿宋_GB2312" w:cs="仿宋_GB2312"/>
              <w:b/>
              <w:kern w:val="2"/>
              <w:sz w:val="32"/>
              <w:szCs w:val="32"/>
              <w:lang w:val="en-US" w:eastAsia="zh-CN" w:bidi="ar-SA"/>
            </w:rPr>
            <w:fldChar w:fldCharType="end"/>
          </w:r>
          <w:r>
            <w:rPr>
              <w:rFonts w:hint="eastAsia" w:ascii="仿宋_GB2312" w:hAnsi="仿宋_GB2312" w:eastAsia="仿宋_GB2312" w:cs="仿宋_GB2312"/>
              <w:b/>
              <w:kern w:val="2"/>
              <w:sz w:val="32"/>
              <w:szCs w:val="32"/>
              <w:lang w:val="en-US" w:eastAsia="zh-CN" w:bidi="ar-SA"/>
            </w:rPr>
            <w:fldChar w:fldCharType="end"/>
          </w:r>
        </w:p>
        <w:p>
          <w:pPr>
            <w:pStyle w:val="13"/>
            <w:tabs>
              <w:tab w:val="right" w:leader="dot" w:pos="8844"/>
            </w:tabs>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HYPERLINK \l _Toc7793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八、国有资本经营预算收支情况说明</w:t>
          </w:r>
          <w:r>
            <w:rPr>
              <w:rFonts w:hint="eastAsia" w:ascii="仿宋_GB2312" w:hAnsi="仿宋_GB2312" w:eastAsia="仿宋_GB2312" w:cs="仿宋_GB2312"/>
              <w:b/>
              <w:kern w:val="2"/>
              <w:sz w:val="32"/>
              <w:szCs w:val="32"/>
              <w:lang w:val="en-US" w:eastAsia="zh-CN" w:bidi="ar-SA"/>
            </w:rPr>
            <w:tab/>
          </w: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PAGEREF _Toc7793 \h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6</w:t>
          </w:r>
          <w:r>
            <w:rPr>
              <w:rFonts w:hint="eastAsia" w:ascii="仿宋_GB2312" w:hAnsi="仿宋_GB2312" w:eastAsia="仿宋_GB2312" w:cs="仿宋_GB2312"/>
              <w:b/>
              <w:kern w:val="2"/>
              <w:sz w:val="32"/>
              <w:szCs w:val="32"/>
              <w:lang w:val="en-US" w:eastAsia="zh-CN" w:bidi="ar-SA"/>
            </w:rPr>
            <w:fldChar w:fldCharType="end"/>
          </w:r>
          <w:r>
            <w:rPr>
              <w:rFonts w:hint="eastAsia" w:ascii="仿宋_GB2312" w:hAnsi="仿宋_GB2312" w:eastAsia="仿宋_GB2312" w:cs="仿宋_GB2312"/>
              <w:b/>
              <w:kern w:val="2"/>
              <w:sz w:val="32"/>
              <w:szCs w:val="32"/>
              <w:lang w:val="en-US" w:eastAsia="zh-CN" w:bidi="ar-SA"/>
            </w:rPr>
            <w:fldChar w:fldCharType="end"/>
          </w:r>
        </w:p>
        <w:p>
          <w:pPr>
            <w:pStyle w:val="13"/>
            <w:tabs>
              <w:tab w:val="right" w:leader="dot" w:pos="8844"/>
            </w:tabs>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HYPERLINK \l _Toc13033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九、其他重要事项的情况说明</w:t>
          </w:r>
          <w:r>
            <w:rPr>
              <w:rFonts w:hint="eastAsia" w:ascii="仿宋_GB2312" w:hAnsi="仿宋_GB2312" w:eastAsia="仿宋_GB2312" w:cs="仿宋_GB2312"/>
              <w:b/>
              <w:kern w:val="2"/>
              <w:sz w:val="32"/>
              <w:szCs w:val="32"/>
              <w:lang w:val="en-US" w:eastAsia="zh-CN" w:bidi="ar-SA"/>
            </w:rPr>
            <w:tab/>
            <w:t>7</w:t>
          </w:r>
          <w:r>
            <w:rPr>
              <w:rFonts w:hint="eastAsia" w:ascii="仿宋_GB2312" w:hAnsi="仿宋_GB2312" w:eastAsia="仿宋_GB2312" w:cs="仿宋_GB2312"/>
              <w:b/>
              <w:kern w:val="2"/>
              <w:sz w:val="32"/>
              <w:szCs w:val="32"/>
              <w:lang w:val="en-US" w:eastAsia="zh-CN" w:bidi="ar-SA"/>
            </w:rPr>
            <w:fldChar w:fldCharType="end"/>
          </w:r>
        </w:p>
        <w:p>
          <w:pPr>
            <w:pStyle w:val="13"/>
            <w:tabs>
              <w:tab w:val="right" w:leader="dot" w:pos="8844"/>
            </w:tabs>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fldChar w:fldCharType="begin"/>
          </w:r>
          <w:r>
            <w:rPr>
              <w:rFonts w:hint="eastAsia" w:ascii="仿宋_GB2312" w:hAnsi="仿宋_GB2312" w:eastAsia="仿宋_GB2312" w:cs="仿宋_GB2312"/>
              <w:b/>
              <w:kern w:val="2"/>
              <w:sz w:val="32"/>
              <w:szCs w:val="32"/>
              <w:lang w:val="en-US" w:eastAsia="zh-CN" w:bidi="ar-SA"/>
            </w:rPr>
            <w:instrText xml:space="preserve"> HYPERLINK \l _Toc13033 </w:instrText>
          </w:r>
          <w:r>
            <w:rPr>
              <w:rFonts w:hint="eastAsia" w:ascii="仿宋_GB2312" w:hAnsi="仿宋_GB2312" w:eastAsia="仿宋_GB2312" w:cs="仿宋_GB2312"/>
              <w:b/>
              <w:kern w:val="2"/>
              <w:sz w:val="32"/>
              <w:szCs w:val="32"/>
              <w:lang w:val="en-US" w:eastAsia="zh-CN" w:bidi="ar-SA"/>
            </w:rPr>
            <w:fldChar w:fldCharType="separate"/>
          </w:r>
          <w:r>
            <w:rPr>
              <w:rFonts w:hint="eastAsia" w:ascii="仿宋_GB2312" w:hAnsi="仿宋_GB2312" w:eastAsia="仿宋_GB2312" w:cs="仿宋_GB2312"/>
              <w:b/>
              <w:kern w:val="2"/>
              <w:sz w:val="32"/>
              <w:szCs w:val="32"/>
              <w:lang w:val="en-US" w:eastAsia="zh-CN" w:bidi="ar-SA"/>
            </w:rPr>
            <w:t>十、名称解释</w:t>
          </w:r>
          <w:r>
            <w:rPr>
              <w:rFonts w:hint="eastAsia" w:ascii="仿宋_GB2312" w:hAnsi="仿宋_GB2312" w:eastAsia="仿宋_GB2312" w:cs="仿宋_GB2312"/>
              <w:b/>
              <w:kern w:val="2"/>
              <w:sz w:val="32"/>
              <w:szCs w:val="32"/>
              <w:lang w:val="en-US" w:eastAsia="zh-CN" w:bidi="ar-SA"/>
            </w:rPr>
            <w:tab/>
          </w:r>
          <w:r>
            <w:rPr>
              <w:rFonts w:hint="eastAsia" w:ascii="仿宋_GB2312" w:hAnsi="仿宋_GB2312" w:eastAsia="仿宋_GB2312" w:cs="仿宋_GB2312"/>
              <w:b/>
              <w:kern w:val="2"/>
              <w:sz w:val="32"/>
              <w:szCs w:val="32"/>
              <w:lang w:val="en-US" w:eastAsia="zh-CN" w:bidi="ar-SA"/>
            </w:rPr>
            <w:t>7</w:t>
          </w:r>
          <w:r>
            <w:rPr>
              <w:rFonts w:hint="eastAsia" w:ascii="仿宋_GB2312" w:hAnsi="仿宋_GB2312" w:eastAsia="仿宋_GB2312" w:cs="仿宋_GB2312"/>
              <w:b/>
              <w:kern w:val="2"/>
              <w:sz w:val="32"/>
              <w:szCs w:val="32"/>
              <w:lang w:val="en-US" w:eastAsia="zh-CN" w:bidi="ar-SA"/>
            </w:rPr>
            <w:fldChar w:fldCharType="end"/>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end"/>
          </w:r>
        </w:p>
      </w:sdtContent>
    </w:sdt>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both"/>
        <w:textAlignment w:val="auto"/>
        <w:outlineLvl w:val="9"/>
        <w:rPr>
          <w:rFonts w:hint="eastAsia" w:ascii="方正小标宋简体" w:hAnsi="方正小标宋简体" w:eastAsia="方正小标宋简体" w:cs="方正小标宋简体"/>
          <w:b w:val="0"/>
          <w:bCs/>
          <w:sz w:val="44"/>
          <w:szCs w:val="44"/>
          <w:lang w:eastAsia="zh-CN"/>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outlineLvl w:val="0"/>
        <w:rPr>
          <w:rFonts w:hint="eastAsia" w:ascii="方正小标宋简体" w:hAnsi="方正小标宋简体" w:eastAsia="方正小标宋简体" w:cs="方正小标宋简体"/>
          <w:b w:val="0"/>
          <w:bCs/>
          <w:sz w:val="44"/>
          <w:szCs w:val="44"/>
          <w:lang w:eastAsia="zh-CN"/>
        </w:rPr>
      </w:pPr>
      <w:bookmarkStart w:id="0" w:name="_Toc13364"/>
    </w:p>
    <w:p>
      <w:pPr>
        <w:keepNext w:val="0"/>
        <w:keepLines w:val="0"/>
        <w:pageBreakBefore w:val="0"/>
        <w:kinsoku/>
        <w:wordWrap/>
        <w:overflowPunct/>
        <w:topLinePunct w:val="0"/>
        <w:autoSpaceDE/>
        <w:autoSpaceDN/>
        <w:bidi w:val="0"/>
        <w:spacing w:line="560" w:lineRule="exact"/>
        <w:ind w:left="0" w:leftChars="0" w:right="0" w:rightChars="0"/>
        <w:jc w:val="center"/>
        <w:textAlignment w:val="auto"/>
        <w:outlineLvl w:val="0"/>
        <w:rPr>
          <w:rFonts w:hint="eastAsia" w:ascii="方正小标宋简体" w:hAnsi="方正小标宋简体" w:eastAsia="方正小标宋简体" w:cs="方正小标宋简体"/>
          <w:b w:val="0"/>
          <w:bCs/>
          <w:sz w:val="44"/>
          <w:szCs w:val="44"/>
          <w:lang w:eastAsia="zh-CN"/>
        </w:rPr>
      </w:pPr>
      <w:bookmarkStart w:id="10" w:name="_GoBack"/>
      <w:bookmarkEnd w:id="10"/>
      <w:r>
        <w:rPr>
          <w:rFonts w:hint="eastAsia" w:ascii="方正小标宋简体" w:hAnsi="方正小标宋简体" w:eastAsia="方正小标宋简体" w:cs="方正小标宋简体"/>
          <w:b w:val="0"/>
          <w:bCs/>
          <w:sz w:val="44"/>
          <w:szCs w:val="44"/>
          <w:lang w:eastAsia="zh-CN"/>
        </w:rPr>
        <w:t>红原县藏医院</w:t>
      </w:r>
      <w:bookmarkEnd w:id="0"/>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2</w:t>
      </w:r>
      <w:r>
        <w:rPr>
          <w:rFonts w:hint="eastAsia" w:ascii="方正小标宋简体" w:hAnsi="方正小标宋简体" w:eastAsia="方正小标宋简体" w:cs="方正小标宋简体"/>
          <w:b w:val="0"/>
          <w:bCs/>
          <w:sz w:val="44"/>
          <w:szCs w:val="44"/>
        </w:rPr>
        <w:t>年部门预算编制的说明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1" w:name="_Toc28992"/>
      <w:r>
        <w:rPr>
          <w:rFonts w:hint="eastAsia" w:ascii="黑体" w:eastAsia="黑体"/>
          <w:sz w:val="32"/>
          <w:szCs w:val="32"/>
        </w:rPr>
        <w:t>一、基本职能及主要工作</w:t>
      </w:r>
      <w:bookmarkEnd w:id="1"/>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outlineLvl w:val="1"/>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我院</w:t>
      </w:r>
      <w:r>
        <w:rPr>
          <w:rFonts w:hint="eastAsia" w:ascii="仿宋_GB2312" w:hAnsi="仿宋_GB2312" w:eastAsia="仿宋_GB2312" w:cs="仿宋_GB2312"/>
          <w:color w:val="000000" w:themeColor="text1"/>
          <w:kern w:val="0"/>
          <w:sz w:val="32"/>
          <w:szCs w:val="32"/>
          <w14:textFill>
            <w14:solidFill>
              <w14:schemeClr w14:val="tx1"/>
            </w14:solidFill>
          </w14:textFill>
        </w:rPr>
        <w:t>属二级预算单位</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32"/>
          <w:szCs w:val="32"/>
          <w14:textFill>
            <w14:solidFill>
              <w14:schemeClr w14:val="tx1"/>
            </w14:solidFill>
          </w14:textFill>
        </w:rPr>
        <w:t>个，其中内设机构</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32"/>
          <w:szCs w:val="32"/>
          <w14:textFill>
            <w14:solidFill>
              <w14:schemeClr w14:val="tx1"/>
            </w14:solidFill>
          </w14:textFill>
        </w:rPr>
        <w:t>个</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。红原县藏医院</w:t>
      </w:r>
      <w:r>
        <w:rPr>
          <w:rFonts w:hint="eastAsia" w:ascii="仿宋_GB2312" w:hAnsi="仿宋_GB2312" w:eastAsia="仿宋_GB2312" w:cs="仿宋_GB2312"/>
          <w:sz w:val="32"/>
          <w:szCs w:val="32"/>
        </w:rPr>
        <w:t>于</w:t>
      </w:r>
      <w:r>
        <w:rPr>
          <w:rFonts w:hint="eastAsia" w:ascii="仿宋_GB2312" w:hAnsi="仿宋_GB2312" w:eastAsia="仿宋_GB2312" w:cs="仿宋_GB2312"/>
          <w:sz w:val="32"/>
          <w:szCs w:val="32"/>
          <w:lang w:val="en-US" w:eastAsia="zh-CN"/>
        </w:rPr>
        <w:t>2003</w:t>
      </w:r>
      <w:r>
        <w:rPr>
          <w:rFonts w:hint="eastAsia" w:ascii="仿宋_GB2312" w:hAnsi="仿宋_GB2312" w:eastAsia="仿宋_GB2312" w:cs="仿宋_GB2312"/>
          <w:sz w:val="32"/>
          <w:szCs w:val="32"/>
        </w:rPr>
        <w:t>年正式成立，</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lang w:val="en-US" w:eastAsia="zh-CN"/>
        </w:rPr>
        <w:t>2015年省级达标为</w:t>
      </w:r>
      <w:r>
        <w:rPr>
          <w:rFonts w:hint="eastAsia" w:ascii="仿宋_GB2312" w:hAnsi="仿宋_GB2312" w:eastAsia="仿宋_GB2312" w:cs="仿宋_GB2312"/>
          <w:sz w:val="32"/>
          <w:szCs w:val="32"/>
        </w:rPr>
        <w:t>“二级</w:t>
      </w:r>
      <w:r>
        <w:rPr>
          <w:rFonts w:hint="eastAsia" w:ascii="仿宋_GB2312" w:hAnsi="仿宋_GB2312" w:eastAsia="仿宋_GB2312" w:cs="仿宋_GB2312"/>
          <w:sz w:val="32"/>
          <w:szCs w:val="32"/>
          <w:lang w:eastAsia="zh-CN"/>
        </w:rPr>
        <w:t>乙</w:t>
      </w:r>
      <w:r>
        <w:rPr>
          <w:rFonts w:hint="eastAsia" w:ascii="仿宋_GB2312" w:hAnsi="仿宋_GB2312" w:eastAsia="仿宋_GB2312" w:cs="仿宋_GB2312"/>
          <w:sz w:val="32"/>
          <w:szCs w:val="32"/>
        </w:rPr>
        <w:t>等”中医医院，门诊部设内科、外</w:t>
      </w:r>
      <w:r>
        <w:rPr>
          <w:rFonts w:hint="eastAsia" w:ascii="仿宋_GB2312" w:hAnsi="仿宋_GB2312" w:eastAsia="仿宋_GB2312" w:cs="仿宋_GB2312"/>
          <w:sz w:val="32"/>
          <w:szCs w:val="32"/>
          <w:lang w:eastAsia="zh-CN"/>
        </w:rPr>
        <w:t>治</w:t>
      </w:r>
      <w:r>
        <w:rPr>
          <w:rFonts w:hint="eastAsia" w:ascii="仿宋_GB2312" w:hAnsi="仿宋_GB2312" w:eastAsia="仿宋_GB2312" w:cs="仿宋_GB2312"/>
          <w:sz w:val="32"/>
          <w:szCs w:val="32"/>
        </w:rPr>
        <w:t>科、妇科、等</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个门诊科室，住院部设内一科、内二科、康复理疗科等病区。</w:t>
      </w:r>
    </w:p>
    <w:p>
      <w:pPr>
        <w:ind w:firstLine="640" w:firstLineChars="200"/>
        <w:rPr>
          <w:rFonts w:hint="eastAsia"/>
          <w:bCs/>
          <w:sz w:val="32"/>
          <w:szCs w:val="32"/>
          <w:lang w:eastAsia="zh-CN"/>
        </w:rPr>
      </w:pPr>
      <w:r>
        <w:rPr>
          <w:rFonts w:hint="eastAsia" w:ascii="仿宋_GB2312" w:hAnsi="仿宋_GB2312" w:eastAsia="仿宋_GB2312" w:cs="仿宋_GB2312"/>
          <w:sz w:val="32"/>
          <w:szCs w:val="32"/>
        </w:rPr>
        <w:t>主要职能： 为人民群众提供中</w:t>
      </w:r>
      <w:r>
        <w:rPr>
          <w:rFonts w:hint="eastAsia" w:ascii="仿宋_GB2312" w:hAnsi="仿宋_GB2312" w:eastAsia="仿宋_GB2312" w:cs="仿宋_GB2312"/>
          <w:sz w:val="32"/>
          <w:szCs w:val="32"/>
          <w:lang w:eastAsia="zh-CN"/>
        </w:rPr>
        <w:t>藏</w:t>
      </w:r>
      <w:r>
        <w:rPr>
          <w:rFonts w:hint="eastAsia" w:ascii="仿宋_GB2312" w:hAnsi="仿宋_GB2312" w:eastAsia="仿宋_GB2312" w:cs="仿宋_GB2312"/>
          <w:sz w:val="32"/>
          <w:szCs w:val="32"/>
        </w:rPr>
        <w:t>医医疗、预防、保健、计划生育、康复等医疗卫生服务。贯彻落实医药卫生体制改革、中</w:t>
      </w:r>
      <w:r>
        <w:rPr>
          <w:rFonts w:hint="eastAsia" w:ascii="仿宋_GB2312" w:hAnsi="仿宋_GB2312" w:eastAsia="仿宋_GB2312" w:cs="仿宋_GB2312"/>
          <w:sz w:val="32"/>
          <w:szCs w:val="32"/>
          <w:lang w:eastAsia="zh-CN"/>
        </w:rPr>
        <w:t>藏</w:t>
      </w:r>
      <w:r>
        <w:rPr>
          <w:rFonts w:hint="eastAsia" w:ascii="仿宋_GB2312" w:hAnsi="仿宋_GB2312" w:eastAsia="仿宋_GB2312" w:cs="仿宋_GB2312"/>
          <w:sz w:val="32"/>
          <w:szCs w:val="32"/>
        </w:rPr>
        <w:t>医并重方针和国家中医药法律法规，执行中医药政策；拟定实施中医药、民族医药和中西医结合发展战略、规划；指导全县各医疗机构发展中医药和中西医结合业务建设。确保全县人民中</w:t>
      </w:r>
      <w:r>
        <w:rPr>
          <w:rFonts w:hint="eastAsia" w:ascii="仿宋_GB2312" w:hAnsi="仿宋_GB2312" w:eastAsia="仿宋_GB2312" w:cs="仿宋_GB2312"/>
          <w:sz w:val="32"/>
          <w:szCs w:val="32"/>
          <w:lang w:eastAsia="zh-CN"/>
        </w:rPr>
        <w:t>藏</w:t>
      </w:r>
      <w:r>
        <w:rPr>
          <w:rFonts w:hint="eastAsia" w:ascii="仿宋_GB2312" w:hAnsi="仿宋_GB2312" w:eastAsia="仿宋_GB2312" w:cs="仿宋_GB2312"/>
          <w:sz w:val="32"/>
          <w:szCs w:val="32"/>
        </w:rPr>
        <w:t>医疗健康需求，建立与地方经济发展相适应的中西医结合医疗环境。加强中医医院标准化管理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贯彻落实国家基本药物制度和药品集中采购工作，执行医用耗材集中采购工作；负责医院内部的药品和医疗器械管理工作。承担意外灾害事故、疫情等突发公共卫生事件的医疗急救及社区预防、保健和康复医疗服务工作，开展各种医疗保健卫生知识宣传普及。充分发挥中医药在国家基本公共卫生服务中的优势和作用，负责全县基本公共卫生服务中医药健康管理项目的实施和日常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做好城镇职工基本医疗保险、城镇居民基本医疗保险和新型农村合作医疗保险等定点医疗机构的各项工作。参与卫生扶贫、重要会议与重大活动的医疗卫生保障工作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承担县委政府及县卫生局交办的其他卫生工作。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outlineLvl w:val="1"/>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2</w:t>
      </w:r>
      <w:r>
        <w:rPr>
          <w:rFonts w:hint="eastAsia" w:ascii="楷体_GB2312" w:hAnsi="楷体_GB2312" w:eastAsia="楷体_GB2312" w:cs="楷体_GB2312"/>
          <w:b/>
          <w:bCs w:val="0"/>
          <w:sz w:val="32"/>
          <w:szCs w:val="32"/>
          <w:lang w:eastAsia="zh-CN"/>
        </w:rPr>
        <w:t>年重点工作任务</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lang w:eastAsia="zh-CN"/>
        </w:rPr>
        <w:t>1.持续抓好疫情防控工作。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lang w:eastAsia="zh-CN"/>
        </w:rPr>
        <w:t>2.规范所有的制剂处方、配制规程、质量控制方法、标准操作等。对非标准制剂认真组织一次清理,去除疗效不明显的品种,保留疗效好的品种, 认真修订处方组成、操作工艺、质量控制、临床疗效、用法用量, 以及增做急性毒性试验等。完善报批材料。重新完善修订能反映配制各个环节, 从投料到成品的完整各种记录,生产操作人、负责人、复核人签字,确保万无一失。</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lang w:val="en-US" w:eastAsia="zh-CN"/>
        </w:rPr>
        <w:t>3</w:t>
      </w:r>
      <w:r>
        <w:rPr>
          <w:rFonts w:hint="eastAsia" w:ascii="仿宋_GB2312" w:hAnsi="宋体" w:eastAsia="仿宋_GB2312" w:cs="宋体"/>
          <w:color w:val="000000"/>
          <w:kern w:val="0"/>
          <w:sz w:val="32"/>
          <w:szCs w:val="32"/>
          <w:lang w:eastAsia="zh-CN"/>
        </w:rPr>
        <w:t>.继续抓好医疗安全教育及相关法律法规学习，依法执业，规范行医，严格执行人员准入制度及技术准入制度，确保医疗安全。以“病历书写规范手册”为标准，规范病案的书写，不断提高病历的书写质量，争取病历优良率达95%。</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lang w:val="en-US" w:eastAsia="zh-CN"/>
        </w:rPr>
        <w:t>4.</w:t>
      </w:r>
      <w:r>
        <w:rPr>
          <w:rFonts w:hint="eastAsia" w:ascii="仿宋_GB2312" w:hAnsi="宋体" w:eastAsia="仿宋_GB2312" w:cs="宋体"/>
          <w:color w:val="000000"/>
          <w:kern w:val="0"/>
          <w:sz w:val="32"/>
          <w:szCs w:val="32"/>
          <w:lang w:eastAsia="zh-CN"/>
        </w:rPr>
        <w:t>狠抓医疗护理质量管理，确保医疗安全。认真组织和督促医务科、护理部、门诊部等职能科室定期开展医疗质量检查活动，对病历、处方的书写，抗生素的使用以及消毒执行情况进行认真检查，综合分析，并严格按照医院管理制度进行奖罚。同时，充分发挥行政、后勤职能部门的协调、指导、督查等作用，为临床一线工作开展提供强有力后勤保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lang w:val="en-US" w:eastAsia="zh-CN"/>
        </w:rPr>
        <w:t>5.</w:t>
      </w:r>
      <w:r>
        <w:rPr>
          <w:rFonts w:hint="eastAsia" w:ascii="仿宋_GB2312" w:hAnsi="宋体" w:eastAsia="仿宋_GB2312" w:cs="宋体"/>
          <w:color w:val="000000"/>
          <w:kern w:val="0"/>
          <w:sz w:val="32"/>
          <w:szCs w:val="32"/>
          <w:lang w:eastAsia="zh-CN"/>
        </w:rPr>
        <w:t>落实党风廉政建设。严格贯彻执行上级部门《关于对贯彻落实中央八项规定的通知》等文件要求，加强医德医风和职业道德教育，全面动员，全员参与，教育广大医务人员牢固树立全心全意为人民服务的思想，强化职业责任、职业道德，增强服务意识。</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outlineLvl w:val="0"/>
        <w:rPr>
          <w:rFonts w:hint="eastAsia" w:ascii="黑体" w:eastAsia="黑体"/>
          <w:sz w:val="32"/>
          <w:szCs w:val="32"/>
        </w:rPr>
      </w:pPr>
      <w:bookmarkStart w:id="2" w:name="_Toc13111"/>
      <w:r>
        <w:rPr>
          <w:rFonts w:hint="eastAsia" w:ascii="黑体" w:eastAsia="黑体"/>
          <w:sz w:val="32"/>
          <w:szCs w:val="32"/>
        </w:rPr>
        <w:t>二、部门</w:t>
      </w:r>
      <w:r>
        <w:rPr>
          <w:rFonts w:hint="eastAsia" w:ascii="黑体" w:eastAsia="黑体"/>
          <w:sz w:val="32"/>
          <w:szCs w:val="32"/>
          <w:lang w:eastAsia="zh-CN"/>
        </w:rPr>
        <w:t>预算单位构成</w:t>
      </w:r>
      <w:bookmarkEnd w:id="2"/>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ascii="仿宋_GB2312" w:hAnsi="宋体" w:eastAsia="仿宋_GB2312" w:cs="宋体"/>
          <w:color w:val="000000"/>
          <w:kern w:val="0"/>
          <w:sz w:val="32"/>
          <w:szCs w:val="32"/>
          <w:lang w:eastAsia="zh-CN"/>
        </w:rPr>
        <w:t>红原县藏医院</w:t>
      </w:r>
      <w:r>
        <w:rPr>
          <w:rFonts w:hint="eastAsia" w:ascii="仿宋_GB2312" w:hAnsi="宋体" w:eastAsia="仿宋_GB2312" w:cs="宋体"/>
          <w:color w:val="000000"/>
          <w:kern w:val="0"/>
          <w:sz w:val="32"/>
          <w:szCs w:val="32"/>
        </w:rPr>
        <w:t>属二级预算单位</w:t>
      </w:r>
      <w:r>
        <w:rPr>
          <w:rFonts w:hint="eastAsia" w:ascii="仿宋_GB2312" w:hAnsi="宋体" w:eastAsia="仿宋_GB2312" w:cs="宋体"/>
          <w:color w:val="000000"/>
          <w:kern w:val="0"/>
          <w:sz w:val="32"/>
          <w:szCs w:val="32"/>
          <w:lang w:val="en-US" w:eastAsia="zh-CN"/>
        </w:rPr>
        <w:t>1</w:t>
      </w:r>
      <w:r>
        <w:rPr>
          <w:rFonts w:hint="eastAsia" w:ascii="仿宋_GB2312" w:hAnsi="宋体" w:eastAsia="仿宋_GB2312" w:cs="宋体"/>
          <w:color w:val="000000"/>
          <w:kern w:val="0"/>
          <w:sz w:val="32"/>
          <w:szCs w:val="32"/>
        </w:rPr>
        <w:t>个，其中内设机构</w:t>
      </w:r>
      <w:r>
        <w:rPr>
          <w:rFonts w:hint="eastAsia" w:ascii="仿宋_GB2312" w:hAnsi="宋体" w:eastAsia="仿宋_GB2312" w:cs="宋体"/>
          <w:color w:val="000000"/>
          <w:kern w:val="0"/>
          <w:sz w:val="32"/>
          <w:szCs w:val="32"/>
          <w:lang w:val="en-US" w:eastAsia="zh-CN"/>
        </w:rPr>
        <w:t>4</w:t>
      </w:r>
      <w:r>
        <w:rPr>
          <w:rFonts w:hint="eastAsia" w:ascii="仿宋_GB2312" w:hAnsi="宋体" w:eastAsia="仿宋_GB2312" w:cs="宋体"/>
          <w:color w:val="000000"/>
          <w:kern w:val="0"/>
          <w:sz w:val="32"/>
          <w:szCs w:val="32"/>
        </w:rPr>
        <w:t>个。总编制</w:t>
      </w:r>
      <w:r>
        <w:rPr>
          <w:rFonts w:hint="eastAsia" w:ascii="仿宋_GB2312" w:hAnsi="宋体" w:eastAsia="仿宋_GB2312" w:cs="宋体"/>
          <w:color w:val="000000"/>
          <w:kern w:val="0"/>
          <w:sz w:val="32"/>
          <w:szCs w:val="32"/>
          <w:lang w:val="en-US" w:eastAsia="zh-CN"/>
        </w:rPr>
        <w:t>4</w:t>
      </w:r>
      <w:r>
        <w:rPr>
          <w:rFonts w:hint="eastAsia" w:hAnsi="宋体" w:cs="宋体"/>
          <w:color w:val="000000"/>
          <w:kern w:val="0"/>
          <w:sz w:val="32"/>
          <w:szCs w:val="32"/>
          <w:lang w:val="en-US" w:eastAsia="zh-CN"/>
        </w:rPr>
        <w:t>4</w:t>
      </w:r>
      <w:r>
        <w:rPr>
          <w:rFonts w:hint="eastAsia" w:ascii="仿宋_GB2312" w:hAnsi="宋体" w:eastAsia="仿宋_GB2312" w:cs="宋体"/>
          <w:color w:val="000000"/>
          <w:kern w:val="0"/>
          <w:sz w:val="32"/>
          <w:szCs w:val="32"/>
        </w:rPr>
        <w:t>名</w:t>
      </w:r>
      <w:r>
        <w:rPr>
          <w:rFonts w:hint="eastAsia" w:ascii="仿宋_GB2312" w:hAnsi="宋体" w:eastAsia="仿宋_GB2312" w:cs="宋体"/>
          <w:color w:val="000000"/>
          <w:kern w:val="0"/>
          <w:sz w:val="32"/>
          <w:szCs w:val="32"/>
          <w:lang w:eastAsia="zh-CN"/>
        </w:rPr>
        <w:t>，事业</w:t>
      </w:r>
      <w:r>
        <w:rPr>
          <w:rFonts w:hint="eastAsia" w:ascii="仿宋_GB2312" w:hAnsi="宋体" w:eastAsia="仿宋_GB2312" w:cs="宋体"/>
          <w:color w:val="000000"/>
          <w:kern w:val="0"/>
          <w:sz w:val="32"/>
          <w:szCs w:val="32"/>
        </w:rPr>
        <w:t>编制</w:t>
      </w:r>
      <w:r>
        <w:rPr>
          <w:rFonts w:hint="eastAsia" w:ascii="仿宋_GB2312" w:hAnsi="宋体" w:eastAsia="仿宋_GB2312" w:cs="宋体"/>
          <w:color w:val="000000"/>
          <w:kern w:val="0"/>
          <w:sz w:val="32"/>
          <w:szCs w:val="32"/>
          <w:lang w:val="en-US" w:eastAsia="zh-CN"/>
        </w:rPr>
        <w:t>4</w:t>
      </w:r>
      <w:r>
        <w:rPr>
          <w:rFonts w:hint="eastAsia" w:hAnsi="宋体" w:cs="宋体"/>
          <w:color w:val="000000"/>
          <w:kern w:val="0"/>
          <w:sz w:val="32"/>
          <w:szCs w:val="32"/>
          <w:lang w:val="en-US" w:eastAsia="zh-CN"/>
        </w:rPr>
        <w:t>4</w:t>
      </w:r>
      <w:r>
        <w:rPr>
          <w:rFonts w:hint="eastAsia" w:ascii="仿宋_GB2312" w:hAnsi="宋体" w:eastAsia="仿宋_GB2312" w:cs="宋体"/>
          <w:color w:val="000000"/>
          <w:kern w:val="0"/>
          <w:sz w:val="32"/>
          <w:szCs w:val="32"/>
        </w:rPr>
        <w:t>名。在职人员总数</w:t>
      </w:r>
      <w:r>
        <w:rPr>
          <w:rFonts w:hint="eastAsia" w:ascii="仿宋_GB2312" w:hAnsi="宋体" w:eastAsia="仿宋_GB2312" w:cs="宋体"/>
          <w:color w:val="000000"/>
          <w:kern w:val="0"/>
          <w:sz w:val="32"/>
          <w:szCs w:val="32"/>
          <w:lang w:val="en-US" w:eastAsia="zh-CN"/>
        </w:rPr>
        <w:t>4</w:t>
      </w:r>
      <w:r>
        <w:rPr>
          <w:rFonts w:hint="eastAsia" w:hAnsi="宋体" w:cs="宋体"/>
          <w:color w:val="000000"/>
          <w:kern w:val="0"/>
          <w:sz w:val="32"/>
          <w:szCs w:val="32"/>
          <w:lang w:val="en-US" w:eastAsia="zh-CN"/>
        </w:rPr>
        <w:t>1</w:t>
      </w:r>
      <w:r>
        <w:rPr>
          <w:rFonts w:hint="eastAsia" w:ascii="仿宋_GB2312" w:hAnsi="宋体" w:eastAsia="仿宋_GB2312" w:cs="宋体"/>
          <w:color w:val="000000"/>
          <w:kern w:val="0"/>
          <w:sz w:val="32"/>
          <w:szCs w:val="32"/>
        </w:rPr>
        <w:t>名，其中：事业</w:t>
      </w:r>
      <w:r>
        <w:rPr>
          <w:rFonts w:hint="eastAsia" w:ascii="仿宋_GB2312" w:hAnsi="宋体" w:eastAsia="仿宋_GB2312" w:cs="宋体"/>
          <w:color w:val="000000"/>
          <w:kern w:val="0"/>
          <w:sz w:val="32"/>
          <w:szCs w:val="32"/>
          <w:lang w:eastAsia="zh-CN"/>
        </w:rPr>
        <w:t>专技</w:t>
      </w:r>
      <w:r>
        <w:rPr>
          <w:rFonts w:hint="eastAsia" w:ascii="仿宋_GB2312" w:hAnsi="宋体" w:eastAsia="仿宋_GB2312" w:cs="宋体"/>
          <w:color w:val="000000"/>
          <w:kern w:val="0"/>
          <w:sz w:val="32"/>
          <w:szCs w:val="32"/>
        </w:rPr>
        <w:t>人员</w:t>
      </w:r>
      <w:r>
        <w:rPr>
          <w:rFonts w:hint="eastAsia" w:hAnsi="宋体" w:cs="宋体"/>
          <w:color w:val="000000"/>
          <w:kern w:val="0"/>
          <w:sz w:val="32"/>
          <w:szCs w:val="32"/>
          <w:lang w:val="en-US" w:eastAsia="zh-CN"/>
        </w:rPr>
        <w:t>38</w:t>
      </w:r>
      <w:r>
        <w:rPr>
          <w:rFonts w:hint="eastAsia" w:ascii="仿宋_GB2312" w:hAnsi="宋体" w:eastAsia="仿宋_GB2312" w:cs="宋体"/>
          <w:color w:val="000000"/>
          <w:kern w:val="0"/>
          <w:sz w:val="32"/>
          <w:szCs w:val="32"/>
        </w:rPr>
        <w:t>名，其他事业人员</w:t>
      </w:r>
      <w:r>
        <w:rPr>
          <w:rFonts w:hint="eastAsia" w:hAnsi="宋体" w:cs="宋体"/>
          <w:color w:val="000000"/>
          <w:kern w:val="0"/>
          <w:sz w:val="32"/>
          <w:szCs w:val="32"/>
          <w:lang w:val="en-US" w:eastAsia="zh-CN"/>
        </w:rPr>
        <w:t>3</w:t>
      </w:r>
      <w:r>
        <w:rPr>
          <w:rFonts w:hint="eastAsia" w:ascii="仿宋_GB2312" w:hAnsi="宋体" w:eastAsia="仿宋_GB2312" w:cs="宋体"/>
          <w:color w:val="000000"/>
          <w:kern w:val="0"/>
          <w:sz w:val="32"/>
          <w:szCs w:val="32"/>
        </w:rPr>
        <w:t>名；退休人员</w:t>
      </w:r>
      <w:r>
        <w:rPr>
          <w:rFonts w:hint="eastAsia" w:ascii="仿宋_GB2312" w:hAnsi="宋体" w:eastAsia="仿宋_GB2312" w:cs="宋体"/>
          <w:color w:val="000000"/>
          <w:kern w:val="0"/>
          <w:sz w:val="32"/>
          <w:szCs w:val="32"/>
          <w:lang w:val="en-US" w:eastAsia="zh-CN"/>
        </w:rPr>
        <w:t>1</w:t>
      </w:r>
      <w:r>
        <w:rPr>
          <w:rFonts w:hint="eastAsia" w:hAnsi="宋体" w:cs="宋体"/>
          <w:color w:val="000000"/>
          <w:kern w:val="0"/>
          <w:sz w:val="32"/>
          <w:szCs w:val="32"/>
          <w:lang w:val="en-US" w:eastAsia="zh-CN"/>
        </w:rPr>
        <w:t>0</w:t>
      </w:r>
      <w:r>
        <w:rPr>
          <w:rFonts w:hint="eastAsia" w:ascii="仿宋_GB2312" w:hAnsi="宋体" w:eastAsia="仿宋_GB2312" w:cs="宋体"/>
          <w:color w:val="000000"/>
          <w:kern w:val="0"/>
          <w:sz w:val="32"/>
          <w:szCs w:val="32"/>
        </w:rPr>
        <w:t>人</w:t>
      </w:r>
      <w:r>
        <w:rPr>
          <w:rFonts w:hint="eastAsia" w:ascii="仿宋_GB2312" w:hAnsi="宋体" w:eastAsia="仿宋_GB2312" w:cs="宋体"/>
          <w:color w:val="000000"/>
          <w:kern w:val="0"/>
          <w:sz w:val="32"/>
          <w:szCs w:val="32"/>
          <w:lang w:eastAsia="zh-CN"/>
        </w:rPr>
        <w:t>。</w:t>
      </w:r>
      <w:r>
        <w:rPr>
          <w:rFonts w:hint="eastAsia"/>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3" w:name="_Toc9776"/>
      <w:r>
        <w:rPr>
          <w:rFonts w:hint="eastAsia" w:ascii="黑体" w:eastAsia="黑体"/>
          <w:sz w:val="32"/>
          <w:szCs w:val="32"/>
        </w:rPr>
        <w:t>三、收支预算总体情况</w:t>
      </w:r>
      <w:bookmarkEnd w:id="3"/>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hAnsi="仿宋_GB2312" w:eastAsia="仿宋_GB2312" w:cs="仿宋_GB2312"/>
          <w:sz w:val="32"/>
          <w:szCs w:val="32"/>
          <w:lang w:eastAsia="zh-CN"/>
        </w:rPr>
        <w:t>红原县藏医院</w:t>
      </w:r>
      <w:r>
        <w:rPr>
          <w:rFonts w:hint="eastAsia" w:ascii="仿宋_GB2312" w:hAnsi="仿宋_GB2312" w:eastAsia="仿宋_GB2312" w:cs="仿宋_GB2312"/>
          <w:sz w:val="32"/>
          <w:szCs w:val="32"/>
        </w:rPr>
        <w:t>收入预算总额为</w:t>
      </w:r>
      <w:r>
        <w:rPr>
          <w:rFonts w:hint="eastAsia" w:ascii="仿宋_GB2312" w:hAnsi="仿宋_GB2312" w:eastAsia="仿宋_GB2312" w:cs="仿宋_GB2312"/>
          <w:sz w:val="32"/>
          <w:szCs w:val="32"/>
          <w:lang w:val="en-US" w:eastAsia="zh-CN"/>
        </w:rPr>
        <w:t>671.17</w:t>
      </w:r>
      <w:r>
        <w:rPr>
          <w:rFonts w:hint="eastAsia" w:ascii="仿宋_GB2312" w:hAnsi="仿宋_GB2312" w:eastAsia="仿宋_GB2312" w:cs="仿宋_GB2312"/>
          <w:sz w:val="32"/>
          <w:szCs w:val="32"/>
        </w:rPr>
        <w:t>万元，其中：当年财政拨款收入</w:t>
      </w:r>
      <w:r>
        <w:rPr>
          <w:rFonts w:hint="eastAsia" w:ascii="仿宋_GB2312" w:hAnsi="仿宋_GB2312" w:eastAsia="仿宋_GB2312" w:cs="仿宋_GB2312"/>
          <w:sz w:val="32"/>
          <w:szCs w:val="32"/>
          <w:lang w:val="en-US" w:eastAsia="zh-CN"/>
        </w:rPr>
        <w:t>671.17</w:t>
      </w:r>
      <w:r>
        <w:rPr>
          <w:rFonts w:hint="eastAsia" w:ascii="仿宋_GB2312" w:hAnsi="仿宋_GB2312" w:eastAsia="仿宋_GB2312" w:cs="仿宋_GB2312"/>
          <w:sz w:val="32"/>
          <w:szCs w:val="32"/>
        </w:rPr>
        <w:t>万元。相应安排支出预算</w:t>
      </w:r>
      <w:r>
        <w:rPr>
          <w:rFonts w:hint="eastAsia" w:ascii="仿宋_GB2312" w:hAnsi="仿宋_GB2312" w:eastAsia="仿宋_GB2312" w:cs="仿宋_GB2312"/>
          <w:sz w:val="32"/>
          <w:szCs w:val="32"/>
          <w:lang w:val="en-US" w:eastAsia="zh-CN"/>
        </w:rPr>
        <w:t>671.17</w:t>
      </w:r>
      <w:r>
        <w:rPr>
          <w:rFonts w:hint="eastAsia" w:ascii="仿宋_GB2312" w:hAnsi="仿宋_GB2312" w:eastAsia="仿宋_GB2312" w:cs="仿宋_GB2312"/>
          <w:sz w:val="32"/>
          <w:szCs w:val="32"/>
        </w:rPr>
        <w:t>万元，其中：一般公共服务</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万元，社会保障和就业</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103.17</w:t>
      </w:r>
      <w:r>
        <w:rPr>
          <w:rFonts w:hint="eastAsia" w:ascii="仿宋_GB2312" w:hAnsi="仿宋_GB2312" w:eastAsia="仿宋_GB2312" w:cs="仿宋_GB2312"/>
          <w:sz w:val="32"/>
          <w:szCs w:val="32"/>
        </w:rPr>
        <w:t>万元，卫生</w:t>
      </w:r>
      <w:r>
        <w:rPr>
          <w:rFonts w:hint="eastAsia" w:ascii="仿宋_GB2312" w:hAnsi="仿宋_GB2312" w:eastAsia="仿宋_GB2312" w:cs="仿宋_GB2312"/>
          <w:sz w:val="32"/>
          <w:szCs w:val="32"/>
          <w:lang w:eastAsia="zh-CN"/>
        </w:rPr>
        <w:t>健康支出</w:t>
      </w:r>
      <w:r>
        <w:rPr>
          <w:rFonts w:hint="eastAsia" w:ascii="仿宋_GB2312" w:hAnsi="仿宋_GB2312" w:eastAsia="仿宋_GB2312" w:cs="仿宋_GB2312"/>
          <w:sz w:val="32"/>
          <w:szCs w:val="32"/>
          <w:lang w:val="en-US" w:eastAsia="zh-CN"/>
        </w:rPr>
        <w:t>499.98</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68.02</w:t>
      </w:r>
      <w:r>
        <w:rPr>
          <w:rFonts w:hint="eastAsia" w:ascii="仿宋_GB2312" w:hAnsi="仿宋_GB2312" w:eastAsia="仿宋_GB2312" w:cs="仿宋_GB2312"/>
          <w:sz w:val="32"/>
          <w:szCs w:val="32"/>
        </w:rPr>
        <w:t>万</w:t>
      </w:r>
      <w:r>
        <w:rPr>
          <w:rFonts w:hint="eastAsia" w:ascii="仿宋_GB2312" w:hAnsi="仿宋_GB2312" w:eastAsia="仿宋_GB2312" w:cs="仿宋_GB2312"/>
          <w:sz w:val="32"/>
          <w:szCs w:val="32"/>
          <w:lang w:eastAsia="zh-CN"/>
        </w:rPr>
        <w:t>元</w:t>
      </w:r>
      <w:r>
        <w:rPr>
          <w:rFonts w:hint="eastAsia" w:ascii="仿宋_GB2312" w:hAnsi="仿宋_GB2312" w:eastAsia="仿宋_GB2312" w:cs="仿宋_GB2312"/>
          <w:sz w:val="32"/>
          <w:szCs w:val="32"/>
        </w:rPr>
        <w:t>。</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4" w:name="_Toc30235"/>
      <w:r>
        <w:rPr>
          <w:rFonts w:hint="eastAsia" w:ascii="黑体" w:eastAsia="黑体"/>
          <w:sz w:val="32"/>
          <w:szCs w:val="32"/>
        </w:rPr>
        <w:t>支出预算安排情况</w:t>
      </w:r>
      <w:bookmarkEnd w:id="4"/>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hAnsi="仿宋_GB2312" w:eastAsia="仿宋_GB2312" w:cs="仿宋_GB2312"/>
          <w:sz w:val="32"/>
          <w:szCs w:val="32"/>
        </w:rPr>
      </w:pPr>
      <w:r>
        <w:rPr>
          <w:rFonts w:hint="eastAsia" w:ascii="仿宋_GB2312" w:eastAsia="仿宋_GB2312"/>
          <w:sz w:val="32"/>
          <w:szCs w:val="32"/>
          <w:lang w:val="en-US" w:eastAsia="zh-CN"/>
        </w:rPr>
        <w:t xml:space="preserve">   </w:t>
      </w:r>
      <w:r>
        <w:rPr>
          <w:rFonts w:hint="eastAsia" w:ascii="仿宋_GB2312" w:hAnsi="仿宋_GB2312" w:eastAsia="仿宋_GB2312" w:cs="仿宋_GB2312"/>
          <w:sz w:val="32"/>
          <w:szCs w:val="32"/>
          <w:lang w:val="en-US" w:eastAsia="zh-CN"/>
        </w:rPr>
        <w:t xml:space="preserve"> 红原县藏医院</w:t>
      </w:r>
      <w:r>
        <w:rPr>
          <w:rFonts w:hint="eastAsia" w:ascii="仿宋_GB2312" w:hAnsi="仿宋_GB2312" w:eastAsia="仿宋_GB2312" w:cs="仿宋_GB2312"/>
          <w:sz w:val="32"/>
          <w:szCs w:val="32"/>
        </w:rPr>
        <w:t>预算安排支出主要用于保障</w:t>
      </w:r>
      <w:r>
        <w:rPr>
          <w:rFonts w:hint="eastAsia" w:ascii="仿宋_GB2312" w:hAnsi="仿宋_GB2312" w:eastAsia="仿宋_GB2312" w:cs="仿宋_GB2312"/>
          <w:sz w:val="32"/>
          <w:szCs w:val="32"/>
          <w:lang w:eastAsia="zh-CN"/>
        </w:rPr>
        <w:t>我院</w:t>
      </w:r>
      <w:r>
        <w:rPr>
          <w:rFonts w:hint="eastAsia" w:ascii="仿宋_GB2312" w:hAnsi="仿宋_GB2312" w:eastAsia="仿宋_GB2312" w:cs="仿宋_GB2312"/>
          <w:sz w:val="32"/>
          <w:szCs w:val="32"/>
        </w:rPr>
        <w:t>机构正常运转、完成日常工作任务以及承担</w:t>
      </w:r>
      <w:r>
        <w:rPr>
          <w:rFonts w:hint="eastAsia" w:ascii="仿宋_GB2312" w:hAnsi="仿宋_GB2312" w:eastAsia="仿宋_GB2312" w:cs="仿宋_GB2312"/>
          <w:sz w:val="32"/>
          <w:szCs w:val="32"/>
          <w:lang w:eastAsia="zh-CN"/>
        </w:rPr>
        <w:t>医疗</w:t>
      </w:r>
      <w:r>
        <w:rPr>
          <w:rFonts w:hint="eastAsia" w:ascii="仿宋_GB2312" w:hAnsi="仿宋_GB2312" w:eastAsia="仿宋_GB2312" w:cs="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667.07</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其中人员经费支出</w:t>
      </w:r>
      <w:r>
        <w:rPr>
          <w:rFonts w:hint="eastAsia" w:ascii="仿宋_GB2312" w:hAnsi="仿宋_GB2312" w:eastAsia="仿宋_GB2312" w:cs="仿宋_GB2312"/>
          <w:sz w:val="32"/>
          <w:szCs w:val="32"/>
          <w:lang w:val="en-US" w:eastAsia="zh-CN"/>
        </w:rPr>
        <w:t>657.62万元（其中基本工资160.03万元，津贴补贴122.12万元，奖金13.34万元，绩效工资134.37万元，</w:t>
      </w:r>
      <w:r>
        <w:rPr>
          <w:rFonts w:hint="eastAsia" w:ascii="仿宋_GB2312" w:eastAsia="仿宋_GB2312"/>
          <w:sz w:val="32"/>
          <w:szCs w:val="32"/>
          <w:lang w:val="en-US" w:eastAsia="zh-CN"/>
        </w:rPr>
        <w:t>机关事业单位基本养老保险缴费68.78万元，职业年金缴费34.39万元，职工基本医疗保险缴费30.09万元，公务员医疗补助缴费9.50万元，其他社会保障缴费11.18万元</w:t>
      </w:r>
      <w:r>
        <w:rPr>
          <w:rFonts w:hint="eastAsia" w:ascii="仿宋_GB2312" w:eastAsia="仿宋_GB2312"/>
          <w:sz w:val="32"/>
          <w:szCs w:val="32"/>
          <w:lang w:eastAsia="zh-CN"/>
        </w:rPr>
        <w:t>，住房公积金</w:t>
      </w:r>
      <w:r>
        <w:rPr>
          <w:rFonts w:hint="eastAsia" w:ascii="仿宋_GB2312" w:eastAsia="仿宋_GB2312"/>
          <w:sz w:val="32"/>
          <w:szCs w:val="32"/>
          <w:lang w:val="en-US" w:eastAsia="zh-CN"/>
        </w:rPr>
        <w:t>68.02万元，医疗费4.68万元，</w:t>
      </w:r>
      <w:r>
        <w:rPr>
          <w:rFonts w:hint="eastAsia" w:ascii="仿宋_GB2312" w:hAnsi="仿宋_GB2312" w:eastAsia="仿宋_GB2312" w:cs="仿宋_GB2312"/>
          <w:sz w:val="32"/>
          <w:szCs w:val="32"/>
          <w:lang w:val="en-US" w:eastAsia="zh-CN"/>
        </w:rPr>
        <w:t>），公用经费9.46万元，其中：商品和服务支出9.46万元（其中办公费4.3万元，工会经费5.16万元，专用材料费0万元，差旅费0万元），其中对个人和家庭的补助支出1.13万元（其中医疗补助费1.12万元，奖励金0.01万元），公务用车运行维护费0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numPr>
          <w:ilvl w:val="0"/>
          <w:numId w:val="2"/>
        </w:numPr>
        <w:kinsoku/>
        <w:wordWrap/>
        <w:overflowPunct/>
        <w:topLinePunct w:val="0"/>
        <w:autoSpaceDE/>
        <w:autoSpaceDN/>
        <w:bidi w:val="0"/>
        <w:spacing w:line="560" w:lineRule="exact"/>
        <w:ind w:left="0" w:leftChars="0" w:right="0" w:rightChars="0" w:firstLine="640" w:firstLineChars="200"/>
        <w:textAlignment w:val="auto"/>
        <w:outlineLvl w:val="1"/>
        <w:rPr>
          <w:rFonts w:hint="eastAsia" w:ascii="仿宋_GB2312" w:eastAsia="仿宋_GB2312"/>
          <w:sz w:val="32"/>
          <w:szCs w:val="32"/>
          <w:lang w:val="en-US" w:eastAsia="zh-CN"/>
        </w:rPr>
      </w:pPr>
      <w:r>
        <w:rPr>
          <w:rFonts w:hint="eastAsia" w:ascii="仿宋_GB2312" w:eastAsia="仿宋_GB2312"/>
          <w:sz w:val="32"/>
          <w:szCs w:val="32"/>
        </w:rPr>
        <w:t>一般公共服务</w:t>
      </w:r>
      <w:r>
        <w:rPr>
          <w:rFonts w:hint="eastAsia" w:ascii="仿宋_GB2312" w:eastAsia="仿宋_GB2312"/>
          <w:sz w:val="32"/>
          <w:szCs w:val="32"/>
          <w:lang w:eastAsia="zh-CN"/>
        </w:rPr>
        <w:t>支出</w:t>
      </w:r>
      <w:r>
        <w:rPr>
          <w:rFonts w:hint="eastAsia" w:ascii="仿宋_GB2312" w:eastAsia="仿宋_GB2312"/>
          <w:sz w:val="32"/>
          <w:szCs w:val="32"/>
          <w:lang w:val="en-US" w:eastAsia="zh-CN"/>
        </w:rPr>
        <w:t>0</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p>
    <w:p>
      <w:pPr>
        <w:keepNext w:val="0"/>
        <w:keepLines w:val="0"/>
        <w:pageBreakBefore w:val="0"/>
        <w:numPr>
          <w:ilvl w:val="0"/>
          <w:numId w:val="0"/>
        </w:numPr>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eastAsia="zh-CN"/>
        </w:rPr>
        <w:t>支出</w:t>
      </w:r>
      <w:r>
        <w:rPr>
          <w:rFonts w:hint="eastAsia" w:ascii="仿宋_GB2312" w:eastAsia="仿宋_GB2312"/>
          <w:sz w:val="32"/>
          <w:szCs w:val="32"/>
          <w:lang w:val="en-US" w:eastAsia="zh-CN"/>
        </w:rPr>
        <w:t>103.17</w:t>
      </w:r>
      <w:r>
        <w:rPr>
          <w:rFonts w:hint="eastAsia" w:ascii="仿宋_GB2312" w:eastAsia="仿宋_GB2312"/>
          <w:sz w:val="32"/>
          <w:szCs w:val="32"/>
          <w:lang w:eastAsia="zh-CN"/>
        </w:rPr>
        <w:t>万元</w:t>
      </w:r>
      <w:r>
        <w:rPr>
          <w:rFonts w:hint="eastAsia" w:ascii="仿宋_GB2312" w:eastAsia="仿宋_GB2312"/>
          <w:sz w:val="32"/>
          <w:szCs w:val="32"/>
        </w:rPr>
        <w:t>，主要用于</w:t>
      </w:r>
      <w:r>
        <w:rPr>
          <w:rFonts w:hint="eastAsia" w:ascii="仿宋_GB2312" w:eastAsia="仿宋_GB2312"/>
          <w:sz w:val="32"/>
          <w:szCs w:val="32"/>
          <w:lang w:eastAsia="zh-CN"/>
        </w:rPr>
        <w:t>本</w:t>
      </w:r>
      <w:r>
        <w:rPr>
          <w:rFonts w:hint="eastAsia" w:ascii="仿宋_GB2312" w:eastAsia="仿宋_GB2312"/>
          <w:sz w:val="32"/>
          <w:szCs w:val="32"/>
        </w:rPr>
        <w:t>单位</w:t>
      </w:r>
      <w:r>
        <w:rPr>
          <w:rFonts w:hint="eastAsia" w:ascii="仿宋_GB2312" w:eastAsia="仿宋_GB2312"/>
          <w:sz w:val="32"/>
          <w:szCs w:val="32"/>
          <w:lang w:eastAsia="zh-CN"/>
        </w:rPr>
        <w:t>养老保险、职业年金缴费</w:t>
      </w:r>
      <w:r>
        <w:rPr>
          <w:rFonts w:hint="eastAsia" w:ascii="仿宋_GB2312" w:eastAsia="仿宋_GB2312"/>
          <w:sz w:val="32"/>
          <w:szCs w:val="32"/>
        </w:rPr>
        <w:t>。</w:t>
      </w:r>
      <w:r>
        <w:rPr>
          <w:rFonts w:hint="eastAsia" w:ascii="仿宋_GB2312" w:eastAsia="仿宋_GB2312"/>
          <w:sz w:val="32"/>
          <w:szCs w:val="32"/>
          <w:lang w:eastAsia="zh-CN"/>
        </w:rPr>
        <w:t>其中</w:t>
      </w:r>
      <w:r>
        <w:rPr>
          <w:rFonts w:hint="eastAsia" w:ascii="仿宋_GB2312" w:eastAsia="仿宋_GB2312"/>
          <w:sz w:val="32"/>
          <w:szCs w:val="32"/>
          <w:lang w:val="en-US" w:eastAsia="zh-CN"/>
        </w:rPr>
        <w:t>2080505-机关事业单位基本养老保险缴费支出68.78万元</w:t>
      </w:r>
      <w:r>
        <w:rPr>
          <w:rFonts w:hint="eastAsia" w:ascii="仿宋_GB2312" w:eastAsia="仿宋_GB2312"/>
          <w:sz w:val="32"/>
          <w:szCs w:val="32"/>
        </w:rPr>
        <w:t>。</w:t>
      </w:r>
      <w:r>
        <w:rPr>
          <w:rFonts w:hint="eastAsia" w:ascii="仿宋_GB2312" w:eastAsia="仿宋_GB2312"/>
          <w:sz w:val="32"/>
          <w:szCs w:val="32"/>
          <w:lang w:val="en-US" w:eastAsia="zh-CN"/>
        </w:rPr>
        <w:t>2080506-职业年金缴费支出34.39万元。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（三）卫生</w:t>
      </w:r>
      <w:r>
        <w:rPr>
          <w:rFonts w:hint="eastAsia" w:ascii="仿宋_GB2312" w:eastAsia="仿宋_GB2312"/>
          <w:sz w:val="32"/>
          <w:szCs w:val="32"/>
          <w:lang w:eastAsia="zh-CN"/>
        </w:rPr>
        <w:t>健康支出</w:t>
      </w:r>
      <w:r>
        <w:rPr>
          <w:rFonts w:hint="eastAsia" w:ascii="仿宋_GB2312" w:eastAsia="仿宋_GB2312"/>
          <w:sz w:val="32"/>
          <w:szCs w:val="32"/>
          <w:lang w:val="en-US" w:eastAsia="zh-CN"/>
        </w:rPr>
        <w:t>499.98万</w:t>
      </w:r>
      <w:r>
        <w:rPr>
          <w:rFonts w:hint="eastAsia" w:ascii="仿宋_GB2312" w:eastAsia="仿宋_GB2312"/>
          <w:sz w:val="32"/>
          <w:szCs w:val="32"/>
          <w:lang w:eastAsia="zh-CN"/>
        </w:rPr>
        <w:t>元</w:t>
      </w:r>
      <w:r>
        <w:rPr>
          <w:rFonts w:hint="eastAsia" w:ascii="仿宋_GB2312" w:eastAsia="仿宋_GB2312"/>
          <w:sz w:val="32"/>
          <w:szCs w:val="32"/>
        </w:rPr>
        <w:t>，主要用于</w:t>
      </w:r>
      <w:r>
        <w:rPr>
          <w:rFonts w:hint="eastAsia" w:ascii="仿宋_GB2312" w:eastAsia="仿宋_GB2312"/>
          <w:sz w:val="32"/>
          <w:szCs w:val="32"/>
          <w:lang w:eastAsia="zh-CN"/>
        </w:rPr>
        <w:t>本单位</w:t>
      </w:r>
      <w:r>
        <w:rPr>
          <w:rFonts w:hint="eastAsia" w:ascii="仿宋_GB2312" w:eastAsia="仿宋_GB2312"/>
          <w:sz w:val="32"/>
          <w:szCs w:val="32"/>
        </w:rPr>
        <w:t>按照规定标准为职工缴纳的基本医疗保险</w:t>
      </w:r>
      <w:r>
        <w:rPr>
          <w:rFonts w:hint="eastAsia" w:ascii="仿宋_GB2312" w:eastAsia="仿宋_GB2312"/>
          <w:sz w:val="32"/>
          <w:szCs w:val="32"/>
          <w:lang w:eastAsia="zh-CN"/>
        </w:rPr>
        <w:t>、</w:t>
      </w:r>
      <w:r>
        <w:rPr>
          <w:rFonts w:hint="eastAsia" w:ascii="仿宋_GB2312" w:eastAsia="仿宋_GB2312"/>
          <w:sz w:val="32"/>
          <w:szCs w:val="32"/>
        </w:rPr>
        <w:t>公务员医疗补助</w:t>
      </w:r>
      <w:r>
        <w:rPr>
          <w:rFonts w:hint="eastAsia" w:ascii="仿宋_GB2312" w:eastAsia="仿宋_GB2312"/>
          <w:sz w:val="32"/>
          <w:szCs w:val="32"/>
          <w:lang w:eastAsia="zh-CN"/>
        </w:rPr>
        <w:t>基本工资</w:t>
      </w:r>
      <w:r>
        <w:rPr>
          <w:rFonts w:hint="eastAsia" w:ascii="仿宋_GB2312" w:eastAsia="仿宋_GB2312"/>
          <w:sz w:val="32"/>
          <w:szCs w:val="32"/>
        </w:rPr>
        <w:t>等支出。</w:t>
      </w:r>
      <w:r>
        <w:rPr>
          <w:rFonts w:hint="eastAsia" w:ascii="仿宋_GB2312" w:eastAsia="仿宋_GB2312"/>
          <w:sz w:val="32"/>
          <w:szCs w:val="32"/>
          <w:lang w:val="en-US" w:eastAsia="zh-CN"/>
        </w:rPr>
        <w:t>2101102-事业单位医疗支出39.59万元，2101199-其他行政事业单位医疗支出9.50万元</w:t>
      </w:r>
      <w:r>
        <w:rPr>
          <w:rFonts w:hint="eastAsia" w:ascii="仿宋_GB2312" w:eastAsia="仿宋_GB2312"/>
          <w:sz w:val="32"/>
          <w:szCs w:val="32"/>
        </w:rPr>
        <w:t>。</w:t>
      </w:r>
      <w:r>
        <w:rPr>
          <w:rFonts w:hint="eastAsia" w:ascii="仿宋_GB2312" w:eastAsia="仿宋_GB2312"/>
          <w:sz w:val="32"/>
          <w:szCs w:val="32"/>
          <w:lang w:val="en-US" w:eastAsia="zh-CN"/>
        </w:rPr>
        <w:t>2100202-中医（民族）医院支出460.39万元（其中人员经费446.84万元，公用经费9.46万元，取消药品加成补助项目支出4.10万元）。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hAnsi="仿宋_GB2312" w:eastAsia="仿宋_GB2312" w:cs="仿宋_GB2312"/>
          <w:sz w:val="32"/>
          <w:szCs w:val="32"/>
          <w:lang w:val="en-US" w:eastAsia="zh-CN"/>
        </w:rPr>
        <w:t>68.02</w:t>
      </w:r>
      <w:r>
        <w:rPr>
          <w:rFonts w:hint="eastAsia" w:ascii="仿宋_GB2312" w:eastAsia="仿宋_GB2312"/>
          <w:sz w:val="32"/>
          <w:szCs w:val="32"/>
          <w:lang w:eastAsia="zh-CN"/>
        </w:rPr>
        <w:t>万元</w:t>
      </w:r>
      <w:r>
        <w:rPr>
          <w:rFonts w:hint="eastAsia" w:ascii="仿宋_GB2312" w:eastAsia="仿宋_GB2312"/>
          <w:sz w:val="32"/>
          <w:szCs w:val="32"/>
        </w:rPr>
        <w:t>，用于</w:t>
      </w:r>
      <w:r>
        <w:rPr>
          <w:rFonts w:hint="eastAsia" w:ascii="仿宋_GB2312" w:eastAsia="仿宋_GB2312"/>
          <w:sz w:val="32"/>
          <w:szCs w:val="32"/>
          <w:lang w:eastAsia="zh-CN"/>
        </w:rPr>
        <w:t>本</w:t>
      </w:r>
      <w:r>
        <w:rPr>
          <w:rFonts w:hint="eastAsia" w:ascii="仿宋_GB2312" w:eastAsia="仿宋_GB2312"/>
          <w:sz w:val="32"/>
          <w:szCs w:val="32"/>
        </w:rPr>
        <w:t>单位按照规定标准为职工缴纳住房公积金等支出。</w:t>
      </w:r>
      <w:r>
        <w:rPr>
          <w:rFonts w:hint="eastAsia" w:ascii="仿宋_GB2312" w:eastAsia="仿宋_GB2312"/>
          <w:sz w:val="32"/>
          <w:szCs w:val="32"/>
          <w:lang w:eastAsia="zh-CN"/>
        </w:rPr>
        <w:t>其中</w:t>
      </w:r>
      <w:r>
        <w:rPr>
          <w:rFonts w:hint="eastAsia" w:ascii="仿宋_GB2312" w:eastAsia="仿宋_GB2312"/>
          <w:sz w:val="32"/>
          <w:szCs w:val="32"/>
          <w:lang w:val="en-US" w:eastAsia="zh-CN"/>
        </w:rPr>
        <w:t>2210201-住房公积金支出68.02万元</w:t>
      </w:r>
      <w:r>
        <w:rPr>
          <w:rFonts w:hint="eastAsia" w:ascii="仿宋_GB2312" w:eastAsia="仿宋_GB2312"/>
          <w:sz w:val="32"/>
          <w:szCs w:val="32"/>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0"/>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w:t>
      </w:r>
      <w:bookmarkStart w:id="5" w:name="_Toc20874"/>
      <w:r>
        <w:rPr>
          <w:rFonts w:hint="eastAsia" w:ascii="黑体" w:hAnsi="黑体" w:eastAsia="黑体" w:cs="黑体"/>
          <w:color w:val="333333"/>
          <w:kern w:val="0"/>
          <w:sz w:val="32"/>
          <w:szCs w:val="32"/>
          <w:shd w:val="clear" w:color="auto" w:fill="FFFFFF"/>
          <w:lang w:val="en-US" w:eastAsia="zh-CN" w:bidi="ar"/>
        </w:rPr>
        <w:t>五、较上年度增减变化</w:t>
      </w:r>
      <w:bookmarkEnd w:id="5"/>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本年度预算拨款收入671.17万元较上年度预算677.33万元减少6.16万元，减少0.91%，主要原因是人员调动减少工资支出。</w:t>
      </w:r>
      <w:r>
        <w:rPr>
          <w:rFonts w:hint="eastAsia" w:ascii="仿宋_GB2312" w:hAnsi="仿宋_GB2312" w:eastAsia="仿宋_GB2312" w:cs="仿宋_GB2312"/>
          <w:sz w:val="32"/>
          <w:szCs w:val="32"/>
          <w:lang w:val="en-US" w:eastAsia="zh-CN"/>
        </w:rPr>
        <w:t xml:space="preserve">其中一般公共预算基本支出预算667.07万元，占全部总预算的99.39%，较上年674.33万元减少了7.26万元，原因是今年在职人员减少1人。减少了人员经费。取消药品加成补助项目支出预算4.1万元，占总预算的0.61%，较上年预算3万元增加1.1万元，主要原因是医疗业务增加，取消药品及耗材加成财政补助资金增加。 </w:t>
      </w:r>
      <w:r>
        <w:rPr>
          <w:rFonts w:hint="eastAsia" w:ascii="仿宋_GB2312" w:hAnsi="仿宋_GB2312" w:eastAsia="仿宋_GB2312" w:cs="仿宋_GB2312"/>
          <w:color w:val="333333"/>
          <w:kern w:val="0"/>
          <w:sz w:val="32"/>
          <w:szCs w:val="32"/>
          <w:shd w:val="clear" w:color="auto" w:fill="FFFFFF"/>
          <w:lang w:val="en-US" w:eastAsia="zh-CN" w:bidi="ar"/>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0"/>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6" w:name="_Toc19616"/>
      <w:r>
        <w:rPr>
          <w:rFonts w:hint="eastAsia" w:ascii="黑体" w:hAnsi="黑体" w:eastAsia="黑体" w:cs="黑体"/>
          <w:color w:val="333333"/>
          <w:kern w:val="0"/>
          <w:sz w:val="32"/>
          <w:szCs w:val="32"/>
          <w:shd w:val="clear" w:color="auto" w:fill="FFFFFF"/>
          <w:lang w:val="en-US" w:eastAsia="zh-CN" w:bidi="ar"/>
        </w:rPr>
        <w:t>六、“三公”经费预算</w:t>
      </w:r>
      <w:bookmarkEnd w:id="6"/>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2022年没有安排三公经费预算安排支出，较上年不变。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0"/>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7" w:name="_Toc9828"/>
      <w:r>
        <w:rPr>
          <w:rFonts w:hint="eastAsia" w:ascii="黑体" w:hAnsi="黑体" w:eastAsia="黑体" w:cs="黑体"/>
          <w:color w:val="333333"/>
          <w:kern w:val="0"/>
          <w:sz w:val="32"/>
          <w:szCs w:val="32"/>
          <w:shd w:val="clear" w:color="auto" w:fill="FFFFFF"/>
          <w:lang w:val="en-US" w:eastAsia="zh-CN" w:bidi="ar"/>
        </w:rPr>
        <w:t>七、政府性基金预算收支情况说明</w:t>
      </w:r>
      <w:bookmarkEnd w:id="7"/>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8" w:name="_Toc7793"/>
      <w:r>
        <w:rPr>
          <w:rFonts w:hint="eastAsia" w:ascii="黑体" w:hAnsi="黑体" w:eastAsia="黑体" w:cs="黑体"/>
          <w:color w:val="333333"/>
          <w:kern w:val="0"/>
          <w:sz w:val="32"/>
          <w:szCs w:val="32"/>
          <w:shd w:val="clear" w:color="auto" w:fill="FFFFFF"/>
          <w:lang w:val="en-US" w:eastAsia="zh-CN" w:bidi="ar"/>
        </w:rPr>
        <w:t>八、国有资本经营预算收支情况说明</w:t>
      </w:r>
      <w:bookmarkEnd w:id="8"/>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9" w:name="_Toc13033"/>
      <w:r>
        <w:rPr>
          <w:rFonts w:hint="eastAsia" w:ascii="黑体" w:hAnsi="黑体" w:eastAsia="黑体" w:cs="黑体"/>
          <w:color w:val="333333"/>
          <w:kern w:val="0"/>
          <w:sz w:val="32"/>
          <w:szCs w:val="32"/>
          <w:shd w:val="clear" w:color="auto" w:fill="FFFFFF"/>
          <w:lang w:val="en-US" w:eastAsia="zh-CN" w:bidi="ar"/>
        </w:rPr>
        <w:t>九、其他重要事项的情况说明</w:t>
      </w:r>
      <w:bookmarkEnd w:id="9"/>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1"/>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2022年</w:t>
      </w:r>
      <w:r>
        <w:rPr>
          <w:rFonts w:hint="eastAsia" w:ascii="仿宋_GB2312" w:hAnsi="仿宋_GB2312" w:eastAsia="仿宋_GB2312" w:cs="仿宋_GB2312"/>
          <w:sz w:val="32"/>
          <w:szCs w:val="32"/>
          <w:lang w:val="en-US" w:eastAsia="zh-CN"/>
        </w:rPr>
        <w:t>度没有使用政府采购预算拨款安排支出。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3" w:firstLineChars="200"/>
        <w:jc w:val="left"/>
        <w:textAlignment w:val="auto"/>
        <w:outlineLvl w:val="1"/>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截止2021年底，实际共有固定资产价值3392.42</w:t>
      </w:r>
      <w:r>
        <w:rPr>
          <w:rFonts w:hint="eastAsia" w:ascii="仿宋_GB2312" w:eastAsia="仿宋_GB2312"/>
          <w:sz w:val="32"/>
          <w:szCs w:val="32"/>
          <w:lang w:eastAsia="zh-CN"/>
        </w:rPr>
        <w:t>万元：</w:t>
      </w:r>
      <w:r>
        <w:rPr>
          <w:rFonts w:hint="eastAsia" w:ascii="仿宋_GB2312" w:hAnsi="仿宋_GB2312" w:eastAsia="仿宋_GB2312" w:cs="仿宋_GB2312"/>
          <w:sz w:val="32"/>
          <w:szCs w:val="32"/>
          <w:lang w:eastAsia="zh-CN"/>
        </w:rPr>
        <w:t>其中：公务用车</w:t>
      </w:r>
      <w:r>
        <w:rPr>
          <w:rFonts w:hint="eastAsia" w:ascii="仿宋_GB2312" w:hAnsi="仿宋_GB2312" w:eastAsia="仿宋_GB2312" w:cs="仿宋_GB2312"/>
          <w:sz w:val="32"/>
          <w:szCs w:val="32"/>
          <w:lang w:val="en-US" w:eastAsia="zh-CN"/>
        </w:rPr>
        <w:t>177.77</w:t>
      </w:r>
      <w:r>
        <w:rPr>
          <w:rFonts w:hint="eastAsia" w:ascii="仿宋_GB2312" w:hAnsi="仿宋_GB2312" w:eastAsia="仿宋_GB2312" w:cs="仿宋_GB2312"/>
          <w:sz w:val="32"/>
          <w:szCs w:val="32"/>
          <w:lang w:eastAsia="zh-CN"/>
        </w:rPr>
        <w:t>万元；业务用房</w:t>
      </w:r>
      <w:r>
        <w:rPr>
          <w:rFonts w:hint="eastAsia" w:ascii="仿宋_GB2312" w:hAnsi="仿宋_GB2312" w:eastAsia="仿宋_GB2312" w:cs="仿宋_GB2312"/>
          <w:sz w:val="32"/>
          <w:szCs w:val="32"/>
          <w:lang w:val="en-US" w:eastAsia="zh-CN"/>
        </w:rPr>
        <w:t>2035.13</w:t>
      </w:r>
      <w:r>
        <w:rPr>
          <w:rFonts w:hint="eastAsia" w:ascii="仿宋_GB2312" w:hAnsi="仿宋_GB2312" w:eastAsia="仿宋_GB2312" w:cs="仿宋_GB2312"/>
          <w:sz w:val="32"/>
          <w:szCs w:val="32"/>
          <w:lang w:eastAsia="zh-CN"/>
        </w:rPr>
        <w:t>万元；专用设备</w:t>
      </w:r>
      <w:r>
        <w:rPr>
          <w:rFonts w:hint="eastAsia" w:ascii="仿宋_GB2312" w:hAnsi="仿宋_GB2312" w:eastAsia="仿宋_GB2312" w:cs="仿宋_GB2312"/>
          <w:sz w:val="32"/>
          <w:szCs w:val="32"/>
          <w:lang w:val="en-US" w:eastAsia="zh-CN"/>
        </w:rPr>
        <w:t>891.92万元；通用设备310.12万元。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1"/>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绩效目标是预算编制的前提和基础，按照“费随事定”的原则，2022年我单位项目支出按要求编制了绩效目标，从项目完成、项目效益、满意度。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附件：表1.财政拨款收支总表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表2.一般公共预算支出表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表3.一般公共预算基本支出表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表4.一般公共预算“三公”经费支出表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表6.政府性基金预算“三公”经费支出表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表8.部门收入总表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表9.部门支出总表</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表10.2022年红原县部门预算项目绩效目标（部门预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right="0" w:rightChars="0" w:firstLine="6080" w:firstLineChars="19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right="0" w:rightChars="0" w:firstLine="6080" w:firstLineChars="19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right="0" w:rightChars="0" w:firstLine="6080" w:firstLineChars="19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right="0" w:rightChars="0" w:firstLine="6400" w:firstLineChars="20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红原县藏医院</w:t>
      </w:r>
    </w:p>
    <w:p>
      <w:pPr>
        <w:keepNext w:val="0"/>
        <w:keepLines w:val="0"/>
        <w:pageBreakBefore w:val="0"/>
        <w:kinsoku/>
        <w:wordWrap/>
        <w:overflowPunct/>
        <w:topLinePunct w:val="0"/>
        <w:autoSpaceDE/>
        <w:autoSpaceDN/>
        <w:bidi w:val="0"/>
        <w:spacing w:line="560" w:lineRule="exact"/>
        <w:ind w:left="0" w:leftChars="0" w:right="0" w:rightChars="0" w:firstLine="6080" w:firstLineChars="19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2022年1月18日</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2</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abstractNum w:abstractNumId="1">
    <w:nsid w:val="6E0A3A02"/>
    <w:multiLevelType w:val="singleLevel"/>
    <w:tmpl w:val="6E0A3A0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xNGE4OTliZWM5YTVkZjBjMzI2N2NjZDc4ZjVkMTIifQ=="/>
  </w:docVars>
  <w:rsids>
    <w:rsidRoot w:val="00172A27"/>
    <w:rsid w:val="07F841FB"/>
    <w:rsid w:val="0DB9225A"/>
    <w:rsid w:val="10B92046"/>
    <w:rsid w:val="15A819B4"/>
    <w:rsid w:val="18870CA9"/>
    <w:rsid w:val="19B72B7E"/>
    <w:rsid w:val="1BDB1890"/>
    <w:rsid w:val="1DAA0C0B"/>
    <w:rsid w:val="1EED6428"/>
    <w:rsid w:val="20037B5A"/>
    <w:rsid w:val="22C80E72"/>
    <w:rsid w:val="277D11A0"/>
    <w:rsid w:val="27FC632B"/>
    <w:rsid w:val="2B1C6CE5"/>
    <w:rsid w:val="2C32153A"/>
    <w:rsid w:val="2D241839"/>
    <w:rsid w:val="304E624E"/>
    <w:rsid w:val="336E5E98"/>
    <w:rsid w:val="3C2121FD"/>
    <w:rsid w:val="436C52F9"/>
    <w:rsid w:val="45F71875"/>
    <w:rsid w:val="4693135F"/>
    <w:rsid w:val="4A8C7E21"/>
    <w:rsid w:val="4C52210E"/>
    <w:rsid w:val="4FA03EEF"/>
    <w:rsid w:val="555E53B0"/>
    <w:rsid w:val="56B93C2D"/>
    <w:rsid w:val="56F015BA"/>
    <w:rsid w:val="5A250E62"/>
    <w:rsid w:val="5AD326AB"/>
    <w:rsid w:val="62CA075E"/>
    <w:rsid w:val="636966A0"/>
    <w:rsid w:val="670175BB"/>
    <w:rsid w:val="688D2046"/>
    <w:rsid w:val="69015AEE"/>
    <w:rsid w:val="6BD741EB"/>
    <w:rsid w:val="6CA23FDE"/>
    <w:rsid w:val="6FBF4B32"/>
    <w:rsid w:val="7A224F79"/>
    <w:rsid w:val="7DAD5F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Body Text Indent"/>
    <w:basedOn w:val="1"/>
    <w:next w:val="4"/>
    <w:qFormat/>
    <w:uiPriority w:val="99"/>
    <w:pPr>
      <w:spacing w:before="0" w:beforeAutospacing="0" w:after="0" w:afterAutospacing="0" w:line="560" w:lineRule="atLeast"/>
      <w:ind w:left="0" w:right="0" w:firstLine="640" w:firstLineChars="200"/>
      <w:jc w:val="left"/>
    </w:pPr>
    <w:rPr>
      <w:rFonts w:hint="eastAsia" w:ascii="仿宋_GB2312" w:hAnsi="宋体" w:eastAsia="仿宋_GB2312" w:cs="宋体"/>
      <w:kern w:val="0"/>
      <w:sz w:val="32"/>
      <w:szCs w:val="32"/>
      <w:lang w:val="en-US" w:eastAsia="zh-CN" w:bidi="ar"/>
    </w:rPr>
  </w:style>
  <w:style w:type="paragraph" w:styleId="4">
    <w:name w:val="Body Text First Indent 2"/>
    <w:basedOn w:val="3"/>
    <w:next w:val="1"/>
    <w:qFormat/>
    <w:uiPriority w:val="99"/>
    <w:pPr>
      <w:spacing w:before="0" w:beforeAutospacing="0" w:after="0" w:afterAutospacing="0" w:line="560" w:lineRule="atLeast"/>
      <w:ind w:left="0" w:right="0" w:firstLine="420" w:firstLineChars="200"/>
      <w:jc w:val="left"/>
    </w:pPr>
    <w:rPr>
      <w:rFonts w:hint="eastAsia" w:ascii="仿宋_GB2312" w:hAnsi="宋体" w:eastAsia="仿宋_GB2312" w:cs="宋体"/>
      <w:kern w:val="0"/>
      <w:sz w:val="32"/>
      <w:szCs w:val="32"/>
      <w:lang w:val="en-US" w:eastAsia="zh-CN" w:bidi="ar"/>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toc 1"/>
    <w:basedOn w:val="1"/>
    <w:next w:val="1"/>
    <w:uiPriority w:val="0"/>
  </w:style>
  <w:style w:type="paragraph" w:styleId="7">
    <w:name w:val="toc 2"/>
    <w:basedOn w:val="1"/>
    <w:next w:val="1"/>
    <w:uiPriority w:val="0"/>
    <w:pPr>
      <w:ind w:left="420" w:leftChars="200"/>
    </w:pPr>
  </w:style>
  <w:style w:type="character" w:styleId="10">
    <w:name w:val="page number"/>
    <w:basedOn w:val="9"/>
    <w:qFormat/>
    <w:uiPriority w:val="0"/>
  </w:style>
  <w:style w:type="character" w:styleId="11">
    <w:name w:val="line number"/>
    <w:basedOn w:val="9"/>
    <w:qFormat/>
    <w:uiPriority w:val="0"/>
    <w:rPr>
      <w:rFonts w:hint="default"/>
      <w:sz w:val="22"/>
    </w:rPr>
  </w:style>
  <w:style w:type="character" w:styleId="12">
    <w:name w:val="Hyperlink"/>
    <w:qFormat/>
    <w:uiPriority w:val="0"/>
    <w:rPr>
      <w:rFonts w:hint="default"/>
      <w:sz w:val="22"/>
    </w:rPr>
  </w:style>
  <w:style w:type="paragraph" w:customStyle="1" w:styleId="13">
    <w:name w:val="WPSOffice手动目录 1"/>
    <w:uiPriority w:val="0"/>
    <w:pPr>
      <w:ind w:leftChars="0"/>
    </w:pPr>
    <w:rPr>
      <w:sz w:val="20"/>
      <w:szCs w:val="20"/>
    </w:rPr>
  </w:style>
  <w:style w:type="paragraph" w:customStyle="1" w:styleId="14">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dcterms:modified xsi:type="dcterms:W3CDTF">2023-10-25T06:02:43Z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3709C42E1A044FDAA504A2E00FE0AA1A_13</vt:lpwstr>
  </property>
</Properties>
</file>