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440" w:firstLineChars="200"/>
        <w:jc w:val="center"/>
        <w:outlineLvl w:val="0"/>
        <w:rPr>
          <w:rFonts w:hint="eastAsia" w:ascii="方正小标宋简体" w:hAnsi="宋?" w:eastAsia="方正小标宋简体"/>
          <w:color w:val="auto"/>
          <w:sz w:val="72"/>
          <w:szCs w:val="72"/>
          <w:lang w:eastAsia="zh-CN"/>
        </w:rPr>
      </w:pPr>
      <w:bookmarkStart w:id="0" w:name="_Toc17153"/>
      <w:bookmarkStart w:id="1" w:name="_Toc29917"/>
      <w:bookmarkStart w:id="2" w:name="_Toc28040"/>
      <w:bookmarkStart w:id="3" w:name="_Toc15306267"/>
      <w:r>
        <w:rPr>
          <w:rFonts w:hint="eastAsia" w:ascii="方正小标宋简体" w:hAnsi="宋?" w:eastAsia="方正小标宋简体"/>
          <w:color w:val="auto"/>
          <w:sz w:val="72"/>
          <w:szCs w:val="72"/>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7">
            <o:LockedField>false</o:LockedField>
          </o:OLEObject>
        </w:object>
      </w:r>
      <w:bookmarkEnd w:id="0"/>
      <w:bookmarkEnd w:id="1"/>
      <w:bookmarkEnd w:id="2"/>
    </w:p>
    <w:p>
      <w:pPr>
        <w:spacing w:line="560" w:lineRule="exact"/>
        <w:ind w:firstLine="1440" w:firstLineChars="200"/>
        <w:jc w:val="center"/>
        <w:outlineLvl w:val="0"/>
        <w:rPr>
          <w:rFonts w:ascii="方正小标宋简体" w:hAnsi="宋?" w:eastAsia="方正小标宋简体"/>
          <w:color w:val="auto"/>
          <w:sz w:val="72"/>
          <w:szCs w:val="72"/>
        </w:rPr>
      </w:pPr>
    </w:p>
    <w:p>
      <w:pPr>
        <w:spacing w:line="560" w:lineRule="exact"/>
        <w:ind w:firstLine="1440" w:firstLineChars="200"/>
        <w:jc w:val="center"/>
        <w:outlineLvl w:val="0"/>
        <w:rPr>
          <w:rFonts w:ascii="方正小标宋简体" w:hAnsi="宋?" w:eastAsia="方正小标宋简体"/>
          <w:color w:val="auto"/>
          <w:sz w:val="72"/>
          <w:szCs w:val="72"/>
        </w:rPr>
      </w:pPr>
    </w:p>
    <w:p>
      <w:pPr>
        <w:spacing w:line="560" w:lineRule="exact"/>
        <w:ind w:firstLine="1120" w:firstLineChars="200"/>
        <w:jc w:val="center"/>
        <w:outlineLvl w:val="0"/>
        <w:rPr>
          <w:rFonts w:ascii="方正小标宋简体" w:hAnsi="宋?" w:eastAsia="方正小标宋简体"/>
          <w:color w:val="auto"/>
          <w:sz w:val="56"/>
          <w:szCs w:val="56"/>
        </w:rPr>
      </w:pPr>
    </w:p>
    <w:p>
      <w:pPr>
        <w:adjustRightInd w:val="0"/>
        <w:snapToGrid w:val="0"/>
        <w:spacing w:line="560" w:lineRule="exact"/>
        <w:jc w:val="center"/>
        <w:outlineLvl w:val="0"/>
        <w:rPr>
          <w:rFonts w:hint="eastAsia" w:ascii="新宋体" w:hAnsi="新宋体" w:eastAsia="新宋体" w:cs="新宋体"/>
          <w:b/>
          <w:bCs/>
          <w:color w:val="auto"/>
          <w:sz w:val="56"/>
          <w:szCs w:val="56"/>
        </w:rPr>
      </w:pPr>
      <w:bookmarkStart w:id="4" w:name="_Toc15378441"/>
      <w:bookmarkStart w:id="5" w:name="_Toc15396475"/>
      <w:bookmarkStart w:id="6" w:name="_Toc15377193"/>
      <w:bookmarkStart w:id="7" w:name="_Toc15396597"/>
      <w:bookmarkStart w:id="8" w:name="_Toc15377425"/>
      <w:bookmarkStart w:id="9" w:name="_Toc27890"/>
      <w:bookmarkStart w:id="10" w:name="_Toc29760"/>
      <w:bookmarkStart w:id="11" w:name="_Toc29988"/>
      <w:r>
        <w:rPr>
          <w:rFonts w:ascii="新宋体" w:hAnsi="新宋体" w:eastAsia="新宋体" w:cs="新宋体"/>
          <w:b/>
          <w:bCs/>
          <w:color w:val="auto"/>
          <w:sz w:val="56"/>
          <w:szCs w:val="56"/>
        </w:rPr>
        <w:t>20</w:t>
      </w:r>
      <w:r>
        <w:rPr>
          <w:rFonts w:hint="eastAsia" w:ascii="新宋体" w:hAnsi="新宋体" w:eastAsia="新宋体" w:cs="新宋体"/>
          <w:b/>
          <w:bCs/>
          <w:color w:val="auto"/>
          <w:sz w:val="56"/>
          <w:szCs w:val="56"/>
          <w:lang w:val="en-US" w:eastAsia="zh-CN"/>
        </w:rPr>
        <w:t>20</w:t>
      </w:r>
      <w:r>
        <w:rPr>
          <w:rFonts w:hint="eastAsia" w:ascii="新宋体" w:hAnsi="新宋体" w:eastAsia="新宋体" w:cs="新宋体"/>
          <w:b/>
          <w:bCs/>
          <w:color w:val="auto"/>
          <w:sz w:val="56"/>
          <w:szCs w:val="56"/>
        </w:rPr>
        <w:t>年度</w:t>
      </w:r>
      <w:bookmarkEnd w:id="4"/>
      <w:bookmarkEnd w:id="5"/>
      <w:bookmarkEnd w:id="6"/>
      <w:bookmarkEnd w:id="7"/>
      <w:bookmarkEnd w:id="8"/>
      <w:bookmarkStart w:id="12" w:name="_Toc15377194"/>
      <w:bookmarkStart w:id="13" w:name="_Toc15377426"/>
      <w:bookmarkStart w:id="14" w:name="_Toc15396598"/>
      <w:bookmarkStart w:id="15" w:name="_Toc15378442"/>
      <w:bookmarkStart w:id="16" w:name="_Toc15396476"/>
      <w:r>
        <w:rPr>
          <w:rFonts w:hint="eastAsia" w:ascii="新宋体" w:hAnsi="新宋体" w:eastAsia="新宋体" w:cs="新宋体"/>
          <w:b/>
          <w:bCs/>
          <w:color w:val="auto"/>
          <w:sz w:val="56"/>
          <w:szCs w:val="56"/>
        </w:rPr>
        <w:t>四川省</w:t>
      </w:r>
      <w:bookmarkEnd w:id="3"/>
      <w:bookmarkStart w:id="17" w:name="_Toc15306268"/>
      <w:r>
        <w:rPr>
          <w:rFonts w:hint="eastAsia" w:ascii="新宋体" w:hAnsi="新宋体" w:eastAsia="新宋体" w:cs="新宋体"/>
          <w:b/>
          <w:bCs/>
          <w:color w:val="auto"/>
          <w:sz w:val="56"/>
          <w:szCs w:val="56"/>
        </w:rPr>
        <w:t>红原县</w:t>
      </w:r>
      <w:bookmarkEnd w:id="9"/>
      <w:bookmarkEnd w:id="10"/>
      <w:bookmarkEnd w:id="11"/>
    </w:p>
    <w:p>
      <w:pPr>
        <w:adjustRightInd w:val="0"/>
        <w:snapToGrid w:val="0"/>
        <w:spacing w:line="560" w:lineRule="exact"/>
        <w:jc w:val="center"/>
        <w:outlineLvl w:val="0"/>
        <w:rPr>
          <w:rFonts w:hint="eastAsia" w:ascii="新宋体" w:hAnsi="新宋体" w:eastAsia="新宋体" w:cs="新宋体"/>
          <w:b/>
          <w:bCs/>
          <w:color w:val="auto"/>
          <w:sz w:val="56"/>
          <w:szCs w:val="56"/>
          <w:lang w:eastAsia="zh-CN"/>
        </w:rPr>
      </w:pPr>
      <w:bookmarkStart w:id="18" w:name="_Toc16997"/>
      <w:bookmarkStart w:id="19" w:name="_Toc23297"/>
      <w:bookmarkStart w:id="20" w:name="_Toc27447"/>
      <w:r>
        <w:rPr>
          <w:rFonts w:hint="eastAsia" w:ascii="新宋体" w:hAnsi="新宋体" w:eastAsia="新宋体" w:cs="新宋体"/>
          <w:b/>
          <w:bCs/>
          <w:color w:val="auto"/>
          <w:sz w:val="56"/>
          <w:szCs w:val="56"/>
          <w:lang w:eastAsia="zh-CN"/>
        </w:rPr>
        <w:t>行政审批局</w:t>
      </w:r>
      <w:r>
        <w:rPr>
          <w:rFonts w:hint="eastAsia" w:ascii="新宋体" w:hAnsi="新宋体" w:eastAsia="新宋体" w:cs="新宋体"/>
          <w:b/>
          <w:bCs/>
          <w:color w:val="auto"/>
          <w:sz w:val="56"/>
          <w:szCs w:val="56"/>
        </w:rPr>
        <w:t>部门决算</w:t>
      </w:r>
      <w:bookmarkEnd w:id="12"/>
      <w:bookmarkEnd w:id="13"/>
      <w:bookmarkEnd w:id="14"/>
      <w:bookmarkEnd w:id="15"/>
      <w:bookmarkEnd w:id="16"/>
      <w:bookmarkEnd w:id="17"/>
      <w:r>
        <w:rPr>
          <w:rFonts w:hint="eastAsia" w:ascii="新宋体" w:hAnsi="新宋体" w:eastAsia="新宋体" w:cs="新宋体"/>
          <w:b/>
          <w:bCs/>
          <w:color w:val="auto"/>
          <w:sz w:val="56"/>
          <w:szCs w:val="56"/>
          <w:lang w:eastAsia="zh-CN"/>
        </w:rPr>
        <w:t>公开</w:t>
      </w:r>
      <w:bookmarkEnd w:id="18"/>
      <w:bookmarkEnd w:id="19"/>
      <w:bookmarkEnd w:id="20"/>
    </w:p>
    <w:p>
      <w:pPr>
        <w:adjustRightInd w:val="0"/>
        <w:snapToGrid w:val="0"/>
        <w:spacing w:line="560" w:lineRule="exact"/>
        <w:jc w:val="center"/>
        <w:outlineLvl w:val="0"/>
        <w:rPr>
          <w:rFonts w:hint="eastAsia" w:ascii="新宋体" w:hAnsi="新宋体" w:eastAsia="新宋体" w:cs="新宋体"/>
          <w:b/>
          <w:bCs/>
          <w:color w:val="auto"/>
          <w:sz w:val="56"/>
          <w:szCs w:val="56"/>
          <w:lang w:eastAsia="zh-CN"/>
        </w:rPr>
      </w:pPr>
      <w:bookmarkStart w:id="21" w:name="_Toc17893"/>
      <w:bookmarkStart w:id="22" w:name="_Toc7478"/>
      <w:bookmarkStart w:id="23" w:name="_Toc30076"/>
      <w:r>
        <w:rPr>
          <w:rFonts w:hint="eastAsia" w:ascii="新宋体" w:hAnsi="新宋体" w:eastAsia="新宋体" w:cs="新宋体"/>
          <w:b/>
          <w:bCs/>
          <w:color w:val="auto"/>
          <w:sz w:val="56"/>
          <w:szCs w:val="56"/>
          <w:lang w:eastAsia="zh-CN"/>
        </w:rPr>
        <w:t>编制</w:t>
      </w:r>
      <w:r>
        <w:rPr>
          <w:rFonts w:hint="eastAsia" w:ascii="新宋体" w:hAnsi="新宋体" w:eastAsia="新宋体" w:cs="新宋体"/>
          <w:b/>
          <w:bCs/>
          <w:color w:val="auto"/>
          <w:sz w:val="56"/>
          <w:szCs w:val="56"/>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8">
            <o:LockedField>false</o:LockedField>
          </o:OLEObject>
        </w:object>
      </w:r>
      <w:r>
        <w:rPr>
          <w:rFonts w:hint="eastAsia" w:ascii="新宋体" w:hAnsi="新宋体" w:eastAsia="新宋体" w:cs="新宋体"/>
          <w:b/>
          <w:bCs/>
          <w:color w:val="auto"/>
          <w:sz w:val="56"/>
          <w:szCs w:val="56"/>
          <w:lang w:eastAsia="zh-CN"/>
        </w:rPr>
        <w:object>
          <v:shape id="_x0000_i1027" o:spt="75" type="#_x0000_t75" style="height:0.05pt;width:0.05pt;" o:ole="t" filled="f" stroked="f" coordsize="21600,21600">
            <v:path/>
            <v:fill on="f" focussize="0,0"/>
            <v:stroke on="f"/>
            <v:imagedata o:title=""/>
            <o:lock v:ext="edit" aspectratio="t"/>
            <w10:wrap type="none"/>
            <w10:anchorlock/>
          </v:shape>
          <o:OLEObject Type="Embed" ProgID="Excel.Chart.8" ShapeID="_x0000_i1027" DrawAspect="Content" ObjectID="_1468075727" r:id="rId9">
            <o:LockedField>false</o:LockedField>
          </o:OLEObject>
        </w:object>
      </w:r>
      <w:r>
        <w:rPr>
          <w:rFonts w:hint="eastAsia" w:ascii="新宋体" w:hAnsi="新宋体" w:eastAsia="新宋体" w:cs="新宋体"/>
          <w:b/>
          <w:bCs/>
          <w:color w:val="auto"/>
          <w:sz w:val="56"/>
          <w:szCs w:val="56"/>
          <w:lang w:eastAsia="zh-CN"/>
        </w:rPr>
        <w:t>说明</w:t>
      </w:r>
      <w:bookmarkEnd w:id="21"/>
      <w:bookmarkEnd w:id="22"/>
      <w:bookmarkEnd w:id="23"/>
    </w:p>
    <w:p>
      <w:pPr>
        <w:widowControl/>
        <w:spacing w:line="560" w:lineRule="exact"/>
        <w:ind w:firstLine="723" w:firstLineChars="200"/>
        <w:jc w:val="center"/>
        <w:rPr>
          <w:rFonts w:ascii="方正小标宋简体" w:hAnsi="宋?" w:eastAsia="方正小标宋简体"/>
          <w:b/>
          <w:bCs/>
          <w:color w:val="auto"/>
          <w:sz w:val="36"/>
          <w:szCs w:val="36"/>
        </w:rPr>
      </w:pPr>
      <w:r>
        <w:rPr>
          <w:rFonts w:ascii="方正小标宋简体" w:hAnsi="宋?" w:eastAsia="方正小标宋简体"/>
          <w:b/>
          <w:bCs/>
          <w:color w:val="auto"/>
          <w:sz w:val="36"/>
          <w:szCs w:val="36"/>
        </w:rPr>
        <w:object>
          <v:shape id="_x0000_i1028" o:spt="75" type="#_x0000_t75" style="height:0.05pt;width:0.05pt;" o:ole="t" filled="f" stroked="f" coordsize="21600,21600">
            <v:path/>
            <v:fill on="f" focussize="0,0"/>
            <v:stroke on="f"/>
            <v:imagedata o:title=""/>
            <o:lock v:ext="edit" aspectratio="t"/>
            <w10:wrap type="none"/>
            <w10:anchorlock/>
          </v:shape>
          <o:OLEObject Type="Embed" ProgID="Excel.Chart.8" ShapeID="_x0000_i1028" DrawAspect="Content" ObjectID="_1468075728" r:id="rId10">
            <o:LockedField>false</o:LockedField>
          </o:OLEObject>
        </w:object>
      </w:r>
      <w:r>
        <w:rPr>
          <w:rFonts w:ascii="方正小标宋简体" w:hAnsi="宋?" w:eastAsia="方正小标宋简体"/>
          <w:b/>
          <w:bCs/>
          <w:color w:val="auto"/>
          <w:sz w:val="36"/>
          <w:szCs w:val="36"/>
        </w:rPr>
        <w:object>
          <v:shape id="_x0000_i1029" o:spt="75" type="#_x0000_t75" style="height:0.05pt;width:0.05pt;" o:ole="t" filled="f" stroked="f" coordsize="21600,21600">
            <v:path/>
            <v:fill on="f" focussize="0,0"/>
            <v:stroke on="f"/>
            <v:imagedata o:title=""/>
            <o:lock v:ext="edit" aspectratio="t"/>
            <w10:wrap type="none"/>
            <w10:anchorlock/>
          </v:shape>
          <o:OLEObject Type="Embed" ProgID="Excel.Chart.8" ShapeID="_x0000_i1029" DrawAspect="Content" ObjectID="_1468075729" r:id="rId11">
            <o:LockedField>false</o:LockedField>
          </o:OLEObject>
        </w:object>
      </w: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spacing w:line="560" w:lineRule="exact"/>
        <w:ind w:firstLine="723" w:firstLineChars="200"/>
        <w:jc w:val="center"/>
        <w:rPr>
          <w:rFonts w:ascii="方正小标宋简体" w:hAnsi="宋?" w:eastAsia="方正小标宋简体"/>
          <w:b/>
          <w:bCs/>
          <w:color w:val="auto"/>
          <w:sz w:val="36"/>
          <w:szCs w:val="36"/>
        </w:rPr>
      </w:pPr>
    </w:p>
    <w:p>
      <w:pPr>
        <w:widowControl/>
        <w:jc w:val="center"/>
        <w:rPr>
          <w:rFonts w:ascii="黑体" w:hAnsi="黑体" w:eastAsia="黑体"/>
          <w:color w:val="000000"/>
          <w:sz w:val="48"/>
          <w:szCs w:val="48"/>
        </w:rPr>
      </w:pPr>
      <w:r>
        <w:rPr>
          <w:rFonts w:ascii="方正小标宋简体" w:hAnsi="宋?" w:eastAsia="方正小标宋简体"/>
          <w:b/>
          <w:bCs/>
          <w:color w:val="auto"/>
          <w:sz w:val="36"/>
          <w:szCs w:val="36"/>
        </w:rPr>
        <w:br w:type="page"/>
      </w:r>
      <w:bookmarkStart w:id="24" w:name="_Toc15377196"/>
      <w:r>
        <w:rPr>
          <w:rFonts w:hint="eastAsia" w:ascii="黑体" w:hAnsi="黑体" w:eastAsia="黑体"/>
          <w:color w:val="000000"/>
          <w:sz w:val="48"/>
          <w:szCs w:val="48"/>
        </w:rPr>
        <w:t>目录</w:t>
      </w:r>
    </w:p>
    <w:p>
      <w:pPr>
        <w:pStyle w:val="12"/>
        <w:tabs>
          <w:tab w:val="right" w:leader="dot" w:pos="8844"/>
          <w:tab w:val="clear" w:pos="8296"/>
        </w:tabs>
        <w:ind w:left="0" w:leftChars="0" w:firstLine="0" w:firstLineChars="0"/>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fldChar w:fldCharType="begin"/>
      </w:r>
      <w:r>
        <w:rPr>
          <w:rStyle w:val="17"/>
          <w:rFonts w:hint="eastAsia" w:ascii="仿宋_GB2312" w:hAnsi="仿宋_GB2312" w:eastAsia="仿宋_GB2312" w:cs="仿宋_GB2312"/>
          <w:kern w:val="2"/>
          <w:sz w:val="30"/>
          <w:szCs w:val="30"/>
          <w:lang w:val="en-US" w:eastAsia="zh-CN" w:bidi="ar-SA"/>
        </w:rPr>
        <w:instrText xml:space="preserve"> HYPERLINK \l "_Toc15396599" </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kern w:val="2"/>
          <w:sz w:val="30"/>
          <w:szCs w:val="30"/>
          <w:lang w:val="en-US" w:eastAsia="zh-CN" w:bidi="ar-SA"/>
        </w:rPr>
        <w:fldChar w:fldCharType="begin"/>
      </w:r>
      <w:r>
        <w:rPr>
          <w:rStyle w:val="17"/>
          <w:rFonts w:hint="eastAsia" w:ascii="仿宋_GB2312" w:hAnsi="仿宋_GB2312" w:eastAsia="仿宋_GB2312" w:cs="仿宋_GB2312"/>
          <w:kern w:val="2"/>
          <w:sz w:val="30"/>
          <w:szCs w:val="30"/>
          <w:lang w:val="en-US" w:eastAsia="zh-CN" w:bidi="ar-SA"/>
        </w:rPr>
        <w:instrText xml:space="preserve">TOC \o "1-2" \h \u </w:instrText>
      </w:r>
      <w:r>
        <w:rPr>
          <w:rFonts w:hint="eastAsia" w:ascii="仿宋_GB2312" w:hAnsi="仿宋_GB2312" w:eastAsia="仿宋_GB2312" w:cs="仿宋_GB2312"/>
          <w:kern w:val="2"/>
          <w:sz w:val="30"/>
          <w:szCs w:val="30"/>
          <w:lang w:val="en-US" w:eastAsia="zh-CN" w:bidi="ar-SA"/>
        </w:rPr>
        <w:fldChar w:fldCharType="separate"/>
      </w:r>
    </w:p>
    <w:p>
      <w:pPr>
        <w:pStyle w:val="11"/>
        <w:tabs>
          <w:tab w:val="right" w:leader="dot" w:pos="8844"/>
          <w:tab w:val="clear" w:pos="8296"/>
        </w:tabs>
      </w:pPr>
      <w:r>
        <w:rPr>
          <w:rFonts w:hint="eastAsia" w:ascii="仿宋_GB2312" w:hAnsi="仿宋_GB2312" w:eastAsia="仿宋_GB2312" w:cs="仿宋_GB2312"/>
          <w:kern w:val="2"/>
          <w:szCs w:val="30"/>
          <w:lang w:val="en-US" w:eastAsia="zh-CN" w:bidi="ar-SA"/>
        </w:rPr>
        <w:fldChar w:fldCharType="begin"/>
      </w:r>
      <w:r>
        <w:rPr>
          <w:rFonts w:hint="eastAsia" w:ascii="仿宋_GB2312" w:hAnsi="仿宋_GB2312" w:eastAsia="仿宋_GB2312" w:cs="仿宋_GB2312"/>
          <w:kern w:val="2"/>
          <w:szCs w:val="30"/>
          <w:lang w:val="en-US" w:eastAsia="zh-CN" w:bidi="ar-SA"/>
        </w:rPr>
        <w:instrText xml:space="preserve"> HYPERLINK \l _Toc7014 </w:instrText>
      </w:r>
      <w:r>
        <w:rPr>
          <w:rFonts w:hint="eastAsia" w:ascii="仿宋_GB2312" w:hAnsi="仿宋_GB2312" w:eastAsia="仿宋_GB2312" w:cs="仿宋_GB2312"/>
          <w:kern w:val="2"/>
          <w:szCs w:val="30"/>
          <w:lang w:val="en-US" w:eastAsia="zh-CN" w:bidi="ar-SA"/>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_Toc7014 </w:instrText>
      </w:r>
      <w:r>
        <w:fldChar w:fldCharType="separate"/>
      </w:r>
      <w:r>
        <w:t>- 3 -</w:t>
      </w:r>
      <w:r>
        <w:fldChar w:fldCharType="end"/>
      </w:r>
      <w:r>
        <w:rPr>
          <w:rFonts w:hint="eastAsia" w:ascii="仿宋_GB2312" w:hAnsi="仿宋_GB2312" w:eastAsia="仿宋_GB2312" w:cs="仿宋_GB2312"/>
          <w:kern w:val="2"/>
          <w:szCs w:val="30"/>
          <w:lang w:val="en-US" w:eastAsia="zh-CN" w:bidi="ar-SA"/>
        </w:rPr>
        <w:fldChar w:fldCharType="end"/>
      </w:r>
    </w:p>
    <w:p>
      <w:pPr>
        <w:pStyle w:val="12"/>
        <w:tabs>
          <w:tab w:val="right" w:leader="dot" w:pos="8844"/>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_Toc31980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一、基</w:t>
      </w:r>
      <w:r>
        <w:rPr>
          <w:rFonts w:hint="eastAsia" w:ascii="仿宋_GB2312" w:hAnsi="仿宋_GB2312" w:eastAsia="仿宋_GB2312" w:cs="仿宋_GB2312"/>
          <w:bCs w:val="0"/>
          <w:sz w:val="32"/>
          <w:szCs w:val="32"/>
        </w:rPr>
        <w:t>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pPr>
        <w:pStyle w:val="12"/>
        <w:tabs>
          <w:tab w:val="right" w:leader="dot" w:pos="8844"/>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_Toc14912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二、机</w:t>
      </w:r>
      <w:r>
        <w:rPr>
          <w:rFonts w:hint="eastAsia" w:ascii="仿宋_GB2312" w:hAnsi="仿宋_GB2312" w:eastAsia="仿宋_GB2312" w:cs="仿宋_GB2312"/>
          <w:bCs w:val="0"/>
          <w:sz w:val="32"/>
          <w:szCs w:val="32"/>
        </w:rPr>
        <w:t>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_Toc14912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pPr>
        <w:pStyle w:val="11"/>
        <w:tabs>
          <w:tab w:val="right" w:leader="dot" w:pos="8844"/>
          <w:tab w:val="clear" w:pos="8296"/>
        </w:tabs>
      </w:pPr>
      <w:r>
        <w:rPr>
          <w:rFonts w:hint="eastAsia" w:ascii="仿宋_GB2312" w:hAnsi="仿宋_GB2312" w:eastAsia="仿宋_GB2312" w:cs="仿宋_GB2312"/>
          <w:kern w:val="2"/>
          <w:szCs w:val="30"/>
          <w:lang w:val="en-US" w:eastAsia="zh-CN" w:bidi="ar-SA"/>
        </w:rPr>
        <w:fldChar w:fldCharType="begin"/>
      </w:r>
      <w:r>
        <w:rPr>
          <w:rFonts w:hint="eastAsia" w:ascii="仿宋_GB2312" w:hAnsi="仿宋_GB2312" w:eastAsia="仿宋_GB2312" w:cs="仿宋_GB2312"/>
          <w:kern w:val="2"/>
          <w:szCs w:val="30"/>
          <w:lang w:val="en-US" w:eastAsia="zh-CN" w:bidi="ar-SA"/>
        </w:rPr>
        <w:instrText xml:space="preserve"> HYPERLINK \l _Toc16190 </w:instrText>
      </w:r>
      <w:r>
        <w:rPr>
          <w:rFonts w:hint="eastAsia" w:ascii="仿宋_GB2312" w:hAnsi="仿宋_GB2312" w:eastAsia="仿宋_GB2312" w:cs="仿宋_GB2312"/>
          <w:kern w:val="2"/>
          <w:szCs w:val="30"/>
          <w:lang w:val="en-US" w:eastAsia="zh-CN" w:bidi="ar-SA"/>
        </w:rPr>
        <w:fldChar w:fldCharType="separate"/>
      </w:r>
      <w:r>
        <w:rPr>
          <w:rFonts w:hint="eastAsia" w:ascii="黑体" w:hAnsi="黑体" w:eastAsia="黑体"/>
        </w:rPr>
        <w:t>第二部分</w:t>
      </w:r>
      <w:r>
        <w:rPr>
          <w:rFonts w:ascii="黑体" w:hAnsi="黑体" w:eastAsia="黑体"/>
        </w:rPr>
        <w:t xml:space="preserve"> </w:t>
      </w:r>
      <w:r>
        <w:rPr>
          <w:rFonts w:ascii="黑体" w:hAnsi="黑体" w:eastAsia="黑体"/>
          <w:bCs w:val="0"/>
        </w:rPr>
        <w:t>2</w:t>
      </w:r>
      <w:r>
        <w:rPr>
          <w:rFonts w:hint="eastAsia" w:ascii="黑体" w:hAnsi="黑体" w:eastAsia="黑体"/>
          <w:bCs w:val="0"/>
          <w:lang w:val="en-US" w:eastAsia="zh-CN"/>
        </w:rPr>
        <w:t>020</w:t>
      </w:r>
      <w:r>
        <w:rPr>
          <w:rFonts w:hint="eastAsia" w:ascii="黑体" w:hAnsi="黑体" w:eastAsia="黑体"/>
          <w:bCs w:val="0"/>
        </w:rPr>
        <w:t>年度部门决算情况说明</w:t>
      </w:r>
      <w:r>
        <w:tab/>
      </w:r>
      <w:r>
        <w:fldChar w:fldCharType="begin"/>
      </w:r>
      <w:r>
        <w:instrText xml:space="preserve"> PAGEREF _Toc16190 </w:instrText>
      </w:r>
      <w:r>
        <w:fldChar w:fldCharType="separate"/>
      </w:r>
      <w:r>
        <w:t>12</w:t>
      </w:r>
      <w:r>
        <w:fldChar w:fldCharType="end"/>
      </w:r>
      <w:r>
        <w:rPr>
          <w:rFonts w:hint="eastAsia" w:ascii="仿宋_GB2312" w:hAnsi="仿宋_GB2312" w:eastAsia="仿宋_GB2312" w:cs="仿宋_GB2312"/>
          <w:kern w:val="2"/>
          <w:szCs w:val="30"/>
          <w:lang w:val="en-US" w:eastAsia="zh-CN" w:bidi="ar-SA"/>
        </w:rPr>
        <w:fldChar w:fldCharType="end"/>
      </w:r>
    </w:p>
    <w:p>
      <w:pPr>
        <w:pStyle w:val="12"/>
        <w:tabs>
          <w:tab w:val="right" w:leader="dot" w:pos="8844"/>
          <w:tab w:val="clear" w:pos="8296"/>
        </w:tabs>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_Toc18434 </w:instrText>
      </w:r>
      <w:r>
        <w:rPr>
          <w:rFonts w:hint="eastAsia" w:ascii="仿宋_GB2312" w:hAnsi="仿宋_GB2312" w:eastAsia="仿宋_GB2312" w:cs="仿宋_GB2312"/>
          <w:kern w:val="2"/>
          <w:sz w:val="32"/>
          <w:szCs w:val="32"/>
          <w:lang w:val="en-US" w:eastAsia="zh-CN" w:bidi="ar-SA"/>
        </w:rPr>
        <w:fldChar w:fldCharType="separate"/>
      </w:r>
      <w:r>
        <w:rPr>
          <w:rFonts w:hint="default" w:ascii="仿宋_GB2312" w:hAnsi="仿宋_GB2312" w:eastAsia="仿宋_GB2312" w:cs="仿宋_GB2312"/>
          <w:kern w:val="2"/>
          <w:sz w:val="32"/>
          <w:szCs w:val="32"/>
          <w:lang w:val="en-US" w:eastAsia="zh-CN" w:bidi="ar-SA"/>
        </w:rPr>
        <w:t xml:space="preserve">一、 </w:t>
      </w:r>
      <w:r>
        <w:rPr>
          <w:rFonts w:hint="eastAsia" w:ascii="仿宋_GB2312" w:hAnsi="仿宋_GB2312" w:eastAsia="仿宋_GB2312" w:cs="仿宋_GB2312"/>
          <w:kern w:val="2"/>
          <w:sz w:val="32"/>
          <w:szCs w:val="32"/>
          <w:lang w:val="en-US" w:eastAsia="zh-CN" w:bidi="ar-SA"/>
        </w:rPr>
        <w:t>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_Toc18434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2"/>
        <w:tabs>
          <w:tab w:val="right" w:leader="dot" w:pos="8844"/>
          <w:tab w:val="clear" w:pos="8296"/>
        </w:tabs>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_Toc12898 </w:instrText>
      </w:r>
      <w:r>
        <w:rPr>
          <w:rFonts w:hint="eastAsia" w:ascii="仿宋_GB2312" w:hAnsi="仿宋_GB2312" w:eastAsia="仿宋_GB2312" w:cs="仿宋_GB2312"/>
          <w:kern w:val="2"/>
          <w:sz w:val="32"/>
          <w:szCs w:val="32"/>
          <w:lang w:val="en-US" w:eastAsia="zh-CN" w:bidi="ar-SA"/>
        </w:rPr>
        <w:fldChar w:fldCharType="separate"/>
      </w:r>
      <w:r>
        <w:rPr>
          <w:rFonts w:hint="default" w:ascii="仿宋_GB2312" w:hAnsi="仿宋_GB2312" w:eastAsia="仿宋_GB2312" w:cs="仿宋_GB2312"/>
          <w:kern w:val="2"/>
          <w:sz w:val="32"/>
          <w:szCs w:val="32"/>
          <w:lang w:val="en-US" w:eastAsia="zh-CN" w:bidi="ar-SA"/>
        </w:rPr>
        <w:t xml:space="preserve">二、 </w:t>
      </w:r>
      <w:r>
        <w:rPr>
          <w:rFonts w:hint="eastAsia" w:ascii="仿宋_GB2312" w:hAnsi="仿宋_GB2312" w:eastAsia="仿宋_GB2312" w:cs="仿宋_GB2312"/>
          <w:kern w:val="2"/>
          <w:sz w:val="32"/>
          <w:szCs w:val="32"/>
          <w:lang w:val="en-US" w:eastAsia="zh-CN" w:bidi="ar-SA"/>
        </w:rPr>
        <w:t>收入决算情况说明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_Toc12898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2"/>
        <w:tabs>
          <w:tab w:val="right" w:leader="dot" w:pos="8844"/>
          <w:tab w:val="clear" w:pos="8296"/>
        </w:tabs>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_Toc30536 </w:instrText>
      </w:r>
      <w:r>
        <w:rPr>
          <w:rFonts w:hint="eastAsia" w:ascii="仿宋_GB2312" w:hAnsi="仿宋_GB2312" w:eastAsia="仿宋_GB2312" w:cs="仿宋_GB2312"/>
          <w:kern w:val="2"/>
          <w:sz w:val="32"/>
          <w:szCs w:val="32"/>
          <w:lang w:val="en-US" w:eastAsia="zh-CN" w:bidi="ar-SA"/>
        </w:rPr>
        <w:fldChar w:fldCharType="separate"/>
      </w:r>
      <w:r>
        <w:rPr>
          <w:rFonts w:hint="default" w:ascii="仿宋_GB2312" w:hAnsi="仿宋_GB2312" w:eastAsia="仿宋_GB2312" w:cs="仿宋_GB2312"/>
          <w:kern w:val="2"/>
          <w:sz w:val="32"/>
          <w:szCs w:val="32"/>
          <w:lang w:val="en-US" w:eastAsia="zh-CN" w:bidi="ar-SA"/>
        </w:rPr>
        <w:t xml:space="preserve">三、 </w:t>
      </w:r>
      <w:r>
        <w:rPr>
          <w:rFonts w:hint="eastAsia" w:ascii="仿宋_GB2312" w:hAnsi="仿宋_GB2312" w:eastAsia="仿宋_GB2312" w:cs="仿宋_GB2312"/>
          <w:kern w:val="2"/>
          <w:sz w:val="32"/>
          <w:szCs w:val="32"/>
          <w:lang w:val="en-US" w:eastAsia="zh-CN" w:bidi="ar-SA"/>
        </w:rPr>
        <w:t>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_Toc30536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13</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2"/>
        <w:tabs>
          <w:tab w:val="right" w:leader="dot" w:pos="8844"/>
          <w:tab w:val="clear" w:pos="8296"/>
        </w:tabs>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_Toc4347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四、财政拨款收入支出决算总体情况说明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_Toc4347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13</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2"/>
        <w:tabs>
          <w:tab w:val="right" w:leader="dot" w:pos="8844"/>
          <w:tab w:val="clear" w:pos="8296"/>
        </w:tabs>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_Toc9586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五、一般公共预算财政拨款支出决算情况说明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_Toc9586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14</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2"/>
        <w:tabs>
          <w:tab w:val="right" w:leader="dot" w:pos="8844"/>
          <w:tab w:val="clear" w:pos="8296"/>
        </w:tabs>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_Toc30283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六、一般公共预算财政拨款基本支出决算情况说明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_Toc30283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17</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2"/>
        <w:tabs>
          <w:tab w:val="right" w:leader="dot" w:pos="8844"/>
          <w:tab w:val="clear" w:pos="8296"/>
        </w:tabs>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_Toc47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七、“三公”经费财政拨款支出决算情况说明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_Toc47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18</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2"/>
        <w:tabs>
          <w:tab w:val="right" w:leader="dot" w:pos="8844"/>
          <w:tab w:val="clear" w:pos="8296"/>
        </w:tabs>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_Toc14244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八、政府性基金预算支出决算情况说明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_Toc14244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19</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2"/>
        <w:tabs>
          <w:tab w:val="right" w:leader="dot" w:pos="8844"/>
          <w:tab w:val="clear" w:pos="8296"/>
        </w:tabs>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_Toc29334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九、 国有资本经营预算支出决算情况说明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_Toc29334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19</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2"/>
        <w:tabs>
          <w:tab w:val="right" w:leader="dot" w:pos="8844"/>
          <w:tab w:val="clear" w:pos="8296"/>
        </w:tabs>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_Toc15299 </w:instrText>
      </w:r>
      <w:r>
        <w:rPr>
          <w:rFonts w:hint="eastAsia" w:ascii="仿宋_GB2312" w:hAnsi="仿宋_GB2312" w:eastAsia="仿宋_GB2312" w:cs="仿宋_GB2312"/>
          <w:kern w:val="2"/>
          <w:sz w:val="32"/>
          <w:szCs w:val="32"/>
          <w:lang w:val="en-US" w:eastAsia="zh-CN" w:bidi="ar-SA"/>
        </w:rPr>
        <w:fldChar w:fldCharType="separate"/>
      </w:r>
      <w:r>
        <w:rPr>
          <w:rFonts w:hint="default" w:ascii="仿宋_GB2312" w:hAnsi="仿宋_GB2312" w:eastAsia="仿宋_GB2312" w:cs="仿宋_GB2312"/>
          <w:kern w:val="2"/>
          <w:sz w:val="32"/>
          <w:szCs w:val="32"/>
          <w:lang w:val="en-US" w:eastAsia="zh-CN" w:bidi="ar-SA"/>
        </w:rPr>
        <w:t xml:space="preserve">十、 </w:t>
      </w:r>
      <w:r>
        <w:rPr>
          <w:rFonts w:hint="eastAsia" w:ascii="仿宋_GB2312" w:hAnsi="仿宋_GB2312" w:eastAsia="仿宋_GB2312" w:cs="仿宋_GB2312"/>
          <w:kern w:val="2"/>
          <w:sz w:val="32"/>
          <w:szCs w:val="32"/>
          <w:lang w:val="en-US" w:eastAsia="zh-CN" w:bidi="ar-SA"/>
        </w:rPr>
        <w:t>预算绩效情况说明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_Toc15299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19</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2"/>
        <w:tabs>
          <w:tab w:val="right" w:leader="dot" w:pos="8844"/>
          <w:tab w:val="clear" w:pos="8296"/>
        </w:tabs>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_Toc22624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十一、其他重要事项的情况说明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_Toc22624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25</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tabs>
          <w:tab w:val="right" w:leader="dot" w:pos="8844"/>
          <w:tab w:val="clear" w:pos="8296"/>
        </w:tabs>
      </w:pPr>
      <w:r>
        <w:rPr>
          <w:rFonts w:hint="eastAsia" w:ascii="仿宋_GB2312" w:hAnsi="仿宋_GB2312" w:eastAsia="仿宋_GB2312" w:cs="仿宋_GB2312"/>
          <w:kern w:val="2"/>
          <w:szCs w:val="30"/>
          <w:lang w:val="en-US" w:eastAsia="zh-CN" w:bidi="ar-SA"/>
        </w:rPr>
        <w:fldChar w:fldCharType="begin"/>
      </w:r>
      <w:r>
        <w:rPr>
          <w:rFonts w:hint="eastAsia" w:ascii="仿宋_GB2312" w:hAnsi="仿宋_GB2312" w:eastAsia="仿宋_GB2312" w:cs="仿宋_GB2312"/>
          <w:kern w:val="2"/>
          <w:szCs w:val="30"/>
          <w:lang w:val="en-US" w:eastAsia="zh-CN" w:bidi="ar-SA"/>
        </w:rPr>
        <w:instrText xml:space="preserve"> HYPERLINK \l _Toc10123 </w:instrText>
      </w:r>
      <w:r>
        <w:rPr>
          <w:rFonts w:hint="eastAsia" w:ascii="仿宋_GB2312" w:hAnsi="仿宋_GB2312" w:eastAsia="仿宋_GB2312" w:cs="仿宋_GB2312"/>
          <w:kern w:val="2"/>
          <w:szCs w:val="30"/>
          <w:lang w:val="en-US" w:eastAsia="zh-CN" w:bidi="ar-SA"/>
        </w:rPr>
        <w:fldChar w:fldCharType="separate"/>
      </w:r>
      <w:r>
        <w:rPr>
          <w:rFonts w:hint="eastAsia" w:ascii="黑体" w:hAnsi="黑体" w:eastAsia="黑体" w:cs="Times New Roman"/>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_Toc10123 </w:instrText>
      </w:r>
      <w:r>
        <w:fldChar w:fldCharType="separate"/>
      </w:r>
      <w:r>
        <w:t>27</w:t>
      </w:r>
      <w:r>
        <w:fldChar w:fldCharType="end"/>
      </w:r>
      <w:r>
        <w:rPr>
          <w:rFonts w:hint="eastAsia" w:ascii="仿宋_GB2312" w:hAnsi="仿宋_GB2312" w:eastAsia="仿宋_GB2312" w:cs="仿宋_GB2312"/>
          <w:kern w:val="2"/>
          <w:szCs w:val="30"/>
          <w:lang w:val="en-US" w:eastAsia="zh-CN" w:bidi="ar-SA"/>
        </w:rPr>
        <w:fldChar w:fldCharType="end"/>
      </w:r>
    </w:p>
    <w:p>
      <w:pPr>
        <w:pStyle w:val="12"/>
        <w:tabs>
          <w:tab w:val="right" w:leader="dot" w:pos="8844"/>
          <w:tab w:val="clear" w:pos="8296"/>
        </w:tabs>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_Toc25268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附件：</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_Toc25268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31</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tabs>
          <w:tab w:val="right" w:leader="dot" w:pos="8844"/>
          <w:tab w:val="clear" w:pos="8296"/>
        </w:tabs>
      </w:pPr>
      <w:r>
        <w:rPr>
          <w:rFonts w:hint="eastAsia" w:ascii="仿宋_GB2312" w:hAnsi="仿宋_GB2312" w:eastAsia="仿宋_GB2312" w:cs="仿宋_GB2312"/>
          <w:kern w:val="2"/>
          <w:szCs w:val="30"/>
          <w:lang w:val="en-US" w:eastAsia="zh-CN" w:bidi="ar-SA"/>
        </w:rPr>
        <w:fldChar w:fldCharType="begin"/>
      </w:r>
      <w:r>
        <w:rPr>
          <w:rFonts w:hint="eastAsia" w:ascii="仿宋_GB2312" w:hAnsi="仿宋_GB2312" w:eastAsia="仿宋_GB2312" w:cs="仿宋_GB2312"/>
          <w:kern w:val="2"/>
          <w:szCs w:val="30"/>
          <w:lang w:val="en-US" w:eastAsia="zh-CN" w:bidi="ar-SA"/>
        </w:rPr>
        <w:instrText xml:space="preserve"> HYPERLINK \l _Toc12332 </w:instrText>
      </w:r>
      <w:r>
        <w:rPr>
          <w:rFonts w:hint="eastAsia" w:ascii="仿宋_GB2312" w:hAnsi="仿宋_GB2312" w:eastAsia="仿宋_GB2312" w:cs="仿宋_GB2312"/>
          <w:kern w:val="2"/>
          <w:szCs w:val="30"/>
          <w:lang w:val="en-US" w:eastAsia="zh-CN" w:bidi="ar-SA"/>
        </w:rPr>
        <w:fldChar w:fldCharType="separate"/>
      </w:r>
      <w:r>
        <w:rPr>
          <w:rFonts w:hint="eastAsia" w:ascii="黑体" w:hAnsi="黑体" w:eastAsia="黑体"/>
        </w:rPr>
        <w:t>第五部分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_Toc12332 </w:instrText>
      </w:r>
      <w:r>
        <w:fldChar w:fldCharType="separate"/>
      </w:r>
      <w:r>
        <w:t>37</w:t>
      </w:r>
      <w:r>
        <w:fldChar w:fldCharType="end"/>
      </w:r>
      <w:r>
        <w:rPr>
          <w:rFonts w:hint="eastAsia" w:ascii="仿宋_GB2312" w:hAnsi="仿宋_GB2312" w:eastAsia="仿宋_GB2312" w:cs="仿宋_GB2312"/>
          <w:kern w:val="2"/>
          <w:szCs w:val="30"/>
          <w:lang w:val="en-US" w:eastAsia="zh-CN" w:bidi="ar-SA"/>
        </w:rPr>
        <w:fldChar w:fldCharType="end"/>
      </w:r>
    </w:p>
    <w:p>
      <w:pPr>
        <w:pStyle w:val="12"/>
        <w:rPr>
          <w:rFonts w:hint="eastAsia" w:ascii="黑体" w:hAnsi="黑体" w:eastAsia="黑体"/>
          <w:b w:val="0"/>
        </w:rPr>
      </w:pPr>
      <w:r>
        <w:rPr>
          <w:rFonts w:hint="eastAsia" w:ascii="仿宋_GB2312" w:hAnsi="仿宋_GB2312" w:eastAsia="仿宋_GB2312" w:cs="仿宋_GB2312"/>
          <w:kern w:val="2"/>
          <w:sz w:val="30"/>
          <w:szCs w:val="30"/>
          <w:lang w:val="en-US" w:eastAsia="zh-CN" w:bidi="ar-SA"/>
        </w:rPr>
        <w:fldChar w:fldCharType="end"/>
      </w:r>
      <w:r>
        <w:rPr>
          <w:rFonts w:hint="eastAsia" w:ascii="仿宋_GB2312" w:hAnsi="仿宋_GB2312" w:eastAsia="仿宋_GB2312" w:cs="仿宋_GB2312"/>
          <w:kern w:val="2"/>
          <w:sz w:val="30"/>
          <w:szCs w:val="30"/>
          <w:lang w:val="en-US" w:eastAsia="zh-CN" w:bidi="ar-SA"/>
        </w:rPr>
        <w:fldChar w:fldCharType="end"/>
      </w:r>
    </w:p>
    <w:p>
      <w:pPr>
        <w:pStyle w:val="3"/>
        <w:spacing w:before="0" w:after="0" w:line="560" w:lineRule="exact"/>
        <w:jc w:val="center"/>
        <w:rPr>
          <w:rStyle w:val="18"/>
          <w:rFonts w:ascii="黑体" w:hAnsi="黑体" w:eastAsia="黑体"/>
          <w:b/>
          <w:bCs w:val="0"/>
          <w:color w:val="auto"/>
        </w:rPr>
      </w:pPr>
      <w:bookmarkStart w:id="25" w:name="_Toc7014"/>
      <w:r>
        <w:rPr>
          <w:rFonts w:hint="eastAsia" w:ascii="黑体" w:hAnsi="黑体" w:eastAsia="黑体"/>
          <w:b w:val="0"/>
          <w:color w:val="auto"/>
        </w:rPr>
        <w:t>第一部分</w:t>
      </w:r>
      <w:r>
        <w:rPr>
          <w:rFonts w:ascii="黑体" w:hAnsi="黑体" w:eastAsia="黑体"/>
          <w:b w:val="0"/>
          <w:color w:val="auto"/>
        </w:rPr>
        <w:t xml:space="preserve"> </w:t>
      </w:r>
      <w:r>
        <w:rPr>
          <w:rStyle w:val="18"/>
          <w:rFonts w:hint="eastAsia" w:ascii="黑体" w:hAnsi="黑体" w:eastAsia="黑体"/>
          <w:b w:val="0"/>
          <w:bCs w:val="0"/>
          <w:color w:val="auto"/>
        </w:rPr>
        <w:t>部门概况</w:t>
      </w:r>
      <w:bookmarkEnd w:id="24"/>
      <w:bookmarkEnd w:id="25"/>
    </w:p>
    <w:p>
      <w:pPr>
        <w:widowControl/>
        <w:spacing w:line="560" w:lineRule="exact"/>
        <w:ind w:firstLine="640" w:firstLineChars="200"/>
        <w:jc w:val="left"/>
        <w:rPr>
          <w:rFonts w:ascii="黑体" w:eastAsia="黑体"/>
          <w:color w:val="auto"/>
          <w:sz w:val="32"/>
          <w:szCs w:val="32"/>
        </w:rPr>
      </w:pPr>
    </w:p>
    <w:p>
      <w:pPr>
        <w:pStyle w:val="4"/>
        <w:spacing w:before="0" w:after="0" w:line="560" w:lineRule="exact"/>
        <w:ind w:firstLine="640" w:firstLineChars="200"/>
        <w:rPr>
          <w:rStyle w:val="19"/>
          <w:rFonts w:ascii="仿宋" w:hAnsi="仿宋" w:eastAsia="仿宋"/>
          <w:b w:val="0"/>
          <w:bCs w:val="0"/>
          <w:color w:val="auto"/>
        </w:rPr>
      </w:pPr>
      <w:bookmarkStart w:id="26" w:name="_Toc15396600"/>
      <w:bookmarkStart w:id="27" w:name="_Toc15377197"/>
      <w:bookmarkStart w:id="28" w:name="_Toc31980"/>
      <w:r>
        <w:rPr>
          <w:rFonts w:hint="eastAsia" w:ascii="黑体" w:hAnsi="黑体" w:eastAsia="黑体"/>
          <w:b w:val="0"/>
          <w:color w:val="auto"/>
        </w:rPr>
        <w:t>一、基</w:t>
      </w:r>
      <w:r>
        <w:rPr>
          <w:rStyle w:val="19"/>
          <w:rFonts w:hint="eastAsia" w:ascii="黑体" w:hAnsi="黑体" w:eastAsia="黑体"/>
          <w:b w:val="0"/>
          <w:bCs w:val="0"/>
          <w:color w:val="auto"/>
        </w:rPr>
        <w:t>本职能及主要工作</w:t>
      </w:r>
      <w:bookmarkEnd w:id="26"/>
      <w:bookmarkEnd w:id="27"/>
      <w:bookmarkEnd w:id="28"/>
    </w:p>
    <w:p>
      <w:pPr>
        <w:spacing w:line="560" w:lineRule="exact"/>
        <w:ind w:firstLine="643" w:firstLineChars="200"/>
        <w:rPr>
          <w:rFonts w:ascii="仿宋" w:hAnsi="仿宋" w:eastAsia="仿宋"/>
          <w:b/>
          <w:color w:val="auto"/>
          <w:sz w:val="32"/>
          <w:szCs w:val="32"/>
        </w:rPr>
      </w:pPr>
      <w:bookmarkStart w:id="29" w:name="_Toc15377198"/>
      <w:bookmarkStart w:id="30" w:name="_Toc15378445"/>
      <w:r>
        <w:rPr>
          <w:rFonts w:hint="eastAsia" w:ascii="仿宋" w:hAnsi="仿宋" w:eastAsia="仿宋"/>
          <w:b/>
          <w:color w:val="auto"/>
          <w:sz w:val="32"/>
          <w:szCs w:val="32"/>
        </w:rPr>
        <w:t>（一）主要职能。</w:t>
      </w:r>
      <w:bookmarkEnd w:id="29"/>
      <w:bookmarkEnd w:id="30"/>
      <w:bookmarkStart w:id="31" w:name="_Toc15378446"/>
      <w:bookmarkStart w:id="32" w:name="_Toc15377199"/>
    </w:p>
    <w:p>
      <w:pPr>
        <w:pStyle w:val="5"/>
        <w:adjustRightInd w:val="0"/>
        <w:snapToGrid w:val="0"/>
        <w:spacing w:beforeLines="0" w:line="560" w:lineRule="exact"/>
        <w:ind w:firstLine="643" w:firstLineChars="200"/>
        <w:outlineLvl w:val="2"/>
        <w:rPr>
          <w:rFonts w:ascii="仿宋" w:hAnsi="仿宋" w:eastAsia="仿宋"/>
          <w:b/>
          <w:color w:val="auto"/>
          <w:sz w:val="32"/>
          <w:szCs w:val="32"/>
        </w:rPr>
      </w:pPr>
      <w:r>
        <w:rPr>
          <w:rFonts w:hint="eastAsia" w:ascii="仿宋" w:hAnsi="仿宋" w:eastAsia="仿宋"/>
          <w:b/>
          <w:color w:val="auto"/>
          <w:sz w:val="32"/>
          <w:szCs w:val="32"/>
        </w:rPr>
        <w:t>主要职责（</w:t>
      </w:r>
      <w:r>
        <w:rPr>
          <w:rFonts w:hint="eastAsia" w:ascii="仿宋" w:hAnsi="仿宋" w:eastAsia="仿宋"/>
          <w:b/>
          <w:color w:val="auto"/>
          <w:sz w:val="32"/>
          <w:szCs w:val="32"/>
          <w:lang w:eastAsia="zh-CN"/>
        </w:rPr>
        <w:t>行政审批局</w:t>
      </w:r>
      <w:r>
        <w:rPr>
          <w:rFonts w:hint="eastAsia" w:ascii="仿宋" w:hAnsi="仿宋" w:eastAsia="仿宋"/>
          <w:b/>
          <w:color w:val="auto"/>
          <w:sz w:val="32"/>
          <w:szCs w:val="32"/>
        </w:rPr>
        <w:t>）</w:t>
      </w:r>
    </w:p>
    <w:p>
      <w:pPr>
        <w:pStyle w:val="5"/>
        <w:adjustRightInd w:val="0"/>
        <w:snapToGrid w:val="0"/>
        <w:spacing w:beforeLines="0" w:line="560" w:lineRule="exact"/>
        <w:ind w:firstLine="640" w:firstLineChars="200"/>
        <w:outlineLvl w:val="2"/>
        <w:rPr>
          <w:rFonts w:hint="eastAsia" w:ascii="仿宋" w:hAnsi="仿宋" w:eastAsia="仿宋"/>
          <w:bCs/>
          <w:color w:val="auto"/>
          <w:sz w:val="32"/>
          <w:szCs w:val="32"/>
          <w:lang w:eastAsia="zh-CN"/>
        </w:rPr>
      </w:pPr>
      <w:r>
        <w:rPr>
          <w:rFonts w:hint="eastAsia" w:ascii="仿宋" w:hAnsi="仿宋" w:eastAsia="仿宋"/>
          <w:bCs/>
          <w:color w:val="auto"/>
          <w:sz w:val="32"/>
          <w:szCs w:val="32"/>
        </w:rPr>
        <w:t>（一）</w:t>
      </w:r>
      <w:r>
        <w:rPr>
          <w:rFonts w:hint="eastAsia" w:ascii="仿宋" w:hAnsi="仿宋" w:eastAsia="仿宋"/>
          <w:bCs/>
          <w:color w:val="auto"/>
          <w:sz w:val="32"/>
          <w:szCs w:val="32"/>
          <w:lang w:eastAsia="zh-CN"/>
        </w:rPr>
        <w:t>负责深化行政审批制度改革和“放管服”改革工作，拟定全县行政审批制度和“放管服”改革相关政策和规范性文件，承担县本级行政权力清单和责任清单的动态调整，指导全县行政权力清单和责任清单工作，建立完善相关工作机制。</w:t>
      </w:r>
    </w:p>
    <w:p>
      <w:pPr>
        <w:pStyle w:val="5"/>
        <w:adjustRightInd w:val="0"/>
        <w:snapToGrid w:val="0"/>
        <w:spacing w:beforeLines="0" w:line="560" w:lineRule="exact"/>
        <w:ind w:firstLine="640" w:firstLineChars="200"/>
        <w:outlineLvl w:val="2"/>
        <w:rPr>
          <w:rFonts w:hint="eastAsia" w:ascii="仿宋" w:hAnsi="仿宋" w:eastAsia="仿宋"/>
          <w:bCs/>
          <w:color w:val="auto"/>
          <w:sz w:val="32"/>
          <w:szCs w:val="32"/>
          <w:lang w:eastAsia="zh-CN"/>
        </w:rPr>
      </w:pPr>
      <w:r>
        <w:rPr>
          <w:rFonts w:hint="eastAsia" w:ascii="仿宋" w:hAnsi="仿宋" w:eastAsia="仿宋"/>
          <w:bCs/>
          <w:color w:val="auto"/>
          <w:sz w:val="32"/>
          <w:szCs w:val="32"/>
        </w:rPr>
        <w:t>（二）</w:t>
      </w:r>
      <w:r>
        <w:rPr>
          <w:rFonts w:hint="eastAsia" w:ascii="仿宋" w:hAnsi="仿宋" w:eastAsia="仿宋"/>
          <w:bCs/>
          <w:color w:val="auto"/>
          <w:sz w:val="32"/>
          <w:szCs w:val="32"/>
          <w:lang w:eastAsia="zh-CN"/>
        </w:rPr>
        <w:t>负责县本级行政审批工作，承办县直部门划入的涉及投资项目、市场准入、建设工程、交通水利、文教卫生、社会事业、涉农事务等方面的行政审批事项，及时通知行政审批事项的实施情况，逐步实行“一枚印章管审批”。</w:t>
      </w:r>
    </w:p>
    <w:p>
      <w:pPr>
        <w:pStyle w:val="5"/>
        <w:adjustRightInd w:val="0"/>
        <w:snapToGrid w:val="0"/>
        <w:spacing w:beforeLines="0" w:line="560" w:lineRule="exact"/>
        <w:ind w:firstLine="640" w:firstLineChars="200"/>
        <w:outlineLvl w:val="2"/>
        <w:rPr>
          <w:rFonts w:hint="eastAsia" w:ascii="仿宋" w:hAnsi="仿宋" w:eastAsia="仿宋"/>
          <w:bCs/>
          <w:color w:val="auto"/>
          <w:sz w:val="32"/>
          <w:szCs w:val="32"/>
          <w:lang w:eastAsia="zh-CN"/>
        </w:rPr>
      </w:pPr>
      <w:r>
        <w:rPr>
          <w:rFonts w:hint="eastAsia" w:ascii="仿宋" w:hAnsi="仿宋" w:eastAsia="仿宋"/>
          <w:bCs/>
          <w:color w:val="auto"/>
          <w:sz w:val="32"/>
          <w:szCs w:val="32"/>
        </w:rPr>
        <w:t>（三）</w:t>
      </w:r>
      <w:r>
        <w:rPr>
          <w:rFonts w:hint="eastAsia" w:ascii="仿宋" w:hAnsi="仿宋" w:eastAsia="仿宋"/>
          <w:bCs/>
          <w:color w:val="auto"/>
          <w:sz w:val="32"/>
          <w:szCs w:val="32"/>
          <w:lang w:eastAsia="zh-CN"/>
        </w:rPr>
        <w:t>负责协调、指导入驻县大厅各部门和驻县州直部门的审批工作。对进驻大厅服务机构办理事项进行规范、管理和监督。建立行政审批、公共服务运行规程和考核体系。</w:t>
      </w:r>
    </w:p>
    <w:p>
      <w:pPr>
        <w:pStyle w:val="5"/>
        <w:adjustRightInd w:val="0"/>
        <w:snapToGrid w:val="0"/>
        <w:spacing w:beforeLines="0" w:line="560" w:lineRule="exact"/>
        <w:ind w:firstLine="640" w:firstLineChars="200"/>
        <w:outlineLvl w:val="2"/>
        <w:rPr>
          <w:rFonts w:hint="eastAsia" w:ascii="仿宋" w:hAnsi="仿宋" w:eastAsia="仿宋"/>
          <w:bCs/>
          <w:color w:val="auto"/>
          <w:sz w:val="32"/>
          <w:szCs w:val="32"/>
          <w:lang w:eastAsia="zh-CN"/>
        </w:rPr>
      </w:pPr>
      <w:r>
        <w:rPr>
          <w:rFonts w:hint="eastAsia" w:ascii="仿宋" w:hAnsi="仿宋" w:eastAsia="仿宋"/>
          <w:bCs/>
          <w:color w:val="auto"/>
          <w:sz w:val="32"/>
          <w:szCs w:val="32"/>
        </w:rPr>
        <w:t>（四）</w:t>
      </w:r>
      <w:r>
        <w:rPr>
          <w:rFonts w:hint="eastAsia" w:ascii="仿宋" w:hAnsi="仿宋" w:eastAsia="仿宋"/>
          <w:bCs/>
          <w:color w:val="auto"/>
          <w:sz w:val="32"/>
          <w:szCs w:val="32"/>
          <w:lang w:eastAsia="zh-CN"/>
        </w:rPr>
        <w:t>指导乡镇便民服务中心工作</w:t>
      </w:r>
    </w:p>
    <w:p>
      <w:pPr>
        <w:pStyle w:val="5"/>
        <w:adjustRightInd w:val="0"/>
        <w:snapToGrid w:val="0"/>
        <w:spacing w:beforeLines="0" w:line="560" w:lineRule="exact"/>
        <w:ind w:firstLine="640" w:firstLineChars="200"/>
        <w:outlineLvl w:val="2"/>
        <w:rPr>
          <w:rFonts w:hint="eastAsia" w:ascii="仿宋" w:hAnsi="仿宋" w:eastAsia="仿宋"/>
          <w:bCs/>
          <w:color w:val="auto"/>
          <w:sz w:val="32"/>
          <w:szCs w:val="32"/>
          <w:lang w:eastAsia="zh-CN"/>
        </w:rPr>
      </w:pPr>
      <w:r>
        <w:rPr>
          <w:rFonts w:hint="eastAsia" w:ascii="仿宋" w:hAnsi="仿宋" w:eastAsia="仿宋"/>
          <w:bCs/>
          <w:color w:val="auto"/>
          <w:sz w:val="32"/>
          <w:szCs w:val="32"/>
        </w:rPr>
        <w:t>（五）负责</w:t>
      </w:r>
      <w:r>
        <w:rPr>
          <w:rFonts w:hint="eastAsia" w:ascii="仿宋" w:hAnsi="仿宋" w:eastAsia="仿宋"/>
          <w:bCs/>
          <w:color w:val="auto"/>
          <w:sz w:val="32"/>
          <w:szCs w:val="32"/>
          <w:lang w:eastAsia="zh-CN"/>
        </w:rPr>
        <w:t>全县政务服务管理工作，指导全县政务服务体系建设。</w:t>
      </w:r>
    </w:p>
    <w:p>
      <w:pPr>
        <w:pStyle w:val="5"/>
        <w:adjustRightInd w:val="0"/>
        <w:snapToGrid w:val="0"/>
        <w:spacing w:beforeLines="0" w:line="560" w:lineRule="exact"/>
        <w:ind w:firstLine="640" w:firstLineChars="200"/>
        <w:outlineLvl w:val="2"/>
        <w:rPr>
          <w:rFonts w:hint="eastAsia" w:ascii="仿宋" w:hAnsi="仿宋" w:eastAsia="仿宋"/>
          <w:bCs/>
          <w:color w:val="auto"/>
          <w:sz w:val="32"/>
          <w:szCs w:val="32"/>
          <w:lang w:eastAsia="zh-CN"/>
        </w:rPr>
      </w:pPr>
      <w:r>
        <w:rPr>
          <w:rFonts w:hint="eastAsia" w:ascii="仿宋" w:hAnsi="仿宋" w:eastAsia="仿宋"/>
          <w:bCs/>
          <w:color w:val="auto"/>
          <w:sz w:val="32"/>
          <w:szCs w:val="32"/>
        </w:rPr>
        <w:t>（六）负责</w:t>
      </w:r>
      <w:r>
        <w:rPr>
          <w:rFonts w:hint="eastAsia" w:ascii="仿宋" w:hAnsi="仿宋" w:eastAsia="仿宋"/>
          <w:bCs/>
          <w:color w:val="auto"/>
          <w:sz w:val="32"/>
          <w:szCs w:val="32"/>
          <w:lang w:eastAsia="zh-CN"/>
        </w:rPr>
        <w:t>对全县公共资源交易管理工作，指导全县公共资源交易服务体系建设。</w:t>
      </w:r>
    </w:p>
    <w:p>
      <w:pPr>
        <w:pStyle w:val="5"/>
        <w:adjustRightInd w:val="0"/>
        <w:snapToGrid w:val="0"/>
        <w:spacing w:beforeLines="0" w:line="560" w:lineRule="exact"/>
        <w:ind w:firstLine="640" w:firstLineChars="200"/>
        <w:outlineLvl w:val="2"/>
        <w:rPr>
          <w:rFonts w:hint="eastAsia" w:ascii="仿宋" w:hAnsi="仿宋" w:eastAsia="仿宋"/>
          <w:bCs/>
          <w:color w:val="auto"/>
          <w:sz w:val="32"/>
          <w:szCs w:val="32"/>
          <w:lang w:eastAsia="zh-CN"/>
        </w:rPr>
      </w:pPr>
      <w:r>
        <w:rPr>
          <w:rFonts w:hint="eastAsia" w:ascii="仿宋" w:hAnsi="仿宋" w:eastAsia="仿宋"/>
          <w:bCs/>
          <w:color w:val="auto"/>
          <w:sz w:val="32"/>
          <w:szCs w:val="32"/>
        </w:rPr>
        <w:t>（七）</w:t>
      </w:r>
      <w:r>
        <w:rPr>
          <w:rFonts w:hint="eastAsia" w:ascii="仿宋" w:hAnsi="仿宋" w:eastAsia="仿宋"/>
          <w:bCs/>
          <w:color w:val="auto"/>
          <w:sz w:val="32"/>
          <w:szCs w:val="32"/>
          <w:lang w:eastAsia="zh-CN"/>
        </w:rPr>
        <w:t>负责对涉及县政务服务大厅，县公共资源交易中心，县行政审批服务机构的投诉举报的承办，转办和督办工作。</w:t>
      </w:r>
    </w:p>
    <w:p>
      <w:pPr>
        <w:pStyle w:val="5"/>
        <w:adjustRightInd w:val="0"/>
        <w:snapToGrid w:val="0"/>
        <w:spacing w:beforeLines="0" w:line="560" w:lineRule="exact"/>
        <w:ind w:firstLine="640" w:firstLineChars="200"/>
        <w:outlineLvl w:val="2"/>
        <w:rPr>
          <w:rFonts w:hint="eastAsia" w:ascii="仿宋" w:hAnsi="仿宋" w:eastAsia="仿宋"/>
          <w:bCs/>
          <w:color w:val="auto"/>
          <w:sz w:val="32"/>
          <w:szCs w:val="32"/>
          <w:lang w:eastAsia="zh-CN"/>
        </w:rPr>
      </w:pPr>
      <w:r>
        <w:rPr>
          <w:rFonts w:hint="eastAsia" w:ascii="仿宋" w:hAnsi="仿宋" w:eastAsia="仿宋"/>
          <w:bCs/>
          <w:color w:val="auto"/>
          <w:sz w:val="32"/>
          <w:szCs w:val="32"/>
          <w:lang w:eastAsia="zh-CN"/>
        </w:rPr>
        <w:t>（八）完成县委、县政府交办的其他任务。</w:t>
      </w:r>
    </w:p>
    <w:p>
      <w:pPr>
        <w:pStyle w:val="5"/>
        <w:adjustRightInd w:val="0"/>
        <w:snapToGrid w:val="0"/>
        <w:spacing w:beforeLines="0" w:line="560" w:lineRule="exact"/>
        <w:ind w:firstLine="643" w:firstLineChars="200"/>
        <w:outlineLvl w:val="2"/>
        <w:rPr>
          <w:rFonts w:ascii="仿宋" w:hAnsi="仿宋" w:eastAsia="仿宋"/>
          <w:b/>
          <w:color w:val="auto"/>
          <w:sz w:val="32"/>
          <w:szCs w:val="32"/>
        </w:rPr>
      </w:pPr>
      <w:r>
        <w:rPr>
          <w:rFonts w:hint="eastAsia" w:ascii="仿宋" w:hAnsi="仿宋" w:eastAsia="仿宋"/>
          <w:b/>
          <w:color w:val="auto"/>
          <w:sz w:val="32"/>
          <w:szCs w:val="32"/>
        </w:rPr>
        <w:t>主要职责（交易中心）</w:t>
      </w:r>
    </w:p>
    <w:p>
      <w:pPr>
        <w:pStyle w:val="5"/>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工程建设项目</w:t>
      </w:r>
      <w:r>
        <w:rPr>
          <w:rFonts w:ascii="仿宋" w:hAnsi="仿宋" w:eastAsia="仿宋"/>
          <w:bCs/>
          <w:color w:val="auto"/>
          <w:sz w:val="32"/>
          <w:szCs w:val="32"/>
        </w:rPr>
        <w:t>200</w:t>
      </w:r>
      <w:r>
        <w:rPr>
          <w:rFonts w:hint="eastAsia" w:ascii="仿宋" w:hAnsi="仿宋" w:eastAsia="仿宋"/>
          <w:bCs/>
          <w:color w:val="auto"/>
          <w:sz w:val="32"/>
          <w:szCs w:val="32"/>
        </w:rPr>
        <w:t>万元以下（含未达到招标规模标准但达到了必须比选规模标准的政府投资工程建设项目勘察设计、施工、监理和货物）、政府采购</w:t>
      </w:r>
      <w:r>
        <w:rPr>
          <w:rFonts w:ascii="仿宋" w:hAnsi="仿宋" w:eastAsia="仿宋"/>
          <w:bCs/>
          <w:color w:val="auto"/>
          <w:sz w:val="32"/>
          <w:szCs w:val="32"/>
        </w:rPr>
        <w:t>50</w:t>
      </w:r>
      <w:r>
        <w:rPr>
          <w:rFonts w:hint="eastAsia" w:ascii="仿宋" w:hAnsi="仿宋" w:eastAsia="仿宋"/>
          <w:bCs/>
          <w:color w:val="auto"/>
          <w:sz w:val="32"/>
          <w:szCs w:val="32"/>
        </w:rPr>
        <w:t>万元以下、国有产权</w:t>
      </w:r>
      <w:r>
        <w:rPr>
          <w:rFonts w:ascii="仿宋" w:hAnsi="仿宋" w:eastAsia="仿宋"/>
          <w:bCs/>
          <w:color w:val="auto"/>
          <w:sz w:val="32"/>
          <w:szCs w:val="32"/>
        </w:rPr>
        <w:t>50</w:t>
      </w:r>
      <w:r>
        <w:rPr>
          <w:rFonts w:hint="eastAsia" w:ascii="仿宋" w:hAnsi="仿宋" w:eastAsia="仿宋"/>
          <w:bCs/>
          <w:color w:val="auto"/>
          <w:sz w:val="32"/>
          <w:szCs w:val="32"/>
        </w:rPr>
        <w:t>万元以下交易项目全部进入县级交易中心，即：除纳入州公共资源交易中心交易其他依法应当纳入县级公共资源交易中心交易的所有项目。</w:t>
      </w:r>
    </w:p>
    <w:p>
      <w:pPr>
        <w:pStyle w:val="5"/>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（一）负责为各类交易活动办理交易登记和招标申请，统一发布交易信息，受理投标报名，为开标、评标和定标等交易活动提供优质服务。</w:t>
      </w:r>
    </w:p>
    <w:p>
      <w:pPr>
        <w:pStyle w:val="5"/>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（二）收集、存储和发布招投标政策法规以及相关价格、科技和人才等信息，并为招投标交易提供信息、咨询服务；为有关监督部门参与监督和为各类交易提供服务。</w:t>
      </w:r>
    </w:p>
    <w:p>
      <w:pPr>
        <w:pStyle w:val="5"/>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（三）负责制定进入中心项目的有关交易规则，维护交易场所内活动秩序。</w:t>
      </w:r>
    </w:p>
    <w:p>
      <w:pPr>
        <w:pStyle w:val="5"/>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（四）负责建立招投标集中统一平台，建立各方主体信用和市场不良行为记录体系，并做好交易档案的收集、整理、归档、立卷和管理。</w:t>
      </w:r>
    </w:p>
    <w:p>
      <w:pPr>
        <w:pStyle w:val="5"/>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（五）承担政府集中采购机构职责，负责财政下达计划的政府采购工作和县级国家机关、事业单位和团体组织委托的政府采购工作。</w:t>
      </w:r>
    </w:p>
    <w:p>
      <w:pPr>
        <w:pStyle w:val="5"/>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（六）承担国有产权交易职责，接受委托，组织开展土地使用权和矿业权招拍挂交易活动，承办土地使用权和矿业权招拍挂进场交易事务。</w:t>
      </w:r>
    </w:p>
    <w:p>
      <w:pPr>
        <w:pStyle w:val="5"/>
        <w:adjustRightInd w:val="0"/>
        <w:snapToGrid w:val="0"/>
        <w:spacing w:beforeLines="0" w:line="560" w:lineRule="exact"/>
        <w:ind w:firstLine="640" w:firstLineChars="200"/>
        <w:outlineLvl w:val="2"/>
        <w:rPr>
          <w:rFonts w:ascii="仿宋" w:hAnsi="仿宋" w:eastAsia="仿宋"/>
          <w:bCs/>
          <w:color w:val="auto"/>
          <w:sz w:val="32"/>
          <w:szCs w:val="32"/>
        </w:rPr>
      </w:pPr>
      <w:r>
        <w:rPr>
          <w:rFonts w:hint="eastAsia" w:ascii="仿宋" w:hAnsi="仿宋" w:eastAsia="仿宋"/>
          <w:bCs/>
          <w:color w:val="auto"/>
          <w:sz w:val="32"/>
          <w:szCs w:val="32"/>
        </w:rPr>
        <w:t>（七）承办县人民政府、县公共资源交易监督管理委员会安排的其他工作。</w:t>
      </w:r>
    </w:p>
    <w:p>
      <w:pPr>
        <w:pStyle w:val="5"/>
        <w:adjustRightInd w:val="0"/>
        <w:snapToGrid w:val="0"/>
        <w:spacing w:beforeLines="0" w:line="560" w:lineRule="exact"/>
        <w:ind w:firstLine="643" w:firstLineChars="200"/>
        <w:outlineLvl w:val="2"/>
        <w:rPr>
          <w:rFonts w:ascii="仿宋" w:hAnsi="仿宋" w:eastAsia="仿宋"/>
          <w:bCs/>
          <w:color w:val="auto"/>
          <w:sz w:val="32"/>
          <w:szCs w:val="32"/>
        </w:rPr>
      </w:pPr>
      <w:r>
        <w:rPr>
          <w:rFonts w:hint="eastAsia" w:ascii="仿宋" w:hAnsi="仿宋" w:eastAsia="仿宋"/>
          <w:b/>
          <w:color w:val="auto"/>
          <w:sz w:val="32"/>
          <w:szCs w:val="32"/>
        </w:rPr>
        <w:t>（二）</w:t>
      </w:r>
      <w:r>
        <w:rPr>
          <w:rFonts w:ascii="仿宋" w:hAnsi="仿宋" w:eastAsia="仿宋"/>
          <w:b/>
          <w:color w:val="auto"/>
          <w:sz w:val="32"/>
          <w:szCs w:val="32"/>
        </w:rPr>
        <w:t>20</w:t>
      </w:r>
      <w:r>
        <w:rPr>
          <w:rFonts w:hint="eastAsia" w:ascii="仿宋" w:hAnsi="仿宋" w:eastAsia="仿宋"/>
          <w:b/>
          <w:color w:val="auto"/>
          <w:sz w:val="32"/>
          <w:szCs w:val="32"/>
          <w:lang w:val="en-US" w:eastAsia="zh-CN"/>
        </w:rPr>
        <w:t>20</w:t>
      </w:r>
      <w:r>
        <w:rPr>
          <w:rFonts w:hint="eastAsia" w:ascii="仿宋" w:hAnsi="仿宋" w:eastAsia="仿宋"/>
          <w:b/>
          <w:color w:val="auto"/>
          <w:sz w:val="32"/>
          <w:szCs w:val="32"/>
        </w:rPr>
        <w:t>年重点工作完成情况。</w:t>
      </w:r>
      <w:bookmarkEnd w:id="31"/>
      <w:bookmarkEnd w:id="32"/>
    </w:p>
    <w:p>
      <w:pPr>
        <w:spacing w:line="560" w:lineRule="exact"/>
        <w:ind w:firstLine="643" w:firstLineChars="200"/>
        <w:rPr>
          <w:rFonts w:hint="eastAsia" w:ascii="仿宋_GB2312" w:hAnsi="仿宋_GB2312" w:eastAsia="仿宋_GB2312" w:cs="仿宋_GB2312"/>
          <w:b w:val="0"/>
          <w:bCs/>
          <w:sz w:val="32"/>
          <w:szCs w:val="32"/>
        </w:rPr>
        <w:sectPr>
          <w:footerReference r:id="rId3" w:type="default"/>
          <w:pgSz w:w="11906" w:h="16838"/>
          <w:pgMar w:top="2154" w:right="1531" w:bottom="1701" w:left="1531" w:header="851" w:footer="992" w:gutter="0"/>
          <w:pgNumType w:fmt="numberInDash"/>
          <w:cols w:space="720" w:num="1"/>
          <w:docGrid w:type="lines" w:linePitch="312" w:charSpace="0"/>
        </w:sectPr>
      </w:pPr>
      <w:bookmarkStart w:id="33" w:name="_Toc15396601"/>
      <w:bookmarkStart w:id="34" w:name="_Toc15377200"/>
      <w:r>
        <w:rPr>
          <w:rFonts w:hint="eastAsia" w:ascii="Calibri" w:hAnsi="Calibri" w:eastAsia="仿宋_GB2312" w:cs="Calibri"/>
          <w:b/>
          <w:bCs w:val="0"/>
          <w:sz w:val="32"/>
          <w:szCs w:val="32"/>
          <w:lang w:val="en-US" w:eastAsia="zh-CN"/>
        </w:rPr>
        <w:t>1.</w:t>
      </w:r>
      <w:r>
        <w:rPr>
          <w:rFonts w:hint="eastAsia" w:ascii="仿宋_GB2312" w:hAnsi="仿宋_GB2312" w:eastAsia="仿宋_GB2312" w:cs="仿宋_GB2312"/>
          <w:b/>
          <w:bCs w:val="0"/>
          <w:sz w:val="32"/>
          <w:szCs w:val="32"/>
        </w:rPr>
        <w:t>认清形势，增强责任感紧迫感。</w:t>
      </w:r>
      <w:r>
        <w:rPr>
          <w:rFonts w:hint="eastAsia" w:ascii="仿宋_GB2312" w:hAnsi="仿宋_GB2312" w:eastAsia="仿宋_GB2312" w:cs="仿宋_GB2312"/>
          <w:b w:val="0"/>
          <w:bCs/>
          <w:sz w:val="32"/>
          <w:szCs w:val="32"/>
        </w:rPr>
        <w:t>我局于1月10日针对各乡镇发文《红原县行政审批局关于报送“三落实”“三精准”“三保障”回头看乡镇便民服务中心存在问题的整改情况的通知》（红行审〔2020〕3号）文，要求各乡镇参照</w:t>
      </w:r>
      <w:r>
        <w:rPr>
          <w:rFonts w:hint="eastAsia" w:ascii="仿宋_GB2312" w:hAnsi="仿宋_GB2312" w:eastAsia="仿宋_GB2312" w:cs="仿宋_GB2312"/>
          <w:b w:val="0"/>
          <w:bCs/>
          <w:sz w:val="32"/>
          <w:szCs w:val="32"/>
          <w:lang w:val="en-US" w:eastAsia="zh-CN"/>
        </w:rPr>
        <w:t>相关文件</w:t>
      </w:r>
      <w:r>
        <w:rPr>
          <w:rFonts w:hint="eastAsia" w:ascii="仿宋_GB2312" w:hAnsi="仿宋_GB2312" w:eastAsia="仿宋_GB2312" w:cs="仿宋_GB2312"/>
          <w:b w:val="0"/>
          <w:bCs/>
          <w:sz w:val="32"/>
          <w:szCs w:val="32"/>
        </w:rPr>
        <w:t>要求，对照清单及时整改存在问题并反馈整改情况。</w:t>
      </w:r>
      <w:r>
        <w:rPr>
          <w:rFonts w:hint="eastAsia" w:ascii="仿宋_GB2312" w:hAnsi="仿宋_GB2312" w:eastAsia="仿宋_GB2312" w:cs="仿宋_GB2312"/>
          <w:b w:val="0"/>
          <w:bCs/>
          <w:sz w:val="32"/>
          <w:szCs w:val="32"/>
          <w:lang w:val="en-US" w:eastAsia="zh-CN"/>
        </w:rPr>
        <w:t>并将该项工作</w:t>
      </w:r>
      <w:r>
        <w:rPr>
          <w:rFonts w:hint="eastAsia" w:ascii="仿宋_GB2312" w:hAnsi="仿宋_GB2312" w:eastAsia="仿宋_GB2312" w:cs="仿宋_GB2312"/>
          <w:b w:val="0"/>
          <w:bCs/>
          <w:sz w:val="32"/>
          <w:szCs w:val="32"/>
        </w:rPr>
        <w:t>形成长效工作机制，</w:t>
      </w:r>
      <w:r>
        <w:rPr>
          <w:rFonts w:hint="eastAsia" w:ascii="仿宋_GB2312" w:hAnsi="仿宋_GB2312" w:eastAsia="仿宋_GB2312" w:cs="仿宋_GB2312"/>
          <w:b w:val="0"/>
          <w:bCs/>
          <w:sz w:val="32"/>
          <w:szCs w:val="32"/>
          <w:lang w:val="en-US" w:eastAsia="zh-CN"/>
        </w:rPr>
        <w:t>大力</w:t>
      </w:r>
      <w:r>
        <w:rPr>
          <w:rFonts w:hint="eastAsia" w:ascii="仿宋_GB2312" w:hAnsi="仿宋_GB2312" w:eastAsia="仿宋_GB2312" w:cs="仿宋_GB2312"/>
          <w:b w:val="0"/>
          <w:bCs/>
          <w:sz w:val="32"/>
          <w:szCs w:val="32"/>
        </w:rPr>
        <w:t>提升</w:t>
      </w:r>
      <w:r>
        <w:rPr>
          <w:rFonts w:hint="eastAsia" w:ascii="仿宋_GB2312" w:hAnsi="仿宋_GB2312" w:eastAsia="仿宋_GB2312" w:cs="仿宋_GB2312"/>
          <w:b w:val="0"/>
          <w:bCs/>
          <w:sz w:val="32"/>
          <w:szCs w:val="32"/>
          <w:lang w:val="en-US" w:eastAsia="zh-CN"/>
        </w:rPr>
        <w:t>便</w:t>
      </w:r>
      <w:r>
        <w:rPr>
          <w:rFonts w:hint="eastAsia" w:ascii="仿宋_GB2312" w:hAnsi="仿宋_GB2312" w:eastAsia="仿宋_GB2312" w:cs="仿宋_GB2312"/>
          <w:b w:val="0"/>
          <w:bCs/>
          <w:sz w:val="32"/>
          <w:szCs w:val="32"/>
        </w:rPr>
        <w:t>民服务水平。目前各乡镇已授权便民服务窗口生育服务、征兵、残疾、低保、社会救助、信访等16项便民</w:t>
      </w:r>
    </w:p>
    <w:p>
      <w:pPr>
        <w:spacing w:line="56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事务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便民服务中心进一步加强大厅管理，强化工作纪律，加强窗口工作人员思想教育及业务培训，不断提高窗口工作人员的服务意识和业务水平，切实提高服务效率和群众满意度。</w:t>
      </w:r>
    </w:p>
    <w:p>
      <w:pPr>
        <w:spacing w:line="560" w:lineRule="exact"/>
        <w:ind w:firstLine="643" w:firstLineChars="200"/>
        <w:rPr>
          <w:rFonts w:hint="eastAsia" w:ascii="仿宋_GB2312" w:hAnsi="仿宋_GB2312" w:eastAsia="仿宋_GB2312" w:cs="仿宋_GB2312"/>
          <w:b w:val="0"/>
          <w:bCs/>
          <w:sz w:val="32"/>
          <w:szCs w:val="32"/>
        </w:rPr>
      </w:pPr>
      <w:r>
        <w:rPr>
          <w:rFonts w:hint="eastAsia" w:ascii="Calibri" w:hAnsi="Calibri" w:eastAsia="仿宋_GB2312" w:cs="Calibri"/>
          <w:b/>
          <w:bCs w:val="0"/>
          <w:sz w:val="32"/>
          <w:szCs w:val="32"/>
          <w:lang w:val="en-US" w:eastAsia="zh-CN"/>
        </w:rPr>
        <w:t>2.</w:t>
      </w:r>
      <w:r>
        <w:rPr>
          <w:rFonts w:hint="eastAsia" w:ascii="仿宋_GB2312" w:hAnsi="仿宋_GB2312" w:eastAsia="仿宋_GB2312" w:cs="仿宋_GB2312"/>
          <w:b/>
          <w:bCs w:val="0"/>
          <w:sz w:val="32"/>
          <w:szCs w:val="32"/>
        </w:rPr>
        <w:t>转变工作理念，切实做好“最多跑一次”。</w:t>
      </w:r>
      <w:r>
        <w:rPr>
          <w:rFonts w:hint="eastAsia" w:ascii="仿宋_GB2312" w:hAnsi="仿宋_GB2312" w:eastAsia="仿宋_GB2312" w:cs="仿宋_GB2312"/>
          <w:b w:val="0"/>
          <w:bCs/>
          <w:sz w:val="32"/>
          <w:szCs w:val="32"/>
        </w:rPr>
        <w:t>全力加强各乡镇便民服务中心</w:t>
      </w:r>
      <w:r>
        <w:rPr>
          <w:rFonts w:hint="eastAsia" w:ascii="仿宋_GB2312" w:hAnsi="仿宋_GB2312" w:eastAsia="仿宋_GB2312" w:cs="仿宋_GB2312"/>
          <w:b w:val="0"/>
          <w:bCs/>
          <w:sz w:val="32"/>
          <w:szCs w:val="32"/>
          <w:lang w:val="en-US" w:eastAsia="zh-CN"/>
        </w:rPr>
        <w:t>的</w:t>
      </w:r>
      <w:r>
        <w:rPr>
          <w:rFonts w:hint="eastAsia" w:ascii="仿宋_GB2312" w:hAnsi="仿宋_GB2312" w:eastAsia="仿宋_GB2312" w:cs="仿宋_GB2312"/>
          <w:b w:val="0"/>
          <w:bCs/>
          <w:sz w:val="32"/>
          <w:szCs w:val="32"/>
        </w:rPr>
        <w:t>制度建设，完善服务机制，实现群众“最多跑一次”甚至“零跑腿”;围绕我县创建全省文明城市工作，结合自身实际，形成浓厚的公益宣传氛围;充分利用各种时间加班加点，扎实做好政务服务平台事项认领及梳理工作，切实提高群众政务服务满意度，打造服务型政府。</w:t>
      </w:r>
    </w:p>
    <w:p>
      <w:pPr>
        <w:spacing w:line="560" w:lineRule="exact"/>
        <w:ind w:firstLine="643" w:firstLineChars="200"/>
        <w:rPr>
          <w:rFonts w:hint="eastAsia" w:ascii="楷体_GB2312" w:eastAsia="楷体_GB2312"/>
          <w:b/>
          <w:sz w:val="32"/>
          <w:szCs w:val="32"/>
          <w:lang w:eastAsia="zh-CN"/>
        </w:rPr>
      </w:pPr>
      <w:r>
        <w:rPr>
          <w:rFonts w:hint="eastAsia" w:ascii="楷体_GB2312" w:eastAsia="楷体_GB2312"/>
          <w:b/>
          <w:sz w:val="32"/>
          <w:szCs w:val="32"/>
          <w:lang w:val="en-US" w:eastAsia="zh-CN"/>
        </w:rPr>
        <w:t>3.</w:t>
      </w:r>
      <w:r>
        <w:rPr>
          <w:rFonts w:hint="eastAsia" w:ascii="楷体_GB2312" w:eastAsia="楷体_GB2312"/>
          <w:b/>
          <w:sz w:val="32"/>
          <w:szCs w:val="32"/>
          <w:lang w:eastAsia="zh-CN"/>
        </w:rPr>
        <w:t>防控新型冠状病毒肺炎疫情期间政务服务利企便民工作落实情况</w:t>
      </w:r>
    </w:p>
    <w:p>
      <w:pPr>
        <w:spacing w:line="560" w:lineRule="exact"/>
        <w:ind w:firstLine="640" w:firstLineChars="20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全面部署工作，灵活办理业务。根据疫情的特殊情况，对应我单位人员在岗人数，成立应对新型冠状病毒感染肺炎疫情工作领导小组、体温检测、环境消毒、后勤、材料报送等7个工作小组，并于2月8日组织召开了应对新型冠状病毒感染肺炎防控期间政务服务工作的安排部署会，同时向县疫情防控指挥部申请物资，以保障大厅工作顺利开展。并通过政府门户网站、微红原等官方渠道对我县《红原县行政审批局关于新型冠状病毒疫情防控期间政务服务工作的通告》进行公示，以保障办事企业及群众能够有效解决问题。</w:t>
      </w:r>
    </w:p>
    <w:p>
      <w:pPr>
        <w:spacing w:line="560" w:lineRule="exact"/>
        <w:ind w:firstLine="643" w:firstLineChars="20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bCs w:val="0"/>
          <w:sz w:val="32"/>
          <w:szCs w:val="32"/>
          <w:lang w:val="en-US" w:eastAsia="zh-CN"/>
        </w:rPr>
        <w:t>4.</w:t>
      </w:r>
      <w:r>
        <w:rPr>
          <w:rFonts w:hint="eastAsia" w:ascii="仿宋_GB2312" w:hAnsi="仿宋_GB2312" w:eastAsia="仿宋_GB2312" w:cs="仿宋_GB2312"/>
          <w:b/>
          <w:bCs w:val="0"/>
          <w:sz w:val="32"/>
          <w:szCs w:val="32"/>
          <w:lang w:eastAsia="zh-CN"/>
        </w:rPr>
        <w:t>积极推行“网上办、邮递办、快速办、预约办、延期办”。</w:t>
      </w:r>
      <w:r>
        <w:rPr>
          <w:rFonts w:hint="eastAsia" w:ascii="仿宋_GB2312" w:hAnsi="仿宋_GB2312" w:eastAsia="仿宋_GB2312" w:cs="仿宋_GB2312"/>
          <w:b w:val="0"/>
          <w:bCs/>
          <w:sz w:val="32"/>
          <w:szCs w:val="32"/>
          <w:lang w:eastAsia="zh-CN"/>
        </w:rPr>
        <w:t>可通过“四川政务服务网”“天府通办APP”在线查询办事指南、办理相关业务，做好12345政府服务热线疫情防控接线与处理工作，确保群众疫情防控意见渠道畅通。根据《四川省财政厅关于疫情防控期间暂停政府采购开标评审活动的通知》（川财采[2020]17号）文件要求，疫情响应终止日前，暂停政府采购项目的备案、开标、评审、专家抽取各类业务</w:t>
      </w:r>
    </w:p>
    <w:p>
      <w:pPr>
        <w:spacing w:line="560" w:lineRule="exact"/>
        <w:ind w:firstLine="643" w:firstLineChars="20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bCs w:val="0"/>
          <w:sz w:val="32"/>
          <w:szCs w:val="32"/>
          <w:lang w:val="en-US" w:eastAsia="zh-CN"/>
        </w:rPr>
        <w:t>5.</w:t>
      </w:r>
      <w:r>
        <w:rPr>
          <w:rFonts w:hint="eastAsia" w:ascii="仿宋_GB2312" w:hAnsi="仿宋_GB2312" w:eastAsia="仿宋_GB2312" w:cs="仿宋_GB2312"/>
          <w:b/>
          <w:bCs w:val="0"/>
          <w:sz w:val="32"/>
          <w:szCs w:val="32"/>
          <w:lang w:eastAsia="zh-CN"/>
        </w:rPr>
        <w:t>减少窗口人员，收紧大厅入口，严格大厅消毒，保障群众安全。</w:t>
      </w:r>
      <w:r>
        <w:rPr>
          <w:rFonts w:hint="eastAsia" w:ascii="仿宋_GB2312" w:hAnsi="仿宋_GB2312" w:eastAsia="仿宋_GB2312" w:cs="仿宋_GB2312"/>
          <w:b w:val="0"/>
          <w:bCs/>
          <w:sz w:val="32"/>
          <w:szCs w:val="32"/>
          <w:lang w:eastAsia="zh-CN"/>
        </w:rPr>
        <w:t xml:space="preserve">在原来人员的基础上缩减50%以上的窗口工作人员，减少后的窗口工作人员共计41人。大厅大门在早上9：30点—12点、下午2:30—5:30开启，所有大厅工作人员和办事群众从大厅正门经过体温检测后，进入大厅，并禁止外单位人员经大厅上、下班。在县防疫部门的指导下，负责对办公区域进行定期、定时消毒，坚持每个工作日上午上班、下午下班后两次对大厅进行全面消毒。           </w:t>
      </w:r>
    </w:p>
    <w:p>
      <w:pPr>
        <w:spacing w:line="560" w:lineRule="exact"/>
        <w:ind w:firstLine="643" w:firstLineChars="20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bCs w:val="0"/>
          <w:sz w:val="32"/>
          <w:szCs w:val="32"/>
          <w:lang w:val="en-US" w:eastAsia="zh-CN"/>
        </w:rPr>
        <w:t>6.</w:t>
      </w:r>
      <w:r>
        <w:rPr>
          <w:rFonts w:hint="eastAsia" w:ascii="仿宋_GB2312" w:hAnsi="仿宋_GB2312" w:eastAsia="仿宋_GB2312" w:cs="仿宋_GB2312"/>
          <w:b/>
          <w:bCs w:val="0"/>
          <w:sz w:val="32"/>
          <w:szCs w:val="32"/>
          <w:lang w:eastAsia="zh-CN"/>
        </w:rPr>
        <w:t>借鉴先进经验，拓展服务方式。一是</w:t>
      </w:r>
      <w:r>
        <w:rPr>
          <w:rFonts w:hint="eastAsia" w:ascii="仿宋_GB2312" w:hAnsi="仿宋_GB2312" w:eastAsia="仿宋_GB2312" w:cs="仿宋_GB2312"/>
          <w:b w:val="0"/>
          <w:bCs/>
          <w:sz w:val="32"/>
          <w:szCs w:val="32"/>
          <w:lang w:eastAsia="zh-CN"/>
        </w:rPr>
        <w:t>借鉴兄弟单位分享经验，改进大厅入口登记方式，由纸质登记改为</w:t>
      </w:r>
      <w:r>
        <w:rPr>
          <w:rFonts w:hint="eastAsia" w:ascii="仿宋_GB2312" w:hAnsi="仿宋_GB2312" w:eastAsia="仿宋_GB2312" w:cs="仿宋_GB2312"/>
          <w:b w:val="0"/>
          <w:bCs/>
          <w:sz w:val="32"/>
          <w:szCs w:val="32"/>
          <w:lang w:val="en-US" w:eastAsia="zh-CN"/>
        </w:rPr>
        <w:t>使</w:t>
      </w:r>
      <w:r>
        <w:rPr>
          <w:rFonts w:hint="eastAsia" w:ascii="仿宋_GB2312" w:hAnsi="仿宋_GB2312" w:eastAsia="仿宋_GB2312" w:cs="仿宋_GB2312"/>
          <w:b w:val="0"/>
          <w:bCs/>
          <w:sz w:val="32"/>
          <w:szCs w:val="32"/>
          <w:lang w:eastAsia="zh-CN"/>
        </w:rPr>
        <w:t>用微信小程序，进行扫码登记出入；</w:t>
      </w:r>
      <w:r>
        <w:rPr>
          <w:rFonts w:hint="eastAsia" w:ascii="仿宋_GB2312" w:hAnsi="仿宋_GB2312" w:eastAsia="仿宋_GB2312" w:cs="仿宋_GB2312"/>
          <w:b/>
          <w:bCs w:val="0"/>
          <w:sz w:val="32"/>
          <w:szCs w:val="32"/>
          <w:lang w:eastAsia="zh-CN"/>
        </w:rPr>
        <w:t>二是</w:t>
      </w:r>
      <w:r>
        <w:rPr>
          <w:rFonts w:hint="eastAsia" w:ascii="仿宋_GB2312" w:hAnsi="仿宋_GB2312" w:eastAsia="仿宋_GB2312" w:cs="仿宋_GB2312"/>
          <w:b w:val="0"/>
          <w:bCs/>
          <w:sz w:val="32"/>
          <w:szCs w:val="32"/>
          <w:lang w:eastAsia="zh-CN"/>
        </w:rPr>
        <w:t>实行网上或电话预约登记、错时服务的服务方式。</w:t>
      </w:r>
    </w:p>
    <w:p>
      <w:pPr>
        <w:spacing w:line="560" w:lineRule="exact"/>
        <w:ind w:firstLine="643" w:firstLineChars="200"/>
        <w:rPr>
          <w:rFonts w:hint="eastAsia" w:ascii="仿宋_GB2312" w:hAnsi="仿宋_GB2312" w:eastAsia="仿宋_GB2312" w:cs="仿宋_GB2312"/>
          <w:b w:val="0"/>
          <w:bCs/>
          <w:sz w:val="32"/>
          <w:szCs w:val="32"/>
          <w:lang w:val="en-US" w:eastAsia="zh-CN"/>
        </w:rPr>
      </w:pPr>
      <w:r>
        <w:rPr>
          <w:rFonts w:hint="eastAsia" w:ascii="楷体_GB2312" w:eastAsia="楷体_GB2312"/>
          <w:b/>
          <w:sz w:val="32"/>
          <w:szCs w:val="32"/>
          <w:lang w:val="en-US" w:eastAsia="zh-CN"/>
        </w:rPr>
        <w:t>7.全力整改存在问题，优化大厅环境卫生。</w:t>
      </w:r>
      <w:r>
        <w:rPr>
          <w:rFonts w:hint="eastAsia" w:ascii="仿宋_GB2312" w:hAnsi="仿宋_GB2312" w:eastAsia="仿宋_GB2312" w:cs="仿宋_GB2312"/>
          <w:b w:val="0"/>
          <w:bCs/>
          <w:sz w:val="32"/>
          <w:szCs w:val="32"/>
          <w:lang w:val="en-US" w:eastAsia="zh-CN"/>
        </w:rPr>
        <w:t>根据《红原县精神文明办公室关于2019年四川省文明城市年度测评结果反馈问题进行整改的通知》（红文明办〔2020〕7号）要求，我局庚即讨论研究政务大厅管理中存在的问题，并及时进行了相应整改。与县应急管理局和消防大队对接好该项工作，对应A、B两处大厅的需求购置灭火器等相应的消防设备，并由市场监督管理局提供诚信红黑名单，在A、B两区大厅的电子显示屏上滚动播放，做好公益广告等宣传播放工作。每周五大厅各窗口组织窗口人员对大厅环境卫生进行清理，打造整洁文明政务大厅，营造良好工作环境。</w:t>
      </w:r>
    </w:p>
    <w:p>
      <w:pPr>
        <w:spacing w:line="560" w:lineRule="exact"/>
        <w:ind w:firstLine="643" w:firstLineChars="200"/>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8.提升改造政务大厅，便民服务水平。</w:t>
      </w:r>
      <w:r>
        <w:rPr>
          <w:rFonts w:hint="eastAsia" w:ascii="仿宋_GB2312" w:hAnsi="仿宋_GB2312" w:eastAsia="仿宋_GB2312" w:cs="仿宋_GB2312"/>
          <w:b w:val="0"/>
          <w:bCs/>
          <w:sz w:val="32"/>
          <w:szCs w:val="32"/>
          <w:lang w:val="en-US" w:eastAsia="zh-CN"/>
        </w:rPr>
        <w:t>投入160余万元，对政务服务大厅B区进行提升改造，按照便民利民、规范管理的原则，完善设施设备，优化窗口设置，将在线投资审批与住建、自然资源等窗口设置在一起，做到项目审批一条龙服务。在全县11个乡镇设置乡镇便民服务中心，并配备饮水机、复印机、集中充电设施设备，将城乡居保、民政残联、卫生计生、农业畜牧等群众办事频率高的事项纳入便民服务中心集中办理。在全县38个村（社区）设置村代办点，使群众不出村就可以办理公共服务事项，极大地方便了群众办事。</w:t>
      </w:r>
    </w:p>
    <w:p>
      <w:pPr>
        <w:spacing w:line="560" w:lineRule="exact"/>
        <w:ind w:firstLine="643"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9.加快“互联网+政务服务”建设，让更多事项能够做到网上办理，力争做到“只进一扇门”“最多跑一次”。</w:t>
      </w:r>
      <w:r>
        <w:rPr>
          <w:rFonts w:hint="eastAsia" w:ascii="仿宋_GB2312" w:hAnsi="仿宋_GB2312" w:eastAsia="仿宋_GB2312" w:cs="仿宋_GB2312"/>
          <w:b w:val="0"/>
          <w:bCs/>
          <w:sz w:val="32"/>
          <w:szCs w:val="32"/>
          <w:lang w:val="en-US" w:eastAsia="zh-CN"/>
        </w:rPr>
        <w:t>推动实体政务大厅和网上政务大厅深度融合，通过优化办理流程、整合政务资源、融合线上线下、创新办理手段等方式，实现群众和企业到政府办事在符合法定受理条件、申请材料齐全时，从部门窗口受理申请到到做出办理决定的全过程只需跑一次或零跑路，使群众和企业对改革的获得感明显增强、政府办事效率明显提升、发展环境进一步改善，不断增强经济社会发展活力。</w:t>
      </w:r>
    </w:p>
    <w:p>
      <w:pPr>
        <w:spacing w:line="560" w:lineRule="exact"/>
        <w:ind w:firstLine="643"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10.深化最多跑一次改革。</w:t>
      </w:r>
      <w:r>
        <w:rPr>
          <w:rFonts w:hint="eastAsia" w:ascii="仿宋_GB2312" w:hAnsi="仿宋_GB2312" w:eastAsia="仿宋_GB2312" w:cs="仿宋_GB2312"/>
          <w:b w:val="0"/>
          <w:bCs/>
          <w:sz w:val="32"/>
          <w:szCs w:val="32"/>
          <w:lang w:val="en-US" w:eastAsia="zh-CN"/>
        </w:rPr>
        <w:t>窗口单位全力落地落实“放管服”“最多跑一次”“优化营商环境”等各项改革举措，动态调整最多跑一次事项目录清单，公布“四办”清单，开展减证便民事项清理。县市场监督局依托全州“多证合一”和注册登记全程电子化改革解决部门多次跑、资料重复交、办理时间长的问题，改为一次提交、同步办理、信息共享、限时办结。积极探索“审核合一、一人通办”，减少环节，提速达80%。截止目前，政务服务大厅窗口受理并办结行政许可、除行政许可其他类及公共服务事项总计14748件，咨询12630次，办结率达到99%。群众评价满意率达95%以上。群众办事难、企业审批跑断腿等制约发展的瓶颈逐步拓宽。</w:t>
      </w:r>
    </w:p>
    <w:p>
      <w:pPr>
        <w:spacing w:line="560" w:lineRule="exact"/>
        <w:ind w:firstLine="643"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11.优化营商环境建设有序开展。</w:t>
      </w:r>
      <w:r>
        <w:rPr>
          <w:rFonts w:hint="eastAsia" w:ascii="仿宋_GB2312" w:hAnsi="仿宋_GB2312" w:eastAsia="仿宋_GB2312" w:cs="仿宋_GB2312"/>
          <w:b w:val="0"/>
          <w:bCs/>
          <w:sz w:val="32"/>
          <w:szCs w:val="32"/>
          <w:lang w:val="en-US" w:eastAsia="zh-CN"/>
        </w:rPr>
        <w:t>以群众少跑腿为目标，按照“前置条件最少、程序最简、时限最短、成本最低”的原则，实施办事流程优化再造，统一制定审批标准，构建“全事项、全过程、各环节”相互配套协调的标准体系，不断优化审批服务。县自然资源局对建设工程规划许可办结时限由法定的20个工作日缩减为5个工作日，建设用地规划许可、建设工程选址意见书时限均从20个工作日压缩为3个工作日，不动产抵押登记办结时限由法定的5个工作日压缩为3个工作日。企业申领营业执照1个工作日、公章刻制1.5个工作日、首次申领发票5个工作日办结。目前，我县各部门已对行政审批事项流程优化重组，简化环节，去除冗余，进行了流程再造，所有审批事项时限在法定时限的基础上办理提速达到 50%以上，减少了办事流程，提高了办事效率，为更好地优化营商环境创造了条件。</w:t>
      </w:r>
    </w:p>
    <w:p>
      <w:pPr>
        <w:spacing w:line="560" w:lineRule="exact"/>
        <w:ind w:firstLine="643"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12.依托一体化政务平台，加快推进一网办理。</w:t>
      </w:r>
      <w:r>
        <w:rPr>
          <w:rFonts w:hint="eastAsia" w:ascii="仿宋_GB2312" w:hAnsi="仿宋_GB2312" w:eastAsia="仿宋_GB2312" w:cs="仿宋_GB2312"/>
          <w:b w:val="0"/>
          <w:bCs/>
          <w:sz w:val="32"/>
          <w:szCs w:val="32"/>
          <w:lang w:val="en-US" w:eastAsia="zh-CN"/>
        </w:rPr>
        <w:t>对全县所有行权单位开展一体化政务服务平台录入培训，使工作人员熟练掌握一体化政务服务平台操作运用，积极推行“一号申请、一窗受理、一网通办、一库共享、一邮送达”政务服务模式，切实铺好服务发展的“最先一公里”，实现实体政务大厅和网上政务大厅深度融合，真正打通服务群众的“最后一公里”大力推广电子营业执照，进一步简化“电子身份证”申领方式。全面实施企业建议注销登记，与全国同步实现未开业企业和无债权债务简易注销登记，今年以来共注销企业2户，个体66户，创新注册登记方式，正式开启政务系统网络登记业务，真正打造“扫一扫、不用跑，按一按、全能办”的服务方式，为企业和群众带来实实在在的便利。截止日前共办理各类网上注册登记30件，实现窗口申请和网上办理两种登记模式，得到个体户好评。</w:t>
      </w:r>
    </w:p>
    <w:p>
      <w:pPr>
        <w:pStyle w:val="4"/>
        <w:spacing w:before="0" w:after="0" w:line="560" w:lineRule="exact"/>
        <w:ind w:firstLine="640" w:firstLineChars="200"/>
        <w:rPr>
          <w:rStyle w:val="19"/>
          <w:b w:val="0"/>
          <w:bCs w:val="0"/>
          <w:color w:val="auto"/>
        </w:rPr>
      </w:pPr>
      <w:bookmarkStart w:id="35" w:name="_Toc14912"/>
      <w:r>
        <w:rPr>
          <w:rFonts w:hint="eastAsia" w:ascii="黑体" w:eastAsia="黑体"/>
          <w:b w:val="0"/>
          <w:color w:val="auto"/>
        </w:rPr>
        <w:t>二、</w:t>
      </w:r>
      <w:r>
        <w:rPr>
          <w:rFonts w:hint="eastAsia" w:ascii="黑体" w:hAnsi="黑体" w:eastAsia="黑体"/>
          <w:b w:val="0"/>
          <w:color w:val="auto"/>
        </w:rPr>
        <w:t>机</w:t>
      </w:r>
      <w:r>
        <w:rPr>
          <w:rStyle w:val="19"/>
          <w:rFonts w:hint="eastAsia" w:ascii="黑体" w:hAnsi="黑体" w:eastAsia="黑体"/>
          <w:b w:val="0"/>
          <w:bCs w:val="0"/>
          <w:color w:val="auto"/>
        </w:rPr>
        <w:t>构设置</w:t>
      </w:r>
      <w:bookmarkEnd w:id="33"/>
      <w:bookmarkEnd w:id="34"/>
      <w:bookmarkEnd w:id="35"/>
    </w:p>
    <w:p>
      <w:pPr>
        <w:pStyle w:val="3"/>
        <w:spacing w:before="0" w:after="0" w:line="560" w:lineRule="exact"/>
        <w:ind w:firstLine="640" w:firstLineChars="200"/>
        <w:rPr>
          <w:rFonts w:hint="default" w:ascii="仿宋" w:hAnsi="仿宋" w:eastAsia="仿宋"/>
          <w:b w:val="0"/>
          <w:bCs w:val="0"/>
          <w:color w:val="auto"/>
          <w:sz w:val="32"/>
          <w:szCs w:val="32"/>
          <w:lang w:val="en-US" w:eastAsia="zh-CN"/>
        </w:rPr>
      </w:pPr>
      <w:bookmarkStart w:id="36" w:name="_Toc27857"/>
      <w:bookmarkStart w:id="37" w:name="_Toc26140"/>
      <w:bookmarkStart w:id="38" w:name="_Toc2431"/>
      <w:r>
        <w:rPr>
          <w:rFonts w:hint="eastAsia" w:ascii="仿宋" w:hAnsi="仿宋" w:eastAsia="仿宋"/>
          <w:b w:val="0"/>
          <w:bCs w:val="0"/>
          <w:color w:val="auto"/>
          <w:sz w:val="32"/>
          <w:szCs w:val="32"/>
        </w:rPr>
        <w:t>县</w:t>
      </w:r>
      <w:r>
        <w:rPr>
          <w:rFonts w:hint="eastAsia" w:ascii="仿宋" w:hAnsi="仿宋" w:eastAsia="仿宋"/>
          <w:b w:val="0"/>
          <w:bCs w:val="0"/>
          <w:color w:val="auto"/>
          <w:sz w:val="32"/>
          <w:szCs w:val="32"/>
          <w:lang w:eastAsia="zh-CN"/>
        </w:rPr>
        <w:t>行政审批局</w:t>
      </w:r>
      <w:r>
        <w:rPr>
          <w:rFonts w:hint="eastAsia" w:ascii="仿宋" w:hAnsi="仿宋" w:eastAsia="仿宋"/>
          <w:b w:val="0"/>
          <w:bCs w:val="0"/>
          <w:color w:val="auto"/>
          <w:sz w:val="32"/>
          <w:szCs w:val="32"/>
        </w:rPr>
        <w:t>设</w:t>
      </w:r>
      <w:r>
        <w:rPr>
          <w:rFonts w:hint="eastAsia" w:ascii="仿宋" w:hAnsi="仿宋" w:eastAsia="仿宋"/>
          <w:b w:val="0"/>
          <w:bCs w:val="0"/>
          <w:color w:val="auto"/>
          <w:sz w:val="32"/>
          <w:szCs w:val="32"/>
          <w:lang w:val="en-US" w:eastAsia="zh-CN"/>
        </w:rPr>
        <w:t>5</w:t>
      </w:r>
      <w:r>
        <w:rPr>
          <w:rFonts w:hint="eastAsia" w:ascii="仿宋" w:hAnsi="仿宋" w:eastAsia="仿宋"/>
          <w:b w:val="0"/>
          <w:bCs w:val="0"/>
          <w:color w:val="auto"/>
          <w:sz w:val="32"/>
          <w:szCs w:val="32"/>
        </w:rPr>
        <w:t>个内设机构；</w:t>
      </w:r>
      <w:r>
        <w:rPr>
          <w:rFonts w:hint="eastAsia" w:ascii="仿宋" w:hAnsi="仿宋" w:eastAsia="仿宋"/>
          <w:b w:val="0"/>
          <w:bCs w:val="0"/>
          <w:color w:val="auto"/>
          <w:sz w:val="32"/>
          <w:szCs w:val="32"/>
          <w:lang w:eastAsia="zh-CN"/>
        </w:rPr>
        <w:t>政务服务和</w:t>
      </w:r>
      <w:r>
        <w:rPr>
          <w:rFonts w:hint="eastAsia" w:ascii="仿宋" w:hAnsi="仿宋" w:eastAsia="仿宋"/>
          <w:b w:val="0"/>
          <w:bCs w:val="0"/>
          <w:color w:val="auto"/>
          <w:sz w:val="32"/>
          <w:szCs w:val="32"/>
        </w:rPr>
        <w:t>公共资源交易中心</w:t>
      </w:r>
      <w:r>
        <w:rPr>
          <w:rFonts w:hint="eastAsia" w:ascii="仿宋" w:hAnsi="仿宋" w:eastAsia="仿宋"/>
          <w:b w:val="0"/>
          <w:bCs w:val="0"/>
          <w:color w:val="auto"/>
          <w:sz w:val="32"/>
          <w:szCs w:val="32"/>
          <w:lang w:eastAsia="zh-CN"/>
        </w:rPr>
        <w:t>、行政审批局本级，政务服务和公共资源交易中心下设招投标和采购股、招拍挂股、政务服务股、网络管理股</w:t>
      </w:r>
      <w:r>
        <w:rPr>
          <w:rFonts w:hint="eastAsia" w:ascii="仿宋" w:hAnsi="仿宋" w:eastAsia="仿宋"/>
          <w:b w:val="0"/>
          <w:bCs w:val="0"/>
          <w:color w:val="auto"/>
          <w:sz w:val="32"/>
          <w:szCs w:val="32"/>
          <w:lang w:val="en-US" w:eastAsia="zh-CN"/>
        </w:rPr>
        <w:t>4个内设机构</w:t>
      </w:r>
      <w:r>
        <w:rPr>
          <w:rFonts w:hint="eastAsia" w:ascii="仿宋" w:hAnsi="仿宋" w:eastAsia="仿宋"/>
          <w:b w:val="0"/>
          <w:bCs w:val="0"/>
          <w:color w:val="auto"/>
          <w:sz w:val="32"/>
          <w:szCs w:val="32"/>
        </w:rPr>
        <w:t>。</w:t>
      </w:r>
      <w:bookmarkStart w:id="39" w:name="_Toc15396602"/>
      <w:bookmarkStart w:id="40" w:name="_Toc15377204"/>
      <w:r>
        <w:rPr>
          <w:rFonts w:hint="eastAsia" w:ascii="仿宋" w:hAnsi="仿宋" w:eastAsia="仿宋"/>
          <w:b w:val="0"/>
          <w:bCs w:val="0"/>
          <w:color w:val="auto"/>
          <w:sz w:val="32"/>
          <w:szCs w:val="32"/>
          <w:lang w:eastAsia="zh-CN"/>
        </w:rPr>
        <w:t>行政审批局</w:t>
      </w:r>
      <w:r>
        <w:rPr>
          <w:rFonts w:hint="eastAsia" w:ascii="仿宋" w:hAnsi="仿宋" w:eastAsia="仿宋"/>
          <w:b w:val="0"/>
          <w:bCs w:val="0"/>
          <w:color w:val="auto"/>
          <w:sz w:val="32"/>
          <w:szCs w:val="32"/>
        </w:rPr>
        <w:t>核定行政编制</w:t>
      </w:r>
      <w:r>
        <w:rPr>
          <w:rFonts w:ascii="仿宋" w:hAnsi="仿宋" w:eastAsia="仿宋"/>
          <w:b w:val="0"/>
          <w:bCs w:val="0"/>
          <w:color w:val="auto"/>
          <w:sz w:val="32"/>
          <w:szCs w:val="32"/>
        </w:rPr>
        <w:t>4</w:t>
      </w:r>
      <w:r>
        <w:rPr>
          <w:rFonts w:hint="eastAsia" w:ascii="仿宋" w:hAnsi="仿宋" w:eastAsia="仿宋"/>
          <w:b w:val="0"/>
          <w:bCs w:val="0"/>
          <w:color w:val="auto"/>
          <w:sz w:val="32"/>
          <w:szCs w:val="32"/>
        </w:rPr>
        <w:t>名。其中：设</w:t>
      </w:r>
      <w:r>
        <w:rPr>
          <w:rFonts w:hint="eastAsia" w:ascii="仿宋" w:hAnsi="仿宋" w:eastAsia="仿宋"/>
          <w:b w:val="0"/>
          <w:bCs w:val="0"/>
          <w:color w:val="auto"/>
          <w:sz w:val="32"/>
          <w:szCs w:val="32"/>
          <w:lang w:eastAsia="zh-CN"/>
        </w:rPr>
        <w:t>局长</w:t>
      </w:r>
      <w:r>
        <w:rPr>
          <w:rFonts w:ascii="仿宋" w:hAnsi="仿宋" w:eastAsia="仿宋"/>
          <w:b w:val="0"/>
          <w:bCs w:val="0"/>
          <w:color w:val="auto"/>
          <w:sz w:val="32"/>
          <w:szCs w:val="32"/>
        </w:rPr>
        <w:t>1</w:t>
      </w:r>
      <w:r>
        <w:rPr>
          <w:rFonts w:hint="eastAsia" w:ascii="仿宋" w:hAnsi="仿宋" w:eastAsia="仿宋"/>
          <w:b w:val="0"/>
          <w:bCs w:val="0"/>
          <w:color w:val="auto"/>
          <w:sz w:val="32"/>
          <w:szCs w:val="32"/>
        </w:rPr>
        <w:t>名、副</w:t>
      </w:r>
      <w:r>
        <w:rPr>
          <w:rFonts w:hint="eastAsia" w:ascii="仿宋" w:hAnsi="仿宋" w:eastAsia="仿宋"/>
          <w:b w:val="0"/>
          <w:bCs w:val="0"/>
          <w:color w:val="auto"/>
          <w:sz w:val="32"/>
          <w:szCs w:val="32"/>
          <w:lang w:eastAsia="zh-CN"/>
        </w:rPr>
        <w:t>局长</w:t>
      </w:r>
      <w:r>
        <w:rPr>
          <w:rFonts w:hint="eastAsia" w:ascii="仿宋" w:hAnsi="仿宋" w:eastAsia="仿宋"/>
          <w:b w:val="0"/>
          <w:bCs w:val="0"/>
          <w:color w:val="auto"/>
          <w:sz w:val="32"/>
          <w:szCs w:val="32"/>
          <w:lang w:val="en-US" w:eastAsia="zh-CN"/>
        </w:rPr>
        <w:t>2</w:t>
      </w:r>
      <w:r>
        <w:rPr>
          <w:rFonts w:hint="eastAsia" w:ascii="仿宋" w:hAnsi="仿宋" w:eastAsia="仿宋"/>
          <w:b w:val="0"/>
          <w:bCs w:val="0"/>
          <w:color w:val="auto"/>
          <w:sz w:val="32"/>
          <w:szCs w:val="32"/>
        </w:rPr>
        <w:t>名</w:t>
      </w:r>
      <w:r>
        <w:rPr>
          <w:rFonts w:ascii="仿宋" w:hAnsi="仿宋" w:eastAsia="仿宋"/>
          <w:b w:val="0"/>
          <w:bCs w:val="0"/>
          <w:color w:val="auto"/>
          <w:sz w:val="32"/>
          <w:szCs w:val="32"/>
        </w:rPr>
        <w:t>;</w:t>
      </w:r>
      <w:r>
        <w:rPr>
          <w:rFonts w:hint="eastAsia" w:ascii="仿宋" w:hAnsi="仿宋" w:eastAsia="仿宋"/>
          <w:b w:val="0"/>
          <w:bCs w:val="0"/>
          <w:color w:val="auto"/>
          <w:sz w:val="32"/>
          <w:szCs w:val="32"/>
        </w:rPr>
        <w:t>股级领导职数</w:t>
      </w:r>
      <w:r>
        <w:rPr>
          <w:rFonts w:hint="eastAsia" w:ascii="仿宋" w:hAnsi="仿宋" w:eastAsia="仿宋"/>
          <w:b w:val="0"/>
          <w:bCs w:val="0"/>
          <w:color w:val="auto"/>
          <w:sz w:val="32"/>
          <w:szCs w:val="32"/>
          <w:lang w:val="en-US" w:eastAsia="zh-CN"/>
        </w:rPr>
        <w:t>2</w:t>
      </w:r>
      <w:r>
        <w:rPr>
          <w:rFonts w:hint="eastAsia" w:ascii="仿宋" w:hAnsi="仿宋" w:eastAsia="仿宋"/>
          <w:b w:val="0"/>
          <w:bCs w:val="0"/>
          <w:color w:val="auto"/>
          <w:sz w:val="32"/>
          <w:szCs w:val="32"/>
        </w:rPr>
        <w:t>名。机关工勤人员事业编制</w:t>
      </w:r>
      <w:r>
        <w:rPr>
          <w:rFonts w:ascii="仿宋" w:hAnsi="仿宋" w:eastAsia="仿宋"/>
          <w:b w:val="0"/>
          <w:bCs w:val="0"/>
          <w:color w:val="auto"/>
          <w:sz w:val="32"/>
          <w:szCs w:val="32"/>
        </w:rPr>
        <w:t>1</w:t>
      </w:r>
      <w:r>
        <w:rPr>
          <w:rFonts w:hint="eastAsia" w:ascii="仿宋" w:hAnsi="仿宋" w:eastAsia="仿宋"/>
          <w:b w:val="0"/>
          <w:bCs w:val="0"/>
          <w:color w:val="auto"/>
          <w:sz w:val="32"/>
          <w:szCs w:val="32"/>
        </w:rPr>
        <w:t>名。红原县公共资源交易中心核定事业编制</w:t>
      </w:r>
      <w:r>
        <w:rPr>
          <w:rFonts w:hint="eastAsia" w:ascii="仿宋" w:hAnsi="仿宋" w:eastAsia="仿宋"/>
          <w:b w:val="0"/>
          <w:bCs w:val="0"/>
          <w:color w:val="auto"/>
          <w:sz w:val="32"/>
          <w:szCs w:val="32"/>
          <w:lang w:val="en-US" w:eastAsia="zh-CN"/>
        </w:rPr>
        <w:t>10</w:t>
      </w:r>
      <w:r>
        <w:rPr>
          <w:rFonts w:hint="eastAsia" w:ascii="仿宋" w:hAnsi="仿宋" w:eastAsia="仿宋"/>
          <w:b w:val="0"/>
          <w:bCs w:val="0"/>
          <w:color w:val="auto"/>
          <w:sz w:val="32"/>
          <w:szCs w:val="32"/>
        </w:rPr>
        <w:t>名，其中：主任</w:t>
      </w:r>
      <w:r>
        <w:rPr>
          <w:rFonts w:ascii="仿宋" w:hAnsi="仿宋" w:eastAsia="仿宋"/>
          <w:b w:val="0"/>
          <w:bCs w:val="0"/>
          <w:color w:val="auto"/>
          <w:sz w:val="32"/>
          <w:szCs w:val="32"/>
        </w:rPr>
        <w:t>1</w:t>
      </w:r>
      <w:r>
        <w:rPr>
          <w:rFonts w:hint="eastAsia" w:ascii="仿宋" w:hAnsi="仿宋" w:eastAsia="仿宋"/>
          <w:b w:val="0"/>
          <w:bCs w:val="0"/>
          <w:color w:val="auto"/>
          <w:sz w:val="32"/>
          <w:szCs w:val="32"/>
        </w:rPr>
        <w:t>名（副科级），副主任</w:t>
      </w:r>
      <w:r>
        <w:rPr>
          <w:rFonts w:ascii="仿宋" w:hAnsi="仿宋" w:eastAsia="仿宋"/>
          <w:b w:val="0"/>
          <w:bCs w:val="0"/>
          <w:color w:val="auto"/>
          <w:sz w:val="32"/>
          <w:szCs w:val="32"/>
        </w:rPr>
        <w:t>1</w:t>
      </w:r>
      <w:r>
        <w:rPr>
          <w:rFonts w:hint="eastAsia" w:ascii="仿宋" w:hAnsi="仿宋" w:eastAsia="仿宋"/>
          <w:b w:val="0"/>
          <w:bCs w:val="0"/>
          <w:color w:val="auto"/>
          <w:sz w:val="32"/>
          <w:szCs w:val="32"/>
        </w:rPr>
        <w:t>名（股级）；股级领导数</w:t>
      </w:r>
      <w:r>
        <w:rPr>
          <w:rFonts w:ascii="仿宋" w:hAnsi="仿宋" w:eastAsia="仿宋"/>
          <w:b w:val="0"/>
          <w:bCs w:val="0"/>
          <w:color w:val="auto"/>
          <w:sz w:val="32"/>
          <w:szCs w:val="32"/>
        </w:rPr>
        <w:t>2</w:t>
      </w:r>
      <w:r>
        <w:rPr>
          <w:rFonts w:hint="eastAsia" w:ascii="仿宋" w:hAnsi="仿宋" w:eastAsia="仿宋"/>
          <w:b w:val="0"/>
          <w:bCs w:val="0"/>
          <w:color w:val="auto"/>
          <w:sz w:val="32"/>
          <w:szCs w:val="32"/>
        </w:rPr>
        <w:t>名。</w:t>
      </w:r>
      <w:bookmarkEnd w:id="36"/>
      <w:r>
        <w:rPr>
          <w:rFonts w:hint="eastAsia" w:ascii="仿宋" w:hAnsi="仿宋" w:eastAsia="仿宋"/>
          <w:b w:val="0"/>
          <w:bCs w:val="0"/>
          <w:color w:val="auto"/>
          <w:sz w:val="32"/>
          <w:szCs w:val="32"/>
          <w:lang w:eastAsia="zh-CN"/>
        </w:rPr>
        <w:t>截止</w:t>
      </w:r>
      <w:r>
        <w:rPr>
          <w:rFonts w:hint="eastAsia" w:ascii="仿宋" w:hAnsi="仿宋" w:eastAsia="仿宋"/>
          <w:b w:val="0"/>
          <w:bCs w:val="0"/>
          <w:color w:val="auto"/>
          <w:sz w:val="32"/>
          <w:szCs w:val="32"/>
          <w:lang w:val="en-US" w:eastAsia="zh-CN"/>
        </w:rPr>
        <w:t>2020年底我局在职12人，其中行政7人，事业5人，与去年相比减少1人，变动原因为人员调动。</w:t>
      </w:r>
      <w:bookmarkEnd w:id="37"/>
      <w:bookmarkEnd w:id="38"/>
    </w:p>
    <w:p>
      <w:pPr>
        <w:rPr>
          <w:color w:val="auto"/>
        </w:rPr>
      </w:pPr>
    </w:p>
    <w:p>
      <w:pPr>
        <w:pStyle w:val="3"/>
        <w:spacing w:before="0" w:after="0" w:line="560" w:lineRule="exact"/>
        <w:ind w:firstLine="880" w:firstLineChars="200"/>
        <w:jc w:val="right"/>
        <w:rPr>
          <w:rStyle w:val="18"/>
          <w:rFonts w:ascii="黑体" w:hAnsi="黑体" w:eastAsia="黑体"/>
          <w:b w:val="0"/>
          <w:bCs w:val="0"/>
          <w:color w:val="auto"/>
        </w:rPr>
      </w:pPr>
      <w:bookmarkStart w:id="41" w:name="_Toc16190"/>
      <w:r>
        <w:rPr>
          <w:rFonts w:hint="eastAsia" w:ascii="黑体" w:hAnsi="黑体" w:eastAsia="黑体"/>
          <w:b w:val="0"/>
          <w:color w:val="auto"/>
        </w:rPr>
        <w:t>第二部分</w:t>
      </w:r>
      <w:r>
        <w:rPr>
          <w:rFonts w:ascii="黑体" w:hAnsi="黑体" w:eastAsia="黑体"/>
          <w:color w:val="auto"/>
        </w:rPr>
        <w:t xml:space="preserve"> </w:t>
      </w:r>
      <w:r>
        <w:rPr>
          <w:rStyle w:val="18"/>
          <w:rFonts w:ascii="黑体" w:hAnsi="黑体" w:eastAsia="黑体"/>
          <w:b w:val="0"/>
          <w:bCs w:val="0"/>
          <w:color w:val="auto"/>
        </w:rPr>
        <w:t>2</w:t>
      </w:r>
      <w:r>
        <w:rPr>
          <w:rStyle w:val="18"/>
          <w:rFonts w:hint="eastAsia" w:ascii="黑体" w:hAnsi="黑体" w:eastAsia="黑体"/>
          <w:b w:val="0"/>
          <w:bCs w:val="0"/>
          <w:color w:val="auto"/>
          <w:lang w:val="en-US" w:eastAsia="zh-CN"/>
        </w:rPr>
        <w:t>020</w:t>
      </w:r>
      <w:r>
        <w:rPr>
          <w:rStyle w:val="18"/>
          <w:rFonts w:hint="eastAsia" w:ascii="黑体" w:hAnsi="黑体" w:eastAsia="黑体"/>
          <w:b w:val="0"/>
          <w:bCs w:val="0"/>
          <w:color w:val="auto"/>
        </w:rPr>
        <w:t>年度部门决算情况说明</w:t>
      </w:r>
      <w:bookmarkEnd w:id="39"/>
      <w:bookmarkEnd w:id="40"/>
      <w:bookmarkEnd w:id="41"/>
    </w:p>
    <w:p>
      <w:pPr>
        <w:spacing w:line="560" w:lineRule="exact"/>
        <w:ind w:firstLine="420" w:firstLineChars="200"/>
        <w:rPr>
          <w:color w:val="auto"/>
        </w:rPr>
      </w:pPr>
    </w:p>
    <w:p>
      <w:pPr>
        <w:pStyle w:val="20"/>
        <w:numPr>
          <w:ilvl w:val="0"/>
          <w:numId w:val="1"/>
        </w:numPr>
        <w:spacing w:line="560" w:lineRule="exact"/>
        <w:ind w:left="0" w:firstLine="31680"/>
        <w:outlineLvl w:val="1"/>
        <w:rPr>
          <w:rStyle w:val="19"/>
          <w:rFonts w:ascii="黑体" w:hAnsi="黑体" w:eastAsia="黑体"/>
          <w:b w:val="0"/>
          <w:color w:val="auto"/>
        </w:rPr>
      </w:pPr>
      <w:bookmarkStart w:id="42" w:name="_Toc15396603"/>
      <w:bookmarkStart w:id="43" w:name="_Toc15377205"/>
      <w:bookmarkStart w:id="44" w:name="_Toc18434"/>
      <w:r>
        <w:rPr>
          <w:rFonts w:hint="eastAsia" w:ascii="黑体" w:hAnsi="黑体" w:eastAsia="黑体"/>
          <w:color w:val="auto"/>
          <w:sz w:val="32"/>
          <w:szCs w:val="32"/>
        </w:rPr>
        <w:t>收</w:t>
      </w:r>
      <w:r>
        <w:rPr>
          <w:rStyle w:val="19"/>
          <w:rFonts w:hint="eastAsia" w:ascii="黑体" w:hAnsi="黑体" w:eastAsia="黑体"/>
          <w:b w:val="0"/>
          <w:color w:val="auto"/>
        </w:rPr>
        <w:t>入支出决算总体情况说明</w:t>
      </w:r>
      <w:bookmarkEnd w:id="42"/>
      <w:bookmarkEnd w:id="43"/>
      <w:bookmarkEnd w:id="44"/>
    </w:p>
    <w:p>
      <w:pPr>
        <w:spacing w:line="560" w:lineRule="exact"/>
        <w:ind w:firstLine="640" w:firstLineChars="200"/>
        <w:rPr>
          <w:rFonts w:hint="default" w:ascii="仿宋" w:hAnsi="仿宋" w:eastAsia="仿宋"/>
          <w:color w:val="auto"/>
          <w:sz w:val="32"/>
          <w:szCs w:val="32"/>
          <w:lang w:val="en-US"/>
        </w:rPr>
      </w:pPr>
      <w:r>
        <w:rPr>
          <w:rFonts w:hint="eastAsia" w:ascii="仿宋" w:hAnsi="仿宋" w:eastAsia="仿宋"/>
          <w:color w:val="auto"/>
          <w:sz w:val="32"/>
          <w:szCs w:val="32"/>
          <w:lang w:val="en-US" w:eastAsia="zh-CN"/>
        </w:rPr>
        <w:t>2020</w:t>
      </w:r>
      <w:r>
        <w:rPr>
          <w:rFonts w:hint="eastAsia" w:ascii="仿宋" w:hAnsi="仿宋" w:eastAsia="仿宋"/>
          <w:color w:val="auto"/>
          <w:sz w:val="32"/>
          <w:szCs w:val="32"/>
        </w:rPr>
        <w:t>年度收入</w:t>
      </w:r>
      <w:r>
        <w:rPr>
          <w:rFonts w:hint="eastAsia" w:ascii="仿宋" w:hAnsi="仿宋" w:eastAsia="仿宋"/>
          <w:color w:val="auto"/>
          <w:sz w:val="32"/>
          <w:szCs w:val="32"/>
          <w:lang w:val="en-US" w:eastAsia="zh-CN"/>
        </w:rPr>
        <w:t xml:space="preserve">320.62 </w:t>
      </w:r>
      <w:r>
        <w:rPr>
          <w:rFonts w:hint="eastAsia" w:ascii="仿宋" w:hAnsi="仿宋" w:eastAsia="仿宋"/>
          <w:color w:val="auto"/>
          <w:sz w:val="32"/>
          <w:szCs w:val="32"/>
        </w:rPr>
        <w:t>万元、支出</w:t>
      </w:r>
      <w:r>
        <w:rPr>
          <w:rFonts w:hint="eastAsia" w:ascii="仿宋" w:hAnsi="仿宋" w:eastAsia="仿宋"/>
          <w:color w:val="auto"/>
          <w:sz w:val="32"/>
          <w:szCs w:val="32"/>
          <w:lang w:val="en-US" w:eastAsia="zh-CN"/>
        </w:rPr>
        <w:t>366.95</w:t>
      </w:r>
      <w:r>
        <w:rPr>
          <w:rFonts w:hint="eastAsia" w:ascii="仿宋" w:hAnsi="仿宋" w:eastAsia="仿宋"/>
          <w:color w:val="auto"/>
          <w:sz w:val="32"/>
          <w:szCs w:val="32"/>
        </w:rPr>
        <w:t>万元。与</w:t>
      </w:r>
      <w:r>
        <w:rPr>
          <w:rFonts w:ascii="仿宋" w:hAnsi="仿宋" w:eastAsia="仿宋"/>
          <w:color w:val="auto"/>
          <w:sz w:val="32"/>
          <w:szCs w:val="32"/>
        </w:rPr>
        <w:t>20</w:t>
      </w:r>
      <w:r>
        <w:rPr>
          <w:rFonts w:hint="eastAsia" w:ascii="仿宋" w:hAnsi="仿宋" w:eastAsia="仿宋"/>
          <w:color w:val="auto"/>
          <w:sz w:val="32"/>
          <w:szCs w:val="32"/>
          <w:lang w:val="en-US" w:eastAsia="zh-CN"/>
        </w:rPr>
        <w:t>19</w:t>
      </w:r>
      <w:r>
        <w:rPr>
          <w:rFonts w:hint="eastAsia" w:ascii="仿宋" w:hAnsi="仿宋" w:eastAsia="仿宋"/>
          <w:color w:val="auto"/>
          <w:sz w:val="32"/>
          <w:szCs w:val="32"/>
        </w:rPr>
        <w:t>年相比，收入</w:t>
      </w:r>
      <w:r>
        <w:rPr>
          <w:rFonts w:hint="eastAsia" w:ascii="仿宋" w:hAnsi="仿宋" w:eastAsia="仿宋"/>
          <w:color w:val="auto"/>
          <w:sz w:val="32"/>
          <w:szCs w:val="32"/>
          <w:lang w:eastAsia="zh-CN"/>
        </w:rPr>
        <w:t>增加</w:t>
      </w:r>
      <w:r>
        <w:rPr>
          <w:rFonts w:hint="eastAsia" w:ascii="仿宋" w:hAnsi="仿宋" w:eastAsia="仿宋"/>
          <w:color w:val="auto"/>
          <w:sz w:val="32"/>
          <w:szCs w:val="32"/>
          <w:lang w:val="en-US" w:eastAsia="zh-CN"/>
        </w:rPr>
        <w:t>43.25</w:t>
      </w:r>
      <w:r>
        <w:rPr>
          <w:rFonts w:hint="eastAsia" w:ascii="仿宋" w:hAnsi="仿宋" w:eastAsia="仿宋"/>
          <w:color w:val="auto"/>
          <w:sz w:val="32"/>
          <w:szCs w:val="32"/>
        </w:rPr>
        <w:t>万元，</w:t>
      </w:r>
      <w:r>
        <w:rPr>
          <w:rFonts w:hint="eastAsia" w:ascii="仿宋" w:hAnsi="仿宋" w:eastAsia="仿宋"/>
          <w:color w:val="auto"/>
          <w:sz w:val="32"/>
          <w:szCs w:val="32"/>
          <w:lang w:eastAsia="zh-CN"/>
        </w:rPr>
        <w:t>上升</w:t>
      </w:r>
      <w:r>
        <w:rPr>
          <w:rFonts w:hint="eastAsia" w:ascii="仿宋" w:hAnsi="仿宋" w:eastAsia="仿宋"/>
          <w:color w:val="auto"/>
          <w:sz w:val="32"/>
          <w:szCs w:val="32"/>
          <w:lang w:val="en-US" w:eastAsia="zh-CN"/>
        </w:rPr>
        <w:t>15.59</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2019发放的2018年目标奖行政审批局在县政府大平台，2020年发放的2019年目标奖行政审批局由政府单独划出，由行政审批局大平台支付</w:t>
      </w:r>
      <w:r>
        <w:rPr>
          <w:rFonts w:hint="eastAsia" w:ascii="仿宋" w:hAnsi="仿宋" w:eastAsia="仿宋"/>
          <w:color w:val="auto"/>
          <w:sz w:val="32"/>
          <w:szCs w:val="32"/>
          <w:lang w:eastAsia="zh-CN"/>
        </w:rPr>
        <w:t>；支出减少</w:t>
      </w:r>
      <w:r>
        <w:rPr>
          <w:rFonts w:hint="eastAsia" w:ascii="仿宋" w:hAnsi="仿宋" w:eastAsia="仿宋"/>
          <w:color w:val="auto"/>
          <w:sz w:val="32"/>
          <w:szCs w:val="32"/>
          <w:lang w:val="en-US" w:eastAsia="zh-CN"/>
        </w:rPr>
        <w:t>14.83万元，下降3.88%。下降原因是2019年支付10.2万元2018年乡镇便民服务中心项目资金，2020年该项目不存在支出。</w:t>
      </w:r>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1</w:t>
      </w:r>
      <w:r>
        <w:rPr>
          <w:rFonts w:hint="eastAsia" w:ascii="仿宋" w:hAnsi="仿宋" w:eastAsia="仿宋"/>
          <w:color w:val="auto"/>
          <w:sz w:val="32"/>
          <w:szCs w:val="32"/>
        </w:rPr>
        <w:t>：收、支决算总计变动情况图）（柱状图）</w:t>
      </w:r>
    </w:p>
    <w:p>
      <w:pPr>
        <w:pStyle w:val="7"/>
        <w:ind w:left="0" w:leftChars="0" w:firstLine="0" w:firstLineChars="0"/>
        <w:rPr>
          <w:rFonts w:hint="eastAsia" w:eastAsia="宋体"/>
          <w:color w:val="auto"/>
          <w:lang w:eastAsia="zh-CN"/>
        </w:rPr>
      </w:pPr>
      <w:r>
        <w:rPr>
          <w:rFonts w:hint="eastAsia" w:eastAsia="宋体"/>
          <w:color w:val="auto"/>
          <w:lang w:eastAsia="zh-CN"/>
        </w:rPr>
        <w:object>
          <v:shape id="_x0000_i1030" o:spt="75" type="#_x0000_t75" style="height:0.05pt;width:0.05pt;" o:ole="t" filled="f" stroked="f" coordsize="21600,21600">
            <v:path/>
            <v:fill on="f" focussize="0,0"/>
            <v:stroke on="f"/>
            <v:imagedata o:title=""/>
            <o:lock v:ext="edit" aspectratio="t"/>
            <w10:wrap type="none"/>
            <w10:anchorlock/>
          </v:shape>
          <o:OLEObject Type="Embed" ProgID="Excel.Chart.8" ShapeID="_x0000_i1030" DrawAspect="Content" ObjectID="_1468075730" r:id="rId12">
            <o:LockedField>false</o:LockedField>
          </o:OLEObject>
        </w:object>
      </w:r>
      <w:r>
        <w:rPr>
          <w:rFonts w:hint="eastAsia" w:eastAsia="宋体"/>
          <w:color w:val="auto"/>
          <w:lang w:eastAsia="zh-CN"/>
        </w:rPr>
        <w:object>
          <v:shape id="_x0000_i1031" o:spt="75" type="#_x0000_t75" style="height:0.05pt;width:0.05pt;" o:ole="t" filled="f" stroked="f" coordsize="21600,21600">
            <v:path/>
            <v:fill on="f" focussize="0,0"/>
            <v:stroke on="f"/>
            <v:imagedata o:title=""/>
            <o:lock v:ext="edit" aspectratio="t"/>
            <w10:wrap type="none"/>
            <w10:anchorlock/>
          </v:shape>
          <o:OLEObject Type="Embed" ProgID="Excel.Chart.8" ShapeID="_x0000_i1031" DrawAspect="Content" ObjectID="_1468075731" r:id="rId13">
            <o:LockedField>false</o:LockedField>
          </o:OLEObject>
        </w:object>
      </w:r>
      <w:r>
        <w:rPr>
          <w:rFonts w:hint="eastAsia" w:eastAsia="宋体"/>
          <w:color w:val="auto"/>
          <w:lang w:eastAsia="zh-CN"/>
        </w:rPr>
        <w:drawing>
          <wp:inline distT="0" distB="0" distL="114300" distR="114300">
            <wp:extent cx="5080000" cy="2028825"/>
            <wp:effectExtent l="4445" t="4445" r="20955" b="508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7"/>
        <w:spacing w:after="0"/>
        <w:ind w:left="0" w:leftChars="0" w:firstLine="0" w:firstLineChars="0"/>
        <w:rPr>
          <w:color w:val="auto"/>
        </w:rPr>
      </w:pPr>
      <w:r>
        <w:rPr>
          <w:rFonts w:hint="eastAsia" w:eastAsia="宋体"/>
          <w:color w:val="auto"/>
          <w:lang w:eastAsia="zh-CN"/>
        </w:rPr>
        <w:object>
          <v:shape id="_x0000_i1032" o:spt="75" type="#_x0000_t75" style="height:0.05pt;width:0.05pt;" o:ole="t" filled="f" stroked="f" coordsize="21600,21600">
            <v:path/>
            <v:fill on="f" focussize="0,0"/>
            <v:stroke on="f"/>
            <v:imagedata o:title=""/>
            <o:lock v:ext="edit" aspectratio="t"/>
            <w10:wrap type="none"/>
            <w10:anchorlock/>
          </v:shape>
          <o:OLEObject Type="Embed" ProgID="Excel.Chart.8" ShapeID="_x0000_i1032" DrawAspect="Content" ObjectID="_1468075732" r:id="rId15">
            <o:LockedField>false</o:LockedField>
          </o:OLEObject>
        </w:object>
      </w:r>
    </w:p>
    <w:p>
      <w:pPr>
        <w:pStyle w:val="20"/>
        <w:numPr>
          <w:ilvl w:val="0"/>
          <w:numId w:val="1"/>
        </w:numPr>
        <w:spacing w:line="560" w:lineRule="exact"/>
        <w:ind w:left="0" w:firstLine="31680"/>
        <w:outlineLvl w:val="1"/>
        <w:rPr>
          <w:rStyle w:val="19"/>
          <w:rFonts w:ascii="黑体" w:hAnsi="黑体" w:eastAsia="黑体"/>
          <w:b w:val="0"/>
          <w:color w:val="auto"/>
        </w:rPr>
      </w:pPr>
      <w:bookmarkStart w:id="45" w:name="_Toc15396604"/>
      <w:bookmarkStart w:id="46" w:name="_Toc15377206"/>
      <w:bookmarkStart w:id="47" w:name="_Toc12898"/>
      <w:r>
        <w:rPr>
          <w:rFonts w:hint="eastAsia" w:ascii="黑体" w:hAnsi="黑体" w:eastAsia="黑体"/>
          <w:color w:val="auto"/>
          <w:sz w:val="32"/>
          <w:szCs w:val="32"/>
        </w:rPr>
        <w:t>收</w:t>
      </w:r>
      <w:r>
        <w:rPr>
          <w:rStyle w:val="19"/>
          <w:rFonts w:hint="eastAsia" w:ascii="黑体" w:hAnsi="黑体" w:eastAsia="黑体"/>
          <w:b w:val="0"/>
          <w:color w:val="auto"/>
        </w:rPr>
        <w:t>入决算情况说明</w:t>
      </w:r>
      <w:bookmarkEnd w:id="45"/>
      <w:bookmarkEnd w:id="46"/>
      <w:bookmarkEnd w:id="47"/>
    </w:p>
    <w:p>
      <w:pPr>
        <w:spacing w:line="560" w:lineRule="exact"/>
        <w:ind w:firstLine="640" w:firstLineChars="200"/>
        <w:outlineLvl w:val="1"/>
        <w:rPr>
          <w:rFonts w:hint="eastAsia" w:ascii="仿宋" w:hAnsi="仿宋" w:eastAsia="仿宋"/>
          <w:color w:val="auto"/>
          <w:sz w:val="32"/>
          <w:szCs w:val="32"/>
          <w:lang w:val="en-US" w:eastAsia="zh-CN"/>
        </w:rPr>
      </w:pPr>
      <w:bookmarkStart w:id="48" w:name="_Toc12702"/>
      <w:bookmarkStart w:id="49" w:name="_Toc18577"/>
      <w:bookmarkStart w:id="50" w:name="_Toc7466"/>
      <w:r>
        <w:rPr>
          <w:rFonts w:hint="eastAsia" w:ascii="仿宋" w:hAnsi="仿宋" w:eastAsia="仿宋"/>
          <w:color w:val="auto"/>
          <w:sz w:val="32"/>
          <w:szCs w:val="32"/>
          <w:lang w:val="en-US" w:eastAsia="zh-CN"/>
        </w:rPr>
        <w:t>2020</w:t>
      </w:r>
      <w:r>
        <w:rPr>
          <w:rFonts w:hint="eastAsia" w:ascii="仿宋" w:hAnsi="仿宋" w:eastAsia="仿宋"/>
          <w:color w:val="auto"/>
          <w:sz w:val="32"/>
          <w:szCs w:val="32"/>
        </w:rPr>
        <w:t>年本年收入合计</w:t>
      </w:r>
      <w:r>
        <w:rPr>
          <w:rFonts w:hint="eastAsia" w:ascii="仿宋" w:hAnsi="仿宋" w:eastAsia="仿宋"/>
          <w:color w:val="auto"/>
          <w:sz w:val="32"/>
          <w:szCs w:val="32"/>
          <w:lang w:val="en-US" w:eastAsia="zh-CN"/>
        </w:rPr>
        <w:t>320.62</w:t>
      </w:r>
      <w:r>
        <w:rPr>
          <w:rFonts w:hint="eastAsia" w:ascii="仿宋" w:hAnsi="仿宋" w:eastAsia="仿宋"/>
          <w:color w:val="auto"/>
          <w:sz w:val="32"/>
          <w:szCs w:val="32"/>
        </w:rPr>
        <w:t>万元，其中：一般公共预算财政拨款收入</w:t>
      </w:r>
      <w:r>
        <w:rPr>
          <w:rFonts w:hint="eastAsia" w:ascii="仿宋" w:hAnsi="仿宋" w:eastAsia="仿宋"/>
          <w:color w:val="auto"/>
          <w:sz w:val="32"/>
          <w:szCs w:val="32"/>
          <w:lang w:val="en-US" w:eastAsia="zh-CN"/>
        </w:rPr>
        <w:t>320.62</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；政府性基金预算财政拨款收入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；利息收入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lang w:val="en-US" w:eastAsia="zh-CN"/>
        </w:rPr>
        <w:t>.</w:t>
      </w:r>
      <w:bookmarkEnd w:id="48"/>
      <w:bookmarkEnd w:id="49"/>
      <w:bookmarkEnd w:id="50"/>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2</w:t>
      </w:r>
      <w:r>
        <w:rPr>
          <w:rFonts w:hint="eastAsia" w:ascii="仿宋" w:hAnsi="仿宋" w:eastAsia="仿宋"/>
          <w:color w:val="auto"/>
          <w:sz w:val="32"/>
          <w:szCs w:val="32"/>
        </w:rPr>
        <w:t>：收入决算结构图）（饼状图）</w:t>
      </w:r>
    </w:p>
    <w:p>
      <w:pPr>
        <w:pStyle w:val="7"/>
        <w:ind w:left="31680" w:firstLine="31680"/>
        <w:rPr>
          <w:rFonts w:hint="eastAsia" w:eastAsia="宋体"/>
          <w:color w:val="auto"/>
          <w:lang w:eastAsia="zh-CN"/>
        </w:rPr>
      </w:pPr>
      <w:r>
        <w:rPr>
          <w:rFonts w:hint="eastAsia" w:eastAsia="宋体"/>
          <w:color w:val="auto"/>
          <w:lang w:eastAsia="zh-CN"/>
        </w:rPr>
        <w:object>
          <v:shape id="_x0000_i1033" o:spt="75" type="#_x0000_t75" style="height:0.05pt;width:0.05pt;" o:ole="t" filled="f" stroked="f" coordsize="21600,21600">
            <v:path/>
            <v:fill on="f" focussize="0,0"/>
            <v:stroke on="f"/>
            <v:imagedata o:title=""/>
            <o:lock v:ext="edit" aspectratio="t"/>
            <w10:wrap type="none"/>
            <w10:anchorlock/>
          </v:shape>
          <o:OLEObject Type="Embed" ProgID="Excel.Chart.8" ShapeID="_x0000_i1033" DrawAspect="Content" ObjectID="_1468075733" r:id="rId16">
            <o:LockedField>false</o:LockedField>
          </o:OLEObject>
        </w:object>
      </w:r>
      <w:r>
        <w:rPr>
          <w:rFonts w:hint="eastAsia" w:eastAsia="宋体"/>
          <w:color w:val="auto"/>
          <w:lang w:eastAsia="zh-CN"/>
        </w:rPr>
        <w:object>
          <v:shape id="_x0000_i1034" o:spt="75" type="#_x0000_t75" style="height:0.05pt;width:0.05pt;" o:ole="t" filled="f" stroked="f" coordsize="21600,21600">
            <v:path/>
            <v:fill on="f" focussize="0,0"/>
            <v:stroke on="f"/>
            <v:imagedata o:title=""/>
            <o:lock v:ext="edit" aspectratio="t"/>
            <w10:wrap type="none"/>
            <w10:anchorlock/>
          </v:shape>
          <o:OLEObject Type="Embed" ProgID="Excel.Chart.8" ShapeID="_x0000_i1034" DrawAspect="Content" ObjectID="_1468075734" r:id="rId17">
            <o:LockedField>false</o:LockedField>
          </o:OLEObject>
        </w:object>
      </w:r>
      <w:r>
        <w:rPr>
          <w:rFonts w:hint="eastAsia" w:eastAsia="宋体"/>
          <w:color w:val="auto"/>
          <w:lang w:eastAsia="zh-CN"/>
        </w:rPr>
        <w:object>
          <v:shape id="_x0000_i1035" o:spt="75" type="#_x0000_t75" style="height:0.05pt;width:0.05pt;" o:ole="t" filled="f" stroked="f" coordsize="21600,21600">
            <v:path/>
            <v:fill on="f" focussize="0,0"/>
            <v:stroke on="f"/>
            <v:imagedata o:title=""/>
            <o:lock v:ext="edit" aspectratio="t"/>
            <w10:wrap type="none"/>
            <w10:anchorlock/>
          </v:shape>
          <o:OLEObject Type="Embed" ProgID="Excel.Chart.8" ShapeID="_x0000_i1035" DrawAspect="Content" ObjectID="_1468075735" r:id="rId18">
            <o:LockedField>false</o:LockedField>
          </o:OLEObject>
        </w:object>
      </w:r>
      <w:r>
        <w:rPr>
          <w:rFonts w:hint="eastAsia" w:eastAsia="宋体"/>
          <w:color w:val="auto"/>
          <w:lang w:eastAsia="zh-CN"/>
        </w:rPr>
        <w:object>
          <v:shape id="_x0000_i1036" o:spt="75" type="#_x0000_t75" style="height:227.75pt;width:402pt;" o:ole="t" filled="f" o:preferrelative="t" stroked="f" coordsize="21600,21600" o:gfxdata="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">
            <v:path/>
            <v:fill on="f" focussize="0,0"/>
            <v:stroke on="f"/>
            <v:imagedata r:id="rId20" o:title=""/>
            <o:lock v:ext="edit" aspectratio="t"/>
            <w10:wrap type="none"/>
            <w10:anchorlock/>
          </v:shape>
          <o:OLEObject Type="Embed" ProgID="excel.sheet.8" ShapeID="_x0000_i1036" DrawAspect="Content" ObjectID="_1468075736" r:id="rId19">
            <o:LockedField>false</o:LockedField>
          </o:OLEObject>
        </w:object>
      </w:r>
    </w:p>
    <w:p>
      <w:pPr>
        <w:pStyle w:val="7"/>
        <w:spacing w:after="0" w:line="560" w:lineRule="exact"/>
        <w:ind w:left="0" w:leftChars="0" w:firstLine="31680"/>
        <w:rPr>
          <w:color w:val="auto"/>
        </w:rPr>
      </w:pPr>
    </w:p>
    <w:p>
      <w:pPr>
        <w:pStyle w:val="20"/>
        <w:numPr>
          <w:ilvl w:val="0"/>
          <w:numId w:val="1"/>
        </w:numPr>
        <w:spacing w:line="560" w:lineRule="exact"/>
        <w:ind w:left="0" w:firstLine="31680"/>
        <w:outlineLvl w:val="1"/>
        <w:rPr>
          <w:rStyle w:val="19"/>
          <w:rFonts w:ascii="黑体" w:hAnsi="黑体" w:eastAsia="黑体"/>
          <w:b w:val="0"/>
          <w:color w:val="auto"/>
        </w:rPr>
      </w:pPr>
      <w:bookmarkStart w:id="51" w:name="_Toc15377207"/>
      <w:bookmarkStart w:id="52" w:name="_Toc15396605"/>
      <w:bookmarkStart w:id="53" w:name="_Toc30536"/>
      <w:r>
        <w:rPr>
          <w:rFonts w:hint="eastAsia" w:ascii="黑体" w:hAnsi="黑体" w:eastAsia="黑体"/>
          <w:color w:val="auto"/>
          <w:sz w:val="32"/>
          <w:szCs w:val="32"/>
        </w:rPr>
        <w:t>支</w:t>
      </w:r>
      <w:r>
        <w:rPr>
          <w:rStyle w:val="19"/>
          <w:rFonts w:hint="eastAsia" w:ascii="黑体" w:hAnsi="黑体" w:eastAsia="黑体"/>
          <w:b w:val="0"/>
          <w:color w:val="auto"/>
        </w:rPr>
        <w:t>出决算情况说明</w:t>
      </w:r>
      <w:bookmarkEnd w:id="51"/>
      <w:bookmarkEnd w:id="52"/>
      <w:bookmarkEnd w:id="53"/>
    </w:p>
    <w:p>
      <w:pPr>
        <w:spacing w:line="560" w:lineRule="exact"/>
        <w:ind w:firstLine="640" w:firstLineChars="200"/>
        <w:rPr>
          <w:rFonts w:ascii="仿宋" w:hAnsi="仿宋" w:eastAsia="仿宋"/>
          <w:color w:val="auto"/>
          <w:sz w:val="32"/>
          <w:szCs w:val="32"/>
          <w:shd w:val="pct10" w:color="auto" w:fill="FFFFFF"/>
        </w:rPr>
      </w:pPr>
      <w:r>
        <w:rPr>
          <w:rFonts w:hint="eastAsia" w:ascii="仿宋" w:hAnsi="仿宋" w:eastAsia="仿宋"/>
          <w:color w:val="auto"/>
          <w:sz w:val="32"/>
          <w:szCs w:val="32"/>
          <w:lang w:val="en-US" w:eastAsia="zh-CN"/>
        </w:rPr>
        <w:t>2020</w:t>
      </w:r>
      <w:r>
        <w:rPr>
          <w:rFonts w:hint="eastAsia" w:ascii="仿宋" w:hAnsi="仿宋" w:eastAsia="仿宋"/>
          <w:color w:val="auto"/>
          <w:sz w:val="32"/>
          <w:szCs w:val="32"/>
        </w:rPr>
        <w:t>年本年支出合计</w:t>
      </w:r>
      <w:r>
        <w:rPr>
          <w:rFonts w:hint="eastAsia" w:ascii="仿宋" w:hAnsi="仿宋" w:eastAsia="仿宋"/>
          <w:color w:val="auto"/>
          <w:sz w:val="32"/>
          <w:szCs w:val="32"/>
          <w:lang w:val="en-US" w:eastAsia="zh-CN"/>
        </w:rPr>
        <w:t>366.95</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320.7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87.4</w:t>
      </w:r>
      <w:r>
        <w:rPr>
          <w:rFonts w:ascii="仿宋" w:hAnsi="仿宋" w:eastAsia="仿宋"/>
          <w:color w:val="auto"/>
          <w:sz w:val="32"/>
          <w:szCs w:val="32"/>
        </w:rPr>
        <w:t>%</w:t>
      </w:r>
      <w:r>
        <w:rPr>
          <w:rFonts w:hint="eastAsia" w:ascii="仿宋" w:hAnsi="仿宋" w:eastAsia="仿宋"/>
          <w:color w:val="auto"/>
          <w:sz w:val="32"/>
          <w:szCs w:val="32"/>
        </w:rPr>
        <w:t>；项目支出</w:t>
      </w:r>
      <w:r>
        <w:rPr>
          <w:rFonts w:hint="eastAsia" w:ascii="仿宋" w:hAnsi="仿宋" w:eastAsia="仿宋"/>
          <w:color w:val="auto"/>
          <w:sz w:val="32"/>
          <w:szCs w:val="32"/>
          <w:lang w:val="en-US" w:eastAsia="zh-CN"/>
        </w:rPr>
        <w:t>46.24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12.6</w:t>
      </w:r>
      <w:r>
        <w:rPr>
          <w:rFonts w:ascii="仿宋" w:hAnsi="仿宋" w:eastAsia="仿宋"/>
          <w:color w:val="auto"/>
          <w:sz w:val="32"/>
          <w:szCs w:val="32"/>
        </w:rPr>
        <w:t>%</w:t>
      </w:r>
      <w:r>
        <w:rPr>
          <w:rFonts w:hint="eastAsia" w:ascii="仿宋" w:hAnsi="仿宋" w:eastAsia="仿宋"/>
          <w:color w:val="auto"/>
          <w:sz w:val="32"/>
          <w:szCs w:val="32"/>
        </w:rPr>
        <w:t>；</w:t>
      </w:r>
    </w:p>
    <w:p>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3</w:t>
      </w:r>
      <w:r>
        <w:rPr>
          <w:rFonts w:hint="eastAsia" w:ascii="仿宋" w:hAnsi="仿宋" w:eastAsia="仿宋"/>
          <w:color w:val="auto"/>
          <w:sz w:val="32"/>
          <w:szCs w:val="32"/>
        </w:rPr>
        <w:t>：支出决算结构图）（饼状图）</w:t>
      </w:r>
    </w:p>
    <w:p>
      <w:pPr>
        <w:pStyle w:val="7"/>
      </w:pPr>
    </w:p>
    <w:p>
      <w:pPr>
        <w:pStyle w:val="7"/>
        <w:ind w:left="31680" w:firstLine="31680"/>
        <w:rPr>
          <w:rFonts w:hint="eastAsia" w:ascii="黑体" w:hAnsi="黑体" w:eastAsia="黑体"/>
          <w:color w:val="auto"/>
          <w:sz w:val="32"/>
          <w:szCs w:val="32"/>
        </w:rPr>
      </w:pPr>
      <w:r>
        <w:rPr>
          <w:rFonts w:hint="eastAsia" w:eastAsia="宋体"/>
          <w:color w:val="auto"/>
          <w:lang w:eastAsia="zh-CN"/>
        </w:rPr>
        <w:object>
          <v:shape id="_x0000_i1037" o:spt="75" type="#_x0000_t75" style="height:0.05pt;width:0.05pt;" o:ole="t" filled="f" stroked="f" coordsize="21600,21600">
            <v:path/>
            <v:fill on="f" focussize="0,0"/>
            <v:stroke on="f"/>
            <v:imagedata o:title=""/>
            <o:lock v:ext="edit" aspectratio="t"/>
            <w10:wrap type="none"/>
            <w10:anchorlock/>
          </v:shape>
          <o:OLEObject Type="Embed" ProgID="Excel.Chart.8" ShapeID="_x0000_i1037" DrawAspect="Content" ObjectID="_1468075737" r:id="rId21">
            <o:LockedField>false</o:LockedField>
          </o:OLEObject>
        </w:object>
      </w:r>
      <w:bookmarkStart w:id="54" w:name="_Toc15377208"/>
      <w:bookmarkStart w:id="55" w:name="_Toc15396606"/>
      <w:r>
        <w:rPr>
          <w:rFonts w:hint="eastAsia" w:ascii="黑体" w:hAnsi="黑体" w:eastAsia="黑体"/>
          <w:color w:val="auto"/>
          <w:sz w:val="32"/>
          <w:szCs w:val="32"/>
        </w:rPr>
        <w:drawing>
          <wp:inline distT="0" distB="0" distL="114300" distR="114300">
            <wp:extent cx="5080000" cy="1896110"/>
            <wp:effectExtent l="4445" t="4445" r="20955" b="2349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spacing w:line="560" w:lineRule="exact"/>
        <w:ind w:firstLine="640" w:firstLineChars="200"/>
        <w:outlineLvl w:val="1"/>
        <w:rPr>
          <w:rFonts w:hint="eastAsia" w:ascii="黑体" w:hAnsi="黑体" w:eastAsia="黑体"/>
          <w:color w:val="auto"/>
          <w:sz w:val="32"/>
          <w:szCs w:val="32"/>
        </w:rPr>
      </w:pPr>
    </w:p>
    <w:p>
      <w:pPr>
        <w:spacing w:line="560" w:lineRule="exact"/>
        <w:ind w:firstLine="640" w:firstLineChars="200"/>
        <w:outlineLvl w:val="1"/>
        <w:rPr>
          <w:rStyle w:val="19"/>
          <w:rFonts w:ascii="黑体" w:hAnsi="黑体" w:eastAsia="黑体"/>
          <w:b w:val="0"/>
          <w:color w:val="auto"/>
        </w:rPr>
      </w:pPr>
      <w:bookmarkStart w:id="56" w:name="_Toc4347"/>
      <w:r>
        <w:rPr>
          <w:rFonts w:hint="eastAsia" w:ascii="黑体" w:hAnsi="黑体" w:eastAsia="黑体"/>
          <w:color w:val="auto"/>
          <w:sz w:val="32"/>
          <w:szCs w:val="32"/>
        </w:rPr>
        <w:t>四、财</w:t>
      </w:r>
      <w:r>
        <w:rPr>
          <w:rStyle w:val="19"/>
          <w:rFonts w:hint="eastAsia" w:ascii="黑体" w:hAnsi="黑体" w:eastAsia="黑体"/>
          <w:b w:val="0"/>
          <w:color w:val="auto"/>
        </w:rPr>
        <w:t>政拨款收入支出决算总体情况说明</w:t>
      </w:r>
      <w:bookmarkEnd w:id="54"/>
      <w:bookmarkEnd w:id="55"/>
      <w:bookmarkEnd w:id="56"/>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lang w:val="en-US" w:eastAsia="zh-CN"/>
        </w:rPr>
        <w:t>2020</w:t>
      </w:r>
      <w:r>
        <w:rPr>
          <w:rFonts w:hint="eastAsia" w:ascii="仿宋" w:hAnsi="仿宋" w:eastAsia="仿宋"/>
          <w:color w:val="auto"/>
          <w:sz w:val="32"/>
          <w:szCs w:val="32"/>
        </w:rPr>
        <w:t>年财政拨款收入</w:t>
      </w:r>
      <w:r>
        <w:rPr>
          <w:rFonts w:hint="eastAsia" w:ascii="仿宋" w:hAnsi="仿宋" w:eastAsia="仿宋"/>
          <w:color w:val="auto"/>
          <w:sz w:val="32"/>
          <w:szCs w:val="32"/>
          <w:lang w:val="en-US" w:eastAsia="zh-CN"/>
        </w:rPr>
        <w:t xml:space="preserve">320.62 </w:t>
      </w:r>
      <w:r>
        <w:rPr>
          <w:rFonts w:hint="eastAsia" w:ascii="仿宋" w:hAnsi="仿宋" w:eastAsia="仿宋"/>
          <w:color w:val="auto"/>
          <w:sz w:val="32"/>
          <w:szCs w:val="32"/>
        </w:rPr>
        <w:t>万元、支出</w:t>
      </w:r>
      <w:r>
        <w:rPr>
          <w:rFonts w:hint="eastAsia" w:ascii="仿宋" w:hAnsi="仿宋" w:eastAsia="仿宋"/>
          <w:color w:val="auto"/>
          <w:sz w:val="32"/>
          <w:szCs w:val="32"/>
          <w:lang w:val="en-US" w:eastAsia="zh-CN"/>
        </w:rPr>
        <w:t>366.86</w:t>
      </w:r>
      <w:r>
        <w:rPr>
          <w:rFonts w:hint="eastAsia" w:ascii="仿宋" w:hAnsi="仿宋" w:eastAsia="仿宋"/>
          <w:color w:val="auto"/>
          <w:sz w:val="32"/>
          <w:szCs w:val="32"/>
        </w:rPr>
        <w:t>万元。与</w:t>
      </w: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年相比，收入</w:t>
      </w:r>
      <w:r>
        <w:rPr>
          <w:rFonts w:hint="eastAsia" w:ascii="仿宋" w:hAnsi="仿宋" w:eastAsia="仿宋"/>
          <w:color w:val="auto"/>
          <w:sz w:val="32"/>
          <w:szCs w:val="32"/>
          <w:lang w:eastAsia="zh-CN"/>
        </w:rPr>
        <w:t>增加</w:t>
      </w:r>
      <w:r>
        <w:rPr>
          <w:rFonts w:hint="eastAsia" w:ascii="仿宋" w:hAnsi="仿宋" w:eastAsia="仿宋"/>
          <w:color w:val="auto"/>
          <w:sz w:val="32"/>
          <w:szCs w:val="32"/>
          <w:lang w:val="en-US" w:eastAsia="zh-CN"/>
        </w:rPr>
        <w:t>43.25</w:t>
      </w:r>
      <w:r>
        <w:rPr>
          <w:rFonts w:hint="eastAsia" w:ascii="仿宋" w:hAnsi="仿宋" w:eastAsia="仿宋"/>
          <w:color w:val="auto"/>
          <w:sz w:val="32"/>
          <w:szCs w:val="32"/>
        </w:rPr>
        <w:t>万元，</w:t>
      </w:r>
      <w:r>
        <w:rPr>
          <w:rFonts w:hint="eastAsia" w:ascii="仿宋" w:hAnsi="仿宋" w:eastAsia="仿宋"/>
          <w:color w:val="auto"/>
          <w:sz w:val="32"/>
          <w:szCs w:val="32"/>
          <w:lang w:eastAsia="zh-CN"/>
        </w:rPr>
        <w:t>上升</w:t>
      </w:r>
      <w:r>
        <w:rPr>
          <w:rFonts w:hint="eastAsia" w:ascii="仿宋" w:hAnsi="仿宋" w:eastAsia="仿宋"/>
          <w:color w:val="auto"/>
          <w:sz w:val="32"/>
          <w:szCs w:val="32"/>
          <w:lang w:val="en-US" w:eastAsia="zh-CN"/>
        </w:rPr>
        <w:t>15.59</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2019发放的2018年目标奖行政审批局在县政府大平台，2020年发放的2019年目标奖行政审批局由政府单独划出，由行政审批局大平台支付</w:t>
      </w:r>
      <w:r>
        <w:rPr>
          <w:rFonts w:hint="eastAsia" w:ascii="仿宋" w:hAnsi="仿宋" w:eastAsia="仿宋"/>
          <w:color w:val="auto"/>
          <w:sz w:val="32"/>
          <w:szCs w:val="32"/>
          <w:lang w:eastAsia="zh-CN"/>
        </w:rPr>
        <w:t>；支出减少</w:t>
      </w:r>
      <w:r>
        <w:rPr>
          <w:rFonts w:hint="eastAsia" w:ascii="仿宋" w:hAnsi="仿宋" w:eastAsia="仿宋"/>
          <w:color w:val="auto"/>
          <w:sz w:val="32"/>
          <w:szCs w:val="32"/>
          <w:lang w:val="en-US" w:eastAsia="zh-CN"/>
        </w:rPr>
        <w:t>14.91万元，下降3.88%。下降原因是2019年支付10.2万元2018年乡镇便民服务中心项目资金，2020年该项目不存在支出。</w:t>
      </w:r>
    </w:p>
    <w:p>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4</w:t>
      </w:r>
      <w:r>
        <w:rPr>
          <w:rFonts w:hint="eastAsia" w:ascii="仿宋" w:hAnsi="仿宋" w:eastAsia="仿宋"/>
          <w:color w:val="auto"/>
          <w:sz w:val="32"/>
          <w:szCs w:val="32"/>
        </w:rPr>
        <w:t>：财政拨款收、支决算总计变动情况）（柱状图）</w:t>
      </w:r>
    </w:p>
    <w:p>
      <w:pPr>
        <w:pStyle w:val="7"/>
        <w:rPr>
          <w:rFonts w:ascii="黑体" w:hAnsi="黑体" w:eastAsia="黑体"/>
          <w:color w:val="auto"/>
          <w:sz w:val="32"/>
          <w:szCs w:val="32"/>
        </w:rPr>
      </w:pPr>
      <w:bookmarkStart w:id="57" w:name="_Toc15396607"/>
      <w:bookmarkStart w:id="58" w:name="_Toc15377209"/>
      <w:r>
        <w:rPr>
          <w:rFonts w:hint="eastAsia" w:eastAsia="宋体"/>
          <w:color w:val="auto"/>
          <w:lang w:eastAsia="zh-CN"/>
        </w:rPr>
        <w:drawing>
          <wp:inline distT="0" distB="0" distL="114300" distR="114300">
            <wp:extent cx="5080000" cy="2028825"/>
            <wp:effectExtent l="4445" t="4445" r="20955" b="508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spacing w:line="520" w:lineRule="exact"/>
        <w:ind w:firstLine="640" w:firstLineChars="200"/>
        <w:outlineLvl w:val="1"/>
        <w:rPr>
          <w:rStyle w:val="19"/>
          <w:rFonts w:ascii="黑体" w:hAnsi="黑体" w:eastAsia="黑体"/>
          <w:b w:val="0"/>
          <w:color w:val="auto"/>
        </w:rPr>
      </w:pPr>
      <w:bookmarkStart w:id="59" w:name="_Toc9586"/>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19"/>
          <w:rFonts w:hint="eastAsia" w:ascii="黑体" w:hAnsi="黑体" w:eastAsia="黑体"/>
          <w:b w:val="0"/>
          <w:color w:val="auto"/>
        </w:rPr>
        <w:t>般公共预算财政拨款支出决算情况说明</w:t>
      </w:r>
      <w:bookmarkEnd w:id="57"/>
      <w:bookmarkEnd w:id="58"/>
      <w:bookmarkEnd w:id="59"/>
    </w:p>
    <w:p>
      <w:pPr>
        <w:spacing w:line="520" w:lineRule="exact"/>
        <w:ind w:firstLine="643" w:firstLineChars="200"/>
        <w:outlineLvl w:val="2"/>
        <w:rPr>
          <w:rFonts w:ascii="仿宋" w:hAnsi="仿宋" w:eastAsia="仿宋"/>
          <w:b/>
          <w:color w:val="auto"/>
          <w:sz w:val="32"/>
          <w:szCs w:val="32"/>
        </w:rPr>
      </w:pPr>
      <w:bookmarkStart w:id="60" w:name="_Toc15377210"/>
      <w:r>
        <w:rPr>
          <w:rFonts w:hint="eastAsia" w:ascii="仿宋" w:hAnsi="仿宋" w:eastAsia="仿宋"/>
          <w:b/>
          <w:color w:val="auto"/>
          <w:sz w:val="32"/>
          <w:szCs w:val="32"/>
        </w:rPr>
        <w:t>（一）一般公共预算财政拨款支出决算总体情况</w:t>
      </w:r>
      <w:bookmarkEnd w:id="60"/>
    </w:p>
    <w:p>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lang w:val="en-US" w:eastAsia="zh-CN"/>
        </w:rPr>
        <w:t>2020</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366.86</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99.98</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w:t>
      </w:r>
      <w:r>
        <w:rPr>
          <w:rFonts w:hint="eastAsia" w:ascii="仿宋" w:hAnsi="仿宋" w:eastAsia="仿宋"/>
          <w:color w:val="auto"/>
          <w:sz w:val="32"/>
          <w:szCs w:val="32"/>
          <w:lang w:val="en-US" w:eastAsia="zh-CN"/>
        </w:rPr>
        <w:t>19</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371.58</w:t>
      </w:r>
      <w:r>
        <w:rPr>
          <w:rFonts w:hint="eastAsia" w:ascii="仿宋" w:hAnsi="仿宋" w:eastAsia="仿宋"/>
          <w:color w:val="auto"/>
          <w:sz w:val="32"/>
          <w:szCs w:val="32"/>
        </w:rPr>
        <w:t>万元相比，</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4.72</w:t>
      </w:r>
      <w:r>
        <w:rPr>
          <w:rFonts w:hint="eastAsia" w:ascii="仿宋" w:hAnsi="仿宋" w:eastAsia="仿宋"/>
          <w:color w:val="auto"/>
          <w:sz w:val="32"/>
          <w:szCs w:val="32"/>
        </w:rPr>
        <w:t>万元，</w:t>
      </w:r>
      <w:r>
        <w:rPr>
          <w:rFonts w:hint="eastAsia" w:ascii="仿宋" w:hAnsi="仿宋" w:eastAsia="仿宋"/>
          <w:color w:val="auto"/>
          <w:sz w:val="32"/>
          <w:szCs w:val="32"/>
          <w:lang w:eastAsia="zh-CN"/>
        </w:rPr>
        <w:t>下降</w:t>
      </w:r>
      <w:r>
        <w:rPr>
          <w:rFonts w:hint="eastAsia" w:ascii="仿宋" w:hAnsi="仿宋" w:eastAsia="仿宋"/>
          <w:color w:val="auto"/>
          <w:sz w:val="32"/>
          <w:szCs w:val="32"/>
          <w:lang w:val="en-US" w:eastAsia="zh-CN"/>
        </w:rPr>
        <w:t>1.27</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人员减少导致的工资，保险公用经费等的减少。</w:t>
      </w:r>
    </w:p>
    <w:p>
      <w:pPr>
        <w:spacing w:line="52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（图</w:t>
      </w:r>
      <w:r>
        <w:rPr>
          <w:rFonts w:ascii="仿宋" w:hAnsi="仿宋" w:eastAsia="仿宋"/>
          <w:color w:val="auto"/>
          <w:sz w:val="32"/>
          <w:szCs w:val="32"/>
        </w:rPr>
        <w:t>5</w:t>
      </w:r>
      <w:r>
        <w:rPr>
          <w:rFonts w:hint="eastAsia" w:ascii="仿宋" w:hAnsi="仿宋" w:eastAsia="仿宋"/>
          <w:color w:val="auto"/>
          <w:sz w:val="32"/>
          <w:szCs w:val="32"/>
        </w:rPr>
        <w:t>：一般公共预算财政拨款支出决算变动情况）（柱状图）</w:t>
      </w:r>
      <w:r>
        <w:rPr>
          <w:rFonts w:hint="eastAsia" w:ascii="仿宋" w:hAnsi="仿宋" w:eastAsia="仿宋"/>
          <w:color w:val="auto"/>
          <w:sz w:val="32"/>
          <w:szCs w:val="32"/>
        </w:rPr>
        <w:object>
          <v:shape id="_x0000_i1038" o:spt="75" type="#_x0000_t75" style="height:0.05pt;width:0.05pt;" o:ole="t" filled="f" stroked="f" coordsize="21600,21600">
            <v:path/>
            <v:fill on="f" focussize="0,0"/>
            <v:stroke on="f"/>
            <v:imagedata o:title=""/>
            <o:lock v:ext="edit" aspectratio="t"/>
            <w10:wrap type="none"/>
            <w10:anchorlock/>
          </v:shape>
          <o:OLEObject Type="Embed" ProgID="Excel.Chart.8" ShapeID="_x0000_i1038" DrawAspect="Content" ObjectID="_1468075738" r:id="rId24">
            <o:LockedField>false</o:LockedField>
          </o:OLEObject>
        </w:object>
      </w:r>
    </w:p>
    <w:p>
      <w:pPr>
        <w:pStyle w:val="7"/>
        <w:spacing w:after="0" w:line="560" w:lineRule="exact"/>
        <w:ind w:left="0" w:leftChars="0" w:firstLine="31680"/>
        <w:rPr>
          <w:rFonts w:hint="eastAsia" w:ascii="仿宋" w:hAnsi="仿宋" w:eastAsia="仿宋"/>
          <w:b/>
          <w:color w:val="auto"/>
          <w:sz w:val="32"/>
          <w:szCs w:val="32"/>
          <w:lang w:eastAsia="zh-CN"/>
        </w:rPr>
      </w:pPr>
      <w:bookmarkStart w:id="61" w:name="_Toc15377211"/>
    </w:p>
    <w:p>
      <w:pPr>
        <w:spacing w:line="560" w:lineRule="exact"/>
        <w:ind w:firstLine="643" w:firstLineChars="200"/>
        <w:outlineLvl w:val="2"/>
        <w:rPr>
          <w:rFonts w:hint="eastAsia" w:ascii="仿宋" w:hAnsi="仿宋" w:eastAsia="仿宋"/>
          <w:b/>
          <w:color w:val="auto"/>
          <w:sz w:val="32"/>
          <w:szCs w:val="32"/>
        </w:rPr>
      </w:pPr>
    </w:p>
    <w:p>
      <w:pPr>
        <w:pStyle w:val="7"/>
        <w:rPr>
          <w:rFonts w:hint="eastAsia" w:ascii="仿宋" w:hAnsi="仿宋" w:eastAsia="仿宋"/>
          <w:b/>
          <w:color w:val="auto"/>
          <w:sz w:val="32"/>
          <w:szCs w:val="32"/>
        </w:rPr>
      </w:pPr>
      <w:r>
        <w:rPr>
          <w:rFonts w:hint="eastAsia" w:ascii="仿宋" w:hAnsi="仿宋" w:eastAsia="仿宋"/>
          <w:b/>
          <w:color w:val="auto"/>
          <w:sz w:val="32"/>
          <w:szCs w:val="32"/>
          <w:lang w:eastAsia="zh-CN"/>
        </w:rPr>
        <w:drawing>
          <wp:inline distT="0" distB="0" distL="114300" distR="114300">
            <wp:extent cx="5080000" cy="1858010"/>
            <wp:effectExtent l="4445" t="4445" r="20955" b="2349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pStyle w:val="7"/>
        <w:ind w:left="0" w:leftChars="0" w:firstLine="0" w:firstLineChars="0"/>
        <w:rPr>
          <w:rFonts w:hint="eastAsia" w:ascii="仿宋" w:hAnsi="仿宋" w:eastAsia="仿宋"/>
          <w:b/>
          <w:color w:val="auto"/>
          <w:sz w:val="32"/>
          <w:szCs w:val="32"/>
        </w:rPr>
      </w:pPr>
    </w:p>
    <w:p>
      <w:pPr>
        <w:spacing w:line="560" w:lineRule="exact"/>
        <w:ind w:firstLine="643" w:firstLineChars="200"/>
        <w:outlineLvl w:val="2"/>
        <w:rPr>
          <w:rFonts w:ascii="仿宋" w:hAnsi="仿宋" w:eastAsia="仿宋"/>
          <w:b/>
          <w:color w:val="auto"/>
          <w:sz w:val="32"/>
          <w:szCs w:val="32"/>
        </w:rPr>
      </w:pPr>
      <w:r>
        <w:rPr>
          <w:rFonts w:hint="eastAsia" w:ascii="仿宋" w:hAnsi="仿宋" w:eastAsia="仿宋"/>
          <w:b/>
          <w:color w:val="auto"/>
          <w:sz w:val="32"/>
          <w:szCs w:val="32"/>
        </w:rPr>
        <w:t>（二）一般公共预算财政拨款支出决算结构情况</w:t>
      </w:r>
      <w:bookmarkEnd w:id="61"/>
    </w:p>
    <w:p>
      <w:pPr>
        <w:spacing w:line="56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2020</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366.86</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color w:val="auto"/>
          <w:sz w:val="32"/>
          <w:szCs w:val="32"/>
        </w:rPr>
        <w:t>201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一般公共服务支出</w:t>
      </w:r>
      <w:r>
        <w:rPr>
          <w:rFonts w:hint="eastAsia" w:ascii="仿宋" w:hAnsi="仿宋" w:eastAsia="仿宋"/>
          <w:color w:val="auto"/>
          <w:sz w:val="32"/>
          <w:szCs w:val="32"/>
          <w:lang w:val="en-US" w:eastAsia="zh-CN"/>
        </w:rPr>
        <w:t>307.01</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83.69</w:t>
      </w:r>
      <w:r>
        <w:rPr>
          <w:rFonts w:hint="eastAsia"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rPr>
        <w:t>208</w:t>
      </w:r>
      <w:r>
        <w:rPr>
          <w:rFonts w:hint="eastAsia" w:ascii="仿宋" w:hAnsi="仿宋" w:eastAsia="仿宋"/>
          <w:color w:val="auto"/>
          <w:sz w:val="32"/>
          <w:szCs w:val="32"/>
          <w:lang w:val="en-US" w:eastAsia="zh-CN"/>
        </w:rPr>
        <w:t>-</w:t>
      </w:r>
      <w:r>
        <w:rPr>
          <w:rFonts w:hint="eastAsia" w:ascii="仿宋" w:hAnsi="仿宋" w:eastAsia="仿宋"/>
          <w:color w:val="auto"/>
          <w:sz w:val="32"/>
          <w:szCs w:val="32"/>
        </w:rPr>
        <w:t>社会保障和就业支出</w:t>
      </w:r>
      <w:r>
        <w:rPr>
          <w:rFonts w:hint="eastAsia" w:ascii="仿宋" w:hAnsi="仿宋" w:eastAsia="仿宋"/>
          <w:color w:val="auto"/>
          <w:sz w:val="32"/>
          <w:szCs w:val="32"/>
          <w:lang w:val="en-US" w:eastAsia="zh-CN"/>
        </w:rPr>
        <w:t>28.66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7.81</w:t>
      </w:r>
      <w:r>
        <w:rPr>
          <w:rFonts w:hint="eastAsia" w:ascii="仿宋" w:hAnsi="仿宋" w:eastAsia="仿宋"/>
          <w:color w:val="auto"/>
          <w:sz w:val="32"/>
          <w:szCs w:val="32"/>
        </w:rPr>
        <w:t>%；210</w:t>
      </w:r>
      <w:r>
        <w:rPr>
          <w:rFonts w:hint="eastAsia" w:ascii="仿宋" w:hAnsi="仿宋" w:eastAsia="仿宋"/>
          <w:color w:val="auto"/>
          <w:sz w:val="32"/>
          <w:szCs w:val="32"/>
          <w:lang w:val="en-US" w:eastAsia="zh-CN"/>
        </w:rPr>
        <w:t>-</w:t>
      </w:r>
      <w:r>
        <w:rPr>
          <w:rFonts w:hint="eastAsia" w:ascii="仿宋" w:hAnsi="仿宋" w:eastAsia="仿宋"/>
          <w:color w:val="auto"/>
          <w:sz w:val="32"/>
          <w:szCs w:val="32"/>
        </w:rPr>
        <w:t>卫生健康支出</w:t>
      </w:r>
      <w:r>
        <w:rPr>
          <w:rFonts w:hint="eastAsia" w:ascii="仿宋" w:hAnsi="仿宋" w:eastAsia="仿宋"/>
          <w:color w:val="auto"/>
          <w:sz w:val="32"/>
          <w:szCs w:val="32"/>
          <w:lang w:val="en-US" w:eastAsia="zh-CN"/>
        </w:rPr>
        <w:t>12.87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3.51</w:t>
      </w:r>
      <w:r>
        <w:rPr>
          <w:rFonts w:hint="eastAsia" w:ascii="仿宋" w:hAnsi="仿宋" w:eastAsia="仿宋"/>
          <w:color w:val="auto"/>
          <w:sz w:val="32"/>
          <w:szCs w:val="32"/>
        </w:rPr>
        <w:t>%；221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住房保障支出</w:t>
      </w:r>
      <w:r>
        <w:rPr>
          <w:rFonts w:hint="eastAsia" w:ascii="仿宋" w:hAnsi="仿宋" w:eastAsia="仿宋"/>
          <w:color w:val="auto"/>
          <w:sz w:val="32"/>
          <w:szCs w:val="32"/>
          <w:lang w:val="en-US" w:eastAsia="zh-CN"/>
        </w:rPr>
        <w:t>18.32</w:t>
      </w:r>
      <w:r>
        <w:rPr>
          <w:rFonts w:hint="eastAsia" w:ascii="仿宋" w:hAnsi="仿宋" w:eastAsia="仿宋"/>
          <w:color w:val="auto"/>
          <w:sz w:val="32"/>
          <w:szCs w:val="32"/>
          <w:lang w:eastAsia="zh-CN"/>
        </w:rPr>
        <w:t>万元，占</w:t>
      </w:r>
      <w:r>
        <w:rPr>
          <w:rFonts w:hint="eastAsia" w:ascii="仿宋" w:hAnsi="仿宋" w:eastAsia="仿宋"/>
          <w:color w:val="auto"/>
          <w:sz w:val="32"/>
          <w:szCs w:val="32"/>
          <w:lang w:val="en-US" w:eastAsia="zh-CN"/>
        </w:rPr>
        <w:t>4.99%.</w:t>
      </w:r>
    </w:p>
    <w:p>
      <w:pPr>
        <w:spacing w:line="52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（图</w:t>
      </w:r>
      <w:r>
        <w:rPr>
          <w:rFonts w:hint="eastAsia" w:ascii="仿宋" w:hAnsi="仿宋" w:eastAsia="仿宋"/>
          <w:color w:val="auto"/>
          <w:sz w:val="32"/>
          <w:szCs w:val="32"/>
          <w:lang w:val="en-US" w:eastAsia="zh-CN"/>
        </w:rPr>
        <w:t>6</w:t>
      </w:r>
      <w:r>
        <w:rPr>
          <w:rFonts w:hint="eastAsia" w:ascii="仿宋" w:hAnsi="仿宋" w:eastAsia="仿宋"/>
          <w:color w:val="auto"/>
          <w:sz w:val="32"/>
          <w:szCs w:val="32"/>
        </w:rPr>
        <w:t>：一般公共预算财政拨款支出</w:t>
      </w:r>
      <w:r>
        <w:rPr>
          <w:rFonts w:hint="eastAsia" w:ascii="仿宋" w:hAnsi="仿宋" w:eastAsia="仿宋"/>
          <w:color w:val="auto"/>
          <w:sz w:val="32"/>
          <w:szCs w:val="32"/>
          <w:lang w:eastAsia="zh-CN"/>
        </w:rPr>
        <w:t>结构图</w:t>
      </w:r>
      <w:r>
        <w:rPr>
          <w:rFonts w:hint="eastAsia" w:ascii="仿宋" w:hAnsi="仿宋" w:eastAsia="仿宋"/>
          <w:color w:val="auto"/>
          <w:sz w:val="32"/>
          <w:szCs w:val="32"/>
        </w:rPr>
        <w:t>）（</w:t>
      </w:r>
      <w:r>
        <w:rPr>
          <w:rFonts w:hint="eastAsia" w:ascii="仿宋" w:hAnsi="仿宋" w:eastAsia="仿宋"/>
          <w:color w:val="auto"/>
          <w:sz w:val="32"/>
          <w:szCs w:val="32"/>
          <w:lang w:eastAsia="zh-CN"/>
        </w:rPr>
        <w:t>饼状</w:t>
      </w:r>
      <w:r>
        <w:rPr>
          <w:rFonts w:hint="eastAsia" w:ascii="仿宋" w:hAnsi="仿宋" w:eastAsia="仿宋"/>
          <w:color w:val="auto"/>
          <w:sz w:val="32"/>
          <w:szCs w:val="32"/>
        </w:rPr>
        <w:t>图）</w:t>
      </w:r>
      <w:r>
        <w:rPr>
          <w:rFonts w:hint="eastAsia" w:ascii="仿宋" w:hAnsi="仿宋" w:eastAsia="仿宋"/>
          <w:color w:val="auto"/>
          <w:sz w:val="32"/>
          <w:szCs w:val="32"/>
        </w:rPr>
        <w:object>
          <v:shape id="_x0000_i1039" o:spt="75" type="#_x0000_t75" style="height:0.05pt;width:0.05pt;" o:ole="t" filled="f" stroked="f" coordsize="21600,21600">
            <v:path/>
            <v:fill on="f" focussize="0,0"/>
            <v:stroke on="f"/>
            <v:imagedata o:title=""/>
            <o:lock v:ext="edit" aspectratio="t"/>
            <w10:wrap type="none"/>
            <w10:anchorlock/>
          </v:shape>
          <o:OLEObject Type="Embed" ProgID="Excel.Chart.8" ShapeID="_x0000_i1039" DrawAspect="Content" ObjectID="_1468075739" r:id="rId26">
            <o:LockedField>false</o:LockedField>
          </o:OLEObject>
        </w:object>
      </w:r>
    </w:p>
    <w:p>
      <w:pPr>
        <w:pStyle w:val="7"/>
        <w:rPr>
          <w:rFonts w:hint="default"/>
          <w:lang w:val="en-US"/>
        </w:rPr>
      </w:pPr>
    </w:p>
    <w:p>
      <w:pPr>
        <w:pStyle w:val="7"/>
        <w:rPr>
          <w:rFonts w:hint="default"/>
          <w:lang w:val="en-US"/>
        </w:rPr>
      </w:pPr>
      <w:r>
        <w:rPr>
          <w:rFonts w:hint="eastAsia" w:ascii="仿宋" w:hAnsi="仿宋" w:eastAsia="仿宋"/>
          <w:color w:val="auto"/>
          <w:sz w:val="32"/>
          <w:szCs w:val="32"/>
          <w:lang w:eastAsia="zh-CN"/>
        </w:rPr>
        <w:drawing>
          <wp:inline distT="0" distB="0" distL="114300" distR="114300">
            <wp:extent cx="5080000" cy="2943860"/>
            <wp:effectExtent l="4445" t="4445" r="20955" b="2349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pStyle w:val="7"/>
        <w:rPr>
          <w:rFonts w:hint="default"/>
          <w:lang w:val="en-US"/>
        </w:rPr>
      </w:pPr>
    </w:p>
    <w:p>
      <w:pPr>
        <w:pStyle w:val="7"/>
        <w:ind w:left="0" w:leftChars="0" w:firstLine="0" w:firstLineChars="0"/>
        <w:rPr>
          <w:rFonts w:hint="default"/>
          <w:lang w:val="en-US"/>
        </w:rPr>
      </w:pPr>
    </w:p>
    <w:p>
      <w:pPr>
        <w:spacing w:line="560" w:lineRule="exact"/>
        <w:outlineLvl w:val="2"/>
        <w:rPr>
          <w:rFonts w:ascii="仿宋" w:hAnsi="仿宋" w:eastAsia="仿宋"/>
          <w:b/>
          <w:color w:val="auto"/>
          <w:sz w:val="32"/>
          <w:szCs w:val="32"/>
        </w:rPr>
      </w:pPr>
      <w:bookmarkStart w:id="62" w:name="_Toc15377212"/>
      <w:r>
        <w:rPr>
          <w:rFonts w:hint="eastAsia" w:ascii="仿宋" w:hAnsi="仿宋" w:eastAsia="仿宋"/>
          <w:b/>
          <w:color w:val="auto"/>
          <w:sz w:val="32"/>
          <w:szCs w:val="32"/>
        </w:rPr>
        <w:t>（三）一般公共预算财政拨款支出决算具体情况</w:t>
      </w:r>
      <w:bookmarkEnd w:id="62"/>
    </w:p>
    <w:p>
      <w:pPr>
        <w:spacing w:line="560" w:lineRule="exact"/>
        <w:ind w:firstLine="643" w:firstLineChars="200"/>
        <w:outlineLvl w:val="2"/>
        <w:rPr>
          <w:rFonts w:ascii="仿宋" w:hAnsi="仿宋" w:eastAsia="仿宋"/>
          <w:color w:val="auto"/>
          <w:sz w:val="32"/>
          <w:szCs w:val="32"/>
        </w:rPr>
      </w:pPr>
      <w:bookmarkStart w:id="63" w:name="_Toc15377213"/>
      <w:bookmarkStart w:id="64" w:name="_Toc15377444"/>
      <w:bookmarkStart w:id="65" w:name="_Toc15378460"/>
      <w:r>
        <w:rPr>
          <w:rFonts w:ascii="仿宋" w:hAnsi="仿宋" w:eastAsia="仿宋"/>
          <w:b/>
          <w:color w:val="auto"/>
          <w:sz w:val="32"/>
          <w:szCs w:val="32"/>
        </w:rPr>
        <w:t>20</w:t>
      </w:r>
      <w:r>
        <w:rPr>
          <w:rFonts w:hint="eastAsia" w:ascii="仿宋" w:hAnsi="仿宋" w:eastAsia="仿宋"/>
          <w:b/>
          <w:color w:val="auto"/>
          <w:sz w:val="32"/>
          <w:szCs w:val="32"/>
          <w:lang w:val="en-US" w:eastAsia="zh-CN"/>
        </w:rPr>
        <w:t>20</w:t>
      </w:r>
      <w:r>
        <w:rPr>
          <w:rFonts w:hint="eastAsia" w:ascii="仿宋" w:hAnsi="仿宋" w:eastAsia="仿宋"/>
          <w:b/>
          <w:color w:val="auto"/>
          <w:sz w:val="32"/>
          <w:szCs w:val="32"/>
        </w:rPr>
        <w:t>年一般公共预算支出决算数为</w:t>
      </w:r>
      <w:r>
        <w:rPr>
          <w:rFonts w:hint="eastAsia" w:ascii="仿宋" w:hAnsi="仿宋" w:eastAsia="仿宋"/>
          <w:b/>
          <w:color w:val="auto"/>
          <w:sz w:val="32"/>
          <w:szCs w:val="32"/>
          <w:lang w:val="en-US" w:eastAsia="zh-CN"/>
        </w:rPr>
        <w:t>366.86</w:t>
      </w:r>
      <w:r>
        <w:rPr>
          <w:rFonts w:hint="eastAsia" w:ascii="仿宋" w:hAnsi="仿宋" w:eastAsia="仿宋"/>
          <w:b/>
          <w:color w:val="auto"/>
          <w:sz w:val="32"/>
          <w:szCs w:val="32"/>
        </w:rPr>
        <w:t>万元</w:t>
      </w:r>
      <w:r>
        <w:rPr>
          <w:rFonts w:hint="eastAsia" w:ascii="仿宋" w:hAnsi="仿宋" w:eastAsia="仿宋"/>
          <w:color w:val="auto"/>
          <w:sz w:val="32"/>
          <w:szCs w:val="32"/>
        </w:rPr>
        <w:t>，</w:t>
      </w:r>
      <w:r>
        <w:rPr>
          <w:rStyle w:val="16"/>
          <w:rFonts w:hint="eastAsia" w:ascii="仿宋" w:hAnsi="仿宋" w:eastAsia="仿宋"/>
          <w:bCs/>
          <w:color w:val="auto"/>
          <w:sz w:val="32"/>
          <w:szCs w:val="32"/>
        </w:rPr>
        <w:t>完成预算</w:t>
      </w:r>
      <w:r>
        <w:rPr>
          <w:rStyle w:val="16"/>
          <w:rFonts w:hint="eastAsia" w:ascii="仿宋" w:hAnsi="仿宋" w:eastAsia="仿宋"/>
          <w:bCs/>
          <w:color w:val="auto"/>
          <w:sz w:val="32"/>
          <w:szCs w:val="32"/>
          <w:lang w:val="en-US" w:eastAsia="zh-CN"/>
        </w:rPr>
        <w:t>100</w:t>
      </w:r>
      <w:r>
        <w:rPr>
          <w:rStyle w:val="16"/>
          <w:rFonts w:ascii="仿宋" w:hAnsi="仿宋" w:eastAsia="仿宋"/>
          <w:bCs/>
          <w:color w:val="auto"/>
          <w:sz w:val="32"/>
          <w:szCs w:val="32"/>
        </w:rPr>
        <w:t>%</w:t>
      </w:r>
      <w:r>
        <w:rPr>
          <w:rStyle w:val="16"/>
          <w:rFonts w:hint="eastAsia" w:ascii="仿宋" w:hAnsi="仿宋" w:eastAsia="仿宋"/>
          <w:bCs/>
          <w:color w:val="auto"/>
          <w:sz w:val="32"/>
          <w:szCs w:val="32"/>
        </w:rPr>
        <w:t>。其中：</w:t>
      </w:r>
      <w:bookmarkEnd w:id="63"/>
      <w:bookmarkEnd w:id="64"/>
      <w:bookmarkEnd w:id="65"/>
    </w:p>
    <w:p>
      <w:pPr>
        <w:spacing w:line="500" w:lineRule="exact"/>
        <w:ind w:firstLine="640" w:firstLineChars="200"/>
        <w:rPr>
          <w:rFonts w:ascii="仿宋" w:hAnsi="仿宋" w:eastAsia="仿宋"/>
          <w:color w:val="auto"/>
          <w:sz w:val="32"/>
          <w:szCs w:val="32"/>
        </w:rPr>
      </w:pPr>
      <w:bookmarkStart w:id="66" w:name="_Toc15377214"/>
      <w:bookmarkStart w:id="67" w:name="_Toc15396608"/>
      <w:r>
        <w:rPr>
          <w:rFonts w:hint="eastAsia" w:ascii="仿宋" w:hAnsi="仿宋" w:eastAsia="仿宋"/>
          <w:color w:val="auto"/>
          <w:sz w:val="32"/>
          <w:szCs w:val="32"/>
        </w:rPr>
        <w:t>2010301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行政运行支出</w:t>
      </w:r>
      <w:r>
        <w:rPr>
          <w:rFonts w:hint="eastAsia" w:ascii="仿宋" w:hAnsi="仿宋" w:eastAsia="仿宋"/>
          <w:color w:val="auto"/>
          <w:sz w:val="32"/>
          <w:szCs w:val="32"/>
          <w:lang w:val="en-US" w:eastAsia="zh-CN"/>
        </w:rPr>
        <w:t>194.19</w:t>
      </w:r>
      <w:r>
        <w:rPr>
          <w:rFonts w:hint="eastAsia" w:ascii="仿宋" w:hAnsi="仿宋" w:eastAsia="仿宋"/>
          <w:color w:val="auto"/>
          <w:sz w:val="32"/>
          <w:szCs w:val="32"/>
        </w:rPr>
        <w:t>万元</w:t>
      </w:r>
      <w:r>
        <w:rPr>
          <w:rFonts w:ascii="仿宋" w:hAnsi="仿宋" w:eastAsia="仿宋"/>
          <w:color w:val="auto"/>
          <w:sz w:val="32"/>
          <w:szCs w:val="32"/>
        </w:rPr>
        <w:t>,</w:t>
      </w:r>
      <w:r>
        <w:rPr>
          <w:rFonts w:hint="eastAsia" w:ascii="仿宋" w:hAnsi="仿宋" w:eastAsia="仿宋"/>
          <w:color w:val="auto"/>
          <w:sz w:val="32"/>
          <w:szCs w:val="32"/>
        </w:rPr>
        <w:t>完成预算数的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，主要用于行政在职职工工资，奖金及公用经费等；</w:t>
      </w:r>
    </w:p>
    <w:p>
      <w:pPr>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2010302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一般行政管理事务支出</w:t>
      </w:r>
      <w:r>
        <w:rPr>
          <w:rFonts w:hint="eastAsia" w:ascii="仿宋" w:hAnsi="仿宋" w:eastAsia="仿宋"/>
          <w:color w:val="auto"/>
          <w:sz w:val="32"/>
          <w:szCs w:val="32"/>
          <w:lang w:val="en-US" w:eastAsia="zh-CN"/>
        </w:rPr>
        <w:t>32.76</w:t>
      </w:r>
      <w:r>
        <w:rPr>
          <w:rFonts w:hint="eastAsia" w:ascii="仿宋" w:hAnsi="仿宋" w:eastAsia="仿宋"/>
          <w:color w:val="auto"/>
          <w:sz w:val="32"/>
          <w:szCs w:val="32"/>
        </w:rPr>
        <w:t>万元，完成预算数的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，其中</w:t>
      </w:r>
      <w:r>
        <w:rPr>
          <w:rFonts w:hint="eastAsia" w:ascii="仿宋" w:hAnsi="仿宋" w:eastAsia="仿宋"/>
          <w:color w:val="auto"/>
          <w:sz w:val="32"/>
          <w:szCs w:val="32"/>
          <w:lang w:val="en-US" w:eastAsia="zh-CN"/>
        </w:rPr>
        <w:t>26.01万元用于购买窗口人员统一制服，6.75万元用于便民服务中心好差评系统建设</w:t>
      </w:r>
      <w:r>
        <w:rPr>
          <w:rFonts w:hint="eastAsia" w:ascii="仿宋" w:hAnsi="仿宋" w:eastAsia="仿宋"/>
          <w:color w:val="auto"/>
          <w:sz w:val="32"/>
          <w:szCs w:val="32"/>
          <w:lang w:eastAsia="zh-CN"/>
        </w:rPr>
        <w:t>；</w:t>
      </w:r>
    </w:p>
    <w:p>
      <w:pPr>
        <w:spacing w:line="5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lang w:val="en-US" w:eastAsia="zh-CN"/>
        </w:rPr>
        <w:t>2010350--事业运行支出66.57万元，</w:t>
      </w:r>
      <w:r>
        <w:rPr>
          <w:rFonts w:hint="eastAsia" w:ascii="仿宋" w:hAnsi="仿宋" w:eastAsia="仿宋"/>
          <w:color w:val="auto"/>
          <w:sz w:val="32"/>
          <w:szCs w:val="32"/>
        </w:rPr>
        <w:t>完成预算数的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，主要用于事业在职职工工资，奖金及公用经费等；</w:t>
      </w:r>
    </w:p>
    <w:p>
      <w:pPr>
        <w:spacing w:line="5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2010399--其他政府办公厅（室）及相关机构事务支出13.48万元，用于解决政务服务中心B区改造项目工程尾款；</w:t>
      </w:r>
    </w:p>
    <w:p>
      <w:pPr>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2080505</w:t>
      </w:r>
      <w:r>
        <w:rPr>
          <w:rFonts w:hint="eastAsia" w:ascii="仿宋" w:hAnsi="仿宋" w:eastAsia="仿宋"/>
          <w:color w:val="auto"/>
          <w:sz w:val="32"/>
          <w:szCs w:val="32"/>
          <w:lang w:val="en-US" w:eastAsia="zh-CN"/>
        </w:rPr>
        <w:t>-</w:t>
      </w:r>
      <w:r>
        <w:rPr>
          <w:rFonts w:hint="eastAsia" w:ascii="仿宋" w:hAnsi="仿宋" w:eastAsia="仿宋"/>
          <w:color w:val="auto"/>
          <w:sz w:val="32"/>
          <w:szCs w:val="32"/>
        </w:rPr>
        <w:t>机关事业单位基本养老保险缴费支出</w:t>
      </w:r>
      <w:r>
        <w:rPr>
          <w:rFonts w:hint="eastAsia" w:ascii="仿宋" w:hAnsi="仿宋" w:eastAsia="仿宋"/>
          <w:color w:val="auto"/>
          <w:sz w:val="32"/>
          <w:szCs w:val="32"/>
          <w:lang w:val="en-US" w:eastAsia="zh-CN"/>
        </w:rPr>
        <w:t>19.11</w:t>
      </w:r>
      <w:r>
        <w:rPr>
          <w:rFonts w:hint="eastAsia" w:ascii="仿宋" w:hAnsi="仿宋" w:eastAsia="仿宋"/>
          <w:color w:val="auto"/>
          <w:sz w:val="32"/>
          <w:szCs w:val="32"/>
        </w:rPr>
        <w:t>万元，完成预算数的</w:t>
      </w:r>
      <w:r>
        <w:rPr>
          <w:rFonts w:ascii="仿宋" w:hAnsi="仿宋" w:eastAsia="仿宋"/>
          <w:color w:val="auto"/>
          <w:sz w:val="32"/>
          <w:szCs w:val="32"/>
        </w:rPr>
        <w:t>100%</w:t>
      </w:r>
      <w:r>
        <w:rPr>
          <w:rFonts w:hint="eastAsia" w:ascii="仿宋" w:hAnsi="仿宋" w:eastAsia="仿宋"/>
          <w:color w:val="auto"/>
          <w:sz w:val="32"/>
          <w:szCs w:val="32"/>
          <w:lang w:eastAsia="zh-CN"/>
        </w:rPr>
        <w:t>，全部用于缴纳在职职工养老保险单位部分；</w:t>
      </w:r>
    </w:p>
    <w:p>
      <w:pPr>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2080506</w:t>
      </w:r>
      <w:r>
        <w:rPr>
          <w:rFonts w:hint="eastAsia" w:ascii="仿宋" w:hAnsi="仿宋" w:eastAsia="仿宋"/>
          <w:color w:val="auto"/>
          <w:sz w:val="32"/>
          <w:szCs w:val="32"/>
          <w:lang w:val="en-US" w:eastAsia="zh-CN"/>
        </w:rPr>
        <w:t>-</w:t>
      </w:r>
      <w:r>
        <w:rPr>
          <w:rFonts w:hint="eastAsia" w:ascii="仿宋" w:hAnsi="仿宋" w:eastAsia="仿宋"/>
          <w:color w:val="auto"/>
          <w:sz w:val="32"/>
          <w:szCs w:val="32"/>
        </w:rPr>
        <w:t>机关事业单位职业年金缴费支出</w:t>
      </w:r>
      <w:r>
        <w:rPr>
          <w:rFonts w:hint="eastAsia" w:ascii="仿宋" w:hAnsi="仿宋" w:eastAsia="仿宋"/>
          <w:color w:val="auto"/>
          <w:sz w:val="32"/>
          <w:szCs w:val="32"/>
          <w:lang w:val="en-US" w:eastAsia="zh-CN"/>
        </w:rPr>
        <w:t>9.55</w:t>
      </w:r>
      <w:r>
        <w:rPr>
          <w:rFonts w:hint="eastAsia" w:ascii="仿宋" w:hAnsi="仿宋" w:eastAsia="仿宋"/>
          <w:color w:val="auto"/>
          <w:sz w:val="32"/>
          <w:szCs w:val="32"/>
        </w:rPr>
        <w:t>万元，完成预算数的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，全部用于缴纳在职职工职业年金单位部分；</w:t>
      </w:r>
    </w:p>
    <w:p>
      <w:pPr>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2101101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行政单位医疗</w:t>
      </w:r>
      <w:r>
        <w:rPr>
          <w:rFonts w:hint="eastAsia" w:ascii="仿宋" w:hAnsi="仿宋" w:eastAsia="仿宋"/>
          <w:color w:val="auto"/>
          <w:sz w:val="32"/>
          <w:szCs w:val="32"/>
          <w:lang w:val="en-US" w:eastAsia="zh-CN"/>
        </w:rPr>
        <w:t>3.98</w:t>
      </w:r>
      <w:r>
        <w:rPr>
          <w:rFonts w:hint="eastAsia" w:ascii="仿宋" w:hAnsi="仿宋" w:eastAsia="仿宋"/>
          <w:color w:val="auto"/>
          <w:sz w:val="32"/>
          <w:szCs w:val="32"/>
        </w:rPr>
        <w:t>万元，完成预算数的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，全部用于行政在职职工缴纳基本医疗保险单位部分；</w:t>
      </w:r>
    </w:p>
    <w:p>
      <w:pPr>
        <w:spacing w:line="5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2101102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事业单位医疗</w:t>
      </w:r>
      <w:r>
        <w:rPr>
          <w:rFonts w:hint="eastAsia" w:ascii="仿宋" w:hAnsi="仿宋" w:eastAsia="仿宋"/>
          <w:color w:val="auto"/>
          <w:sz w:val="32"/>
          <w:szCs w:val="32"/>
          <w:lang w:eastAsia="zh-CN"/>
        </w:rPr>
        <w:t>支出</w:t>
      </w:r>
      <w:r>
        <w:rPr>
          <w:rFonts w:hint="eastAsia" w:ascii="仿宋" w:hAnsi="仿宋" w:eastAsia="仿宋"/>
          <w:color w:val="auto"/>
          <w:sz w:val="32"/>
          <w:szCs w:val="32"/>
          <w:lang w:val="en-US" w:eastAsia="zh-CN"/>
        </w:rPr>
        <w:t>6.73万元，</w:t>
      </w:r>
      <w:r>
        <w:rPr>
          <w:rFonts w:hint="eastAsia" w:ascii="仿宋" w:hAnsi="仿宋" w:eastAsia="仿宋"/>
          <w:color w:val="auto"/>
          <w:sz w:val="32"/>
          <w:szCs w:val="32"/>
        </w:rPr>
        <w:t>完成预算数的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，全部用于事业在职职工缴纳基本医疗保险单位部分；</w:t>
      </w:r>
    </w:p>
    <w:p>
      <w:pPr>
        <w:spacing w:line="5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2101103</w:t>
      </w:r>
      <w:r>
        <w:rPr>
          <w:rFonts w:hint="eastAsia" w:ascii="仿宋" w:hAnsi="仿宋" w:eastAsia="仿宋"/>
          <w:color w:val="auto"/>
          <w:sz w:val="32"/>
          <w:szCs w:val="32"/>
          <w:lang w:val="en-US" w:eastAsia="zh-CN"/>
        </w:rPr>
        <w:t>-</w:t>
      </w:r>
      <w:r>
        <w:rPr>
          <w:rFonts w:hint="eastAsia" w:ascii="仿宋" w:hAnsi="仿宋" w:eastAsia="仿宋"/>
          <w:color w:val="auto"/>
          <w:sz w:val="32"/>
          <w:szCs w:val="32"/>
        </w:rPr>
        <w:t>公务员医疗补助</w:t>
      </w:r>
      <w:r>
        <w:rPr>
          <w:rFonts w:hint="eastAsia" w:ascii="仿宋" w:hAnsi="仿宋" w:eastAsia="仿宋"/>
          <w:color w:val="auto"/>
          <w:sz w:val="32"/>
          <w:szCs w:val="32"/>
          <w:lang w:eastAsia="zh-CN"/>
        </w:rPr>
        <w:t>支出</w:t>
      </w:r>
      <w:r>
        <w:rPr>
          <w:rFonts w:hint="eastAsia" w:ascii="仿宋" w:hAnsi="仿宋" w:eastAsia="仿宋"/>
          <w:color w:val="auto"/>
          <w:sz w:val="32"/>
          <w:szCs w:val="32"/>
          <w:lang w:val="en-US" w:eastAsia="zh-CN"/>
        </w:rPr>
        <w:t>0.78万元，</w:t>
      </w:r>
      <w:r>
        <w:rPr>
          <w:rFonts w:hint="eastAsia" w:ascii="仿宋" w:hAnsi="仿宋" w:eastAsia="仿宋"/>
          <w:color w:val="auto"/>
          <w:sz w:val="32"/>
          <w:szCs w:val="32"/>
        </w:rPr>
        <w:t>完成预算数的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，全部用于行政在职职工</w:t>
      </w:r>
      <w:r>
        <w:rPr>
          <w:rFonts w:hint="eastAsia" w:ascii="仿宋" w:hAnsi="仿宋" w:eastAsia="仿宋"/>
          <w:color w:val="auto"/>
          <w:sz w:val="32"/>
          <w:szCs w:val="32"/>
        </w:rPr>
        <w:t>公务员医疗补助</w:t>
      </w:r>
      <w:r>
        <w:rPr>
          <w:rFonts w:hint="eastAsia" w:ascii="仿宋" w:hAnsi="仿宋" w:eastAsia="仿宋"/>
          <w:color w:val="auto"/>
          <w:sz w:val="32"/>
          <w:szCs w:val="32"/>
          <w:lang w:eastAsia="zh-CN"/>
        </w:rPr>
        <w:t>缴费；</w:t>
      </w:r>
    </w:p>
    <w:p>
      <w:pPr>
        <w:spacing w:line="50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rPr>
        <w:t>2101199</w:t>
      </w:r>
      <w:r>
        <w:rPr>
          <w:rFonts w:hint="eastAsia" w:ascii="仿宋" w:hAnsi="仿宋" w:eastAsia="仿宋"/>
          <w:color w:val="auto"/>
          <w:sz w:val="32"/>
          <w:szCs w:val="32"/>
          <w:lang w:val="en-US" w:eastAsia="zh-CN"/>
        </w:rPr>
        <w:t>-</w:t>
      </w:r>
      <w:r>
        <w:rPr>
          <w:rFonts w:hint="eastAsia" w:ascii="仿宋" w:hAnsi="仿宋" w:eastAsia="仿宋"/>
          <w:color w:val="auto"/>
          <w:sz w:val="32"/>
          <w:szCs w:val="32"/>
        </w:rPr>
        <w:t>其他行政事业单位医疗支出</w:t>
      </w:r>
      <w:r>
        <w:rPr>
          <w:rFonts w:hint="eastAsia" w:ascii="仿宋" w:hAnsi="仿宋" w:eastAsia="仿宋"/>
          <w:color w:val="auto"/>
          <w:sz w:val="32"/>
          <w:szCs w:val="32"/>
          <w:lang w:val="en-US" w:eastAsia="zh-CN"/>
        </w:rPr>
        <w:t>1.38万元，</w:t>
      </w:r>
      <w:r>
        <w:rPr>
          <w:rFonts w:hint="eastAsia" w:ascii="仿宋" w:hAnsi="仿宋" w:eastAsia="仿宋"/>
          <w:color w:val="auto"/>
          <w:sz w:val="32"/>
          <w:szCs w:val="32"/>
        </w:rPr>
        <w:t>完成预算数的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，全部用于事业在职职工</w:t>
      </w:r>
      <w:r>
        <w:rPr>
          <w:rFonts w:hint="eastAsia" w:ascii="仿宋" w:hAnsi="仿宋" w:eastAsia="仿宋"/>
          <w:color w:val="auto"/>
          <w:sz w:val="32"/>
          <w:szCs w:val="32"/>
        </w:rPr>
        <w:t>公务员医疗补助</w:t>
      </w:r>
      <w:r>
        <w:rPr>
          <w:rFonts w:hint="eastAsia" w:ascii="仿宋" w:hAnsi="仿宋" w:eastAsia="仿宋"/>
          <w:color w:val="auto"/>
          <w:sz w:val="32"/>
          <w:szCs w:val="32"/>
          <w:lang w:eastAsia="zh-CN"/>
        </w:rPr>
        <w:t>缴费；</w:t>
      </w:r>
    </w:p>
    <w:p>
      <w:pPr>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2210201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18.32</w:t>
      </w:r>
      <w:r>
        <w:rPr>
          <w:rFonts w:hint="eastAsia" w:ascii="仿宋" w:hAnsi="仿宋" w:eastAsia="仿宋"/>
          <w:color w:val="auto"/>
          <w:sz w:val="32"/>
          <w:szCs w:val="32"/>
        </w:rPr>
        <w:t>万元，完成预算数的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，主要用于在职职工缴纳公积金单位部分。</w:t>
      </w:r>
    </w:p>
    <w:p>
      <w:pPr>
        <w:tabs>
          <w:tab w:val="right" w:pos="8306"/>
        </w:tabs>
        <w:spacing w:line="560" w:lineRule="exact"/>
        <w:ind w:firstLine="640" w:firstLineChars="200"/>
        <w:outlineLvl w:val="1"/>
        <w:rPr>
          <w:rFonts w:hint="eastAsia" w:ascii="黑体" w:eastAsia="黑体"/>
          <w:color w:val="auto"/>
          <w:sz w:val="32"/>
          <w:szCs w:val="32"/>
        </w:rPr>
      </w:pPr>
    </w:p>
    <w:p>
      <w:pPr>
        <w:tabs>
          <w:tab w:val="right" w:pos="8306"/>
        </w:tabs>
        <w:spacing w:line="560" w:lineRule="exact"/>
        <w:ind w:firstLine="640" w:firstLineChars="200"/>
        <w:outlineLvl w:val="1"/>
        <w:rPr>
          <w:rStyle w:val="19"/>
          <w:color w:val="auto"/>
        </w:rPr>
      </w:pPr>
      <w:bookmarkStart w:id="68" w:name="_Toc30283"/>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19"/>
          <w:rFonts w:hint="eastAsia" w:ascii="黑体" w:hAnsi="黑体" w:eastAsia="黑体"/>
          <w:b w:val="0"/>
          <w:color w:val="auto"/>
        </w:rPr>
        <w:t>般公共预算财政拨款基本支出决算情况说明</w:t>
      </w:r>
      <w:bookmarkEnd w:id="66"/>
      <w:bookmarkEnd w:id="67"/>
      <w:bookmarkEnd w:id="68"/>
      <w:r>
        <w:rPr>
          <w:rStyle w:val="19"/>
          <w:rFonts w:ascii="黑体" w:hAnsi="黑体" w:eastAsia="黑体"/>
          <w:b w:val="0"/>
          <w:color w:val="auto"/>
        </w:rPr>
        <w:tab/>
      </w:r>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lang w:val="en-US" w:eastAsia="zh-CN"/>
        </w:rPr>
        <w:t>2020</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320.62</w:t>
      </w:r>
      <w:r>
        <w:rPr>
          <w:rFonts w:hint="eastAsia" w:ascii="仿宋" w:hAnsi="仿宋" w:eastAsia="仿宋"/>
          <w:color w:val="auto"/>
          <w:sz w:val="32"/>
          <w:szCs w:val="32"/>
        </w:rPr>
        <w:t>万元，其中：</w:t>
      </w:r>
    </w:p>
    <w:p>
      <w:pPr>
        <w:spacing w:line="560" w:lineRule="exact"/>
        <w:ind w:firstLine="640" w:firstLineChars="200"/>
        <w:rPr>
          <w:rFonts w:ascii="仿宋" w:hAnsi="仿宋" w:eastAsia="仿宋"/>
          <w:b/>
          <w:color w:val="auto"/>
          <w:sz w:val="32"/>
          <w:szCs w:val="32"/>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211.82</w:t>
      </w:r>
      <w:r>
        <w:rPr>
          <w:rFonts w:hint="eastAsia" w:ascii="仿宋" w:hAnsi="仿宋" w:eastAsia="仿宋"/>
          <w:color w:val="auto"/>
          <w:sz w:val="32"/>
          <w:szCs w:val="32"/>
        </w:rPr>
        <w:t>万元，包括：基本工资</w:t>
      </w:r>
      <w:r>
        <w:rPr>
          <w:rFonts w:hint="eastAsia" w:ascii="仿宋" w:hAnsi="仿宋" w:eastAsia="仿宋"/>
          <w:color w:val="auto"/>
          <w:sz w:val="32"/>
          <w:szCs w:val="32"/>
          <w:lang w:val="en-US" w:eastAsia="zh-CN"/>
        </w:rPr>
        <w:t>44.28</w:t>
      </w:r>
      <w:r>
        <w:rPr>
          <w:rFonts w:hint="eastAsia" w:ascii="仿宋" w:hAnsi="仿宋" w:eastAsia="仿宋"/>
          <w:color w:val="auto"/>
          <w:sz w:val="32"/>
          <w:szCs w:val="32"/>
        </w:rPr>
        <w:t>万元、津贴补贴</w:t>
      </w:r>
      <w:r>
        <w:rPr>
          <w:rFonts w:hint="eastAsia" w:ascii="仿宋" w:hAnsi="仿宋" w:eastAsia="仿宋"/>
          <w:color w:val="auto"/>
          <w:sz w:val="32"/>
          <w:szCs w:val="32"/>
          <w:lang w:val="en-US" w:eastAsia="zh-CN"/>
        </w:rPr>
        <w:t>89.55</w:t>
      </w:r>
      <w:r>
        <w:rPr>
          <w:rFonts w:hint="eastAsia" w:ascii="仿宋" w:hAnsi="仿宋" w:eastAsia="仿宋"/>
          <w:color w:val="auto"/>
          <w:sz w:val="32"/>
          <w:szCs w:val="32"/>
        </w:rPr>
        <w:t>万元、奖金</w:t>
      </w:r>
      <w:r>
        <w:rPr>
          <w:rFonts w:hint="eastAsia" w:ascii="仿宋" w:hAnsi="仿宋" w:eastAsia="仿宋"/>
          <w:color w:val="auto"/>
          <w:sz w:val="32"/>
          <w:szCs w:val="32"/>
          <w:lang w:val="en-US" w:eastAsia="zh-CN"/>
        </w:rPr>
        <w:t>1.42</w:t>
      </w:r>
      <w:r>
        <w:rPr>
          <w:rFonts w:hint="eastAsia" w:ascii="仿宋" w:hAnsi="仿宋" w:eastAsia="仿宋"/>
          <w:color w:val="auto"/>
          <w:sz w:val="32"/>
          <w:szCs w:val="32"/>
        </w:rPr>
        <w:t>万元、</w:t>
      </w:r>
      <w:r>
        <w:rPr>
          <w:rFonts w:hint="eastAsia" w:ascii="仿宋" w:hAnsi="仿宋" w:eastAsia="仿宋"/>
          <w:color w:val="auto"/>
          <w:sz w:val="32"/>
          <w:szCs w:val="32"/>
          <w:lang w:eastAsia="zh-CN"/>
        </w:rPr>
        <w:t>绩效工资</w:t>
      </w:r>
      <w:r>
        <w:rPr>
          <w:rFonts w:hint="eastAsia" w:ascii="仿宋" w:hAnsi="仿宋" w:eastAsia="仿宋"/>
          <w:color w:val="auto"/>
          <w:sz w:val="32"/>
          <w:szCs w:val="32"/>
          <w:lang w:val="en-US" w:eastAsia="zh-CN"/>
        </w:rPr>
        <w:t>12.12万元，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19.11</w:t>
      </w:r>
      <w:r>
        <w:rPr>
          <w:rFonts w:hint="eastAsia" w:ascii="仿宋" w:hAnsi="仿宋" w:eastAsia="仿宋"/>
          <w:color w:val="auto"/>
          <w:sz w:val="32"/>
          <w:szCs w:val="32"/>
        </w:rPr>
        <w:t>万元、职业年金缴费</w:t>
      </w:r>
      <w:r>
        <w:rPr>
          <w:rFonts w:hint="eastAsia" w:ascii="仿宋" w:hAnsi="仿宋" w:eastAsia="仿宋"/>
          <w:color w:val="auto"/>
          <w:sz w:val="32"/>
          <w:szCs w:val="32"/>
          <w:lang w:val="en-US" w:eastAsia="zh-CN"/>
        </w:rPr>
        <w:t>9.55</w:t>
      </w:r>
      <w:r>
        <w:rPr>
          <w:rFonts w:hint="eastAsia" w:ascii="仿宋" w:hAnsi="仿宋" w:eastAsia="仿宋"/>
          <w:color w:val="auto"/>
          <w:sz w:val="32"/>
          <w:szCs w:val="32"/>
        </w:rPr>
        <w:t>万元、其他社会保障缴费</w:t>
      </w:r>
      <w:r>
        <w:rPr>
          <w:rFonts w:hint="eastAsia" w:ascii="仿宋" w:hAnsi="仿宋" w:eastAsia="仿宋"/>
          <w:color w:val="auto"/>
          <w:sz w:val="32"/>
          <w:szCs w:val="32"/>
          <w:lang w:val="en-US" w:eastAsia="zh-CN"/>
        </w:rPr>
        <w:t>2.9</w:t>
      </w:r>
      <w:r>
        <w:rPr>
          <w:rFonts w:hint="eastAsia" w:ascii="仿宋" w:hAnsi="仿宋" w:eastAsia="仿宋"/>
          <w:color w:val="auto"/>
          <w:sz w:val="32"/>
          <w:szCs w:val="32"/>
        </w:rPr>
        <w:t>万元、职工基本医疗保险缴费</w:t>
      </w:r>
      <w:r>
        <w:rPr>
          <w:rFonts w:hint="eastAsia" w:ascii="仿宋" w:hAnsi="仿宋" w:eastAsia="仿宋"/>
          <w:color w:val="auto"/>
          <w:sz w:val="32"/>
          <w:szCs w:val="32"/>
          <w:lang w:val="en-US" w:eastAsia="zh-CN"/>
        </w:rPr>
        <w:t>10.7</w:t>
      </w:r>
      <w:r>
        <w:rPr>
          <w:rFonts w:hint="eastAsia" w:ascii="仿宋" w:hAnsi="仿宋" w:eastAsia="仿宋"/>
          <w:color w:val="auto"/>
          <w:sz w:val="32"/>
          <w:szCs w:val="32"/>
        </w:rPr>
        <w:t>万元、公务员医疗补助缴费</w:t>
      </w:r>
      <w:r>
        <w:rPr>
          <w:rFonts w:hint="eastAsia" w:ascii="仿宋" w:hAnsi="仿宋" w:eastAsia="仿宋"/>
          <w:color w:val="auto"/>
          <w:sz w:val="32"/>
          <w:szCs w:val="32"/>
          <w:lang w:val="en-US" w:eastAsia="zh-CN"/>
        </w:rPr>
        <w:t>2.16</w:t>
      </w:r>
      <w:r>
        <w:rPr>
          <w:rFonts w:hint="eastAsia" w:ascii="仿宋" w:hAnsi="仿宋" w:eastAsia="仿宋"/>
          <w:color w:val="auto"/>
          <w:sz w:val="32"/>
          <w:szCs w:val="32"/>
        </w:rPr>
        <w:t>万元、医疗费</w:t>
      </w:r>
      <w:r>
        <w:rPr>
          <w:rFonts w:hint="eastAsia" w:ascii="仿宋" w:hAnsi="仿宋" w:eastAsia="仿宋"/>
          <w:color w:val="auto"/>
          <w:sz w:val="32"/>
          <w:szCs w:val="32"/>
          <w:lang w:val="en-US" w:eastAsia="zh-CN"/>
        </w:rPr>
        <w:t>0.66</w:t>
      </w:r>
      <w:r>
        <w:rPr>
          <w:rFonts w:hint="eastAsia" w:ascii="仿宋" w:hAnsi="仿宋" w:eastAsia="仿宋"/>
          <w:color w:val="auto"/>
          <w:sz w:val="32"/>
          <w:szCs w:val="32"/>
        </w:rPr>
        <w:t>万元、住房公积金</w:t>
      </w:r>
      <w:r>
        <w:rPr>
          <w:rFonts w:hint="eastAsia" w:ascii="仿宋" w:hAnsi="仿宋" w:eastAsia="仿宋"/>
          <w:color w:val="auto"/>
          <w:sz w:val="32"/>
          <w:szCs w:val="32"/>
          <w:lang w:val="en-US" w:eastAsia="zh-CN"/>
        </w:rPr>
        <w:t>18.32</w:t>
      </w:r>
      <w:r>
        <w:rPr>
          <w:rFonts w:hint="eastAsia" w:ascii="仿宋" w:hAnsi="仿宋" w:eastAsia="仿宋"/>
          <w:color w:val="auto"/>
          <w:sz w:val="32"/>
          <w:szCs w:val="32"/>
        </w:rPr>
        <w:t>万元</w:t>
      </w:r>
      <w:r>
        <w:rPr>
          <w:rFonts w:hint="eastAsia" w:ascii="仿宋" w:hAnsi="仿宋" w:eastAsia="仿宋"/>
          <w:color w:val="auto"/>
          <w:sz w:val="32"/>
          <w:szCs w:val="32"/>
          <w:lang w:eastAsia="zh-CN"/>
        </w:rPr>
        <w:t>，生活补助</w:t>
      </w:r>
      <w:r>
        <w:rPr>
          <w:rFonts w:hint="eastAsia" w:ascii="仿宋" w:hAnsi="仿宋" w:eastAsia="仿宋"/>
          <w:color w:val="auto"/>
          <w:sz w:val="32"/>
          <w:szCs w:val="32"/>
          <w:lang w:val="en-US" w:eastAsia="zh-CN"/>
        </w:rPr>
        <w:t>1.04万元，奖励金0.01万元</w:t>
      </w:r>
      <w:r>
        <w:rPr>
          <w:rFonts w:hint="eastAsia" w:ascii="仿宋" w:hAnsi="仿宋" w:eastAsia="仿宋"/>
          <w:color w:val="auto"/>
          <w:sz w:val="32"/>
          <w:szCs w:val="32"/>
        </w:rPr>
        <w:t>。</w:t>
      </w:r>
      <w:r>
        <w:rPr>
          <w:rFonts w:ascii="仿宋" w:hAnsi="仿宋" w:eastAsia="仿宋"/>
          <w:color w:val="auto"/>
          <w:sz w:val="32"/>
          <w:szCs w:val="32"/>
        </w:rPr>
        <w:br w:type="textWrapping"/>
      </w:r>
      <w:r>
        <w:rPr>
          <w:rFonts w:hint="eastAsia" w:ascii="仿宋" w:hAnsi="仿宋" w:eastAsia="仿宋"/>
          <w:color w:val="auto"/>
          <w:sz w:val="32"/>
          <w:szCs w:val="32"/>
        </w:rPr>
        <w:t>　　公用经费</w:t>
      </w:r>
      <w:r>
        <w:rPr>
          <w:rFonts w:hint="eastAsia" w:ascii="仿宋" w:hAnsi="仿宋" w:eastAsia="仿宋"/>
          <w:color w:val="auto"/>
          <w:sz w:val="32"/>
          <w:szCs w:val="32"/>
          <w:lang w:val="en-US" w:eastAsia="zh-CN"/>
        </w:rPr>
        <w:t>108.8</w:t>
      </w:r>
      <w:r>
        <w:rPr>
          <w:rFonts w:hint="eastAsia" w:ascii="仿宋" w:hAnsi="仿宋" w:eastAsia="仿宋"/>
          <w:color w:val="auto"/>
          <w:sz w:val="32"/>
          <w:szCs w:val="32"/>
        </w:rPr>
        <w:t>万元，包括：办公费</w:t>
      </w:r>
      <w:r>
        <w:rPr>
          <w:rFonts w:hint="eastAsia" w:ascii="仿宋" w:hAnsi="仿宋" w:eastAsia="仿宋"/>
          <w:color w:val="auto"/>
          <w:sz w:val="32"/>
          <w:szCs w:val="32"/>
          <w:lang w:val="en-US" w:eastAsia="zh-CN"/>
        </w:rPr>
        <w:t>18.24</w:t>
      </w:r>
      <w:r>
        <w:rPr>
          <w:rFonts w:hint="eastAsia" w:ascii="仿宋" w:hAnsi="仿宋" w:eastAsia="仿宋"/>
          <w:color w:val="auto"/>
          <w:sz w:val="32"/>
          <w:szCs w:val="32"/>
        </w:rPr>
        <w:t>万元、印刷费</w:t>
      </w:r>
      <w:r>
        <w:rPr>
          <w:rFonts w:hint="eastAsia" w:ascii="仿宋" w:hAnsi="仿宋" w:eastAsia="仿宋"/>
          <w:color w:val="auto"/>
          <w:sz w:val="32"/>
          <w:szCs w:val="32"/>
          <w:lang w:val="en-US" w:eastAsia="zh-CN"/>
        </w:rPr>
        <w:t>0.23</w:t>
      </w:r>
      <w:r>
        <w:rPr>
          <w:rFonts w:hint="eastAsia" w:ascii="仿宋" w:hAnsi="仿宋" w:eastAsia="仿宋"/>
          <w:color w:val="auto"/>
          <w:sz w:val="32"/>
          <w:szCs w:val="32"/>
        </w:rPr>
        <w:t>万元、</w:t>
      </w:r>
      <w:r>
        <w:rPr>
          <w:rFonts w:hint="eastAsia" w:ascii="仿宋" w:hAnsi="仿宋" w:eastAsia="仿宋"/>
          <w:color w:val="auto"/>
          <w:sz w:val="32"/>
          <w:szCs w:val="32"/>
          <w:lang w:eastAsia="zh-CN"/>
        </w:rPr>
        <w:t>手续费</w:t>
      </w:r>
      <w:r>
        <w:rPr>
          <w:rFonts w:hint="eastAsia" w:ascii="仿宋" w:hAnsi="仿宋" w:eastAsia="仿宋"/>
          <w:color w:val="auto"/>
          <w:sz w:val="32"/>
          <w:szCs w:val="32"/>
          <w:lang w:val="en-US" w:eastAsia="zh-CN"/>
        </w:rPr>
        <w:t>0.04</w:t>
      </w:r>
      <w:r>
        <w:rPr>
          <w:rFonts w:hint="eastAsia" w:ascii="仿宋" w:hAnsi="仿宋" w:eastAsia="仿宋"/>
          <w:color w:val="auto"/>
          <w:sz w:val="32"/>
          <w:szCs w:val="32"/>
          <w:lang w:eastAsia="zh-CN"/>
        </w:rPr>
        <w:t>万元，</w:t>
      </w:r>
      <w:r>
        <w:rPr>
          <w:rFonts w:hint="eastAsia" w:ascii="仿宋" w:hAnsi="仿宋" w:eastAsia="仿宋"/>
          <w:color w:val="auto"/>
          <w:sz w:val="32"/>
          <w:szCs w:val="32"/>
        </w:rPr>
        <w:t>水费</w:t>
      </w:r>
      <w:r>
        <w:rPr>
          <w:rFonts w:hint="eastAsia" w:ascii="仿宋" w:hAnsi="仿宋" w:eastAsia="仿宋"/>
          <w:color w:val="auto"/>
          <w:sz w:val="32"/>
          <w:szCs w:val="32"/>
          <w:lang w:val="en-US" w:eastAsia="zh-CN"/>
        </w:rPr>
        <w:t>1.88</w:t>
      </w:r>
      <w:r>
        <w:rPr>
          <w:rFonts w:hint="eastAsia" w:ascii="仿宋" w:hAnsi="仿宋" w:eastAsia="仿宋"/>
          <w:color w:val="auto"/>
          <w:sz w:val="32"/>
          <w:szCs w:val="32"/>
        </w:rPr>
        <w:t>万元、电费</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万元、邮电费</w:t>
      </w:r>
      <w:r>
        <w:rPr>
          <w:rFonts w:hint="eastAsia" w:ascii="仿宋" w:hAnsi="仿宋" w:eastAsia="仿宋"/>
          <w:color w:val="auto"/>
          <w:sz w:val="32"/>
          <w:szCs w:val="32"/>
          <w:lang w:val="en-US" w:eastAsia="zh-CN"/>
        </w:rPr>
        <w:t>15.01</w:t>
      </w:r>
      <w:r>
        <w:rPr>
          <w:rFonts w:hint="eastAsia" w:ascii="仿宋" w:hAnsi="仿宋" w:eastAsia="仿宋"/>
          <w:color w:val="auto"/>
          <w:sz w:val="32"/>
          <w:szCs w:val="32"/>
        </w:rPr>
        <w:t>万元、取暖费</w:t>
      </w:r>
      <w:r>
        <w:rPr>
          <w:rFonts w:hint="eastAsia" w:ascii="仿宋" w:hAnsi="仿宋" w:eastAsia="仿宋"/>
          <w:color w:val="auto"/>
          <w:sz w:val="32"/>
          <w:szCs w:val="32"/>
          <w:lang w:val="en-US" w:eastAsia="zh-CN"/>
        </w:rPr>
        <w:t>4.44</w:t>
      </w:r>
      <w:r>
        <w:rPr>
          <w:rFonts w:hint="eastAsia" w:ascii="仿宋" w:hAnsi="仿宋" w:eastAsia="仿宋"/>
          <w:color w:val="auto"/>
          <w:sz w:val="32"/>
          <w:szCs w:val="32"/>
        </w:rPr>
        <w:t>万元、差旅费</w:t>
      </w:r>
      <w:r>
        <w:rPr>
          <w:rFonts w:hint="eastAsia" w:ascii="仿宋" w:hAnsi="仿宋" w:eastAsia="仿宋"/>
          <w:color w:val="auto"/>
          <w:sz w:val="32"/>
          <w:szCs w:val="32"/>
          <w:lang w:val="en-US" w:eastAsia="zh-CN"/>
        </w:rPr>
        <w:t>17.48</w:t>
      </w:r>
      <w:r>
        <w:rPr>
          <w:rFonts w:hint="eastAsia" w:ascii="仿宋" w:hAnsi="仿宋" w:eastAsia="仿宋"/>
          <w:color w:val="auto"/>
          <w:sz w:val="32"/>
          <w:szCs w:val="32"/>
        </w:rPr>
        <w:t>万元、维修（护）费</w:t>
      </w:r>
      <w:r>
        <w:rPr>
          <w:rFonts w:hint="eastAsia" w:ascii="仿宋" w:hAnsi="仿宋" w:eastAsia="仿宋"/>
          <w:color w:val="auto"/>
          <w:sz w:val="32"/>
          <w:szCs w:val="32"/>
          <w:lang w:val="en-US" w:eastAsia="zh-CN"/>
        </w:rPr>
        <w:t>0.03</w:t>
      </w:r>
      <w:r>
        <w:rPr>
          <w:rFonts w:hint="eastAsia" w:ascii="仿宋" w:hAnsi="仿宋" w:eastAsia="仿宋"/>
          <w:color w:val="auto"/>
          <w:sz w:val="32"/>
          <w:szCs w:val="32"/>
        </w:rPr>
        <w:t>万元、培训费</w:t>
      </w:r>
      <w:r>
        <w:rPr>
          <w:rFonts w:hint="eastAsia" w:ascii="仿宋" w:hAnsi="仿宋" w:eastAsia="仿宋"/>
          <w:color w:val="auto"/>
          <w:sz w:val="32"/>
          <w:szCs w:val="32"/>
          <w:lang w:val="en-US" w:eastAsia="zh-CN"/>
        </w:rPr>
        <w:t>0.42</w:t>
      </w:r>
      <w:r>
        <w:rPr>
          <w:rFonts w:hint="eastAsia" w:ascii="仿宋" w:hAnsi="仿宋" w:eastAsia="仿宋"/>
          <w:color w:val="auto"/>
          <w:sz w:val="32"/>
          <w:szCs w:val="32"/>
        </w:rPr>
        <w:t>万元、</w:t>
      </w:r>
      <w:r>
        <w:rPr>
          <w:rFonts w:hint="eastAsia" w:ascii="仿宋" w:hAnsi="仿宋" w:eastAsia="仿宋"/>
          <w:color w:val="auto"/>
          <w:sz w:val="32"/>
          <w:szCs w:val="32"/>
          <w:lang w:eastAsia="zh-CN"/>
        </w:rPr>
        <w:t>其他交通费用</w:t>
      </w:r>
      <w:r>
        <w:rPr>
          <w:rFonts w:hint="eastAsia" w:ascii="仿宋" w:hAnsi="仿宋" w:eastAsia="仿宋"/>
          <w:color w:val="auto"/>
          <w:sz w:val="32"/>
          <w:szCs w:val="32"/>
          <w:lang w:val="en-US" w:eastAsia="zh-CN"/>
        </w:rPr>
        <w:t>3.49万元、接待费0.22万元</w:t>
      </w:r>
      <w:r>
        <w:rPr>
          <w:rFonts w:hint="eastAsia" w:ascii="仿宋" w:hAnsi="仿宋" w:eastAsia="仿宋"/>
          <w:color w:val="auto"/>
          <w:sz w:val="32"/>
          <w:szCs w:val="32"/>
          <w:lang w:eastAsia="zh-CN"/>
        </w:rPr>
        <w:t>、劳务费</w:t>
      </w:r>
      <w:r>
        <w:rPr>
          <w:rFonts w:hint="eastAsia" w:ascii="仿宋" w:hAnsi="仿宋" w:eastAsia="仿宋"/>
          <w:color w:val="auto"/>
          <w:sz w:val="32"/>
          <w:szCs w:val="32"/>
          <w:lang w:val="en-US" w:eastAsia="zh-CN"/>
        </w:rPr>
        <w:t>42.32</w:t>
      </w:r>
      <w:r>
        <w:rPr>
          <w:rFonts w:hint="eastAsia" w:ascii="仿宋" w:hAnsi="仿宋" w:eastAsia="仿宋"/>
          <w:color w:val="auto"/>
          <w:sz w:val="32"/>
          <w:szCs w:val="32"/>
          <w:lang w:eastAsia="zh-CN"/>
        </w:rPr>
        <w:t>万元</w:t>
      </w:r>
      <w:r>
        <w:rPr>
          <w:rFonts w:hint="eastAsia" w:ascii="仿宋" w:hAnsi="仿宋" w:eastAsia="仿宋"/>
          <w:color w:val="auto"/>
          <w:sz w:val="32"/>
          <w:szCs w:val="32"/>
        </w:rPr>
        <w:t>。</w:t>
      </w:r>
    </w:p>
    <w:p>
      <w:pPr>
        <w:spacing w:line="560" w:lineRule="exact"/>
        <w:ind w:firstLine="640" w:firstLineChars="200"/>
        <w:outlineLvl w:val="1"/>
        <w:rPr>
          <w:rStyle w:val="19"/>
          <w:rFonts w:ascii="黑体" w:hAnsi="黑体" w:eastAsia="黑体"/>
          <w:b w:val="0"/>
          <w:color w:val="auto"/>
        </w:rPr>
      </w:pPr>
      <w:bookmarkStart w:id="69" w:name="_Toc15396609"/>
      <w:bookmarkStart w:id="70" w:name="_Toc15377215"/>
      <w:bookmarkStart w:id="71" w:name="_Toc47"/>
      <w:r>
        <w:rPr>
          <w:rFonts w:hint="eastAsia" w:ascii="黑体" w:eastAsia="黑体"/>
          <w:color w:val="auto"/>
          <w:sz w:val="32"/>
          <w:szCs w:val="32"/>
        </w:rPr>
        <w:t>七、</w:t>
      </w:r>
      <w:r>
        <w:rPr>
          <w:rStyle w:val="19"/>
          <w:rFonts w:hint="eastAsia" w:ascii="黑体" w:hAnsi="黑体" w:eastAsia="黑体"/>
          <w:color w:val="auto"/>
        </w:rPr>
        <w:t>“</w:t>
      </w:r>
      <w:r>
        <w:rPr>
          <w:rStyle w:val="19"/>
          <w:rFonts w:hint="eastAsia" w:ascii="黑体" w:hAnsi="黑体" w:eastAsia="黑体"/>
          <w:b w:val="0"/>
          <w:color w:val="auto"/>
        </w:rPr>
        <w:t>三公”经费财政拨款支出决算情况说明</w:t>
      </w:r>
      <w:bookmarkEnd w:id="69"/>
      <w:bookmarkEnd w:id="70"/>
      <w:bookmarkEnd w:id="71"/>
    </w:p>
    <w:p>
      <w:pPr>
        <w:spacing w:line="560" w:lineRule="exact"/>
        <w:ind w:firstLine="643" w:firstLineChars="200"/>
        <w:outlineLvl w:val="2"/>
        <w:rPr>
          <w:rFonts w:ascii="仿宋" w:hAnsi="仿宋" w:eastAsia="仿宋"/>
          <w:b/>
          <w:color w:val="auto"/>
          <w:sz w:val="32"/>
          <w:szCs w:val="32"/>
        </w:rPr>
      </w:pPr>
      <w:bookmarkStart w:id="72" w:name="_Toc15377216"/>
      <w:r>
        <w:rPr>
          <w:rFonts w:hint="eastAsia" w:ascii="仿宋" w:hAnsi="仿宋" w:eastAsia="仿宋"/>
          <w:b/>
          <w:color w:val="auto"/>
          <w:sz w:val="32"/>
          <w:szCs w:val="32"/>
        </w:rPr>
        <w:t>（一）“三公”经费财政拨款支出决算总体情况说明</w:t>
      </w:r>
      <w:bookmarkEnd w:id="72"/>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lang w:val="en-US" w:eastAsia="zh-CN"/>
        </w:rPr>
        <w:t>2020</w:t>
      </w:r>
      <w:r>
        <w:rPr>
          <w:rFonts w:hint="eastAsia" w:ascii="仿宋" w:hAnsi="仿宋" w:eastAsia="仿宋"/>
          <w:color w:val="auto"/>
          <w:sz w:val="32"/>
          <w:szCs w:val="32"/>
        </w:rPr>
        <w:t>年“三公”经费财政拨款支出决算为</w:t>
      </w:r>
      <w:r>
        <w:rPr>
          <w:rFonts w:hint="eastAsia" w:ascii="仿宋" w:hAnsi="仿宋" w:eastAsia="仿宋"/>
          <w:color w:val="auto"/>
          <w:sz w:val="32"/>
          <w:szCs w:val="32"/>
          <w:lang w:val="en-US" w:eastAsia="zh-CN"/>
        </w:rPr>
        <w:t>0.22</w:t>
      </w:r>
      <w:r>
        <w:rPr>
          <w:rFonts w:hint="eastAsia" w:ascii="仿宋" w:hAnsi="仿宋" w:eastAsia="仿宋"/>
          <w:color w:val="auto"/>
          <w:sz w:val="32"/>
          <w:szCs w:val="32"/>
        </w:rPr>
        <w:t>万元，完成预算</w:t>
      </w:r>
      <w:r>
        <w:rPr>
          <w:rFonts w:ascii="仿宋" w:hAnsi="仿宋" w:eastAsia="仿宋"/>
          <w:color w:val="auto"/>
          <w:sz w:val="32"/>
          <w:szCs w:val="32"/>
        </w:rPr>
        <w:t>100%</w:t>
      </w:r>
      <w:r>
        <w:rPr>
          <w:rFonts w:hint="eastAsia" w:ascii="仿宋" w:hAnsi="仿宋" w:eastAsia="仿宋"/>
          <w:color w:val="auto"/>
          <w:sz w:val="32"/>
          <w:szCs w:val="32"/>
        </w:rPr>
        <w:t>，决算数与预算数持平。</w:t>
      </w:r>
    </w:p>
    <w:p>
      <w:pPr>
        <w:spacing w:line="560" w:lineRule="exact"/>
        <w:ind w:firstLine="643" w:firstLineChars="200"/>
        <w:outlineLvl w:val="2"/>
        <w:rPr>
          <w:rFonts w:ascii="仿宋" w:hAnsi="仿宋" w:eastAsia="仿宋"/>
          <w:b/>
          <w:color w:val="auto"/>
          <w:sz w:val="32"/>
          <w:szCs w:val="32"/>
        </w:rPr>
      </w:pPr>
      <w:bookmarkStart w:id="73" w:name="_Toc15377217"/>
      <w:r>
        <w:rPr>
          <w:rFonts w:hint="eastAsia" w:ascii="仿宋" w:hAnsi="仿宋" w:eastAsia="仿宋"/>
          <w:b/>
          <w:color w:val="auto"/>
          <w:sz w:val="32"/>
          <w:szCs w:val="32"/>
        </w:rPr>
        <w:t>（二）“三公”经费财政拨款支出决算具体情况说明</w:t>
      </w:r>
      <w:bookmarkEnd w:id="73"/>
    </w:p>
    <w:p>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lang w:val="en-US" w:eastAsia="zh-CN"/>
        </w:rPr>
        <w:t>2020</w:t>
      </w:r>
      <w:r>
        <w:rPr>
          <w:rFonts w:hint="eastAsia" w:ascii="仿宋" w:hAnsi="仿宋" w:eastAsia="仿宋"/>
          <w:color w:val="auto"/>
          <w:sz w:val="32"/>
          <w:szCs w:val="32"/>
        </w:rPr>
        <w:t>年“三公”经费财政拨款支出决算中，因公出国（境）费支出决算</w:t>
      </w:r>
      <w:r>
        <w:rPr>
          <w:rFonts w:ascii="仿宋" w:hAnsi="仿宋" w:eastAsia="仿宋"/>
          <w:color w:val="auto"/>
          <w:sz w:val="32"/>
          <w:szCs w:val="32"/>
        </w:rPr>
        <w:t>0</w:t>
      </w:r>
      <w:r>
        <w:rPr>
          <w:rFonts w:hint="eastAsia" w:ascii="仿宋" w:hAnsi="仿宋" w:eastAsia="仿宋"/>
          <w:color w:val="auto"/>
          <w:sz w:val="32"/>
          <w:szCs w:val="32"/>
        </w:rPr>
        <w:t>万元，占</w:t>
      </w:r>
      <w:r>
        <w:rPr>
          <w:rFonts w:ascii="仿宋" w:hAnsi="仿宋" w:eastAsia="仿宋"/>
          <w:color w:val="auto"/>
          <w:sz w:val="32"/>
          <w:szCs w:val="32"/>
        </w:rPr>
        <w:t>0%</w:t>
      </w:r>
      <w:r>
        <w:rPr>
          <w:rFonts w:hint="eastAsia" w:ascii="仿宋" w:hAnsi="仿宋" w:eastAsia="仿宋"/>
          <w:color w:val="auto"/>
          <w:sz w:val="32"/>
          <w:szCs w:val="32"/>
        </w:rPr>
        <w:t>；公务用车购置及运行维护费支出决算</w:t>
      </w:r>
      <w:r>
        <w:rPr>
          <w:rFonts w:ascii="仿宋" w:hAnsi="仿宋" w:eastAsia="仿宋"/>
          <w:color w:val="auto"/>
          <w:sz w:val="32"/>
          <w:szCs w:val="32"/>
        </w:rPr>
        <w:t>0</w:t>
      </w:r>
      <w:r>
        <w:rPr>
          <w:rFonts w:hint="eastAsia" w:ascii="仿宋" w:hAnsi="仿宋" w:eastAsia="仿宋"/>
          <w:color w:val="auto"/>
          <w:sz w:val="32"/>
          <w:szCs w:val="32"/>
        </w:rPr>
        <w:t>万元，占</w:t>
      </w:r>
      <w:r>
        <w:rPr>
          <w:rFonts w:ascii="仿宋" w:hAnsi="仿宋" w:eastAsia="仿宋"/>
          <w:color w:val="auto"/>
          <w:sz w:val="32"/>
          <w:szCs w:val="32"/>
        </w:rPr>
        <w:t>0%</w:t>
      </w:r>
      <w:r>
        <w:rPr>
          <w:rFonts w:hint="eastAsia" w:ascii="仿宋" w:hAnsi="仿宋" w:eastAsia="仿宋"/>
          <w:color w:val="auto"/>
          <w:sz w:val="32"/>
          <w:szCs w:val="32"/>
        </w:rPr>
        <w:t>；公务接待费支出决算</w:t>
      </w:r>
      <w:r>
        <w:rPr>
          <w:rFonts w:hint="eastAsia" w:ascii="仿宋" w:hAnsi="仿宋" w:eastAsia="仿宋"/>
          <w:color w:val="auto"/>
          <w:sz w:val="32"/>
          <w:szCs w:val="32"/>
          <w:lang w:val="en-US" w:eastAsia="zh-CN"/>
        </w:rPr>
        <w:t>0.22</w:t>
      </w:r>
      <w:r>
        <w:rPr>
          <w:rFonts w:hint="eastAsia" w:ascii="仿宋" w:hAnsi="仿宋" w:eastAsia="仿宋"/>
          <w:color w:val="auto"/>
          <w:sz w:val="32"/>
          <w:szCs w:val="32"/>
        </w:rPr>
        <w:t>万元，占</w:t>
      </w:r>
      <w:r>
        <w:rPr>
          <w:rFonts w:ascii="仿宋" w:hAnsi="仿宋" w:eastAsia="仿宋"/>
          <w:color w:val="auto"/>
          <w:sz w:val="32"/>
          <w:szCs w:val="32"/>
        </w:rPr>
        <w:t>100%</w:t>
      </w:r>
      <w:r>
        <w:rPr>
          <w:rFonts w:hint="eastAsia" w:ascii="仿宋" w:hAnsi="仿宋" w:eastAsia="仿宋"/>
          <w:color w:val="auto"/>
          <w:sz w:val="32"/>
          <w:szCs w:val="32"/>
        </w:rPr>
        <w:t>。具体情况如下：</w:t>
      </w:r>
    </w:p>
    <w:p>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w:t>
      </w:r>
      <w:r>
        <w:rPr>
          <w:rFonts w:hint="eastAsia" w:ascii="仿宋" w:hAnsi="仿宋" w:eastAsia="仿宋"/>
          <w:color w:val="auto"/>
          <w:sz w:val="32"/>
          <w:szCs w:val="32"/>
          <w:lang w:val="en-US" w:eastAsia="zh-CN"/>
        </w:rPr>
        <w:t>7</w:t>
      </w:r>
      <w:r>
        <w:rPr>
          <w:rFonts w:hint="eastAsia" w:ascii="仿宋" w:hAnsi="仿宋" w:eastAsia="仿宋"/>
          <w:color w:val="auto"/>
          <w:sz w:val="32"/>
          <w:szCs w:val="32"/>
        </w:rPr>
        <w:t>：“三公”经费财政拨款支出结构）（饼状图）</w:t>
      </w:r>
    </w:p>
    <w:p>
      <w:pPr>
        <w:pStyle w:val="2"/>
        <w:ind w:left="0" w:leftChars="0" w:firstLine="0" w:firstLineChars="0"/>
        <w:rPr>
          <w:rFonts w:hint="eastAsia" w:ascii="仿宋" w:hAnsi="仿宋" w:eastAsia="仿宋"/>
          <w:color w:val="auto"/>
          <w:sz w:val="32"/>
          <w:szCs w:val="32"/>
          <w:lang w:eastAsia="zh-CN"/>
        </w:rPr>
      </w:pPr>
      <w:r>
        <w:rPr>
          <w:rFonts w:hint="eastAsia" w:ascii="仿宋" w:hAnsi="仿宋" w:eastAsia="仿宋"/>
          <w:color w:val="auto"/>
          <w:sz w:val="32"/>
          <w:szCs w:val="32"/>
          <w:lang w:eastAsia="zh-CN"/>
        </w:rPr>
        <w:drawing>
          <wp:anchor distT="0" distB="0" distL="114300" distR="114300" simplePos="0" relativeHeight="251666432" behindDoc="1" locked="0" layoutInCell="1" allowOverlap="1">
            <wp:simplePos x="0" y="0"/>
            <wp:positionH relativeFrom="column">
              <wp:posOffset>23495</wp:posOffset>
            </wp:positionH>
            <wp:positionV relativeFrom="paragraph">
              <wp:posOffset>183515</wp:posOffset>
            </wp:positionV>
            <wp:extent cx="5080000" cy="2628900"/>
            <wp:effectExtent l="4445" t="4445" r="20955" b="14605"/>
            <wp:wrapNone/>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pPr>
        <w:pStyle w:val="2"/>
        <w:ind w:left="0" w:leftChars="0" w:firstLine="0" w:firstLineChars="0"/>
        <w:rPr>
          <w:rFonts w:hint="eastAsia" w:ascii="仿宋" w:hAnsi="仿宋" w:eastAsia="仿宋"/>
          <w:color w:val="auto"/>
          <w:sz w:val="32"/>
          <w:szCs w:val="32"/>
          <w:lang w:eastAsia="zh-CN"/>
        </w:rPr>
      </w:pPr>
    </w:p>
    <w:p>
      <w:pPr>
        <w:pStyle w:val="2"/>
        <w:ind w:left="0" w:leftChars="0" w:firstLine="0" w:firstLineChars="0"/>
        <w:rPr>
          <w:rFonts w:hint="eastAsia" w:ascii="仿宋" w:hAnsi="仿宋" w:eastAsia="仿宋"/>
          <w:color w:val="auto"/>
          <w:sz w:val="32"/>
          <w:szCs w:val="32"/>
          <w:lang w:eastAsia="zh-CN"/>
        </w:rPr>
      </w:pPr>
    </w:p>
    <w:p>
      <w:pPr>
        <w:pStyle w:val="2"/>
        <w:ind w:left="0" w:leftChars="0" w:firstLine="0" w:firstLineChars="0"/>
        <w:rPr>
          <w:rFonts w:hint="eastAsia" w:ascii="仿宋" w:hAnsi="仿宋" w:eastAsia="仿宋"/>
          <w:color w:val="auto"/>
          <w:sz w:val="32"/>
          <w:szCs w:val="32"/>
          <w:lang w:eastAsia="zh-CN"/>
        </w:rPr>
      </w:pPr>
    </w:p>
    <w:p>
      <w:pPr>
        <w:pStyle w:val="2"/>
        <w:ind w:left="0" w:leftChars="0" w:firstLine="0" w:firstLineChars="0"/>
        <w:rPr>
          <w:rFonts w:hint="eastAsia" w:ascii="仿宋" w:hAnsi="仿宋" w:eastAsia="仿宋"/>
          <w:color w:val="auto"/>
          <w:sz w:val="32"/>
          <w:szCs w:val="32"/>
          <w:lang w:eastAsia="zh-CN"/>
        </w:rPr>
      </w:pPr>
    </w:p>
    <w:p>
      <w:pPr>
        <w:pStyle w:val="2"/>
        <w:ind w:left="0" w:leftChars="0" w:firstLine="0" w:firstLineChars="0"/>
        <w:rPr>
          <w:rFonts w:hint="eastAsia" w:ascii="仿宋" w:hAnsi="仿宋" w:eastAsia="仿宋"/>
          <w:color w:val="auto"/>
          <w:sz w:val="32"/>
          <w:szCs w:val="32"/>
          <w:lang w:eastAsia="zh-CN"/>
        </w:rPr>
      </w:pPr>
    </w:p>
    <w:p>
      <w:pPr>
        <w:pStyle w:val="2"/>
        <w:ind w:left="0" w:leftChars="0" w:firstLine="0" w:firstLineChars="0"/>
        <w:rPr>
          <w:rFonts w:hint="eastAsia" w:ascii="仿宋" w:hAnsi="仿宋" w:eastAsia="仿宋"/>
          <w:color w:val="auto"/>
          <w:sz w:val="32"/>
          <w:szCs w:val="32"/>
          <w:lang w:eastAsia="zh-CN"/>
        </w:rPr>
      </w:pPr>
    </w:p>
    <w:p>
      <w:pPr>
        <w:pStyle w:val="2"/>
        <w:ind w:left="0" w:leftChars="0" w:firstLine="0" w:firstLineChars="0"/>
        <w:rPr>
          <w:rFonts w:hint="eastAsia" w:ascii="仿宋" w:hAnsi="仿宋" w:eastAsia="仿宋"/>
          <w:color w:val="auto"/>
          <w:sz w:val="32"/>
          <w:szCs w:val="32"/>
          <w:lang w:eastAsia="zh-CN"/>
        </w:rPr>
      </w:pPr>
    </w:p>
    <w:p>
      <w:pPr>
        <w:pStyle w:val="2"/>
        <w:ind w:left="0" w:leftChars="0" w:firstLine="0" w:firstLineChars="0"/>
        <w:rPr>
          <w:rFonts w:hint="eastAsia" w:ascii="仿宋" w:hAnsi="仿宋" w:eastAsia="仿宋"/>
          <w:color w:val="auto"/>
          <w:sz w:val="32"/>
          <w:szCs w:val="32"/>
          <w:lang w:eastAsia="zh-CN"/>
        </w:rPr>
      </w:pPr>
    </w:p>
    <w:p>
      <w:pPr>
        <w:numPr>
          <w:ilvl w:val="0"/>
          <w:numId w:val="2"/>
        </w:numPr>
        <w:spacing w:line="560" w:lineRule="exact"/>
        <w:ind w:firstLine="643" w:firstLineChars="200"/>
        <w:rPr>
          <w:rFonts w:ascii="仿宋_GB2312" w:eastAsia="仿宋_GB2312"/>
          <w:color w:val="auto"/>
          <w:sz w:val="32"/>
          <w:szCs w:val="32"/>
        </w:rPr>
      </w:pPr>
      <w:r>
        <w:rPr>
          <w:rFonts w:hint="eastAsia" w:ascii="仿宋_GB2312" w:eastAsia="仿宋_GB2312"/>
          <w:b/>
          <w:color w:val="auto"/>
          <w:sz w:val="32"/>
          <w:szCs w:val="32"/>
        </w:rPr>
        <w:t>因公出国（境）经费支出</w:t>
      </w:r>
      <w:r>
        <w:rPr>
          <w:rFonts w:ascii="仿宋_GB2312" w:eastAsia="仿宋_GB2312"/>
          <w:color w:val="auto"/>
          <w:sz w:val="32"/>
          <w:szCs w:val="32"/>
        </w:rPr>
        <w:t>0</w:t>
      </w:r>
      <w:r>
        <w:rPr>
          <w:rFonts w:hint="eastAsia" w:ascii="仿宋_GB2312" w:eastAsia="仿宋_GB2312"/>
          <w:color w:val="auto"/>
          <w:sz w:val="32"/>
          <w:szCs w:val="32"/>
        </w:rPr>
        <w:t>万元，</w:t>
      </w:r>
      <w:r>
        <w:rPr>
          <w:rStyle w:val="16"/>
          <w:rFonts w:hint="eastAsia" w:ascii="仿宋" w:hAnsi="仿宋" w:eastAsia="仿宋"/>
          <w:b w:val="0"/>
          <w:bCs/>
          <w:color w:val="auto"/>
          <w:sz w:val="32"/>
          <w:szCs w:val="32"/>
        </w:rPr>
        <w:t>完成预算</w:t>
      </w:r>
      <w:r>
        <w:rPr>
          <w:rStyle w:val="16"/>
          <w:rFonts w:ascii="仿宋" w:hAnsi="仿宋" w:eastAsia="仿宋"/>
          <w:b w:val="0"/>
          <w:bCs/>
          <w:color w:val="auto"/>
          <w:sz w:val="32"/>
          <w:szCs w:val="32"/>
        </w:rPr>
        <w:t>100%</w:t>
      </w:r>
      <w:r>
        <w:rPr>
          <w:rStyle w:val="16"/>
          <w:rFonts w:hint="eastAsia" w:ascii="仿宋" w:hAnsi="仿宋" w:eastAsia="仿宋"/>
          <w:b w:val="0"/>
          <w:bCs/>
          <w:color w:val="auto"/>
          <w:sz w:val="32"/>
          <w:szCs w:val="32"/>
        </w:rPr>
        <w:t>。</w:t>
      </w:r>
      <w:r>
        <w:rPr>
          <w:rFonts w:hint="eastAsia" w:ascii="仿宋_GB2312" w:eastAsia="仿宋_GB2312"/>
          <w:color w:val="auto"/>
          <w:sz w:val="32"/>
          <w:szCs w:val="32"/>
        </w:rPr>
        <w:t>全年安排因公出国（境）团组</w:t>
      </w:r>
      <w:r>
        <w:rPr>
          <w:rFonts w:ascii="仿宋_GB2312" w:eastAsia="仿宋_GB2312"/>
          <w:color w:val="auto"/>
          <w:sz w:val="32"/>
          <w:szCs w:val="32"/>
        </w:rPr>
        <w:t>0</w:t>
      </w:r>
      <w:r>
        <w:rPr>
          <w:rFonts w:hint="eastAsia" w:ascii="仿宋_GB2312" w:eastAsia="仿宋_GB2312"/>
          <w:color w:val="auto"/>
          <w:sz w:val="32"/>
          <w:szCs w:val="32"/>
        </w:rPr>
        <w:t>次，出国（境）</w:t>
      </w:r>
      <w:r>
        <w:rPr>
          <w:rFonts w:ascii="仿宋_GB2312" w:eastAsia="仿宋_GB2312"/>
          <w:color w:val="auto"/>
          <w:sz w:val="32"/>
          <w:szCs w:val="32"/>
        </w:rPr>
        <w:t>0</w:t>
      </w:r>
      <w:r>
        <w:rPr>
          <w:rFonts w:hint="eastAsia" w:ascii="仿宋_GB2312" w:eastAsia="仿宋_GB2312"/>
          <w:color w:val="auto"/>
          <w:sz w:val="32"/>
          <w:szCs w:val="32"/>
        </w:rPr>
        <w:t>人。因公出国（境）支出决算与上年持平。</w:t>
      </w:r>
    </w:p>
    <w:p>
      <w:pPr>
        <w:spacing w:line="560" w:lineRule="exact"/>
        <w:ind w:firstLine="643" w:firstLineChars="200"/>
        <w:rPr>
          <w:rFonts w:ascii="仿宋_GB2312" w:eastAsia="仿宋_GB2312"/>
          <w:b/>
          <w:color w:val="auto"/>
          <w:sz w:val="32"/>
          <w:szCs w:val="32"/>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ascii="仿宋_GB2312" w:eastAsia="仿宋_GB2312"/>
          <w:color w:val="auto"/>
          <w:sz w:val="32"/>
          <w:szCs w:val="32"/>
        </w:rPr>
        <w:t>0</w:t>
      </w:r>
      <w:r>
        <w:rPr>
          <w:rFonts w:hint="eastAsia" w:ascii="仿宋_GB2312" w:eastAsia="仿宋_GB2312"/>
          <w:color w:val="auto"/>
          <w:sz w:val="32"/>
          <w:szCs w:val="32"/>
        </w:rPr>
        <w:t>万元</w:t>
      </w:r>
      <w:r>
        <w:rPr>
          <w:rFonts w:ascii="仿宋_GB2312" w:eastAsia="仿宋_GB2312"/>
          <w:color w:val="auto"/>
          <w:sz w:val="32"/>
          <w:szCs w:val="32"/>
        </w:rPr>
        <w:t>,</w:t>
      </w:r>
      <w:r>
        <w:rPr>
          <w:rStyle w:val="16"/>
          <w:rFonts w:hint="eastAsia" w:ascii="仿宋" w:hAnsi="仿宋" w:eastAsia="仿宋"/>
          <w:b w:val="0"/>
          <w:bCs/>
          <w:color w:val="auto"/>
          <w:sz w:val="32"/>
          <w:szCs w:val="32"/>
        </w:rPr>
        <w:t>完成预算</w:t>
      </w:r>
      <w:r>
        <w:rPr>
          <w:rStyle w:val="16"/>
          <w:rFonts w:ascii="仿宋" w:hAnsi="仿宋" w:eastAsia="仿宋"/>
          <w:b w:val="0"/>
          <w:bCs/>
          <w:color w:val="auto"/>
          <w:sz w:val="32"/>
          <w:szCs w:val="32"/>
        </w:rPr>
        <w:t>100%</w:t>
      </w:r>
      <w:r>
        <w:rPr>
          <w:rStyle w:val="16"/>
          <w:rFonts w:hint="eastAsia" w:ascii="仿宋" w:hAnsi="仿宋" w:eastAsia="仿宋"/>
          <w:b w:val="0"/>
          <w:bCs/>
          <w:color w:val="auto"/>
          <w:sz w:val="32"/>
          <w:szCs w:val="32"/>
        </w:rPr>
        <w:t>。</w:t>
      </w:r>
      <w:r>
        <w:rPr>
          <w:rFonts w:hint="eastAsia" w:ascii="仿宋_GB2312" w:eastAsia="仿宋_GB2312"/>
          <w:color w:val="auto"/>
          <w:sz w:val="32"/>
          <w:szCs w:val="32"/>
        </w:rPr>
        <w:t>公务用车购置及运行维护费支出决算与</w:t>
      </w:r>
      <w:r>
        <w:rPr>
          <w:rFonts w:ascii="仿宋_GB2312" w:eastAsia="仿宋_GB2312"/>
          <w:color w:val="auto"/>
          <w:sz w:val="32"/>
          <w:szCs w:val="32"/>
        </w:rPr>
        <w:t>20</w:t>
      </w:r>
      <w:r>
        <w:rPr>
          <w:rFonts w:hint="eastAsia" w:ascii="仿宋_GB2312" w:eastAsia="仿宋_GB2312"/>
          <w:color w:val="auto"/>
          <w:sz w:val="32"/>
          <w:szCs w:val="32"/>
          <w:lang w:val="en-US" w:eastAsia="zh-CN"/>
        </w:rPr>
        <w:t>19</w:t>
      </w:r>
      <w:r>
        <w:rPr>
          <w:rFonts w:hint="eastAsia" w:ascii="仿宋_GB2312" w:eastAsia="仿宋_GB2312"/>
          <w:color w:val="auto"/>
          <w:sz w:val="32"/>
          <w:szCs w:val="32"/>
        </w:rPr>
        <w:t>年持平。</w:t>
      </w:r>
    </w:p>
    <w:p>
      <w:pPr>
        <w:spacing w:line="560" w:lineRule="exact"/>
        <w:ind w:firstLine="640" w:firstLineChars="200"/>
        <w:rPr>
          <w:rFonts w:ascii="仿宋_GB2312" w:eastAsia="仿宋_GB2312"/>
          <w:b/>
          <w:color w:val="auto"/>
          <w:sz w:val="32"/>
          <w:szCs w:val="32"/>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ascii="仿宋_GB2312" w:eastAsia="仿宋_GB2312"/>
          <w:color w:val="auto"/>
          <w:sz w:val="32"/>
          <w:szCs w:val="32"/>
        </w:rPr>
        <w:t>0</w:t>
      </w:r>
      <w:r>
        <w:rPr>
          <w:rFonts w:hint="eastAsia" w:ascii="仿宋_GB2312" w:eastAsia="仿宋_GB2312"/>
          <w:color w:val="auto"/>
          <w:sz w:val="32"/>
          <w:szCs w:val="32"/>
        </w:rPr>
        <w:t>万元。全年按规定更新购置公务用车</w:t>
      </w:r>
      <w:r>
        <w:rPr>
          <w:rFonts w:ascii="仿宋_GB2312" w:eastAsia="仿宋_GB2312"/>
          <w:color w:val="auto"/>
          <w:sz w:val="32"/>
          <w:szCs w:val="32"/>
        </w:rPr>
        <w:t>0</w:t>
      </w:r>
      <w:r>
        <w:rPr>
          <w:rFonts w:hint="eastAsia" w:ascii="仿宋_GB2312" w:eastAsia="仿宋_GB2312"/>
          <w:color w:val="auto"/>
          <w:sz w:val="32"/>
          <w:szCs w:val="32"/>
        </w:rPr>
        <w:t>辆，其中：轿车</w:t>
      </w:r>
      <w:r>
        <w:rPr>
          <w:rFonts w:ascii="仿宋_GB2312" w:eastAsia="仿宋_GB2312"/>
          <w:color w:val="auto"/>
          <w:sz w:val="32"/>
          <w:szCs w:val="32"/>
        </w:rPr>
        <w:t>0</w:t>
      </w:r>
      <w:r>
        <w:rPr>
          <w:rFonts w:hint="eastAsia" w:ascii="仿宋_GB2312" w:eastAsia="仿宋_GB2312"/>
          <w:color w:val="auto"/>
          <w:sz w:val="32"/>
          <w:szCs w:val="32"/>
        </w:rPr>
        <w:t>辆、金额</w:t>
      </w:r>
      <w:r>
        <w:rPr>
          <w:rFonts w:ascii="仿宋_GB2312" w:eastAsia="仿宋_GB2312"/>
          <w:color w:val="auto"/>
          <w:sz w:val="32"/>
          <w:szCs w:val="32"/>
        </w:rPr>
        <w:t>0</w:t>
      </w:r>
      <w:r>
        <w:rPr>
          <w:rFonts w:hint="eastAsia" w:ascii="仿宋_GB2312" w:eastAsia="仿宋_GB2312"/>
          <w:color w:val="auto"/>
          <w:sz w:val="32"/>
          <w:szCs w:val="32"/>
        </w:rPr>
        <w:t>万元，越野车</w:t>
      </w:r>
      <w:r>
        <w:rPr>
          <w:rFonts w:ascii="仿宋_GB2312" w:eastAsia="仿宋_GB2312"/>
          <w:color w:val="auto"/>
          <w:sz w:val="32"/>
          <w:szCs w:val="32"/>
        </w:rPr>
        <w:t>0</w:t>
      </w:r>
      <w:r>
        <w:rPr>
          <w:rFonts w:hint="eastAsia" w:ascii="仿宋_GB2312" w:eastAsia="仿宋_GB2312"/>
          <w:color w:val="auto"/>
          <w:sz w:val="32"/>
          <w:szCs w:val="32"/>
        </w:rPr>
        <w:t>辆、金额</w:t>
      </w:r>
      <w:r>
        <w:rPr>
          <w:rFonts w:ascii="仿宋_GB2312" w:eastAsia="仿宋_GB2312"/>
          <w:color w:val="auto"/>
          <w:sz w:val="32"/>
          <w:szCs w:val="32"/>
        </w:rPr>
        <w:t>0</w:t>
      </w:r>
      <w:r>
        <w:rPr>
          <w:rFonts w:hint="eastAsia" w:ascii="仿宋_GB2312" w:eastAsia="仿宋_GB2312"/>
          <w:color w:val="auto"/>
          <w:sz w:val="32"/>
          <w:szCs w:val="32"/>
        </w:rPr>
        <w:t>万元，载客汽车</w:t>
      </w:r>
      <w:r>
        <w:rPr>
          <w:rFonts w:ascii="仿宋_GB2312" w:eastAsia="仿宋_GB2312"/>
          <w:color w:val="auto"/>
          <w:sz w:val="32"/>
          <w:szCs w:val="32"/>
        </w:rPr>
        <w:t>0</w:t>
      </w:r>
      <w:r>
        <w:rPr>
          <w:rFonts w:hint="eastAsia" w:ascii="仿宋_GB2312" w:eastAsia="仿宋_GB2312"/>
          <w:color w:val="auto"/>
          <w:sz w:val="32"/>
          <w:szCs w:val="32"/>
        </w:rPr>
        <w:t>辆、金额</w:t>
      </w:r>
      <w:r>
        <w:rPr>
          <w:rFonts w:ascii="仿宋_GB2312" w:eastAsia="仿宋_GB2312"/>
          <w:color w:val="auto"/>
          <w:sz w:val="32"/>
          <w:szCs w:val="32"/>
        </w:rPr>
        <w:t>0</w:t>
      </w:r>
      <w:r>
        <w:rPr>
          <w:rFonts w:hint="eastAsia" w:ascii="仿宋_GB2312" w:eastAsia="仿宋_GB2312"/>
          <w:color w:val="auto"/>
          <w:sz w:val="32"/>
          <w:szCs w:val="32"/>
        </w:rPr>
        <w:t>万元。</w:t>
      </w:r>
    </w:p>
    <w:p>
      <w:pPr>
        <w:spacing w:line="560" w:lineRule="exact"/>
        <w:ind w:firstLine="643" w:firstLineChars="200"/>
        <w:rPr>
          <w:rFonts w:ascii="仿宋_GB2312" w:eastAsia="仿宋_GB2312"/>
          <w:color w:val="auto"/>
          <w:sz w:val="32"/>
          <w:szCs w:val="32"/>
        </w:rPr>
      </w:pPr>
      <w:r>
        <w:rPr>
          <w:rFonts w:hint="eastAsia" w:ascii="仿宋_GB2312" w:eastAsia="仿宋_GB2312"/>
          <w:b/>
          <w:color w:val="auto"/>
          <w:sz w:val="32"/>
          <w:szCs w:val="32"/>
        </w:rPr>
        <w:t>公务用车运行维护费支出</w:t>
      </w:r>
      <w:r>
        <w:rPr>
          <w:rFonts w:ascii="仿宋_GB2312" w:eastAsia="仿宋_GB2312"/>
          <w:color w:val="auto"/>
          <w:sz w:val="32"/>
          <w:szCs w:val="32"/>
        </w:rPr>
        <w:t>0</w:t>
      </w:r>
      <w:r>
        <w:rPr>
          <w:rFonts w:hint="eastAsia" w:ascii="仿宋_GB2312" w:eastAsia="仿宋_GB2312"/>
          <w:color w:val="auto"/>
          <w:sz w:val="32"/>
          <w:szCs w:val="32"/>
        </w:rPr>
        <w:t>万元。</w:t>
      </w:r>
    </w:p>
    <w:p>
      <w:pPr>
        <w:spacing w:line="560" w:lineRule="exact"/>
        <w:ind w:firstLine="643" w:firstLineChars="200"/>
        <w:rPr>
          <w:rFonts w:ascii="仿宋_GB2312" w:eastAsia="仿宋_GB2312"/>
          <w:color w:val="auto"/>
          <w:sz w:val="32"/>
          <w:szCs w:val="32"/>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ascii="仿宋_GB2312" w:eastAsia="仿宋_GB2312"/>
          <w:color w:val="auto"/>
          <w:sz w:val="32"/>
          <w:szCs w:val="32"/>
        </w:rPr>
        <w:t>0.</w:t>
      </w:r>
      <w:r>
        <w:rPr>
          <w:rFonts w:hint="eastAsia" w:ascii="仿宋_GB2312" w:eastAsia="仿宋_GB2312"/>
          <w:color w:val="auto"/>
          <w:sz w:val="32"/>
          <w:szCs w:val="32"/>
          <w:lang w:val="en-US" w:eastAsia="zh-CN"/>
        </w:rPr>
        <w:t>22</w:t>
      </w:r>
      <w:r>
        <w:rPr>
          <w:rFonts w:hint="eastAsia" w:ascii="仿宋_GB2312" w:eastAsia="仿宋_GB2312"/>
          <w:color w:val="auto"/>
          <w:sz w:val="32"/>
          <w:szCs w:val="32"/>
        </w:rPr>
        <w:t>万元，</w:t>
      </w:r>
      <w:r>
        <w:rPr>
          <w:rStyle w:val="16"/>
          <w:rFonts w:hint="eastAsia" w:ascii="仿宋" w:hAnsi="仿宋" w:eastAsia="仿宋"/>
          <w:b w:val="0"/>
          <w:bCs/>
          <w:color w:val="auto"/>
          <w:sz w:val="32"/>
          <w:szCs w:val="32"/>
        </w:rPr>
        <w:t>完成预算</w:t>
      </w:r>
      <w:r>
        <w:rPr>
          <w:rStyle w:val="16"/>
          <w:rFonts w:ascii="仿宋" w:hAnsi="仿宋" w:eastAsia="仿宋"/>
          <w:b w:val="0"/>
          <w:bCs/>
          <w:color w:val="auto"/>
          <w:sz w:val="32"/>
          <w:szCs w:val="32"/>
        </w:rPr>
        <w:t>100%</w:t>
      </w:r>
      <w:r>
        <w:rPr>
          <w:rStyle w:val="16"/>
          <w:rFonts w:hint="eastAsia" w:ascii="仿宋" w:hAnsi="仿宋" w:eastAsia="仿宋"/>
          <w:b w:val="0"/>
          <w:bCs/>
          <w:color w:val="auto"/>
          <w:sz w:val="32"/>
          <w:szCs w:val="32"/>
        </w:rPr>
        <w:t>。</w:t>
      </w:r>
      <w:r>
        <w:rPr>
          <w:rFonts w:hint="eastAsia" w:ascii="仿宋_GB2312" w:eastAsia="仿宋_GB2312"/>
          <w:color w:val="auto"/>
          <w:sz w:val="32"/>
          <w:szCs w:val="32"/>
        </w:rPr>
        <w:t>公务接待费支出决算</w:t>
      </w:r>
      <w:r>
        <w:rPr>
          <w:rFonts w:hint="eastAsia" w:ascii="仿宋_GB2312" w:eastAsia="仿宋_GB2312"/>
          <w:color w:val="auto"/>
          <w:sz w:val="32"/>
          <w:szCs w:val="32"/>
          <w:lang w:eastAsia="zh-CN"/>
        </w:rPr>
        <w:t>比上年增加</w:t>
      </w:r>
      <w:r>
        <w:rPr>
          <w:rFonts w:hint="eastAsia" w:ascii="仿宋_GB2312" w:eastAsia="仿宋_GB2312"/>
          <w:color w:val="auto"/>
          <w:sz w:val="32"/>
          <w:szCs w:val="32"/>
          <w:lang w:val="en-US" w:eastAsia="zh-CN"/>
        </w:rPr>
        <w:t>0.07万元</w:t>
      </w:r>
      <w:r>
        <w:rPr>
          <w:rFonts w:hint="eastAsia" w:ascii="仿宋_GB2312" w:eastAsia="仿宋_GB2312"/>
          <w:color w:val="auto"/>
          <w:sz w:val="32"/>
          <w:szCs w:val="32"/>
          <w:lang w:eastAsia="zh-CN"/>
        </w:rPr>
        <w:t>，增加原因是</w:t>
      </w:r>
      <w:r>
        <w:rPr>
          <w:rFonts w:hint="eastAsia" w:ascii="仿宋_GB2312" w:eastAsia="仿宋_GB2312"/>
          <w:color w:val="auto"/>
          <w:sz w:val="32"/>
          <w:szCs w:val="32"/>
          <w:lang w:val="en-US" w:eastAsia="zh-CN"/>
        </w:rPr>
        <w:t>2020年迎接上级指导工作及检查较上年多</w:t>
      </w:r>
      <w:r>
        <w:rPr>
          <w:rFonts w:hint="eastAsia" w:ascii="仿宋_GB2312" w:eastAsia="仿宋_GB2312"/>
          <w:color w:val="auto"/>
          <w:sz w:val="32"/>
          <w:szCs w:val="32"/>
        </w:rPr>
        <w:t>。</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国内公务接待</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人次，共计支出</w:t>
      </w:r>
      <w:r>
        <w:rPr>
          <w:rFonts w:hint="eastAsia" w:ascii="仿宋_GB2312" w:eastAsia="仿宋_GB2312"/>
          <w:color w:val="auto"/>
          <w:sz w:val="32"/>
          <w:szCs w:val="32"/>
          <w:lang w:val="en-US" w:eastAsia="zh-CN"/>
        </w:rPr>
        <w:t>0.22</w:t>
      </w:r>
      <w:r>
        <w:rPr>
          <w:rFonts w:hint="eastAsia" w:ascii="仿宋_GB2312" w:eastAsia="仿宋_GB2312"/>
          <w:color w:val="auto"/>
          <w:sz w:val="32"/>
          <w:szCs w:val="32"/>
        </w:rPr>
        <w:t>万元，具体内容包括：上级部门检查工作及周边县交流等。</w:t>
      </w:r>
    </w:p>
    <w:p>
      <w:pPr>
        <w:spacing w:line="560" w:lineRule="exact"/>
        <w:ind w:firstLine="643" w:firstLineChars="200"/>
        <w:rPr>
          <w:rFonts w:ascii="仿宋_GB2312" w:eastAsia="仿宋_GB2312"/>
          <w:color w:val="auto"/>
          <w:sz w:val="32"/>
          <w:szCs w:val="32"/>
        </w:rPr>
      </w:pPr>
      <w:r>
        <w:rPr>
          <w:rFonts w:hint="eastAsia" w:ascii="仿宋" w:hAnsi="仿宋" w:eastAsia="仿宋"/>
          <w:b/>
          <w:color w:val="auto"/>
          <w:sz w:val="32"/>
          <w:szCs w:val="32"/>
        </w:rPr>
        <w:t>外事接待支出</w:t>
      </w:r>
      <w:r>
        <w:rPr>
          <w:rFonts w:ascii="仿宋" w:hAnsi="仿宋" w:eastAsia="仿宋"/>
          <w:color w:val="auto"/>
          <w:sz w:val="32"/>
          <w:szCs w:val="32"/>
        </w:rPr>
        <w:t>0</w:t>
      </w:r>
      <w:r>
        <w:rPr>
          <w:rFonts w:hint="eastAsia" w:ascii="仿宋_GB2312" w:eastAsia="仿宋_GB2312"/>
          <w:color w:val="auto"/>
          <w:sz w:val="32"/>
          <w:szCs w:val="32"/>
        </w:rPr>
        <w:t>万元，外事接待</w:t>
      </w:r>
      <w:r>
        <w:rPr>
          <w:rFonts w:ascii="仿宋_GB2312" w:eastAsia="仿宋_GB2312"/>
          <w:color w:val="auto"/>
          <w:sz w:val="32"/>
          <w:szCs w:val="32"/>
        </w:rPr>
        <w:t>0</w:t>
      </w:r>
      <w:r>
        <w:rPr>
          <w:rFonts w:hint="eastAsia" w:ascii="仿宋_GB2312" w:eastAsia="仿宋_GB2312"/>
          <w:color w:val="auto"/>
          <w:sz w:val="32"/>
          <w:szCs w:val="32"/>
        </w:rPr>
        <w:t>批次，</w:t>
      </w:r>
      <w:r>
        <w:rPr>
          <w:rFonts w:ascii="仿宋_GB2312" w:eastAsia="仿宋_GB2312"/>
          <w:color w:val="auto"/>
          <w:sz w:val="32"/>
          <w:szCs w:val="32"/>
        </w:rPr>
        <w:t>0</w:t>
      </w:r>
      <w:r>
        <w:rPr>
          <w:rFonts w:hint="eastAsia" w:ascii="仿宋_GB2312" w:eastAsia="仿宋_GB2312"/>
          <w:color w:val="auto"/>
          <w:sz w:val="32"/>
          <w:szCs w:val="32"/>
        </w:rPr>
        <w:t>人，共计支出</w:t>
      </w:r>
      <w:r>
        <w:rPr>
          <w:rFonts w:ascii="仿宋_GB2312" w:eastAsia="仿宋_GB2312"/>
          <w:color w:val="auto"/>
          <w:sz w:val="32"/>
          <w:szCs w:val="32"/>
        </w:rPr>
        <w:t>0</w:t>
      </w:r>
      <w:r>
        <w:rPr>
          <w:rFonts w:hint="eastAsia" w:ascii="仿宋_GB2312" w:eastAsia="仿宋_GB2312"/>
          <w:color w:val="auto"/>
          <w:sz w:val="32"/>
          <w:szCs w:val="32"/>
        </w:rPr>
        <w:t>万元。</w:t>
      </w:r>
    </w:p>
    <w:p>
      <w:pPr>
        <w:spacing w:line="560" w:lineRule="exact"/>
        <w:ind w:firstLine="643" w:firstLineChars="200"/>
        <w:rPr>
          <w:rFonts w:ascii="黑体" w:eastAsia="黑体"/>
          <w:color w:val="auto"/>
          <w:sz w:val="32"/>
          <w:szCs w:val="32"/>
        </w:rPr>
      </w:pPr>
      <w:r>
        <w:rPr>
          <w:rFonts w:hint="eastAsia" w:ascii="仿宋" w:hAnsi="仿宋" w:eastAsia="仿宋"/>
          <w:b/>
          <w:color w:val="auto"/>
          <w:sz w:val="32"/>
          <w:szCs w:val="32"/>
        </w:rPr>
        <w:t>其他国内公务接待支出</w:t>
      </w:r>
      <w:r>
        <w:rPr>
          <w:rFonts w:ascii="仿宋" w:hAnsi="仿宋" w:eastAsia="仿宋"/>
          <w:color w:val="auto"/>
          <w:sz w:val="32"/>
          <w:szCs w:val="32"/>
        </w:rPr>
        <w:t>0</w:t>
      </w:r>
      <w:r>
        <w:rPr>
          <w:rFonts w:hint="eastAsia" w:ascii="仿宋_GB2312" w:eastAsia="仿宋_GB2312"/>
          <w:color w:val="auto"/>
          <w:sz w:val="32"/>
          <w:szCs w:val="32"/>
        </w:rPr>
        <w:t>万元。</w:t>
      </w:r>
      <w:bookmarkStart w:id="74" w:name="_Toc15396610"/>
      <w:bookmarkStart w:id="75" w:name="_Toc15377218"/>
    </w:p>
    <w:p>
      <w:pPr>
        <w:spacing w:line="560" w:lineRule="exact"/>
        <w:ind w:firstLine="640" w:firstLineChars="200"/>
        <w:outlineLvl w:val="1"/>
        <w:rPr>
          <w:rStyle w:val="19"/>
          <w:rFonts w:ascii="黑体" w:hAnsi="黑体" w:eastAsia="黑体"/>
          <w:color w:val="auto"/>
        </w:rPr>
      </w:pPr>
      <w:bookmarkStart w:id="76" w:name="_Toc14244"/>
      <w:r>
        <w:rPr>
          <w:rFonts w:hint="eastAsia" w:ascii="黑体" w:eastAsia="黑体"/>
          <w:color w:val="auto"/>
          <w:sz w:val="32"/>
          <w:szCs w:val="32"/>
        </w:rPr>
        <w:t>八、</w:t>
      </w:r>
      <w:r>
        <w:rPr>
          <w:rStyle w:val="19"/>
          <w:rFonts w:hint="eastAsia" w:ascii="黑体" w:hAnsi="黑体" w:eastAsia="黑体"/>
          <w:b w:val="0"/>
          <w:color w:val="auto"/>
        </w:rPr>
        <w:t>政府性基金预算支出决算情况说明</w:t>
      </w:r>
      <w:bookmarkEnd w:id="74"/>
      <w:bookmarkEnd w:id="75"/>
      <w:bookmarkEnd w:id="76"/>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2020</w:t>
      </w:r>
      <w:r>
        <w:rPr>
          <w:rFonts w:hint="eastAsia" w:ascii="仿宋_GB2312" w:eastAsia="仿宋_GB2312"/>
          <w:color w:val="auto"/>
          <w:sz w:val="32"/>
          <w:szCs w:val="32"/>
        </w:rPr>
        <w:t>年政府性基金预算拨款支出</w:t>
      </w:r>
      <w:r>
        <w:rPr>
          <w:rFonts w:hint="eastAsia" w:ascii="仿宋_GB2312" w:eastAsia="仿宋_GB2312"/>
          <w:color w:val="auto"/>
          <w:sz w:val="32"/>
          <w:szCs w:val="32"/>
          <w:lang w:val="en-US" w:eastAsia="zh-CN"/>
        </w:rPr>
        <w:t>0.00</w:t>
      </w:r>
      <w:r>
        <w:rPr>
          <w:rFonts w:hint="eastAsia" w:ascii="仿宋_GB2312" w:eastAsia="仿宋_GB2312"/>
          <w:color w:val="auto"/>
          <w:sz w:val="32"/>
          <w:szCs w:val="32"/>
        </w:rPr>
        <w:t>万元</w:t>
      </w:r>
      <w:r>
        <w:rPr>
          <w:rFonts w:hint="eastAsia" w:ascii="仿宋_GB2312" w:eastAsia="仿宋_GB2312"/>
          <w:color w:val="auto"/>
          <w:sz w:val="32"/>
          <w:szCs w:val="32"/>
          <w:lang w:eastAsia="zh-CN"/>
        </w:rPr>
        <w:t>，与去年相比减少</w:t>
      </w:r>
      <w:r>
        <w:rPr>
          <w:rFonts w:hint="eastAsia" w:ascii="仿宋_GB2312" w:eastAsia="仿宋_GB2312"/>
          <w:color w:val="auto"/>
          <w:sz w:val="32"/>
          <w:szCs w:val="32"/>
          <w:lang w:val="en-US" w:eastAsia="zh-CN"/>
        </w:rPr>
        <w:t>10.2万元</w:t>
      </w:r>
      <w:r>
        <w:rPr>
          <w:rFonts w:hint="eastAsia" w:ascii="仿宋_GB2312" w:eastAsia="仿宋_GB2312"/>
          <w:color w:val="auto"/>
          <w:sz w:val="32"/>
          <w:szCs w:val="32"/>
          <w:lang w:eastAsia="zh-CN"/>
        </w:rPr>
        <w:t>，</w:t>
      </w:r>
      <w:r>
        <w:rPr>
          <w:rFonts w:hint="eastAsia" w:ascii="仿宋" w:hAnsi="仿宋" w:eastAsia="仿宋"/>
          <w:color w:val="auto"/>
          <w:sz w:val="32"/>
          <w:szCs w:val="32"/>
          <w:lang w:val="en-US" w:eastAsia="zh-CN"/>
        </w:rPr>
        <w:t>下降原因是2019年支付10.2万元2018年乡镇便民服务中心项目资金，2020年该项目不存在支出。</w:t>
      </w:r>
    </w:p>
    <w:p>
      <w:pPr>
        <w:numPr>
          <w:ilvl w:val="0"/>
          <w:numId w:val="3"/>
        </w:numPr>
        <w:spacing w:line="560" w:lineRule="exact"/>
        <w:ind w:firstLine="640" w:firstLineChars="200"/>
        <w:outlineLvl w:val="1"/>
        <w:rPr>
          <w:rStyle w:val="19"/>
          <w:rFonts w:ascii="黑体" w:hAnsi="黑体" w:eastAsia="黑体"/>
          <w:b w:val="0"/>
          <w:color w:val="auto"/>
        </w:rPr>
      </w:pPr>
      <w:bookmarkStart w:id="77" w:name="_Toc15377219"/>
      <w:bookmarkStart w:id="78" w:name="_Toc15396611"/>
      <w:bookmarkStart w:id="79" w:name="_Toc29334"/>
      <w:r>
        <w:rPr>
          <w:rStyle w:val="19"/>
          <w:rFonts w:hint="eastAsia" w:ascii="黑体" w:hAnsi="黑体" w:eastAsia="黑体"/>
          <w:b w:val="0"/>
          <w:color w:val="auto"/>
        </w:rPr>
        <w:t>国有资本经营预算支出决算情况说明</w:t>
      </w:r>
      <w:bookmarkEnd w:id="77"/>
      <w:bookmarkEnd w:id="78"/>
      <w:bookmarkEnd w:id="79"/>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2020</w:t>
      </w:r>
      <w:r>
        <w:rPr>
          <w:rFonts w:hint="eastAsia" w:ascii="仿宋_GB2312" w:eastAsia="仿宋_GB2312"/>
          <w:color w:val="auto"/>
          <w:sz w:val="32"/>
          <w:szCs w:val="32"/>
        </w:rPr>
        <w:t>年国有资本经营预算拨款支出</w:t>
      </w:r>
      <w:r>
        <w:rPr>
          <w:rFonts w:ascii="仿宋_GB2312" w:eastAsia="仿宋_GB2312"/>
          <w:color w:val="auto"/>
          <w:sz w:val="32"/>
          <w:szCs w:val="32"/>
        </w:rPr>
        <w:t>0</w:t>
      </w:r>
      <w:r>
        <w:rPr>
          <w:rFonts w:hint="eastAsia" w:ascii="仿宋_GB2312" w:eastAsia="仿宋_GB2312"/>
          <w:color w:val="auto"/>
          <w:sz w:val="32"/>
          <w:szCs w:val="32"/>
        </w:rPr>
        <w:t>万元。</w:t>
      </w:r>
    </w:p>
    <w:p>
      <w:pPr>
        <w:pStyle w:val="20"/>
        <w:numPr>
          <w:ilvl w:val="0"/>
          <w:numId w:val="4"/>
        </w:numPr>
        <w:spacing w:line="560" w:lineRule="exact"/>
        <w:ind w:left="0" w:firstLine="31680"/>
        <w:rPr>
          <w:rStyle w:val="19"/>
          <w:rFonts w:ascii="黑体" w:hAnsi="黑体" w:eastAsia="黑体"/>
          <w:b w:val="0"/>
          <w:color w:val="auto"/>
        </w:rPr>
      </w:pPr>
      <w:bookmarkStart w:id="80" w:name="_Toc15299"/>
      <w:r>
        <w:rPr>
          <w:rStyle w:val="19"/>
          <w:rFonts w:hint="eastAsia" w:ascii="黑体" w:hAnsi="黑体" w:eastAsia="黑体"/>
          <w:b w:val="0"/>
          <w:color w:val="auto"/>
        </w:rPr>
        <w:t>预算绩效情况说明</w:t>
      </w:r>
    </w:p>
    <w:bookmarkEnd w:id="80"/>
    <w:p>
      <w:pPr>
        <w:numPr>
          <w:ilvl w:val="0"/>
          <w:numId w:val="5"/>
        </w:numPr>
        <w:spacing w:line="560" w:lineRule="exact"/>
        <w:ind w:firstLine="643" w:firstLineChars="200"/>
        <w:rPr>
          <w:rFonts w:ascii="仿宋" w:hAnsi="仿宋" w:eastAsia="仿宋" w:cs="楷体_GB2312"/>
          <w:b/>
          <w:bCs/>
          <w:color w:val="auto"/>
          <w:sz w:val="32"/>
          <w:szCs w:val="32"/>
        </w:rPr>
      </w:pPr>
      <w:r>
        <w:rPr>
          <w:rFonts w:hint="eastAsia" w:ascii="仿宋" w:hAnsi="仿宋" w:eastAsia="仿宋" w:cs="楷体_GB2312"/>
          <w:b/>
          <w:bCs/>
          <w:color w:val="auto"/>
          <w:sz w:val="32"/>
          <w:szCs w:val="32"/>
        </w:rPr>
        <w:t>预算绩效管理工作开展情况。</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根据预算绩效管理要求，本部门（单位）在年初预算编制阶段，组织对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个项目开展了预算事前绩效评估，</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个项目开展了绩效目标完成情况梳理填报。</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年部门整体支出开展绩效自评，从评价情况来看：</w:t>
      </w:r>
      <w:r>
        <w:rPr>
          <w:rFonts w:hint="eastAsia" w:ascii="仿宋" w:hAnsi="仿宋" w:eastAsia="仿宋" w:cs="宋?"/>
          <w:color w:val="auto"/>
          <w:kern w:val="0"/>
          <w:sz w:val="32"/>
          <w:szCs w:val="32"/>
        </w:rPr>
        <w:t>我局整体支出绩效目标良好，较好完成今年预定工作目标，严格按照预算管理进行支付并做到节能降耗，“三公”经费严格按照年初预算执行。</w:t>
      </w:r>
      <w:r>
        <w:rPr>
          <w:rFonts w:hint="eastAsia" w:ascii="仿宋_GB2312" w:hAnsi="仿宋_GB2312" w:eastAsia="仿宋_GB2312" w:cs="仿宋_GB2312"/>
          <w:color w:val="auto"/>
          <w:sz w:val="32"/>
          <w:szCs w:val="32"/>
        </w:rPr>
        <w:t>在全面贯彻落实党的十九大精神</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坚持以习近平新时代中国特色社会主义思想为指导</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努力实现人民群众满意。</w:t>
      </w:r>
      <w:r>
        <w:rPr>
          <w:rFonts w:hint="eastAsia" w:ascii="仿宋_GB2312" w:hAnsi="仿宋_GB2312" w:eastAsia="仿宋_GB2312" w:cs="仿宋_GB2312"/>
          <w:sz w:val="32"/>
          <w:szCs w:val="32"/>
          <w:lang w:val="en-US" w:eastAsia="zh-CN"/>
        </w:rPr>
        <w:t>2020年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5"/>
        </w:numPr>
        <w:spacing w:line="560" w:lineRule="exact"/>
        <w:ind w:firstLine="643" w:firstLineChars="200"/>
        <w:rPr>
          <w:rFonts w:ascii="仿宋_GB2312" w:hAnsi="仿宋_GB2312" w:eastAsia="仿宋_GB2312" w:cs="仿宋_GB2312"/>
          <w:color w:val="auto"/>
          <w:sz w:val="32"/>
          <w:szCs w:val="32"/>
        </w:rPr>
      </w:pPr>
      <w:r>
        <w:rPr>
          <w:rFonts w:hint="eastAsia" w:ascii="仿宋" w:hAnsi="仿宋" w:eastAsia="仿宋" w:cs="楷体_GB2312"/>
          <w:b/>
          <w:bCs/>
          <w:color w:val="auto"/>
          <w:sz w:val="32"/>
          <w:szCs w:val="32"/>
        </w:rPr>
        <w:t>项目绩效目标完成情况。</w:t>
      </w:r>
      <w:r>
        <w:rPr>
          <w:rFonts w:ascii="楷体_GB2312" w:hAnsi="楷体_GB2312" w:eastAsia="楷体_GB2312" w:cs="楷体_GB2312"/>
          <w:b/>
          <w:bCs/>
          <w:color w:val="auto"/>
          <w:sz w:val="32"/>
          <w:szCs w:val="32"/>
        </w:rPr>
        <w:br w:type="textWrapping"/>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本部门在</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年度部门决算中反映“</w:t>
      </w:r>
      <w:r>
        <w:rPr>
          <w:rFonts w:hint="eastAsia" w:ascii="仿宋_GB2312" w:hAnsi="仿宋_GB2312" w:eastAsia="仿宋_GB2312" w:cs="仿宋_GB2312"/>
          <w:color w:val="auto"/>
          <w:sz w:val="32"/>
          <w:szCs w:val="32"/>
          <w:lang w:eastAsia="zh-CN"/>
        </w:rPr>
        <w:t xml:space="preserve"> 政务大厅工作人员服装更换</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 xml:space="preserve"> 政务服务中心B区改造项目工程尾款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个项目绩效目标实际完成情况。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1.2020年</w:t>
      </w:r>
      <w:r>
        <w:rPr>
          <w:rFonts w:hint="eastAsia" w:ascii="仿宋_GB2312" w:hAnsi="仿宋_GB2312" w:eastAsia="仿宋_GB2312" w:cs="仿宋_GB2312"/>
          <w:color w:val="auto"/>
          <w:sz w:val="32"/>
          <w:szCs w:val="32"/>
          <w:lang w:eastAsia="zh-CN"/>
        </w:rPr>
        <w:t>政务大厅工作人员服装更换</w:t>
      </w:r>
      <w:r>
        <w:rPr>
          <w:rFonts w:hint="eastAsia" w:ascii="仿宋_GB2312" w:hAnsi="仿宋_GB2312" w:eastAsia="仿宋_GB2312" w:cs="仿宋_GB2312"/>
          <w:color w:val="auto"/>
          <w:sz w:val="32"/>
          <w:szCs w:val="32"/>
        </w:rPr>
        <w:t>目标完成情况综述。</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32.763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32.763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通过对政务大厅工作人员服装的统一更换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推进政务服务标准化建设，</w:t>
      </w:r>
      <w:r>
        <w:rPr>
          <w:rFonts w:hint="eastAsia" w:ascii="仿宋_GB2312" w:hAnsi="仿宋_GB2312" w:eastAsia="仿宋_GB2312" w:cs="仿宋_GB2312"/>
          <w:sz w:val="32"/>
          <w:szCs w:val="32"/>
          <w:lang w:val="en-US" w:eastAsia="zh-CN"/>
        </w:rPr>
        <w:t>20年全面完成了政务大厅的窗口人员的服装更换工作</w:t>
      </w:r>
      <w:r>
        <w:rPr>
          <w:rFonts w:hint="eastAsia" w:ascii="仿宋_GB2312" w:hAnsi="仿宋_GB2312" w:eastAsia="仿宋_GB2312" w:cs="仿宋_GB2312"/>
          <w:sz w:val="32"/>
          <w:szCs w:val="32"/>
          <w:lang w:eastAsia="zh-CN"/>
        </w:rPr>
        <w:t>。</w:t>
      </w:r>
    </w:p>
    <w:p>
      <w:pPr>
        <w:numPr>
          <w:ilvl w:val="0"/>
          <w:numId w:val="6"/>
        </w:numPr>
        <w:spacing w:line="560" w:lineRule="exact"/>
        <w:ind w:firstLine="640" w:firstLineChars="200"/>
        <w:rPr>
          <w:rFonts w:ascii="仿宋_GB2312" w:hAnsi="仿宋_GB2312" w:eastAsia="仿宋_GB2312" w:cs="仿宋_GB2312"/>
          <w:color w:val="auto"/>
          <w:sz w:val="32"/>
          <w:szCs w:val="32"/>
        </w:rPr>
      </w:pPr>
    </w:p>
    <w:tbl>
      <w:tblPr>
        <w:tblStyle w:val="14"/>
        <w:tblW w:w="9525" w:type="dxa"/>
        <w:tblInd w:w="0" w:type="dxa"/>
        <w:tblLayout w:type="fixed"/>
        <w:tblCellMar>
          <w:top w:w="0" w:type="dxa"/>
          <w:left w:w="0" w:type="dxa"/>
          <w:bottom w:w="0" w:type="dxa"/>
          <w:right w:w="0" w:type="dxa"/>
        </w:tblCellMar>
      </w:tblPr>
      <w:tblGrid>
        <w:gridCol w:w="448"/>
        <w:gridCol w:w="834"/>
        <w:gridCol w:w="1041"/>
        <w:gridCol w:w="747"/>
        <w:gridCol w:w="1176"/>
        <w:gridCol w:w="1741"/>
        <w:gridCol w:w="1804"/>
        <w:gridCol w:w="1734"/>
      </w:tblGrid>
      <w:tr>
        <w:tblPrEx>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noWrap w:val="0"/>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项</w:t>
            </w:r>
            <w:r>
              <w:rPr>
                <w:rFonts w:hint="eastAsia" w:ascii="宋?" w:hAnsi="宋?" w:cs="宋?"/>
                <w:b/>
                <w:color w:val="auto"/>
                <w:kern w:val="0"/>
                <w:sz w:val="24"/>
              </w:rPr>
              <w:t>目支出</w:t>
            </w:r>
            <w:r>
              <w:rPr>
                <w:rFonts w:hint="eastAsia" w:ascii="宋体" w:hAnsi="宋体" w:eastAsia="宋体" w:cs="宋体"/>
                <w:b/>
                <w:color w:val="auto"/>
                <w:kern w:val="0"/>
                <w:sz w:val="24"/>
              </w:rPr>
              <w:t>绩</w:t>
            </w:r>
            <w:r>
              <w:rPr>
                <w:rFonts w:hint="eastAsia" w:ascii="宋?" w:hAnsi="宋?" w:cs="宋?"/>
                <w:b/>
                <w:color w:val="auto"/>
                <w:kern w:val="0"/>
                <w:sz w:val="24"/>
              </w:rPr>
              <w:t>效目</w:t>
            </w:r>
            <w:r>
              <w:rPr>
                <w:rFonts w:hint="eastAsia" w:ascii="宋体" w:hAnsi="宋体" w:eastAsia="宋体" w:cs="宋体"/>
                <w:b/>
                <w:color w:val="auto"/>
                <w:kern w:val="0"/>
                <w:sz w:val="24"/>
              </w:rPr>
              <w:t>标</w:t>
            </w:r>
            <w:r>
              <w:rPr>
                <w:rFonts w:hint="eastAsia" w:ascii="宋?" w:hAnsi="宋?" w:cs="宋?"/>
                <w:b/>
                <w:color w:val="auto"/>
                <w:kern w:val="0"/>
                <w:sz w:val="24"/>
              </w:rPr>
              <w:t>完成情</w:t>
            </w:r>
            <w:r>
              <w:rPr>
                <w:rFonts w:hint="eastAsia" w:ascii="宋体" w:hAnsi="宋体" w:eastAsia="宋体" w:cs="宋体"/>
                <w:b/>
                <w:color w:val="auto"/>
                <w:kern w:val="0"/>
                <w:sz w:val="24"/>
              </w:rPr>
              <w:t>况</w:t>
            </w:r>
            <w:r>
              <w:rPr>
                <w:rFonts w:hint="eastAsia" w:ascii="宋?" w:hAnsi="宋?" w:cs="宋?"/>
                <w:b/>
                <w:color w:val="auto"/>
                <w:kern w:val="0"/>
                <w:sz w:val="24"/>
              </w:rPr>
              <w:t>表</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目名</w:t>
            </w:r>
            <w:r>
              <w:rPr>
                <w:rFonts w:hint="eastAsia" w:ascii="宋体" w:hAnsi="宋体" w:eastAsia="宋体" w:cs="宋体"/>
                <w:color w:val="auto"/>
                <w:kern w:val="0"/>
                <w:sz w:val="20"/>
                <w:szCs w:val="20"/>
              </w:rPr>
              <w:t>称</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政务大厅工作人员服装更换</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预</w:t>
            </w:r>
            <w:r>
              <w:rPr>
                <w:rFonts w:hint="eastAsia" w:ascii="宋?" w:hAnsi="宋?" w:cs="宋?"/>
                <w:color w:val="auto"/>
                <w:kern w:val="0"/>
                <w:sz w:val="20"/>
                <w:szCs w:val="20"/>
              </w:rPr>
              <w:t>算</w:t>
            </w:r>
            <w:r>
              <w:rPr>
                <w:rFonts w:hint="eastAsia" w:ascii="宋体" w:hAnsi="宋体" w:eastAsia="宋体" w:cs="宋体"/>
                <w:color w:val="auto"/>
                <w:kern w:val="0"/>
                <w:sz w:val="20"/>
                <w:szCs w:val="20"/>
              </w:rPr>
              <w:t>单</w:t>
            </w:r>
            <w:r>
              <w:rPr>
                <w:rFonts w:hint="eastAsia" w:ascii="宋?" w:hAnsi="宋?" w:cs="宋?"/>
                <w:color w:val="auto"/>
                <w:kern w:val="0"/>
                <w:sz w:val="20"/>
                <w:szCs w:val="20"/>
              </w:rPr>
              <w:t>位</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红原县</w:t>
            </w:r>
            <w:r>
              <w:rPr>
                <w:rFonts w:hint="eastAsia" w:ascii="仿宋_GB2312" w:hAnsi="仿宋_GB2312" w:eastAsia="仿宋_GB2312" w:cs="仿宋_GB2312"/>
                <w:color w:val="auto"/>
                <w:sz w:val="32"/>
                <w:szCs w:val="32"/>
                <w:lang w:eastAsia="zh-CN"/>
              </w:rPr>
              <w:t>行政审批局</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预</w:t>
            </w:r>
            <w:r>
              <w:rPr>
                <w:rFonts w:hint="eastAsia" w:ascii="宋?" w:hAnsi="宋?" w:cs="宋?"/>
                <w:color w:val="auto"/>
                <w:kern w:val="0"/>
                <w:sz w:val="20"/>
                <w:szCs w:val="20"/>
              </w:rPr>
              <w:t>算</w:t>
            </w:r>
            <w:r>
              <w:rPr>
                <w:rFonts w:hint="eastAsia" w:ascii="宋体" w:hAnsi="宋体" w:eastAsia="宋体" w:cs="宋体"/>
                <w:color w:val="auto"/>
                <w:kern w:val="0"/>
                <w:sz w:val="20"/>
                <w:szCs w:val="20"/>
              </w:rPr>
              <w:t>执</w:t>
            </w:r>
            <w:r>
              <w:rPr>
                <w:rFonts w:hint="eastAsia" w:ascii="宋?" w:hAnsi="宋?" w:cs="宋?"/>
                <w:color w:val="auto"/>
                <w:kern w:val="0"/>
                <w:sz w:val="20"/>
                <w:szCs w:val="20"/>
              </w:rPr>
              <w:t>行情</w:t>
            </w:r>
            <w:r>
              <w:rPr>
                <w:rFonts w:hint="eastAsia" w:ascii="宋体" w:hAnsi="宋体" w:eastAsia="宋体" w:cs="宋体"/>
                <w:color w:val="auto"/>
                <w:kern w:val="0"/>
                <w:sz w:val="20"/>
                <w:szCs w:val="20"/>
              </w:rPr>
              <w:t>况</w:t>
            </w:r>
            <w:r>
              <w:rPr>
                <w:rFonts w:ascii="宋?" w:hAnsi="宋?" w:cs="宋?"/>
                <w:color w:val="auto"/>
                <w:kern w:val="0"/>
                <w:sz w:val="20"/>
                <w:szCs w:val="20"/>
              </w:rPr>
              <w:t>(</w:t>
            </w:r>
            <w:r>
              <w:rPr>
                <w:rFonts w:hint="eastAsia" w:ascii="宋?" w:hAnsi="宋?" w:cs="宋?"/>
                <w:color w:val="auto"/>
                <w:kern w:val="0"/>
                <w:sz w:val="20"/>
                <w:szCs w:val="20"/>
              </w:rPr>
              <w:t>万元</w:t>
            </w:r>
          </w:p>
        </w:tc>
        <w:tc>
          <w:tcPr>
            <w:tcW w:w="18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预</w:t>
            </w:r>
            <w:r>
              <w:rPr>
                <w:rFonts w:hint="eastAsia" w:ascii="宋?" w:hAnsi="宋?" w:cs="宋?"/>
                <w:b/>
                <w:color w:val="auto"/>
                <w:kern w:val="0"/>
                <w:sz w:val="24"/>
              </w:rPr>
              <w:t>算</w:t>
            </w:r>
            <w:r>
              <w:rPr>
                <w:rFonts w:hint="eastAsia" w:ascii="宋体" w:hAnsi="宋体" w:eastAsia="宋体" w:cs="宋体"/>
                <w:b/>
                <w:color w:val="auto"/>
                <w:kern w:val="0"/>
                <w:sz w:val="24"/>
              </w:rPr>
              <w:t>数</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32.763</w:t>
            </w:r>
            <w:r>
              <w:rPr>
                <w:rFonts w:hint="eastAsia" w:ascii="仿宋_GB2312" w:hAnsi="仿宋_GB2312" w:eastAsia="仿宋_GB2312" w:cs="仿宋_GB2312"/>
                <w:color w:val="auto"/>
                <w:sz w:val="32"/>
                <w:szCs w:val="32"/>
              </w:rPr>
              <w:t>万元</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640" w:firstLineChars="200"/>
              <w:jc w:val="center"/>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执行数</w:t>
            </w:r>
            <w:r>
              <w:rPr>
                <w:rFonts w:ascii="仿宋_GB2312" w:hAnsi="仿宋_GB2312" w:eastAsia="仿宋_GB2312" w:cs="仿宋_GB2312"/>
                <w:color w:val="auto"/>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32.763</w:t>
            </w:r>
            <w:r>
              <w:rPr>
                <w:rFonts w:hint="eastAsia" w:ascii="仿宋_GB2312" w:hAnsi="仿宋_GB2312" w:eastAsia="仿宋_GB2312" w:cs="仿宋_GB2312"/>
                <w:color w:val="auto"/>
                <w:sz w:val="32"/>
                <w:szCs w:val="32"/>
              </w:rPr>
              <w:t>万元</w:t>
            </w:r>
          </w:p>
        </w:tc>
      </w:tr>
      <w:tr>
        <w:tblPrEx>
          <w:tblCellMar>
            <w:top w:w="0" w:type="dxa"/>
            <w:left w:w="0" w:type="dxa"/>
            <w:bottom w:w="0" w:type="dxa"/>
            <w:right w:w="0" w:type="dxa"/>
          </w:tblCellMar>
        </w:tblPrEx>
        <w:trPr>
          <w:trHeight w:val="98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0" w:firstLineChars="200"/>
              <w:jc w:val="center"/>
              <w:textAlignment w:val="center"/>
              <w:rPr>
                <w:rFonts w:ascii="宋?" w:cs="宋?"/>
                <w:b/>
                <w:color w:val="auto"/>
                <w:sz w:val="24"/>
              </w:rPr>
            </w:pPr>
            <w:r>
              <w:rPr>
                <w:rFonts w:hint="eastAsia" w:ascii="宋?" w:hAnsi="宋?" w:cs="宋?"/>
                <w:b/>
                <w:color w:val="auto"/>
                <w:kern w:val="0"/>
                <w:sz w:val="24"/>
              </w:rPr>
              <w:t>其中</w:t>
            </w:r>
            <w:r>
              <w:rPr>
                <w:rFonts w:ascii="宋?" w:cs="宋?"/>
                <w:b/>
                <w:color w:val="auto"/>
                <w:kern w:val="0"/>
                <w:sz w:val="24"/>
              </w:rPr>
              <w:t>-</w:t>
            </w:r>
            <w:r>
              <w:rPr>
                <w:rFonts w:hint="eastAsia" w:ascii="宋体" w:hAnsi="宋体" w:eastAsia="宋体" w:cs="宋体"/>
                <w:b/>
                <w:color w:val="auto"/>
                <w:kern w:val="0"/>
                <w:sz w:val="24"/>
              </w:rPr>
              <w:t>财</w:t>
            </w:r>
            <w:r>
              <w:rPr>
                <w:rFonts w:hint="eastAsia" w:ascii="宋?" w:hAnsi="宋?" w:cs="宋?"/>
                <w:b/>
                <w:color w:val="auto"/>
                <w:kern w:val="0"/>
                <w:sz w:val="24"/>
              </w:rPr>
              <w:t>政</w:t>
            </w:r>
            <w:r>
              <w:rPr>
                <w:rFonts w:hint="eastAsia" w:ascii="宋体" w:hAnsi="宋体" w:eastAsia="宋体" w:cs="宋体"/>
                <w:b/>
                <w:color w:val="auto"/>
                <w:kern w:val="0"/>
                <w:sz w:val="24"/>
              </w:rPr>
              <w:t>拨</w:t>
            </w:r>
            <w:r>
              <w:rPr>
                <w:rFonts w:hint="eastAsia" w:ascii="宋?" w:hAnsi="宋?" w:cs="宋?"/>
                <w:b/>
                <w:color w:val="auto"/>
                <w:kern w:val="0"/>
                <w:sz w:val="24"/>
              </w:rPr>
              <w:t>款</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32.763</w:t>
            </w:r>
            <w:r>
              <w:rPr>
                <w:rFonts w:hint="eastAsia" w:ascii="仿宋_GB2312" w:hAnsi="仿宋_GB2312" w:eastAsia="仿宋_GB2312" w:cs="仿宋_GB2312"/>
                <w:color w:val="auto"/>
                <w:sz w:val="32"/>
                <w:szCs w:val="32"/>
              </w:rPr>
              <w:t>万元</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640" w:firstLineChars="200"/>
              <w:jc w:val="center"/>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其中</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财政拨款</w:t>
            </w:r>
            <w:r>
              <w:rPr>
                <w:rFonts w:ascii="仿宋_GB2312" w:hAnsi="仿宋_GB2312" w:eastAsia="仿宋_GB2312" w:cs="仿宋_GB2312"/>
                <w:color w:val="auto"/>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32.763</w:t>
            </w:r>
            <w:r>
              <w:rPr>
                <w:rFonts w:hint="eastAsia" w:ascii="仿宋_GB2312" w:hAnsi="仿宋_GB2312" w:eastAsia="仿宋_GB2312" w:cs="仿宋_GB2312"/>
                <w:color w:val="auto"/>
                <w:sz w:val="32"/>
                <w:szCs w:val="32"/>
              </w:rPr>
              <w:t>万元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0" w:firstLineChars="200"/>
              <w:jc w:val="center"/>
              <w:textAlignment w:val="center"/>
              <w:rPr>
                <w:rFonts w:ascii="宋?" w:cs="宋?"/>
                <w:b/>
                <w:color w:val="auto"/>
                <w:sz w:val="24"/>
              </w:rPr>
            </w:pPr>
            <w:r>
              <w:rPr>
                <w:rFonts w:hint="eastAsia" w:ascii="宋?" w:hAnsi="宋?" w:cs="宋?"/>
                <w:b/>
                <w:color w:val="auto"/>
                <w:kern w:val="0"/>
                <w:sz w:val="24"/>
              </w:rPr>
              <w:t>其</w:t>
            </w:r>
            <w:r>
              <w:rPr>
                <w:rFonts w:hint="eastAsia" w:ascii="宋体" w:hAnsi="宋体" w:eastAsia="宋体" w:cs="宋体"/>
                <w:b/>
                <w:color w:val="auto"/>
                <w:kern w:val="0"/>
                <w:sz w:val="24"/>
              </w:rPr>
              <w:t>它资</w:t>
            </w:r>
            <w:r>
              <w:rPr>
                <w:rFonts w:hint="eastAsia" w:ascii="宋?" w:hAnsi="宋?" w:cs="宋?"/>
                <w:b/>
                <w:color w:val="auto"/>
                <w:kern w:val="0"/>
                <w:sz w:val="24"/>
              </w:rPr>
              <w:t>金</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640" w:firstLineChars="200"/>
              <w:jc w:val="center"/>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其它资金</w:t>
            </w:r>
            <w:r>
              <w:rPr>
                <w:rFonts w:ascii="仿宋_GB2312" w:hAnsi="仿宋_GB2312" w:eastAsia="仿宋_GB2312" w:cs="仿宋_GB2312"/>
                <w:color w:val="auto"/>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0</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 w:hAnsi="宋?" w:cs="宋?"/>
                <w:color w:val="auto"/>
                <w:kern w:val="0"/>
                <w:sz w:val="20"/>
                <w:szCs w:val="20"/>
              </w:rPr>
              <w:t>年度目</w:t>
            </w:r>
            <w:r>
              <w:rPr>
                <w:rFonts w:hint="eastAsia" w:ascii="宋体" w:hAnsi="宋体" w:eastAsia="宋体" w:cs="宋体"/>
                <w:color w:val="auto"/>
                <w:kern w:val="0"/>
                <w:sz w:val="20"/>
                <w:szCs w:val="20"/>
              </w:rPr>
              <w:t>标</w:t>
            </w:r>
            <w:r>
              <w:rPr>
                <w:rFonts w:hint="eastAsia" w:ascii="宋?" w:hAnsi="宋?" w:cs="宋?"/>
                <w:color w:val="auto"/>
                <w:kern w:val="0"/>
                <w:sz w:val="20"/>
                <w:szCs w:val="20"/>
              </w:rPr>
              <w:t>完成情</w:t>
            </w:r>
            <w:r>
              <w:rPr>
                <w:rFonts w:hint="eastAsia" w:ascii="宋体" w:hAnsi="宋体" w:eastAsia="宋体" w:cs="宋体"/>
                <w:color w:val="auto"/>
                <w:kern w:val="0"/>
                <w:sz w:val="20"/>
                <w:szCs w:val="20"/>
              </w:rPr>
              <w:t>况</w:t>
            </w:r>
          </w:p>
        </w:tc>
        <w:tc>
          <w:tcPr>
            <w:tcW w:w="262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预</w:t>
            </w:r>
            <w:r>
              <w:rPr>
                <w:rFonts w:hint="eastAsia" w:ascii="宋?" w:hAnsi="宋?" w:cs="宋?"/>
                <w:b/>
                <w:color w:val="auto"/>
                <w:kern w:val="0"/>
                <w:sz w:val="24"/>
              </w:rPr>
              <w:t>期目</w:t>
            </w:r>
            <w:r>
              <w:rPr>
                <w:rFonts w:hint="eastAsia" w:ascii="宋体" w:hAnsi="宋体" w:eastAsia="宋体" w:cs="宋体"/>
                <w:b/>
                <w:color w:val="auto"/>
                <w:kern w:val="0"/>
                <w:sz w:val="24"/>
              </w:rPr>
              <w:t>标</w:t>
            </w:r>
          </w:p>
        </w:tc>
        <w:tc>
          <w:tcPr>
            <w:tcW w:w="645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实际</w:t>
            </w:r>
            <w:r>
              <w:rPr>
                <w:rFonts w:hint="eastAsia" w:ascii="宋?" w:hAnsi="宋?" w:cs="宋?"/>
                <w:b/>
                <w:color w:val="auto"/>
                <w:kern w:val="0"/>
                <w:sz w:val="24"/>
              </w:rPr>
              <w:t>完成目</w:t>
            </w:r>
            <w:r>
              <w:rPr>
                <w:rFonts w:hint="eastAsia" w:ascii="宋体" w:hAnsi="宋体" w:eastAsia="宋体" w:cs="宋体"/>
                <w:b/>
                <w:color w:val="auto"/>
                <w:kern w:val="0"/>
                <w:sz w:val="24"/>
              </w:rPr>
              <w:t>标</w:t>
            </w:r>
          </w:p>
        </w:tc>
      </w:tr>
      <w:tr>
        <w:tblPrEx>
          <w:tblCellMar>
            <w:top w:w="0" w:type="dxa"/>
            <w:left w:w="0" w:type="dxa"/>
            <w:bottom w:w="0" w:type="dxa"/>
            <w:right w:w="0" w:type="dxa"/>
          </w:tblCellMar>
        </w:tblPrEx>
        <w:trPr>
          <w:trHeight w:val="493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560" w:firstLineChars="200"/>
              <w:jc w:val="center"/>
              <w:rPr>
                <w:rFonts w:hint="eastAsia" w:ascii="宋?" w:eastAsia="宋体" w:cs="宋?"/>
                <w:b/>
                <w:color w:val="auto"/>
                <w:sz w:val="24"/>
                <w:lang w:eastAsia="zh-CN"/>
              </w:rPr>
            </w:pPr>
            <w:r>
              <w:rPr>
                <w:rFonts w:hint="eastAsia" w:ascii="仿宋_GB2312" w:hAnsi="仿宋_GB2312" w:eastAsia="仿宋_GB2312" w:cs="仿宋_GB2312"/>
                <w:color w:val="auto"/>
                <w:sz w:val="28"/>
                <w:szCs w:val="28"/>
                <w:lang w:eastAsia="zh-CN"/>
              </w:rPr>
              <w:t>保障政务大厅的正常运转</w:t>
            </w:r>
          </w:p>
        </w:tc>
        <w:tc>
          <w:tcPr>
            <w:tcW w:w="645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spacing w:line="560" w:lineRule="exact"/>
              <w:ind w:firstLine="640" w:firstLineChars="200"/>
              <w:rPr>
                <w:rFonts w:ascii="仿宋_GB2312" w:hAnsi="宋?" w:eastAsia="仿宋_GB2312" w:cs="仿宋_GB2312"/>
                <w:color w:val="auto"/>
              </w:rPr>
            </w:pPr>
            <w:r>
              <w:rPr>
                <w:rFonts w:hint="eastAsia" w:ascii="仿宋_GB2312" w:hAnsi="仿宋_GB2312" w:eastAsia="仿宋_GB2312" w:cs="仿宋_GB2312"/>
                <w:sz w:val="32"/>
                <w:szCs w:val="32"/>
                <w:lang w:val="en-US" w:eastAsia="zh-CN"/>
              </w:rPr>
              <w:t>20年全面完成了政务大厅的窗口人员的服装更换工作</w:t>
            </w:r>
          </w:p>
          <w:p>
            <w:pPr>
              <w:spacing w:line="560" w:lineRule="exact"/>
              <w:ind w:firstLine="480" w:firstLineChars="200"/>
              <w:jc w:val="center"/>
              <w:rPr>
                <w:rFonts w:ascii="宋?" w:cs="宋?"/>
                <w:b/>
                <w:color w:val="auto"/>
                <w:sz w:val="24"/>
              </w:rPr>
            </w:pPr>
          </w:p>
        </w:tc>
      </w:tr>
      <w:tr>
        <w:tblPrEx>
          <w:tblCellMar>
            <w:top w:w="0" w:type="dxa"/>
            <w:left w:w="0" w:type="dxa"/>
            <w:bottom w:w="0" w:type="dxa"/>
            <w:right w:w="0" w:type="dxa"/>
          </w:tblCellMar>
        </w:tblPrEx>
        <w:trPr>
          <w:trHeight w:val="560"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0" w:firstLineChars="200"/>
              <w:jc w:val="center"/>
              <w:textAlignment w:val="center"/>
              <w:rPr>
                <w:rFonts w:ascii="仿宋_GB2312" w:hAnsi="宋?" w:eastAsia="仿宋_GB2312" w:cs="仿宋_GB2312"/>
                <w:color w:val="auto"/>
                <w:sz w:val="24"/>
              </w:rPr>
            </w:pPr>
            <w:r>
              <w:rPr>
                <w:rFonts w:hint="eastAsia" w:ascii="仿宋_GB2312" w:hAnsi="宋?" w:eastAsia="仿宋_GB2312" w:cs="仿宋_GB2312"/>
                <w:color w:val="auto"/>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20" w:firstLineChars="200"/>
              <w:jc w:val="center"/>
              <w:textAlignment w:val="bottom"/>
              <w:rPr>
                <w:rFonts w:ascii="宋?" w:cs="宋?"/>
                <w:b/>
                <w:color w:val="auto"/>
                <w:sz w:val="20"/>
                <w:szCs w:val="20"/>
              </w:rPr>
            </w:pPr>
            <w:r>
              <w:rPr>
                <w:color w:val="auto"/>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直接连接符_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直接连接符_10" descr="/"/>
                          <pic:cNvPicPr>
                            <a:picLocks noChangeAspect="1"/>
                          </pic:cNvPicPr>
                        </pic:nvPicPr>
                        <pic:blipFill>
                          <a:blip r:embed="rId29"/>
                          <a:stretch>
                            <a:fillRect/>
                          </a:stretch>
                        </pic:blipFill>
                        <pic:spPr>
                          <a:xfrm>
                            <a:off x="0" y="0"/>
                            <a:ext cx="9525" cy="9525"/>
                          </a:xfrm>
                          <a:prstGeom prst="rect">
                            <a:avLst/>
                          </a:prstGeom>
                          <a:noFill/>
                          <a:ln>
                            <a:noFill/>
                          </a:ln>
                        </pic:spPr>
                      </pic:pic>
                    </a:graphicData>
                  </a:graphic>
                </wp:anchor>
              </w:drawing>
            </w:r>
            <w:r>
              <w:rPr>
                <w:color w:val="auto"/>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直接连接符_8" descr="/"/>
                          <pic:cNvPicPr>
                            <a:picLocks noChangeAspect="1"/>
                          </pic:cNvPicPr>
                        </pic:nvPicPr>
                        <pic:blipFill>
                          <a:blip r:embed="rId29"/>
                          <a:stretch>
                            <a:fillRect/>
                          </a:stretch>
                        </pic:blipFill>
                        <pic:spPr>
                          <a:xfrm>
                            <a:off x="0" y="0"/>
                            <a:ext cx="9525" cy="9525"/>
                          </a:xfrm>
                          <a:prstGeom prst="rect">
                            <a:avLst/>
                          </a:prstGeom>
                          <a:noFill/>
                          <a:ln>
                            <a:noFill/>
                          </a:ln>
                        </pic:spPr>
                      </pic:pic>
                    </a:graphicData>
                  </a:graphic>
                </wp:anchor>
              </w:drawing>
            </w:r>
            <w:r>
              <w:rPr>
                <w:color w:val="auto"/>
              </w:rPr>
              <w:drawing>
                <wp:anchor distT="0" distB="0" distL="114300" distR="114300" simplePos="0" relativeHeight="2516602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直接连接符_9" descr="/"/>
                          <pic:cNvPicPr>
                            <a:picLocks noChangeAspect="1"/>
                          </pic:cNvPicPr>
                        </pic:nvPicPr>
                        <pic:blipFill>
                          <a:blip r:embed="rId29"/>
                          <a:stretch>
                            <a:fillRect/>
                          </a:stretch>
                        </pic:blipFill>
                        <pic:spPr>
                          <a:xfrm>
                            <a:off x="0" y="0"/>
                            <a:ext cx="9525" cy="9525"/>
                          </a:xfrm>
                          <a:prstGeom prst="rect">
                            <a:avLst/>
                          </a:prstGeom>
                          <a:noFill/>
                          <a:ln>
                            <a:noFill/>
                          </a:ln>
                        </pic:spPr>
                      </pic:pic>
                    </a:graphicData>
                  </a:graphic>
                </wp:anchor>
              </w:drawing>
            </w:r>
            <w:r>
              <w:rPr>
                <w:color w:val="auto"/>
              </w:rPr>
              <w:drawing>
                <wp:anchor distT="0" distB="0" distL="114300" distR="114300" simplePos="0" relativeHeight="2516613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 name="直接连接符_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直接连接符_7" descr="/"/>
                          <pic:cNvPicPr>
                            <a:picLocks noChangeAspect="1"/>
                          </pic:cNvPicPr>
                        </pic:nvPicPr>
                        <pic:blipFill>
                          <a:blip r:embed="rId29"/>
                          <a:stretch>
                            <a:fillRect/>
                          </a:stretch>
                        </pic:blipFill>
                        <pic:spPr>
                          <a:xfrm>
                            <a:off x="0" y="0"/>
                            <a:ext cx="9525" cy="9525"/>
                          </a:xfrm>
                          <a:prstGeom prst="rect">
                            <a:avLst/>
                          </a:prstGeom>
                          <a:noFill/>
                          <a:ln>
                            <a:noFill/>
                          </a:ln>
                        </pic:spPr>
                      </pic:pic>
                    </a:graphicData>
                  </a:graphic>
                </wp:anchor>
              </w:drawing>
            </w:r>
            <w:r>
              <w:rPr>
                <w:rFonts w:hint="eastAsia" w:ascii="宋?" w:hAnsi="宋?" w:cs="宋?"/>
                <w:b/>
                <w:color w:val="auto"/>
                <w:kern w:val="0"/>
                <w:sz w:val="20"/>
                <w:szCs w:val="20"/>
              </w:rPr>
              <w:t>一</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b/>
                <w:color w:val="auto"/>
                <w:sz w:val="20"/>
                <w:szCs w:val="20"/>
              </w:rPr>
            </w:pPr>
            <w:r>
              <w:rPr>
                <w:rFonts w:hint="eastAsia" w:ascii="宋?" w:hAnsi="宋?" w:cs="宋?"/>
                <w:b/>
                <w:color w:val="auto"/>
                <w:kern w:val="0"/>
                <w:sz w:val="20"/>
                <w:szCs w:val="20"/>
              </w:rPr>
              <w:t>二</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b/>
                <w:color w:val="auto"/>
                <w:sz w:val="20"/>
                <w:szCs w:val="20"/>
              </w:rPr>
            </w:pPr>
            <w:r>
              <w:rPr>
                <w:rFonts w:hint="eastAsia" w:ascii="宋?" w:hAnsi="宋?" w:cs="宋?"/>
                <w:b/>
                <w:color w:val="auto"/>
                <w:kern w:val="0"/>
                <w:sz w:val="20"/>
                <w:szCs w:val="20"/>
              </w:rPr>
              <w:t>三</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b/>
                <w:color w:val="auto"/>
                <w:sz w:val="20"/>
                <w:szCs w:val="20"/>
              </w:rPr>
            </w:pPr>
            <w:r>
              <w:rPr>
                <w:rFonts w:hint="eastAsia" w:ascii="宋?" w:hAnsi="宋?" w:cs="宋?"/>
                <w:b/>
                <w:color w:val="auto"/>
                <w:kern w:val="0"/>
                <w:sz w:val="20"/>
                <w:szCs w:val="20"/>
              </w:rPr>
              <w:t>指</w:t>
            </w:r>
            <w:r>
              <w:rPr>
                <w:rFonts w:hint="eastAsia" w:ascii="宋体" w:hAnsi="宋体" w:eastAsia="宋体" w:cs="宋体"/>
                <w:b/>
                <w:color w:val="auto"/>
                <w:kern w:val="0"/>
                <w:sz w:val="20"/>
                <w:szCs w:val="20"/>
              </w:rPr>
              <w:t>标评</w:t>
            </w:r>
            <w:r>
              <w:rPr>
                <w:rFonts w:hint="eastAsia" w:ascii="宋?" w:hAnsi="宋?" w:cs="宋?"/>
                <w:b/>
                <w:color w:val="auto"/>
                <w:kern w:val="0"/>
                <w:sz w:val="20"/>
                <w:szCs w:val="20"/>
              </w:rPr>
              <w:t>价</w:t>
            </w:r>
            <w:r>
              <w:rPr>
                <w:rFonts w:hint="eastAsia" w:ascii="宋体" w:hAnsi="宋体" w:eastAsia="宋体" w:cs="宋体"/>
                <w:b/>
                <w:color w:val="auto"/>
                <w:kern w:val="0"/>
                <w:sz w:val="20"/>
                <w:szCs w:val="20"/>
              </w:rPr>
              <w:t>内</w:t>
            </w:r>
            <w:r>
              <w:rPr>
                <w:rFonts w:hint="eastAsia" w:ascii="宋?" w:hAnsi="宋?" w:cs="宋?"/>
                <w:b/>
                <w:color w:val="auto"/>
                <w:kern w:val="0"/>
                <w:sz w:val="20"/>
                <w:szCs w:val="20"/>
              </w:rPr>
              <w:t>容</w:t>
            </w:r>
          </w:p>
        </w:tc>
        <w:tc>
          <w:tcPr>
            <w:tcW w:w="180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体" w:hAnsi="宋体" w:eastAsia="宋体" w:cs="宋体"/>
                <w:b/>
                <w:color w:val="auto"/>
                <w:kern w:val="0"/>
                <w:sz w:val="20"/>
                <w:szCs w:val="20"/>
              </w:rPr>
              <w:t>预</w:t>
            </w:r>
            <w:r>
              <w:rPr>
                <w:rFonts w:hint="eastAsia" w:ascii="宋?" w:hAnsi="宋?" w:cs="宋?"/>
                <w:b/>
                <w:color w:val="auto"/>
                <w:kern w:val="0"/>
                <w:sz w:val="20"/>
                <w:szCs w:val="20"/>
              </w:rPr>
              <w:t>期指</w:t>
            </w:r>
            <w:r>
              <w:rPr>
                <w:rFonts w:hint="eastAsia" w:ascii="宋体" w:hAnsi="宋体" w:eastAsia="宋体" w:cs="宋体"/>
                <w:b/>
                <w:color w:val="auto"/>
                <w:kern w:val="0"/>
                <w:sz w:val="20"/>
                <w:szCs w:val="20"/>
              </w:rPr>
              <w:t>标值</w:t>
            </w:r>
            <w:r>
              <w:rPr>
                <w:rFonts w:ascii="宋?" w:hAnsi="宋?" w:cs="宋?"/>
                <w:b/>
                <w:color w:val="auto"/>
                <w:kern w:val="0"/>
                <w:sz w:val="20"/>
                <w:szCs w:val="20"/>
              </w:rPr>
              <w:t>(</w:t>
            </w:r>
            <w:r>
              <w:rPr>
                <w:rFonts w:hint="eastAsia" w:ascii="宋?" w:hAnsi="宋?" w:cs="宋?"/>
                <w:b/>
                <w:color w:val="auto"/>
                <w:kern w:val="0"/>
                <w:sz w:val="20"/>
                <w:szCs w:val="20"/>
              </w:rPr>
              <w:t>包含</w:t>
            </w:r>
            <w:r>
              <w:rPr>
                <w:rFonts w:hint="eastAsia" w:ascii="宋体" w:hAnsi="宋体" w:eastAsia="宋体" w:cs="宋体"/>
                <w:b/>
                <w:color w:val="auto"/>
                <w:kern w:val="0"/>
                <w:sz w:val="20"/>
                <w:szCs w:val="20"/>
              </w:rPr>
              <w:t>数</w:t>
            </w:r>
            <w:r>
              <w:rPr>
                <w:rFonts w:hint="eastAsia" w:ascii="宋?" w:hAnsi="宋?" w:cs="宋?"/>
                <w:b/>
                <w:color w:val="auto"/>
                <w:kern w:val="0"/>
                <w:sz w:val="20"/>
                <w:szCs w:val="20"/>
              </w:rPr>
              <w:t>字及文字描述</w:t>
            </w:r>
            <w:r>
              <w:rPr>
                <w:rFonts w:ascii="宋?" w:hAnsi="宋?" w:cs="宋?"/>
                <w:b/>
                <w:color w:val="auto"/>
                <w:kern w:val="0"/>
                <w:sz w:val="20"/>
                <w:szCs w:val="20"/>
              </w:rPr>
              <w:t>)</w:t>
            </w:r>
          </w:p>
        </w:tc>
        <w:tc>
          <w:tcPr>
            <w:tcW w:w="17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体" w:hAnsi="宋体" w:eastAsia="宋体" w:cs="宋体"/>
                <w:b/>
                <w:color w:val="auto"/>
                <w:kern w:val="0"/>
                <w:sz w:val="20"/>
                <w:szCs w:val="20"/>
              </w:rPr>
              <w:t>实际</w:t>
            </w:r>
            <w:r>
              <w:rPr>
                <w:rFonts w:hint="eastAsia" w:ascii="宋?" w:hAnsi="宋?" w:cs="宋?"/>
                <w:b/>
                <w:color w:val="auto"/>
                <w:kern w:val="0"/>
                <w:sz w:val="20"/>
                <w:szCs w:val="20"/>
              </w:rPr>
              <w:t>完成指</w:t>
            </w:r>
            <w:r>
              <w:rPr>
                <w:rFonts w:hint="eastAsia" w:ascii="宋体" w:hAnsi="宋体" w:eastAsia="宋体" w:cs="宋体"/>
                <w:b/>
                <w:color w:val="auto"/>
                <w:kern w:val="0"/>
                <w:sz w:val="20"/>
                <w:szCs w:val="20"/>
              </w:rPr>
              <w:t>标值</w:t>
            </w:r>
            <w:r>
              <w:rPr>
                <w:rFonts w:ascii="宋?" w:hAnsi="宋?" w:cs="宋?"/>
                <w:b/>
                <w:color w:val="auto"/>
                <w:kern w:val="0"/>
                <w:sz w:val="20"/>
                <w:szCs w:val="20"/>
              </w:rPr>
              <w:t>(</w:t>
            </w:r>
            <w:r>
              <w:rPr>
                <w:rFonts w:hint="eastAsia" w:ascii="宋?" w:hAnsi="宋?" w:cs="宋?"/>
                <w:b/>
                <w:color w:val="auto"/>
                <w:kern w:val="0"/>
                <w:sz w:val="20"/>
                <w:szCs w:val="20"/>
              </w:rPr>
              <w:t>包含</w:t>
            </w:r>
            <w:r>
              <w:rPr>
                <w:rFonts w:hint="eastAsia" w:ascii="宋体" w:hAnsi="宋体" w:eastAsia="宋体" w:cs="宋体"/>
                <w:b/>
                <w:color w:val="auto"/>
                <w:kern w:val="0"/>
                <w:sz w:val="20"/>
                <w:szCs w:val="20"/>
              </w:rPr>
              <w:t>数</w:t>
            </w:r>
            <w:r>
              <w:rPr>
                <w:rFonts w:hint="eastAsia" w:ascii="宋?" w:hAnsi="宋?" w:cs="宋?"/>
                <w:b/>
                <w:color w:val="auto"/>
                <w:kern w:val="0"/>
                <w:sz w:val="20"/>
                <w:szCs w:val="20"/>
              </w:rPr>
              <w:t>字及文字描述</w:t>
            </w:r>
            <w:r>
              <w:rPr>
                <w:rFonts w:ascii="宋?" w:hAnsi="宋?" w:cs="宋?"/>
                <w:b/>
                <w:color w:val="auto"/>
                <w:kern w:val="0"/>
                <w:sz w:val="20"/>
                <w:szCs w:val="20"/>
              </w:rPr>
              <w:t>)</w:t>
            </w:r>
          </w:p>
        </w:tc>
      </w:tr>
      <w:tr>
        <w:tblPrEx>
          <w:tblCellMar>
            <w:top w:w="0" w:type="dxa"/>
            <w:left w:w="0" w:type="dxa"/>
            <w:bottom w:w="0" w:type="dxa"/>
            <w:right w:w="0" w:type="dxa"/>
          </w:tblCellMar>
        </w:tblPrEx>
        <w:trPr>
          <w:trHeight w:val="5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r>
      <w:tr>
        <w:tblPrEx>
          <w:tblCellMar>
            <w:top w:w="0" w:type="dxa"/>
            <w:left w:w="0" w:type="dxa"/>
            <w:bottom w:w="0" w:type="dxa"/>
            <w:right w:w="0" w:type="dxa"/>
          </w:tblCellMar>
        </w:tblPrEx>
        <w:trPr>
          <w:trHeight w:val="5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决</w:t>
            </w:r>
            <w:r>
              <w:rPr>
                <w:rFonts w:hint="eastAsia" w:ascii="宋?" w:hAnsi="宋?" w:cs="宋?"/>
                <w:color w:val="auto"/>
                <w:kern w:val="0"/>
                <w:sz w:val="20"/>
                <w:szCs w:val="20"/>
              </w:rPr>
              <w:t>策</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目</w:t>
            </w:r>
            <w:r>
              <w:rPr>
                <w:rFonts w:hint="eastAsia" w:ascii="宋体" w:hAnsi="宋体" w:eastAsia="宋体" w:cs="宋体"/>
                <w:color w:val="auto"/>
                <w:kern w:val="0"/>
                <w:sz w:val="20"/>
                <w:szCs w:val="20"/>
              </w:rPr>
              <w:t>标内</w:t>
            </w:r>
            <w:r>
              <w:rPr>
                <w:rFonts w:hint="eastAsia" w:ascii="宋?" w:hAnsi="宋?" w:cs="宋?"/>
                <w:color w:val="auto"/>
                <w:kern w:val="0"/>
                <w:sz w:val="20"/>
                <w:szCs w:val="20"/>
              </w:rPr>
              <w:t>容</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预</w:t>
            </w:r>
            <w:r>
              <w:rPr>
                <w:rFonts w:hint="eastAsia" w:ascii="宋?" w:hAnsi="宋?" w:cs="宋?"/>
                <w:color w:val="auto"/>
                <w:kern w:val="0"/>
                <w:sz w:val="20"/>
                <w:szCs w:val="20"/>
              </w:rPr>
              <w:t>期提供的</w:t>
            </w:r>
            <w:r>
              <w:rPr>
                <w:rFonts w:hint="eastAsia" w:ascii="宋体" w:hAnsi="宋体" w:eastAsia="宋体" w:cs="宋体"/>
                <w:color w:val="auto"/>
                <w:kern w:val="0"/>
                <w:sz w:val="20"/>
                <w:szCs w:val="20"/>
              </w:rPr>
              <w:t>产</w:t>
            </w:r>
            <w:r>
              <w:rPr>
                <w:rFonts w:hint="eastAsia" w:ascii="宋?" w:hAnsi="宋?" w:cs="宋?"/>
                <w:color w:val="auto"/>
                <w:kern w:val="0"/>
                <w:sz w:val="20"/>
                <w:szCs w:val="20"/>
              </w:rPr>
              <w:t>品、服</w:t>
            </w:r>
            <w:r>
              <w:rPr>
                <w:rFonts w:hint="eastAsia" w:ascii="宋体" w:hAnsi="宋体" w:eastAsia="宋体" w:cs="宋体"/>
                <w:color w:val="auto"/>
                <w:kern w:val="0"/>
                <w:sz w:val="20"/>
                <w:szCs w:val="20"/>
              </w:rPr>
              <w:t>务</w:t>
            </w:r>
            <w:r>
              <w:rPr>
                <w:rFonts w:hint="eastAsia" w:ascii="宋?" w:hAnsi="宋?" w:cs="宋?"/>
                <w:color w:val="auto"/>
                <w:kern w:val="0"/>
                <w:sz w:val="20"/>
                <w:szCs w:val="20"/>
              </w:rPr>
              <w:t>、效益或其他目</w:t>
            </w:r>
            <w:r>
              <w:rPr>
                <w:rFonts w:hint="eastAsia" w:ascii="宋体" w:hAnsi="宋体" w:eastAsia="宋体" w:cs="宋体"/>
                <w:color w:val="auto"/>
                <w:kern w:val="0"/>
                <w:sz w:val="20"/>
                <w:szCs w:val="20"/>
              </w:rPr>
              <w:t>标</w:t>
            </w:r>
            <w:r>
              <w:rPr>
                <w:rFonts w:hint="eastAsia" w:ascii="宋?" w:hAnsi="宋?" w:cs="宋?"/>
                <w:color w:val="auto"/>
                <w:kern w:val="0"/>
                <w:sz w:val="20"/>
                <w:szCs w:val="20"/>
              </w:rPr>
              <w:t>明</w:t>
            </w:r>
            <w:r>
              <w:rPr>
                <w:rFonts w:hint="eastAsia" w:ascii="宋体" w:hAnsi="宋体" w:eastAsia="宋体" w:cs="宋体"/>
                <w:color w:val="auto"/>
                <w:kern w:val="0"/>
                <w:sz w:val="20"/>
                <w:szCs w:val="20"/>
              </w:rPr>
              <w:t>确</w:t>
            </w:r>
            <w:r>
              <w:rPr>
                <w:rFonts w:ascii="宋?" w:cs="宋?"/>
                <w:color w:val="auto"/>
                <w:kern w:val="0"/>
                <w:sz w:val="20"/>
                <w:szCs w:val="20"/>
              </w:rPr>
              <w:t>,</w:t>
            </w:r>
            <w:r>
              <w:rPr>
                <w:rFonts w:hint="eastAsia" w:ascii="宋体" w:hAnsi="宋体" w:eastAsia="宋体" w:cs="宋体"/>
                <w:color w:val="auto"/>
                <w:kern w:val="0"/>
                <w:sz w:val="20"/>
                <w:szCs w:val="20"/>
              </w:rPr>
              <w:t>即绩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标实际</w:t>
            </w:r>
            <w:r>
              <w:rPr>
                <w:rFonts w:hint="eastAsia" w:ascii="宋?" w:hAnsi="宋?" w:cs="宋?"/>
                <w:color w:val="auto"/>
                <w:kern w:val="0"/>
                <w:sz w:val="20"/>
                <w:szCs w:val="20"/>
              </w:rPr>
              <w:t>明</w:t>
            </w:r>
            <w:r>
              <w:rPr>
                <w:rFonts w:hint="eastAsia" w:ascii="宋体" w:hAnsi="宋体" w:eastAsia="宋体" w:cs="宋体"/>
                <w:color w:val="auto"/>
                <w:kern w:val="0"/>
                <w:sz w:val="20"/>
                <w:szCs w:val="20"/>
              </w:rPr>
              <w:t>确个数</w:t>
            </w:r>
            <w:r>
              <w:rPr>
                <w:rFonts w:ascii="宋?" w:hAnsi="宋?" w:cs="宋?"/>
                <w:color w:val="auto"/>
                <w:kern w:val="0"/>
                <w:sz w:val="20"/>
                <w:szCs w:val="20"/>
              </w:rPr>
              <w:t>/</w:t>
            </w:r>
            <w:r>
              <w:rPr>
                <w:rFonts w:hint="eastAsia" w:ascii="宋体" w:hAnsi="宋体" w:eastAsia="宋体" w:cs="宋体"/>
                <w:color w:val="auto"/>
                <w:kern w:val="0"/>
                <w:sz w:val="20"/>
                <w:szCs w:val="20"/>
              </w:rPr>
              <w:t>应当</w:t>
            </w:r>
            <w:r>
              <w:rPr>
                <w:rFonts w:hint="eastAsia" w:ascii="宋?" w:hAnsi="宋?" w:cs="宋?"/>
                <w:color w:val="auto"/>
                <w:kern w:val="0"/>
                <w:sz w:val="20"/>
                <w:szCs w:val="20"/>
              </w:rPr>
              <w:t>明</w:t>
            </w:r>
            <w:r>
              <w:rPr>
                <w:rFonts w:hint="eastAsia" w:ascii="宋体" w:hAnsi="宋体" w:eastAsia="宋体" w:cs="宋体"/>
                <w:color w:val="auto"/>
                <w:kern w:val="0"/>
                <w:sz w:val="20"/>
                <w:szCs w:val="20"/>
              </w:rPr>
              <w:t>确个数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640" w:firstLineChars="200"/>
              <w:jc w:val="center"/>
              <w:textAlignment w:val="bottom"/>
              <w:rPr>
                <w:rFonts w:hint="eastAsia" w:ascii="宋?" w:eastAsia="宋体" w:cs="宋?"/>
                <w:color w:val="auto"/>
                <w:kern w:val="0"/>
                <w:sz w:val="20"/>
                <w:szCs w:val="20"/>
                <w:lang w:eastAsia="zh-CN"/>
              </w:rPr>
            </w:pPr>
            <w:r>
              <w:rPr>
                <w:rFonts w:hint="eastAsia" w:ascii="仿宋_GB2312" w:hAnsi="仿宋_GB2312" w:eastAsia="仿宋_GB2312" w:cs="仿宋_GB2312"/>
                <w:sz w:val="32"/>
                <w:szCs w:val="32"/>
                <w:lang w:val="en-US" w:eastAsia="zh-CN"/>
              </w:rPr>
              <w:t>20年全面完成了政务大厅的窗口人员的服装更换工作</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640" w:firstLineChars="200"/>
              <w:jc w:val="center"/>
              <w:textAlignment w:val="bottom"/>
              <w:rPr>
                <w:rFonts w:ascii="宋?" w:cs="宋?"/>
                <w:color w:val="auto"/>
                <w:kern w:val="0"/>
                <w:sz w:val="20"/>
                <w:szCs w:val="20"/>
              </w:rPr>
            </w:pPr>
            <w:r>
              <w:rPr>
                <w:rFonts w:hint="eastAsia" w:ascii="仿宋_GB2312" w:hAnsi="仿宋_GB2312" w:eastAsia="仿宋_GB2312" w:cs="仿宋_GB2312"/>
                <w:sz w:val="32"/>
                <w:szCs w:val="32"/>
                <w:lang w:val="en-US" w:eastAsia="zh-CN"/>
              </w:rPr>
              <w:t>20年全面完成了政务大厅的窗口人员的服装更换工作</w:t>
            </w:r>
          </w:p>
        </w:tc>
      </w:tr>
      <w:tr>
        <w:tblPrEx>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进</w:t>
            </w:r>
            <w:r>
              <w:rPr>
                <w:rFonts w:hint="eastAsia" w:ascii="宋?" w:hAnsi="宋?" w:cs="宋?"/>
                <w:color w:val="auto"/>
                <w:kern w:val="0"/>
                <w:sz w:val="20"/>
                <w:szCs w:val="20"/>
              </w:rPr>
              <w:t>度</w:t>
            </w:r>
            <w:r>
              <w:rPr>
                <w:rFonts w:hint="eastAsia" w:ascii="宋体" w:hAnsi="宋体" w:eastAsia="宋体" w:cs="宋体"/>
                <w:color w:val="auto"/>
                <w:kern w:val="0"/>
                <w:sz w:val="20"/>
                <w:szCs w:val="20"/>
              </w:rPr>
              <w:t>计划</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计划实</w:t>
            </w:r>
            <w:r>
              <w:rPr>
                <w:rFonts w:hint="eastAsia" w:ascii="宋?" w:hAnsi="宋?" w:cs="宋?"/>
                <w:color w:val="auto"/>
                <w:kern w:val="0"/>
                <w:sz w:val="20"/>
                <w:szCs w:val="20"/>
              </w:rPr>
              <w:t>施</w:t>
            </w:r>
            <w:r>
              <w:rPr>
                <w:rFonts w:hint="eastAsia" w:ascii="宋体" w:hAnsi="宋体" w:eastAsia="宋体" w:cs="宋体"/>
                <w:color w:val="auto"/>
                <w:kern w:val="0"/>
                <w:sz w:val="20"/>
                <w:szCs w:val="20"/>
              </w:rPr>
              <w:t>进</w:t>
            </w:r>
            <w:r>
              <w:rPr>
                <w:rFonts w:hint="eastAsia" w:ascii="宋?" w:hAnsi="宋?" w:cs="宋?"/>
                <w:color w:val="auto"/>
                <w:kern w:val="0"/>
                <w:sz w:val="20"/>
                <w:szCs w:val="20"/>
              </w:rPr>
              <w:t>度明</w:t>
            </w:r>
            <w:r>
              <w:rPr>
                <w:rFonts w:hint="eastAsia" w:ascii="宋体" w:hAnsi="宋体" w:eastAsia="宋体" w:cs="宋体"/>
                <w:color w:val="auto"/>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r>
      <w:tr>
        <w:tblPrEx>
          <w:tblCellMar>
            <w:top w:w="0" w:type="dxa"/>
            <w:left w:w="0" w:type="dxa"/>
            <w:bottom w:w="0" w:type="dxa"/>
            <w:right w:w="0" w:type="dxa"/>
          </w:tblCellMar>
        </w:tblPrEx>
        <w:trPr>
          <w:trHeight w:val="89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目</w:t>
            </w:r>
            <w:r>
              <w:rPr>
                <w:rFonts w:hint="eastAsia" w:ascii="宋体" w:hAnsi="宋体" w:eastAsia="宋体" w:cs="宋体"/>
                <w:color w:val="auto"/>
                <w:kern w:val="0"/>
                <w:sz w:val="20"/>
                <w:szCs w:val="20"/>
              </w:rPr>
              <w:t>标</w:t>
            </w:r>
            <w:r>
              <w:rPr>
                <w:rFonts w:hint="eastAsia" w:ascii="宋?" w:hAnsi="宋?" w:cs="宋?"/>
                <w:color w:val="auto"/>
                <w:kern w:val="0"/>
                <w:sz w:val="20"/>
                <w:szCs w:val="20"/>
              </w:rPr>
              <w:t>匹配</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定符合</w:t>
            </w:r>
            <w:r>
              <w:rPr>
                <w:rFonts w:hint="eastAsia" w:ascii="宋体" w:hAnsi="宋体" w:eastAsia="宋体" w:cs="宋体"/>
                <w:color w:val="auto"/>
                <w:kern w:val="0"/>
                <w:sz w:val="20"/>
                <w:szCs w:val="20"/>
              </w:rPr>
              <w:t>实际</w:t>
            </w:r>
            <w:r>
              <w:rPr>
                <w:rFonts w:hint="eastAsia" w:ascii="宋?" w:hAnsi="宋?" w:cs="宋?"/>
                <w:color w:val="auto"/>
                <w:kern w:val="0"/>
                <w:sz w:val="20"/>
                <w:szCs w:val="20"/>
              </w:rPr>
              <w:t>需求的抽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 w:hAnsi="宋?" w:cs="宋?"/>
                <w:color w:val="auto"/>
                <w:kern w:val="0"/>
                <w:sz w:val="20"/>
                <w:szCs w:val="20"/>
              </w:rPr>
              <w:t>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1</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1</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决</w:t>
            </w:r>
            <w:r>
              <w:rPr>
                <w:rFonts w:hint="eastAsia" w:ascii="宋?" w:hAnsi="宋?" w:cs="宋?"/>
                <w:color w:val="auto"/>
                <w:kern w:val="0"/>
                <w:sz w:val="20"/>
                <w:szCs w:val="20"/>
              </w:rPr>
              <w:t>策依据</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政策依据</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目符合</w:t>
            </w:r>
            <w:r>
              <w:rPr>
                <w:rFonts w:hint="eastAsia" w:ascii="宋体" w:hAnsi="宋体" w:eastAsia="宋体" w:cs="宋体"/>
                <w:color w:val="auto"/>
                <w:kern w:val="0"/>
                <w:sz w:val="20"/>
                <w:szCs w:val="20"/>
              </w:rPr>
              <w:t>党</w:t>
            </w:r>
            <w:r>
              <w:rPr>
                <w:rFonts w:hint="eastAsia" w:ascii="宋?" w:hAnsi="宋?" w:cs="宋?"/>
                <w:color w:val="auto"/>
                <w:kern w:val="0"/>
                <w:sz w:val="20"/>
                <w:szCs w:val="20"/>
              </w:rPr>
              <w:t>中央、</w:t>
            </w:r>
            <w:r>
              <w:rPr>
                <w:rFonts w:hint="eastAsia" w:ascii="宋体" w:hAnsi="宋体" w:eastAsia="宋体" w:cs="宋体"/>
                <w:color w:val="auto"/>
                <w:kern w:val="0"/>
                <w:sz w:val="20"/>
                <w:szCs w:val="20"/>
              </w:rPr>
              <w:t>国务</w:t>
            </w:r>
            <w:r>
              <w:rPr>
                <w:rFonts w:hint="eastAsia" w:ascii="宋?" w:hAnsi="宋?" w:cs="宋?"/>
                <w:color w:val="auto"/>
                <w:kern w:val="0"/>
                <w:sz w:val="20"/>
                <w:szCs w:val="20"/>
              </w:rPr>
              <w:t>院和省委、省政府</w:t>
            </w:r>
            <w:r>
              <w:rPr>
                <w:rFonts w:hint="eastAsia" w:ascii="宋体" w:hAnsi="宋体" w:eastAsia="宋体" w:cs="宋体"/>
                <w:color w:val="auto"/>
                <w:kern w:val="0"/>
                <w:sz w:val="20"/>
                <w:szCs w:val="20"/>
              </w:rPr>
              <w:t>决</w:t>
            </w:r>
            <w:r>
              <w:rPr>
                <w:rFonts w:hint="eastAsia" w:ascii="宋?" w:hAnsi="宋?" w:cs="宋?"/>
                <w:color w:val="auto"/>
                <w:kern w:val="0"/>
                <w:sz w:val="20"/>
                <w:szCs w:val="20"/>
              </w:rPr>
              <w:t>策部署；符合</w:t>
            </w:r>
            <w:r>
              <w:rPr>
                <w:rFonts w:hint="eastAsia" w:ascii="宋体" w:hAnsi="宋体" w:eastAsia="宋体" w:cs="宋体"/>
                <w:color w:val="auto"/>
                <w:kern w:val="0"/>
                <w:sz w:val="20"/>
                <w:szCs w:val="20"/>
              </w:rPr>
              <w:t>当</w:t>
            </w:r>
            <w:r>
              <w:rPr>
                <w:rFonts w:hint="eastAsia" w:ascii="宋?" w:hAnsi="宋?" w:cs="宋?"/>
                <w:color w:val="auto"/>
                <w:kern w:val="0"/>
                <w:sz w:val="20"/>
                <w:szCs w:val="20"/>
              </w:rPr>
              <w:t>前</w:t>
            </w:r>
            <w:r>
              <w:rPr>
                <w:rFonts w:hint="eastAsia" w:ascii="宋体" w:hAnsi="宋体" w:eastAsia="宋体" w:cs="宋体"/>
                <w:color w:val="auto"/>
                <w:kern w:val="0"/>
                <w:sz w:val="20"/>
                <w:szCs w:val="20"/>
              </w:rPr>
              <w:t>经济</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展需要</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连续</w:t>
            </w:r>
            <w:r>
              <w:rPr>
                <w:rFonts w:hint="eastAsia" w:ascii="宋?" w:hAnsi="宋?" w:cs="宋?"/>
                <w:color w:val="auto"/>
                <w:kern w:val="0"/>
                <w:sz w:val="20"/>
                <w:szCs w:val="20"/>
              </w:rPr>
              <w:t>性</w:t>
            </w:r>
            <w:r>
              <w:rPr>
                <w:rFonts w:hint="eastAsia" w:ascii="宋体" w:hAnsi="宋体" w:eastAsia="宋体" w:cs="宋体"/>
                <w:color w:val="auto"/>
                <w:kern w:val="0"/>
                <w:sz w:val="20"/>
                <w:szCs w:val="20"/>
              </w:rPr>
              <w:t>项</w:t>
            </w:r>
            <w:r>
              <w:rPr>
                <w:rFonts w:hint="eastAsia" w:ascii="宋?" w:hAnsi="宋?" w:cs="宋?"/>
                <w:color w:val="auto"/>
                <w:kern w:val="0"/>
                <w:sz w:val="20"/>
                <w:szCs w:val="20"/>
              </w:rPr>
              <w:t>目根据需要制定中</w:t>
            </w:r>
            <w:r>
              <w:rPr>
                <w:rFonts w:hint="eastAsia" w:ascii="宋体" w:hAnsi="宋体" w:eastAsia="宋体" w:cs="宋体"/>
                <w:color w:val="auto"/>
                <w:kern w:val="0"/>
                <w:sz w:val="20"/>
                <w:szCs w:val="20"/>
              </w:rPr>
              <w:t>长</w:t>
            </w:r>
            <w:r>
              <w:rPr>
                <w:rFonts w:hint="eastAsia" w:ascii="宋?" w:hAnsi="宋?" w:cs="宋?"/>
                <w:color w:val="auto"/>
                <w:kern w:val="0"/>
                <w:sz w:val="20"/>
                <w:szCs w:val="20"/>
              </w:rPr>
              <w:t>期</w:t>
            </w: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有</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有</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r>
              <w:rPr>
                <w:rFonts w:hint="eastAsia" w:ascii="宋?" w:hAnsi="宋?" w:cs="宋?"/>
                <w:color w:val="auto"/>
                <w:kern w:val="0"/>
                <w:sz w:val="20"/>
                <w:szCs w:val="20"/>
              </w:rPr>
              <w:t>符合</w:t>
            </w:r>
            <w:r>
              <w:rPr>
                <w:rFonts w:hint="eastAsia" w:ascii="宋体" w:hAnsi="宋体" w:eastAsia="宋体" w:cs="宋体"/>
                <w:color w:val="auto"/>
                <w:kern w:val="0"/>
                <w:sz w:val="20"/>
                <w:szCs w:val="20"/>
              </w:rPr>
              <w:t>实际</w:t>
            </w:r>
            <w:r>
              <w:rPr>
                <w:rFonts w:hint="eastAsia" w:ascii="宋?" w:hAnsi="宋?" w:cs="宋?"/>
                <w:color w:val="auto"/>
                <w:kern w:val="0"/>
                <w:sz w:val="20"/>
                <w:szCs w:val="20"/>
              </w:rPr>
              <w:t>，</w:t>
            </w:r>
            <w:r>
              <w:rPr>
                <w:rFonts w:hint="eastAsia" w:ascii="宋体" w:hAnsi="宋体" w:eastAsia="宋体" w:cs="宋体"/>
                <w:color w:val="auto"/>
                <w:kern w:val="0"/>
                <w:sz w:val="20"/>
                <w:szCs w:val="20"/>
              </w:rPr>
              <w:t>并</w:t>
            </w:r>
            <w:r>
              <w:rPr>
                <w:rFonts w:hint="eastAsia" w:ascii="宋?" w:hAnsi="宋?" w:cs="宋?"/>
                <w:color w:val="auto"/>
                <w:kern w:val="0"/>
                <w:sz w:val="20"/>
                <w:szCs w:val="20"/>
              </w:rPr>
              <w:t>根据情</w:t>
            </w:r>
            <w:r>
              <w:rPr>
                <w:rFonts w:hint="eastAsia" w:ascii="宋体" w:hAnsi="宋体" w:eastAsia="宋体" w:cs="宋体"/>
                <w:color w:val="auto"/>
                <w:kern w:val="0"/>
                <w:sz w:val="20"/>
                <w:szCs w:val="20"/>
              </w:rPr>
              <w:t>况变</w:t>
            </w:r>
            <w:r>
              <w:rPr>
                <w:rFonts w:hint="eastAsia" w:ascii="宋?" w:hAnsi="宋?" w:cs="宋?"/>
                <w:color w:val="auto"/>
                <w:kern w:val="0"/>
                <w:sz w:val="20"/>
                <w:szCs w:val="20"/>
              </w:rPr>
              <w:t>化适</w:t>
            </w:r>
            <w:r>
              <w:rPr>
                <w:rFonts w:hint="eastAsia" w:ascii="宋体" w:hAnsi="宋体" w:eastAsia="宋体" w:cs="宋体"/>
                <w:color w:val="auto"/>
                <w:kern w:val="0"/>
                <w:sz w:val="20"/>
                <w:szCs w:val="20"/>
              </w:rPr>
              <w:t>时调</w:t>
            </w:r>
            <w:r>
              <w:rPr>
                <w:rFonts w:hint="eastAsia" w:ascii="宋?" w:hAnsi="宋?" w:cs="宋?"/>
                <w:color w:val="auto"/>
                <w:kern w:val="0"/>
                <w:sz w:val="20"/>
                <w:szCs w:val="20"/>
              </w:rPr>
              <w:t>整</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管理制度</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制定</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金管理</w:t>
            </w:r>
            <w:r>
              <w:rPr>
                <w:rFonts w:hint="eastAsia" w:ascii="宋体" w:hAnsi="宋体" w:eastAsia="宋体" w:cs="宋体"/>
                <w:color w:val="auto"/>
                <w:kern w:val="0"/>
                <w:sz w:val="20"/>
                <w:szCs w:val="20"/>
              </w:rPr>
              <w:t>办</w:t>
            </w:r>
            <w:r>
              <w:rPr>
                <w:rFonts w:hint="eastAsia" w:ascii="宋?" w:hAnsi="宋?" w:cs="宋?"/>
                <w:color w:val="auto"/>
                <w:kern w:val="0"/>
                <w:sz w:val="20"/>
                <w:szCs w:val="20"/>
              </w:rPr>
              <w:t>法</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75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金分配</w:t>
            </w:r>
            <w:r>
              <w:rPr>
                <w:rFonts w:hint="eastAsia" w:ascii="宋体" w:hAnsi="宋体" w:eastAsia="宋体" w:cs="宋体"/>
                <w:color w:val="auto"/>
                <w:kern w:val="0"/>
                <w:sz w:val="20"/>
                <w:szCs w:val="20"/>
              </w:rPr>
              <w:t>决</w:t>
            </w:r>
            <w:r>
              <w:rPr>
                <w:rFonts w:hint="eastAsia" w:ascii="宋?" w:hAnsi="宋?" w:cs="宋?"/>
                <w:color w:val="auto"/>
                <w:kern w:val="0"/>
                <w:sz w:val="20"/>
                <w:szCs w:val="20"/>
              </w:rPr>
              <w:t>策程序明</w:t>
            </w:r>
            <w:r>
              <w:rPr>
                <w:rFonts w:hint="eastAsia" w:ascii="宋体" w:hAnsi="宋体" w:eastAsia="宋体" w:cs="宋体"/>
                <w:color w:val="auto"/>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r>
      <w:tr>
        <w:tblPrEx>
          <w:tblCellMar>
            <w:top w:w="0" w:type="dxa"/>
            <w:left w:w="0" w:type="dxa"/>
            <w:bottom w:w="0" w:type="dxa"/>
            <w:right w:w="0" w:type="dxa"/>
          </w:tblCellMar>
        </w:tblPrEx>
        <w:trPr>
          <w:trHeight w:val="82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金分配</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分配方法</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金分配方法是否科</w:t>
            </w:r>
            <w:r>
              <w:rPr>
                <w:rFonts w:hint="eastAsia" w:ascii="宋体" w:hAnsi="宋体" w:eastAsia="宋体" w:cs="宋体"/>
                <w:color w:val="auto"/>
                <w:kern w:val="0"/>
                <w:sz w:val="20"/>
                <w:szCs w:val="20"/>
              </w:rPr>
              <w:t>学</w:t>
            </w:r>
            <w:r>
              <w:rPr>
                <w:rFonts w:hint="eastAsia" w:ascii="宋?" w:hAnsi="宋?" w:cs="宋?"/>
                <w:color w:val="auto"/>
                <w:kern w:val="0"/>
                <w:sz w:val="20"/>
                <w:szCs w:val="20"/>
              </w:rPr>
              <w:t>合理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过</w:t>
            </w:r>
            <w:r>
              <w:rPr>
                <w:rFonts w:hint="eastAsia" w:ascii="宋?" w:hAnsi="宋?" w:cs="宋?"/>
                <w:color w:val="auto"/>
                <w:kern w:val="0"/>
                <w:sz w:val="20"/>
                <w:szCs w:val="20"/>
              </w:rPr>
              <w:t>程</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过</w:t>
            </w:r>
            <w:r>
              <w:rPr>
                <w:rFonts w:hint="eastAsia" w:ascii="宋?" w:hAnsi="宋?" w:cs="宋?"/>
                <w:color w:val="auto"/>
                <w:kern w:val="0"/>
                <w:sz w:val="20"/>
                <w:szCs w:val="20"/>
              </w:rPr>
              <w:t>程符合相</w:t>
            </w:r>
            <w:r>
              <w:rPr>
                <w:rFonts w:hint="eastAsia" w:ascii="宋体" w:hAnsi="宋体" w:eastAsia="宋体" w:cs="宋体"/>
                <w:color w:val="auto"/>
                <w:kern w:val="0"/>
                <w:sz w:val="20"/>
                <w:szCs w:val="20"/>
              </w:rPr>
              <w:t>关规</w:t>
            </w:r>
            <w:r>
              <w:rPr>
                <w:rFonts w:hint="eastAsia" w:ascii="宋?" w:hAnsi="宋?" w:cs="宋?"/>
                <w:color w:val="auto"/>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结</w:t>
            </w:r>
            <w:r>
              <w:rPr>
                <w:rFonts w:hint="eastAsia" w:ascii="宋?" w:hAnsi="宋?" w:cs="宋?"/>
                <w:color w:val="auto"/>
                <w:kern w:val="0"/>
                <w:sz w:val="20"/>
                <w:szCs w:val="20"/>
              </w:rPr>
              <w:t>果</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审</w:t>
            </w:r>
            <w:r>
              <w:rPr>
                <w:rFonts w:hint="eastAsia" w:ascii="宋?" w:hAnsi="宋?" w:cs="宋?"/>
                <w:color w:val="auto"/>
                <w:kern w:val="0"/>
                <w:sz w:val="20"/>
                <w:szCs w:val="20"/>
              </w:rPr>
              <w:t>核把</w:t>
            </w:r>
            <w:r>
              <w:rPr>
                <w:rFonts w:hint="eastAsia" w:ascii="宋体" w:hAnsi="宋体" w:eastAsia="宋体" w:cs="宋体"/>
                <w:color w:val="auto"/>
                <w:kern w:val="0"/>
                <w:sz w:val="20"/>
                <w:szCs w:val="20"/>
              </w:rPr>
              <w:t>关</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符合申</w:t>
            </w:r>
            <w:r>
              <w:rPr>
                <w:rFonts w:hint="eastAsia" w:ascii="宋体" w:hAnsi="宋体" w:eastAsia="宋体" w:cs="宋体"/>
                <w:color w:val="auto"/>
                <w:kern w:val="0"/>
                <w:sz w:val="20"/>
                <w:szCs w:val="20"/>
              </w:rPr>
              <w:t>报条</w:t>
            </w:r>
            <w:r>
              <w:rPr>
                <w:rFonts w:hint="eastAsia" w:ascii="宋?" w:hAnsi="宋?" w:cs="宋?"/>
                <w:color w:val="auto"/>
                <w:kern w:val="0"/>
                <w:sz w:val="20"/>
                <w:szCs w:val="20"/>
              </w:rPr>
              <w:t>件的抽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 w:hAnsi="宋?" w:cs="宋?"/>
                <w:color w:val="auto"/>
                <w:kern w:val="0"/>
                <w:sz w:val="20"/>
                <w:szCs w:val="20"/>
              </w:rPr>
              <w:t>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1</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1</w:t>
            </w:r>
          </w:p>
        </w:tc>
      </w:tr>
      <w:tr>
        <w:tblPrEx>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金集中</w:t>
            </w: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集中</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财</w:t>
            </w:r>
            <w:r>
              <w:rPr>
                <w:rFonts w:hint="eastAsia" w:ascii="宋?" w:hAnsi="宋?" w:cs="宋?"/>
                <w:color w:val="auto"/>
                <w:kern w:val="0"/>
                <w:sz w:val="20"/>
                <w:szCs w:val="20"/>
              </w:rPr>
              <w:t>政</w:t>
            </w:r>
            <w:r>
              <w:rPr>
                <w:rFonts w:hint="eastAsia" w:ascii="宋体" w:hAnsi="宋体" w:eastAsia="宋体" w:cs="宋体"/>
                <w:color w:val="auto"/>
                <w:kern w:val="0"/>
                <w:sz w:val="20"/>
                <w:szCs w:val="20"/>
              </w:rPr>
              <w:t>资</w:t>
            </w:r>
            <w:r>
              <w:rPr>
                <w:rFonts w:hint="eastAsia" w:ascii="宋?" w:hAnsi="宋?" w:cs="宋?"/>
                <w:color w:val="auto"/>
                <w:kern w:val="0"/>
                <w:sz w:val="20"/>
                <w:szCs w:val="20"/>
              </w:rPr>
              <w:t>金占</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总额</w:t>
            </w:r>
            <w:r>
              <w:rPr>
                <w:rFonts w:hint="eastAsia" w:ascii="宋?" w:hAnsi="宋?" w:cs="宋?"/>
                <w:color w:val="auto"/>
                <w:kern w:val="0"/>
                <w:sz w:val="20"/>
                <w:szCs w:val="20"/>
              </w:rPr>
              <w:t>比重</w:t>
            </w:r>
            <w:r>
              <w:rPr>
                <w:rFonts w:hint="eastAsia" w:ascii="宋体" w:hAnsi="宋体" w:eastAsia="宋体" w:cs="宋体"/>
                <w:color w:val="auto"/>
                <w:kern w:val="0"/>
                <w:sz w:val="20"/>
                <w:szCs w:val="20"/>
              </w:rPr>
              <w:t>较</w:t>
            </w:r>
            <w:r>
              <w:rPr>
                <w:rFonts w:hint="eastAsia" w:ascii="宋?" w:hAnsi="宋?" w:cs="宋?"/>
                <w:color w:val="auto"/>
                <w:kern w:val="0"/>
                <w:sz w:val="20"/>
                <w:szCs w:val="20"/>
              </w:rPr>
              <w:t>小</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0</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均衡</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按</w:t>
            </w:r>
            <w:r>
              <w:rPr>
                <w:rFonts w:hint="eastAsia" w:ascii="宋体" w:hAnsi="宋体" w:eastAsia="宋体" w:cs="宋体"/>
                <w:color w:val="auto"/>
                <w:kern w:val="0"/>
                <w:sz w:val="20"/>
                <w:szCs w:val="20"/>
              </w:rPr>
              <w:t>实际</w:t>
            </w:r>
            <w:r>
              <w:rPr>
                <w:rFonts w:hint="eastAsia" w:ascii="宋?" w:hAnsi="宋?" w:cs="宋?"/>
                <w:color w:val="auto"/>
                <w:kern w:val="0"/>
                <w:sz w:val="20"/>
                <w:szCs w:val="20"/>
              </w:rPr>
              <w:t>分配</w:t>
            </w:r>
            <w:r>
              <w:rPr>
                <w:rFonts w:hint="eastAsia" w:ascii="宋体" w:hAnsi="宋体" w:eastAsia="宋体" w:cs="宋体"/>
                <w:color w:val="auto"/>
                <w:kern w:val="0"/>
                <w:sz w:val="20"/>
                <w:szCs w:val="20"/>
              </w:rPr>
              <w:t>结</w:t>
            </w:r>
            <w:r>
              <w:rPr>
                <w:rFonts w:hint="eastAsia" w:ascii="宋?" w:hAnsi="宋?" w:cs="宋?"/>
                <w:color w:val="auto"/>
                <w:kern w:val="0"/>
                <w:sz w:val="20"/>
                <w:szCs w:val="20"/>
              </w:rPr>
              <w:t>果</w:t>
            </w:r>
            <w:r>
              <w:rPr>
                <w:rFonts w:hint="eastAsia" w:ascii="宋体" w:hAnsi="宋体" w:eastAsia="宋体" w:cs="宋体"/>
                <w:color w:val="auto"/>
                <w:kern w:val="0"/>
                <w:sz w:val="20"/>
                <w:szCs w:val="20"/>
              </w:rPr>
              <w:t>选择</w:t>
            </w:r>
            <w:r>
              <w:rPr>
                <w:rFonts w:hint="eastAsia" w:ascii="宋?" w:hAnsi="宋?" w:cs="宋?"/>
                <w:color w:val="auto"/>
                <w:kern w:val="0"/>
                <w:sz w:val="20"/>
                <w:szCs w:val="20"/>
              </w:rPr>
              <w:t>客</w:t>
            </w:r>
            <w:r>
              <w:rPr>
                <w:rFonts w:hint="eastAsia" w:ascii="宋体" w:hAnsi="宋体" w:eastAsia="宋体" w:cs="宋体"/>
                <w:color w:val="auto"/>
                <w:kern w:val="0"/>
                <w:sz w:val="20"/>
                <w:szCs w:val="20"/>
              </w:rPr>
              <w:t>观</w:t>
            </w:r>
            <w:r>
              <w:rPr>
                <w:rFonts w:hint="eastAsia" w:ascii="宋?" w:hAnsi="宋?" w:cs="宋?"/>
                <w:color w:val="auto"/>
                <w:kern w:val="0"/>
                <w:sz w:val="20"/>
                <w:szCs w:val="20"/>
              </w:rPr>
              <w:t>因素</w:t>
            </w:r>
            <w:r>
              <w:rPr>
                <w:rFonts w:hint="eastAsia" w:ascii="宋体" w:hAnsi="宋体" w:eastAsia="宋体" w:cs="宋体"/>
                <w:color w:val="auto"/>
                <w:kern w:val="0"/>
                <w:sz w:val="20"/>
                <w:szCs w:val="20"/>
              </w:rPr>
              <w:t>测</w:t>
            </w:r>
            <w:r>
              <w:rPr>
                <w:rFonts w:hint="eastAsia" w:ascii="宋?" w:hAnsi="宋?" w:cs="宋?"/>
                <w:color w:val="auto"/>
                <w:kern w:val="0"/>
                <w:sz w:val="20"/>
                <w:szCs w:val="20"/>
              </w:rPr>
              <w:t>算</w:t>
            </w:r>
            <w:r>
              <w:rPr>
                <w:rFonts w:hint="eastAsia" w:ascii="宋体" w:hAnsi="宋体" w:eastAsia="宋体" w:cs="宋体"/>
                <w:color w:val="auto"/>
                <w:kern w:val="0"/>
                <w:sz w:val="20"/>
                <w:szCs w:val="20"/>
              </w:rPr>
              <w:t>验证资</w:t>
            </w:r>
            <w:r>
              <w:rPr>
                <w:rFonts w:hint="eastAsia" w:ascii="宋?" w:hAnsi="宋?" w:cs="宋?"/>
                <w:color w:val="auto"/>
                <w:kern w:val="0"/>
                <w:sz w:val="20"/>
                <w:szCs w:val="20"/>
              </w:rPr>
              <w:t>金分配方法制定、分配要素</w:t>
            </w:r>
            <w:r>
              <w:rPr>
                <w:rFonts w:hint="eastAsia" w:ascii="宋体" w:hAnsi="宋体" w:eastAsia="宋体" w:cs="宋体"/>
                <w:color w:val="auto"/>
                <w:kern w:val="0"/>
                <w:sz w:val="20"/>
                <w:szCs w:val="20"/>
              </w:rPr>
              <w:t>设</w:t>
            </w:r>
            <w:r>
              <w:rPr>
                <w:rFonts w:hint="eastAsia" w:ascii="宋?" w:hAnsi="宋?" w:cs="宋?"/>
                <w:color w:val="auto"/>
                <w:kern w:val="0"/>
                <w:sz w:val="20"/>
                <w:szCs w:val="20"/>
              </w:rPr>
              <w:t>定、基</w:t>
            </w:r>
            <w:r>
              <w:rPr>
                <w:rFonts w:hint="eastAsia" w:ascii="宋体" w:hAnsi="宋体" w:eastAsia="宋体" w:cs="宋体"/>
                <w:color w:val="auto"/>
                <w:kern w:val="0"/>
                <w:sz w:val="20"/>
                <w:szCs w:val="20"/>
              </w:rPr>
              <w:t>础数</w:t>
            </w:r>
            <w:r>
              <w:rPr>
                <w:rFonts w:hint="eastAsia" w:ascii="宋?" w:hAnsi="宋?" w:cs="宋?"/>
                <w:color w:val="auto"/>
                <w:kern w:val="0"/>
                <w:sz w:val="20"/>
                <w:szCs w:val="20"/>
              </w:rPr>
              <w:t>据</w:t>
            </w:r>
            <w:r>
              <w:rPr>
                <w:rFonts w:hint="eastAsia" w:ascii="宋体" w:hAnsi="宋体" w:eastAsia="宋体" w:cs="宋体"/>
                <w:color w:val="auto"/>
                <w:kern w:val="0"/>
                <w:sz w:val="20"/>
                <w:szCs w:val="20"/>
              </w:rPr>
              <w:t>应</w:t>
            </w:r>
            <w:r>
              <w:rPr>
                <w:rFonts w:hint="eastAsia" w:ascii="宋?" w:hAnsi="宋?" w:cs="宋?"/>
                <w:color w:val="auto"/>
                <w:kern w:val="0"/>
                <w:sz w:val="20"/>
                <w:szCs w:val="20"/>
              </w:rPr>
              <w:t>用、</w:t>
            </w:r>
            <w:r>
              <w:rPr>
                <w:rFonts w:hint="eastAsia" w:ascii="宋体" w:hAnsi="宋体" w:eastAsia="宋体" w:cs="宋体"/>
                <w:color w:val="auto"/>
                <w:kern w:val="0"/>
                <w:sz w:val="20"/>
                <w:szCs w:val="20"/>
              </w:rPr>
              <w:t>测</w:t>
            </w:r>
            <w:r>
              <w:rPr>
                <w:rFonts w:hint="eastAsia" w:ascii="宋?" w:hAnsi="宋?" w:cs="宋?"/>
                <w:color w:val="auto"/>
                <w:kern w:val="0"/>
                <w:sz w:val="20"/>
                <w:szCs w:val="20"/>
              </w:rPr>
              <w:t>算依据</w:t>
            </w:r>
            <w:r>
              <w:rPr>
                <w:rFonts w:hint="eastAsia" w:ascii="宋体" w:hAnsi="宋体" w:eastAsia="宋体" w:cs="宋体"/>
                <w:color w:val="auto"/>
                <w:kern w:val="0"/>
                <w:sz w:val="20"/>
                <w:szCs w:val="20"/>
              </w:rPr>
              <w:t>选</w:t>
            </w:r>
            <w:r>
              <w:rPr>
                <w:rFonts w:hint="eastAsia" w:ascii="宋?" w:hAnsi="宋?" w:cs="宋?"/>
                <w:color w:val="auto"/>
                <w:kern w:val="0"/>
                <w:sz w:val="20"/>
                <w:szCs w:val="20"/>
              </w:rPr>
              <w:t>取等是否科</w:t>
            </w:r>
            <w:r>
              <w:rPr>
                <w:rFonts w:hint="eastAsia" w:ascii="宋体" w:hAnsi="宋体" w:eastAsia="宋体" w:cs="宋体"/>
                <w:color w:val="auto"/>
                <w:kern w:val="0"/>
                <w:sz w:val="20"/>
                <w:szCs w:val="20"/>
              </w:rPr>
              <w:t>学</w:t>
            </w:r>
            <w:r>
              <w:rPr>
                <w:rFonts w:hint="eastAsia" w:ascii="宋?" w:hAnsi="宋?" w:cs="宋?"/>
                <w:color w:val="auto"/>
                <w:kern w:val="0"/>
                <w:sz w:val="20"/>
                <w:szCs w:val="20"/>
              </w:rPr>
              <w:t>合理（</w:t>
            </w:r>
            <w:r>
              <w:rPr>
                <w:rFonts w:ascii="宋?" w:hAnsi="宋?" w:cs="宋?"/>
                <w:color w:val="auto"/>
                <w:kern w:val="0"/>
                <w:sz w:val="20"/>
                <w:szCs w:val="20"/>
              </w:rPr>
              <w:t>2</w:t>
            </w:r>
            <w:r>
              <w:rPr>
                <w:rFonts w:hint="eastAsia" w:ascii="宋?" w:hAnsi="宋?" w:cs="宋?"/>
                <w:color w:val="auto"/>
                <w:kern w:val="0"/>
                <w:sz w:val="20"/>
                <w:szCs w:val="20"/>
              </w:rPr>
              <w:t>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r>
      <w:tr>
        <w:tblPrEx>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目管理</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ascii="宋?" w:hAnsi="宋?" w:cs="宋?"/>
                <w:color w:val="auto"/>
                <w:kern w:val="0"/>
                <w:sz w:val="20"/>
                <w:szCs w:val="20"/>
              </w:rPr>
              <w:t xml:space="preserve"> </w:t>
            </w:r>
            <w:r>
              <w:rPr>
                <w:rFonts w:hint="eastAsia" w:ascii="宋体" w:hAnsi="宋体" w:eastAsia="宋体" w:cs="宋体"/>
                <w:color w:val="auto"/>
                <w:kern w:val="0"/>
                <w:sz w:val="20"/>
                <w:szCs w:val="20"/>
              </w:rPr>
              <w:t>资</w:t>
            </w:r>
            <w:r>
              <w:rPr>
                <w:rFonts w:hint="eastAsia" w:ascii="宋?" w:hAnsi="宋?" w:cs="宋?"/>
                <w:color w:val="auto"/>
                <w:kern w:val="0"/>
                <w:sz w:val="20"/>
                <w:szCs w:val="20"/>
              </w:rPr>
              <w:t>金到位</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时</w:t>
            </w:r>
            <w:r>
              <w:rPr>
                <w:rFonts w:hint="eastAsia" w:ascii="宋?" w:hAnsi="宋?" w:cs="宋?"/>
                <w:color w:val="auto"/>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县级</w:t>
            </w:r>
            <w:r>
              <w:rPr>
                <w:rFonts w:hint="eastAsia" w:ascii="宋?" w:hAnsi="宋?" w:cs="宋?"/>
                <w:color w:val="auto"/>
                <w:kern w:val="0"/>
                <w:sz w:val="20"/>
                <w:szCs w:val="20"/>
              </w:rPr>
              <w:t>主管部</w:t>
            </w:r>
            <w:r>
              <w:rPr>
                <w:rFonts w:hint="eastAsia" w:ascii="宋体" w:hAnsi="宋体" w:eastAsia="宋体" w:cs="宋体"/>
                <w:color w:val="auto"/>
                <w:kern w:val="0"/>
                <w:sz w:val="20"/>
                <w:szCs w:val="20"/>
              </w:rPr>
              <w:t>门</w:t>
            </w:r>
            <w:r>
              <w:rPr>
                <w:rFonts w:hint="eastAsia" w:ascii="宋?" w:hAnsi="宋?" w:cs="宋?"/>
                <w:color w:val="auto"/>
                <w:kern w:val="0"/>
                <w:sz w:val="20"/>
                <w:szCs w:val="20"/>
              </w:rPr>
              <w:t>按</w:t>
            </w:r>
            <w:r>
              <w:rPr>
                <w:rFonts w:hint="eastAsia" w:ascii="宋体" w:hAnsi="宋体" w:eastAsia="宋体" w:cs="宋体"/>
                <w:color w:val="auto"/>
                <w:kern w:val="0"/>
                <w:sz w:val="20"/>
                <w:szCs w:val="20"/>
              </w:rPr>
              <w:t>规</w:t>
            </w:r>
            <w:r>
              <w:rPr>
                <w:rFonts w:hint="eastAsia" w:ascii="宋?" w:hAnsi="宋?" w:cs="宋?"/>
                <w:color w:val="auto"/>
                <w:kern w:val="0"/>
                <w:sz w:val="20"/>
                <w:szCs w:val="20"/>
              </w:rPr>
              <w:t>定及</w:t>
            </w:r>
            <w:r>
              <w:rPr>
                <w:rFonts w:hint="eastAsia" w:ascii="宋体" w:hAnsi="宋体" w:eastAsia="宋体" w:cs="宋体"/>
                <w:color w:val="auto"/>
                <w:kern w:val="0"/>
                <w:sz w:val="20"/>
                <w:szCs w:val="20"/>
              </w:rPr>
              <w:t>时</w:t>
            </w:r>
            <w:r>
              <w:rPr>
                <w:rFonts w:hint="eastAsia" w:ascii="宋?" w:hAnsi="宋?" w:cs="宋?"/>
                <w:color w:val="auto"/>
                <w:kern w:val="0"/>
                <w:sz w:val="20"/>
                <w:szCs w:val="20"/>
              </w:rPr>
              <w:t>分配</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及</w:t>
            </w:r>
            <w:r>
              <w:rPr>
                <w:rFonts w:hint="eastAsia" w:ascii="宋体" w:hAnsi="宋体" w:eastAsia="宋体" w:cs="宋体"/>
                <w:color w:val="auto"/>
                <w:sz w:val="20"/>
                <w:szCs w:val="20"/>
              </w:rPr>
              <w:t>时</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及</w:t>
            </w:r>
            <w:r>
              <w:rPr>
                <w:rFonts w:hint="eastAsia" w:ascii="宋体" w:hAnsi="宋体" w:eastAsia="宋体" w:cs="宋体"/>
                <w:color w:val="auto"/>
                <w:sz w:val="20"/>
                <w:szCs w:val="20"/>
              </w:rPr>
              <w:t>时</w:t>
            </w:r>
          </w:p>
        </w:tc>
      </w:tr>
      <w:tr>
        <w:tblPrEx>
          <w:tblCellMar>
            <w:top w:w="0" w:type="dxa"/>
            <w:left w:w="0" w:type="dxa"/>
            <w:bottom w:w="0" w:type="dxa"/>
            <w:right w:w="0" w:type="dxa"/>
          </w:tblCellMar>
        </w:tblPrEx>
        <w:trPr>
          <w:trHeight w:val="11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拨</w:t>
            </w:r>
            <w:r>
              <w:rPr>
                <w:rFonts w:hint="eastAsia" w:ascii="宋?" w:hAnsi="宋?" w:cs="宋?"/>
                <w:color w:val="auto"/>
                <w:kern w:val="0"/>
                <w:sz w:val="20"/>
                <w:szCs w:val="20"/>
              </w:rPr>
              <w:t>付</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按</w:t>
            </w:r>
            <w:r>
              <w:rPr>
                <w:rFonts w:hint="eastAsia" w:ascii="宋体" w:hAnsi="宋体" w:eastAsia="宋体" w:cs="宋体"/>
                <w:color w:val="auto"/>
                <w:kern w:val="0"/>
                <w:sz w:val="20"/>
                <w:szCs w:val="20"/>
              </w:rPr>
              <w:t>规</w:t>
            </w:r>
            <w:r>
              <w:rPr>
                <w:rFonts w:hint="eastAsia" w:ascii="宋?" w:hAnsi="宋?" w:cs="宋?"/>
                <w:color w:val="auto"/>
                <w:kern w:val="0"/>
                <w:sz w:val="20"/>
                <w:szCs w:val="20"/>
              </w:rPr>
              <w:t>定及</w:t>
            </w:r>
            <w:r>
              <w:rPr>
                <w:rFonts w:hint="eastAsia" w:ascii="宋体" w:hAnsi="宋体" w:eastAsia="宋体" w:cs="宋体"/>
                <w:color w:val="auto"/>
                <w:kern w:val="0"/>
                <w:sz w:val="20"/>
                <w:szCs w:val="20"/>
              </w:rPr>
              <w:t>时拨</w:t>
            </w:r>
            <w:r>
              <w:rPr>
                <w:rFonts w:hint="eastAsia" w:ascii="宋?" w:hAnsi="宋?" w:cs="宋?"/>
                <w:color w:val="auto"/>
                <w:kern w:val="0"/>
                <w:sz w:val="20"/>
                <w:szCs w:val="20"/>
              </w:rPr>
              <w:t>付</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金管理</w:t>
            </w:r>
            <w:r>
              <w:rPr>
                <w:rFonts w:ascii="宋?" w:hAnsi="宋?" w:cs="宋?"/>
                <w:color w:val="auto"/>
                <w:kern w:val="0"/>
                <w:sz w:val="20"/>
                <w:szCs w:val="20"/>
              </w:rPr>
              <w:t xml:space="preserve">  </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使用范</w:t>
            </w:r>
            <w:r>
              <w:rPr>
                <w:rFonts w:hint="eastAsia" w:ascii="宋体" w:hAnsi="宋体" w:eastAsia="宋体" w:cs="宋体"/>
                <w:color w:val="auto"/>
                <w:kern w:val="0"/>
                <w:sz w:val="20"/>
                <w:szCs w:val="20"/>
              </w:rPr>
              <w:t>围</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金使用是否合</w:t>
            </w:r>
            <w:r>
              <w:rPr>
                <w:rFonts w:hint="eastAsia" w:ascii="宋体" w:hAnsi="宋体" w:eastAsia="宋体" w:cs="宋体"/>
                <w:color w:val="auto"/>
                <w:kern w:val="0"/>
                <w:sz w:val="20"/>
                <w:szCs w:val="20"/>
              </w:rPr>
              <w:t>规</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支付依据</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金支付依据符合</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r>
              <w:rPr>
                <w:rFonts w:hint="eastAsia" w:ascii="宋体" w:hAnsi="宋体" w:eastAsia="宋体" w:cs="宋体"/>
                <w:color w:val="auto"/>
                <w:kern w:val="0"/>
                <w:sz w:val="20"/>
                <w:szCs w:val="20"/>
              </w:rPr>
              <w:t>即</w:t>
            </w:r>
            <w:r>
              <w:rPr>
                <w:rFonts w:hint="eastAsia" w:ascii="宋?" w:hAnsi="宋?" w:cs="宋?"/>
                <w:color w:val="auto"/>
                <w:kern w:val="0"/>
                <w:sz w:val="20"/>
                <w:szCs w:val="20"/>
              </w:rPr>
              <w:t>支付依</w:t>
            </w:r>
            <w:r>
              <w:rPr>
                <w:rFonts w:hint="eastAsia" w:ascii="宋体" w:hAnsi="宋体" w:eastAsia="宋体" w:cs="宋体"/>
                <w:color w:val="auto"/>
                <w:kern w:val="0"/>
                <w:sz w:val="20"/>
                <w:szCs w:val="20"/>
              </w:rPr>
              <w:t>旧</w:t>
            </w:r>
            <w:r>
              <w:rPr>
                <w:rFonts w:hint="eastAsia" w:ascii="宋?" w:hAnsi="宋?" w:cs="宋?"/>
                <w:color w:val="auto"/>
                <w:kern w:val="0"/>
                <w:sz w:val="20"/>
                <w:szCs w:val="20"/>
              </w:rPr>
              <w:t>合</w:t>
            </w:r>
            <w:r>
              <w:rPr>
                <w:rFonts w:hint="eastAsia" w:ascii="宋体" w:hAnsi="宋体" w:eastAsia="宋体" w:cs="宋体"/>
                <w:color w:val="auto"/>
                <w:kern w:val="0"/>
                <w:sz w:val="20"/>
                <w:szCs w:val="20"/>
              </w:rPr>
              <w:t>规资</w:t>
            </w:r>
            <w:r>
              <w:rPr>
                <w:rFonts w:hint="eastAsia" w:ascii="宋?" w:hAnsi="宋?" w:cs="宋?"/>
                <w:color w:val="auto"/>
                <w:kern w:val="0"/>
                <w:sz w:val="20"/>
                <w:szCs w:val="20"/>
              </w:rPr>
              <w:t>金量</w:t>
            </w:r>
            <w:r>
              <w:rPr>
                <w:rFonts w:ascii="宋?" w:hAnsi="宋?" w:cs="宋?"/>
                <w:color w:val="auto"/>
                <w:kern w:val="0"/>
                <w:sz w:val="20"/>
                <w:szCs w:val="20"/>
              </w:rPr>
              <w:t>/</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准符合</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r>
              <w:rPr>
                <w:rFonts w:hint="eastAsia" w:ascii="宋体" w:hAnsi="宋体" w:eastAsia="宋体" w:cs="宋体"/>
                <w:color w:val="auto"/>
                <w:kern w:val="0"/>
                <w:sz w:val="20"/>
                <w:szCs w:val="20"/>
              </w:rPr>
              <w:t>即开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准合</w:t>
            </w:r>
            <w:r>
              <w:rPr>
                <w:rFonts w:hint="eastAsia" w:ascii="宋体" w:hAnsi="宋体" w:eastAsia="宋体" w:cs="宋体"/>
                <w:color w:val="auto"/>
                <w:kern w:val="0"/>
                <w:sz w:val="20"/>
                <w:szCs w:val="20"/>
              </w:rPr>
              <w:t>规资</w:t>
            </w:r>
            <w:r>
              <w:rPr>
                <w:rFonts w:hint="eastAsia" w:ascii="宋?" w:hAnsi="宋?" w:cs="宋?"/>
                <w:color w:val="auto"/>
                <w:kern w:val="0"/>
                <w:sz w:val="20"/>
                <w:szCs w:val="20"/>
              </w:rPr>
              <w:t>金量</w:t>
            </w:r>
            <w:r>
              <w:rPr>
                <w:rFonts w:ascii="宋?" w:hAnsi="宋?" w:cs="宋?"/>
                <w:color w:val="auto"/>
                <w:kern w:val="0"/>
                <w:sz w:val="20"/>
                <w:szCs w:val="20"/>
              </w:rPr>
              <w:t>/</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管理</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制度</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制度健全，管理</w:t>
            </w:r>
            <w:r>
              <w:rPr>
                <w:rFonts w:hint="eastAsia" w:ascii="宋体" w:hAnsi="宋体" w:eastAsia="宋体" w:cs="宋体"/>
                <w:color w:val="auto"/>
                <w:kern w:val="0"/>
                <w:sz w:val="20"/>
                <w:szCs w:val="20"/>
              </w:rPr>
              <w:t>规</w:t>
            </w:r>
            <w:r>
              <w:rPr>
                <w:rFonts w:hint="eastAsia" w:ascii="宋?" w:hAnsi="宋?" w:cs="宋?"/>
                <w:color w:val="auto"/>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会计</w:t>
            </w:r>
            <w:r>
              <w:rPr>
                <w:rFonts w:hint="eastAsia" w:ascii="宋?" w:hAnsi="宋?" w:cs="宋?"/>
                <w:color w:val="auto"/>
                <w:kern w:val="0"/>
                <w:sz w:val="20"/>
                <w:szCs w:val="20"/>
              </w:rPr>
              <w:t>核算</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会计</w:t>
            </w:r>
            <w:r>
              <w:rPr>
                <w:rFonts w:hint="eastAsia" w:ascii="宋?" w:hAnsi="宋?" w:cs="宋?"/>
                <w:color w:val="auto"/>
                <w:kern w:val="0"/>
                <w:sz w:val="20"/>
                <w:szCs w:val="20"/>
              </w:rPr>
              <w:t>核算</w:t>
            </w:r>
            <w:r>
              <w:rPr>
                <w:rFonts w:hint="eastAsia" w:ascii="宋体" w:hAnsi="宋体" w:eastAsia="宋体" w:cs="宋体"/>
                <w:color w:val="auto"/>
                <w:kern w:val="0"/>
                <w:sz w:val="20"/>
                <w:szCs w:val="20"/>
              </w:rPr>
              <w:t>规</w:t>
            </w:r>
            <w:r>
              <w:rPr>
                <w:rFonts w:hint="eastAsia" w:ascii="宋?" w:hAnsi="宋?" w:cs="宋?"/>
                <w:color w:val="auto"/>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组织实</w:t>
            </w:r>
            <w:r>
              <w:rPr>
                <w:rFonts w:hint="eastAsia" w:ascii="宋?" w:hAnsi="宋?" w:cs="宋?"/>
                <w:color w:val="auto"/>
                <w:kern w:val="0"/>
                <w:sz w:val="20"/>
                <w:szCs w:val="20"/>
              </w:rPr>
              <w:t>施（</w:t>
            </w:r>
            <w:r>
              <w:rPr>
                <w:rFonts w:ascii="宋?" w:hAnsi="宋?" w:cs="宋?"/>
                <w:color w:val="auto"/>
                <w:kern w:val="0"/>
                <w:sz w:val="20"/>
                <w:szCs w:val="20"/>
              </w:rPr>
              <w:t>4</w:t>
            </w:r>
            <w:r>
              <w:rPr>
                <w:rFonts w:hint="eastAsia" w:ascii="宋?" w:hAnsi="宋?" w:cs="宋?"/>
                <w:color w:val="auto"/>
                <w:kern w:val="0"/>
                <w:sz w:val="20"/>
                <w:szCs w:val="20"/>
              </w:rPr>
              <w:t>分）</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调</w:t>
            </w:r>
            <w:r>
              <w:rPr>
                <w:rFonts w:hint="eastAsia" w:ascii="宋?" w:hAnsi="宋?" w:cs="宋?"/>
                <w:color w:val="auto"/>
                <w:kern w:val="0"/>
                <w:sz w:val="20"/>
                <w:szCs w:val="20"/>
              </w:rPr>
              <w:t>整</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调</w:t>
            </w:r>
            <w:r>
              <w:rPr>
                <w:rFonts w:hint="eastAsia" w:ascii="宋?" w:hAnsi="宋?" w:cs="宋?"/>
                <w:color w:val="auto"/>
                <w:kern w:val="0"/>
                <w:sz w:val="20"/>
                <w:szCs w:val="20"/>
              </w:rPr>
              <w:t>整</w:t>
            </w:r>
            <w:r>
              <w:rPr>
                <w:rFonts w:hint="eastAsia" w:ascii="宋体" w:hAnsi="宋体" w:eastAsia="宋体" w:cs="宋体"/>
                <w:color w:val="auto"/>
                <w:kern w:val="0"/>
                <w:sz w:val="20"/>
                <w:szCs w:val="20"/>
              </w:rPr>
              <w:t>严</w:t>
            </w:r>
            <w:r>
              <w:rPr>
                <w:rFonts w:hint="eastAsia" w:ascii="宋?" w:hAnsi="宋?" w:cs="宋?"/>
                <w:color w:val="auto"/>
                <w:kern w:val="0"/>
                <w:sz w:val="20"/>
                <w:szCs w:val="20"/>
              </w:rPr>
              <w:t>格履行相</w:t>
            </w:r>
            <w:r>
              <w:rPr>
                <w:rFonts w:hint="eastAsia" w:ascii="宋体" w:hAnsi="宋体" w:eastAsia="宋体" w:cs="宋体"/>
                <w:color w:val="auto"/>
                <w:kern w:val="0"/>
                <w:sz w:val="20"/>
                <w:szCs w:val="20"/>
              </w:rPr>
              <w:t>关</w:t>
            </w:r>
            <w:r>
              <w:rPr>
                <w:rFonts w:hint="eastAsia" w:ascii="宋?" w:hAnsi="宋?" w:cs="宋?"/>
                <w:color w:val="auto"/>
                <w:kern w:val="0"/>
                <w:sz w:val="20"/>
                <w:szCs w:val="20"/>
              </w:rPr>
              <w:t>手</w:t>
            </w:r>
            <w:r>
              <w:rPr>
                <w:rFonts w:hint="eastAsia" w:ascii="宋体" w:hAnsi="宋体" w:eastAsia="宋体" w:cs="宋体"/>
                <w:color w:val="auto"/>
                <w:kern w:val="0"/>
                <w:sz w:val="20"/>
                <w:szCs w:val="20"/>
              </w:rPr>
              <w:t>续</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r>
      <w:tr>
        <w:tblPrEx>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投</w:t>
            </w:r>
            <w:r>
              <w:rPr>
                <w:rFonts w:hint="eastAsia" w:ascii="宋体" w:hAnsi="宋体" w:eastAsia="宋体" w:cs="宋体"/>
                <w:color w:val="auto"/>
                <w:kern w:val="0"/>
                <w:sz w:val="20"/>
                <w:szCs w:val="20"/>
              </w:rPr>
              <w:t>资变</w:t>
            </w:r>
            <w:r>
              <w:rPr>
                <w:rFonts w:hint="eastAsia" w:ascii="宋?" w:hAnsi="宋?" w:cs="宋?"/>
                <w:color w:val="auto"/>
                <w:kern w:val="0"/>
                <w:sz w:val="20"/>
                <w:szCs w:val="20"/>
              </w:rPr>
              <w:t>更</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目投</w:t>
            </w:r>
            <w:r>
              <w:rPr>
                <w:rFonts w:hint="eastAsia" w:ascii="宋体" w:hAnsi="宋体" w:eastAsia="宋体" w:cs="宋体"/>
                <w:color w:val="auto"/>
                <w:kern w:val="0"/>
                <w:sz w:val="20"/>
                <w:szCs w:val="20"/>
              </w:rPr>
              <w:t>资变</w:t>
            </w:r>
            <w:r>
              <w:rPr>
                <w:rFonts w:hint="eastAsia" w:ascii="宋?" w:hAnsi="宋?" w:cs="宋?"/>
                <w:color w:val="auto"/>
                <w:kern w:val="0"/>
                <w:sz w:val="20"/>
                <w:szCs w:val="20"/>
              </w:rPr>
              <w:t>更</w:t>
            </w:r>
            <w:r>
              <w:rPr>
                <w:rFonts w:hint="eastAsia" w:ascii="宋体" w:hAnsi="宋体" w:eastAsia="宋体" w:cs="宋体"/>
                <w:color w:val="auto"/>
                <w:kern w:val="0"/>
                <w:sz w:val="20"/>
                <w:szCs w:val="20"/>
              </w:rPr>
              <w:t>额</w:t>
            </w:r>
            <w:r>
              <w:rPr>
                <w:rFonts w:ascii="宋?" w:hAnsi="宋?" w:cs="宋?"/>
                <w:color w:val="auto"/>
                <w:kern w:val="0"/>
                <w:sz w:val="20"/>
                <w:szCs w:val="20"/>
              </w:rPr>
              <w:t>/</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总</w:t>
            </w:r>
            <w:r>
              <w:rPr>
                <w:rFonts w:hint="eastAsia" w:ascii="宋?" w:hAnsi="宋?" w:cs="宋?"/>
                <w:color w:val="auto"/>
                <w:kern w:val="0"/>
                <w:sz w:val="20"/>
                <w:szCs w:val="20"/>
              </w:rPr>
              <w:t>投入×</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制度</w:t>
            </w:r>
            <w:r>
              <w:rPr>
                <w:rFonts w:hint="eastAsia" w:ascii="宋体" w:hAnsi="宋体" w:eastAsia="宋体" w:cs="宋体"/>
                <w:color w:val="auto"/>
                <w:kern w:val="0"/>
                <w:sz w:val="20"/>
                <w:szCs w:val="20"/>
              </w:rPr>
              <w:t>执</w:t>
            </w:r>
            <w:r>
              <w:rPr>
                <w:rFonts w:hint="eastAsia" w:ascii="宋?" w:hAnsi="宋?" w:cs="宋?"/>
                <w:color w:val="auto"/>
                <w:kern w:val="0"/>
                <w:sz w:val="20"/>
                <w:szCs w:val="20"/>
              </w:rPr>
              <w:t>行</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严</w:t>
            </w:r>
            <w:r>
              <w:rPr>
                <w:rFonts w:hint="eastAsia" w:ascii="宋?" w:hAnsi="宋?" w:cs="宋?"/>
                <w:color w:val="auto"/>
                <w:kern w:val="0"/>
                <w:sz w:val="20"/>
                <w:szCs w:val="20"/>
              </w:rPr>
              <w:t>格</w:t>
            </w:r>
            <w:r>
              <w:rPr>
                <w:rFonts w:hint="eastAsia" w:ascii="宋体" w:hAnsi="宋体" w:eastAsia="宋体" w:cs="宋体"/>
                <w:color w:val="auto"/>
                <w:kern w:val="0"/>
                <w:sz w:val="20"/>
                <w:szCs w:val="20"/>
              </w:rPr>
              <w:t>执</w:t>
            </w:r>
            <w:r>
              <w:rPr>
                <w:rFonts w:hint="eastAsia" w:ascii="宋?" w:hAnsi="宋?" w:cs="宋?"/>
                <w:color w:val="auto"/>
                <w:kern w:val="0"/>
                <w:sz w:val="20"/>
                <w:szCs w:val="20"/>
              </w:rPr>
              <w:t>行</w:t>
            </w:r>
            <w:r>
              <w:rPr>
                <w:rFonts w:hint="eastAsia" w:ascii="宋体" w:hAnsi="宋体" w:eastAsia="宋体" w:cs="宋体"/>
                <w:color w:val="auto"/>
                <w:kern w:val="0"/>
                <w:sz w:val="20"/>
                <w:szCs w:val="20"/>
              </w:rPr>
              <w:t>项</w:t>
            </w:r>
            <w:r>
              <w:rPr>
                <w:rFonts w:hint="eastAsia" w:ascii="宋?" w:hAnsi="宋?" w:cs="宋?"/>
                <w:color w:val="auto"/>
                <w:kern w:val="0"/>
                <w:sz w:val="20"/>
                <w:szCs w:val="20"/>
              </w:rPr>
              <w:t>目有</w:t>
            </w:r>
            <w:r>
              <w:rPr>
                <w:rFonts w:hint="eastAsia" w:ascii="宋体" w:hAnsi="宋体" w:eastAsia="宋体" w:cs="宋体"/>
                <w:color w:val="auto"/>
                <w:kern w:val="0"/>
                <w:sz w:val="20"/>
                <w:szCs w:val="20"/>
              </w:rPr>
              <w:t>关</w:t>
            </w:r>
            <w:r>
              <w:rPr>
                <w:rFonts w:hint="eastAsia" w:ascii="宋?" w:hAnsi="宋?" w:cs="宋?"/>
                <w:color w:val="auto"/>
                <w:kern w:val="0"/>
                <w:sz w:val="20"/>
                <w:szCs w:val="20"/>
              </w:rPr>
              <w:t>制度</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20" w:firstLineChars="200"/>
              <w:jc w:val="left"/>
              <w:textAlignment w:val="center"/>
              <w:rPr>
                <w:rFonts w:ascii="宋?" w:cs="宋?"/>
                <w:color w:val="auto"/>
                <w:sz w:val="20"/>
                <w:szCs w:val="20"/>
              </w:rPr>
            </w:pPr>
            <w:r>
              <w:rPr>
                <w:color w:val="auto"/>
              </w:rPr>
              <w:drawing>
                <wp:anchor distT="0" distB="0" distL="114300" distR="114300" simplePos="0" relativeHeight="25166336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6" name="直接连接符_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直接连接符_6" descr="/"/>
                          <pic:cNvPicPr>
                            <a:picLocks noChangeAspect="1"/>
                          </pic:cNvPicPr>
                        </pic:nvPicPr>
                        <pic:blipFill>
                          <a:blip r:embed="rId30"/>
                          <a:stretch>
                            <a:fillRect/>
                          </a:stretch>
                        </pic:blipFill>
                        <pic:spPr>
                          <a:xfrm>
                            <a:off x="0" y="0"/>
                            <a:ext cx="28575" cy="9525"/>
                          </a:xfrm>
                          <a:prstGeom prst="rect">
                            <a:avLst/>
                          </a:prstGeom>
                          <a:noFill/>
                          <a:ln>
                            <a:noFill/>
                          </a:ln>
                        </pic:spPr>
                      </pic:pic>
                    </a:graphicData>
                  </a:graphic>
                </wp:anchor>
              </w:drawing>
            </w:r>
            <w:r>
              <w:rPr>
                <w:color w:val="auto"/>
              </w:rPr>
              <w:drawing>
                <wp:anchor distT="0" distB="0" distL="114300" distR="114300" simplePos="0" relativeHeight="251665408"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7" name="直接连接符_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直接连接符_5" descr="/"/>
                          <pic:cNvPicPr>
                            <a:picLocks noChangeAspect="1"/>
                          </pic:cNvPicPr>
                        </pic:nvPicPr>
                        <pic:blipFill>
                          <a:blip r:embed="rId3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绩</w:t>
            </w:r>
            <w:r>
              <w:rPr>
                <w:rFonts w:hint="eastAsia" w:ascii="宋?" w:hAnsi="宋?" w:cs="宋?"/>
                <w:color w:val="auto"/>
                <w:kern w:val="0"/>
                <w:sz w:val="20"/>
                <w:szCs w:val="20"/>
              </w:rPr>
              <w:t>效</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目完成</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数</w:t>
            </w:r>
            <w:r>
              <w:rPr>
                <w:rFonts w:hint="eastAsia" w:ascii="宋?" w:hAnsi="宋?" w:cs="宋?"/>
                <w:color w:val="auto"/>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实际</w:t>
            </w:r>
            <w:r>
              <w:rPr>
                <w:rFonts w:hint="eastAsia" w:ascii="宋?" w:hAnsi="宋?" w:cs="宋?"/>
                <w:color w:val="auto"/>
                <w:kern w:val="0"/>
                <w:sz w:val="20"/>
                <w:szCs w:val="20"/>
              </w:rPr>
              <w:t>完成任</w:t>
            </w:r>
            <w:r>
              <w:rPr>
                <w:rFonts w:hint="eastAsia" w:ascii="宋体" w:hAnsi="宋体" w:eastAsia="宋体" w:cs="宋体"/>
                <w:color w:val="auto"/>
                <w:kern w:val="0"/>
                <w:sz w:val="20"/>
                <w:szCs w:val="20"/>
              </w:rPr>
              <w:t>务</w:t>
            </w:r>
            <w:r>
              <w:rPr>
                <w:rFonts w:hint="eastAsia" w:ascii="宋?" w:hAnsi="宋?" w:cs="宋?"/>
                <w:color w:val="auto"/>
                <w:kern w:val="0"/>
                <w:sz w:val="20"/>
                <w:szCs w:val="20"/>
              </w:rPr>
              <w:t>量</w:t>
            </w:r>
            <w:r>
              <w:rPr>
                <w:rFonts w:ascii="宋?" w:hAns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定任</w:t>
            </w:r>
            <w:r>
              <w:rPr>
                <w:rFonts w:hint="eastAsia" w:ascii="宋体" w:hAnsi="宋体" w:eastAsia="宋体" w:cs="宋体"/>
                <w:color w:val="auto"/>
                <w:kern w:val="0"/>
                <w:sz w:val="20"/>
                <w:szCs w:val="20"/>
              </w:rPr>
              <w:t>务</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质</w:t>
            </w:r>
            <w:r>
              <w:rPr>
                <w:rFonts w:hint="eastAsia" w:ascii="宋?" w:hAnsi="宋?" w:cs="宋?"/>
                <w:color w:val="auto"/>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符合</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定的</w:t>
            </w:r>
            <w:r>
              <w:rPr>
                <w:rFonts w:hint="eastAsia" w:ascii="宋体" w:hAnsi="宋体" w:eastAsia="宋体" w:cs="宋体"/>
                <w:color w:val="auto"/>
                <w:kern w:val="0"/>
                <w:sz w:val="20"/>
                <w:szCs w:val="20"/>
              </w:rPr>
              <w:t>验</w:t>
            </w:r>
            <w:r>
              <w:rPr>
                <w:rFonts w:hint="eastAsia" w:ascii="宋?" w:hAnsi="宋?" w:cs="宋?"/>
                <w:color w:val="auto"/>
                <w:kern w:val="0"/>
                <w:sz w:val="20"/>
                <w:szCs w:val="20"/>
              </w:rPr>
              <w:t>收</w:t>
            </w:r>
            <w:r>
              <w:rPr>
                <w:rFonts w:hint="eastAsia" w:ascii="宋体" w:hAnsi="宋体" w:eastAsia="宋体" w:cs="宋体"/>
                <w:color w:val="auto"/>
                <w:kern w:val="0"/>
                <w:sz w:val="20"/>
                <w:szCs w:val="20"/>
              </w:rPr>
              <w:t>标</w:t>
            </w:r>
            <w:r>
              <w:rPr>
                <w:rFonts w:hint="eastAsia" w:ascii="宋?" w:hAnsi="宋?" w:cs="宋?"/>
                <w:color w:val="auto"/>
                <w:kern w:val="0"/>
                <w:sz w:val="20"/>
                <w:szCs w:val="20"/>
              </w:rPr>
              <w:t>准，</w:t>
            </w:r>
            <w:r>
              <w:rPr>
                <w:rFonts w:hint="eastAsia" w:ascii="宋体" w:hAnsi="宋体" w:eastAsia="宋体" w:cs="宋体"/>
                <w:color w:val="auto"/>
                <w:kern w:val="0"/>
                <w:sz w:val="20"/>
                <w:szCs w:val="20"/>
              </w:rPr>
              <w:t>达</w:t>
            </w:r>
            <w:r>
              <w:rPr>
                <w:rFonts w:hint="eastAsia" w:ascii="宋?" w:hAnsi="宋?" w:cs="宋?"/>
                <w:color w:val="auto"/>
                <w:kern w:val="0"/>
                <w:sz w:val="20"/>
                <w:szCs w:val="20"/>
              </w:rPr>
              <w:t>到行</w:t>
            </w:r>
            <w:r>
              <w:rPr>
                <w:rFonts w:hint="eastAsia" w:ascii="宋体" w:hAnsi="宋体" w:eastAsia="宋体" w:cs="宋体"/>
                <w:color w:val="auto"/>
                <w:kern w:val="0"/>
                <w:sz w:val="20"/>
                <w:szCs w:val="20"/>
              </w:rPr>
              <w:t>业</w:t>
            </w:r>
            <w:r>
              <w:rPr>
                <w:rFonts w:hint="eastAsia" w:ascii="宋?" w:hAnsi="宋?" w:cs="宋?"/>
                <w:color w:val="auto"/>
                <w:kern w:val="0"/>
                <w:sz w:val="20"/>
                <w:szCs w:val="20"/>
              </w:rPr>
              <w:t>基准水平</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时</w:t>
            </w:r>
            <w:r>
              <w:rPr>
                <w:rFonts w:hint="eastAsia" w:ascii="宋?" w:hAnsi="宋?" w:cs="宋?"/>
                <w:color w:val="auto"/>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w:t>
            </w:r>
            <w:r>
              <w:rPr>
                <w:rFonts w:hint="eastAsia" w:ascii="宋体" w:hAnsi="宋体" w:eastAsia="宋体" w:cs="宋体"/>
                <w:color w:val="auto"/>
                <w:kern w:val="0"/>
                <w:sz w:val="20"/>
                <w:szCs w:val="20"/>
              </w:rPr>
              <w:t>实际</w:t>
            </w:r>
            <w:r>
              <w:rPr>
                <w:rFonts w:hint="eastAsia" w:ascii="宋?" w:hAnsi="宋?" w:cs="宋?"/>
                <w:color w:val="auto"/>
                <w:kern w:val="0"/>
                <w:sz w:val="20"/>
                <w:szCs w:val="20"/>
              </w:rPr>
              <w:t>完成</w:t>
            </w:r>
            <w:r>
              <w:rPr>
                <w:rFonts w:hint="eastAsia" w:ascii="宋体" w:hAnsi="宋体" w:eastAsia="宋体" w:cs="宋体"/>
                <w:color w:val="auto"/>
                <w:kern w:val="0"/>
                <w:sz w:val="20"/>
                <w:szCs w:val="20"/>
              </w:rPr>
              <w:t>时间</w:t>
            </w:r>
            <w:r>
              <w:rPr>
                <w:rFonts w:asci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定完成</w:t>
            </w:r>
            <w:r>
              <w:rPr>
                <w:rFonts w:hint="eastAsia" w:ascii="宋体" w:hAnsi="宋体" w:eastAsia="宋体" w:cs="宋体"/>
                <w:color w:val="auto"/>
                <w:kern w:val="0"/>
                <w:sz w:val="20"/>
                <w:szCs w:val="20"/>
              </w:rPr>
              <w:t>时间</w:t>
            </w:r>
            <w:r>
              <w:rPr>
                <w:rFonts w:hint="eastAsia" w:ascii="宋?" w:hAnsi="宋?" w:cs="宋?"/>
                <w:color w:val="auto"/>
                <w:kern w:val="0"/>
                <w:sz w:val="20"/>
                <w:szCs w:val="20"/>
              </w:rPr>
              <w:t>）</w:t>
            </w:r>
            <w:r>
              <w:rPr>
                <w:rFonts w:ascii="宋?" w:hAns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定完成</w:t>
            </w:r>
            <w:r>
              <w:rPr>
                <w:rFonts w:hint="eastAsia" w:ascii="宋体" w:hAnsi="宋体" w:eastAsia="宋体" w:cs="宋体"/>
                <w:color w:val="auto"/>
                <w:kern w:val="0"/>
                <w:sz w:val="20"/>
                <w:szCs w:val="20"/>
              </w:rPr>
              <w:t>时间</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完成成本</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w:t>
            </w:r>
            <w:r>
              <w:rPr>
                <w:rFonts w:hint="eastAsia" w:ascii="宋体" w:hAnsi="宋体" w:eastAsia="宋体" w:cs="宋体"/>
                <w:color w:val="auto"/>
                <w:kern w:val="0"/>
                <w:sz w:val="20"/>
                <w:szCs w:val="20"/>
              </w:rPr>
              <w:t>实际</w:t>
            </w:r>
            <w:r>
              <w:rPr>
                <w:rFonts w:hint="eastAsia" w:ascii="宋?" w:hAnsi="宋?" w:cs="宋?"/>
                <w:color w:val="auto"/>
                <w:kern w:val="0"/>
                <w:sz w:val="20"/>
                <w:szCs w:val="20"/>
              </w:rPr>
              <w:t>完成成本</w:t>
            </w:r>
            <w:r>
              <w:rPr>
                <w:rFonts w:ascii="宋?" w:cs="宋?"/>
                <w:color w:val="auto"/>
                <w:kern w:val="0"/>
                <w:sz w:val="20"/>
                <w:szCs w:val="20"/>
              </w:rPr>
              <w:t>-</w:t>
            </w:r>
            <w:r>
              <w:rPr>
                <w:rFonts w:hint="eastAsia" w:ascii="宋体" w:hAnsi="宋体" w:eastAsia="宋体" w:cs="宋体"/>
                <w:color w:val="auto"/>
                <w:kern w:val="0"/>
                <w:sz w:val="20"/>
                <w:szCs w:val="20"/>
              </w:rPr>
              <w:t>预计</w:t>
            </w:r>
            <w:r>
              <w:rPr>
                <w:rFonts w:hint="eastAsia" w:ascii="宋?" w:hAnsi="宋?" w:cs="宋?"/>
                <w:color w:val="auto"/>
                <w:kern w:val="0"/>
                <w:sz w:val="20"/>
                <w:szCs w:val="20"/>
              </w:rPr>
              <w:t>完成成本）</w:t>
            </w:r>
            <w:r>
              <w:rPr>
                <w:rFonts w:ascii="宋?" w:hAnsi="宋?" w:cs="宋?"/>
                <w:color w:val="auto"/>
                <w:kern w:val="0"/>
                <w:sz w:val="20"/>
                <w:szCs w:val="20"/>
              </w:rPr>
              <w:t>/</w:t>
            </w:r>
            <w:r>
              <w:rPr>
                <w:rFonts w:hint="eastAsia" w:ascii="宋体" w:hAnsi="宋体" w:eastAsia="宋体" w:cs="宋体"/>
                <w:color w:val="auto"/>
                <w:kern w:val="0"/>
                <w:sz w:val="20"/>
                <w:szCs w:val="20"/>
              </w:rPr>
              <w:t>预计</w:t>
            </w:r>
            <w:r>
              <w:rPr>
                <w:rFonts w:hint="eastAsia" w:ascii="宋?" w:hAnsi="宋?" w:cs="宋?"/>
                <w:color w:val="auto"/>
                <w:kern w:val="0"/>
                <w:sz w:val="20"/>
                <w:szCs w:val="20"/>
              </w:rPr>
              <w:t>完成成本×</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411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目效益</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经济</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对经济</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eastAsia="宋体" w:cs="宋?"/>
                <w:color w:val="auto"/>
                <w:sz w:val="20"/>
                <w:szCs w:val="20"/>
                <w:lang w:eastAsia="zh-CN"/>
              </w:rPr>
              <w:t>推进了政务大厅标准化建设</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eastAsia="宋体" w:cs="宋?"/>
                <w:color w:val="auto"/>
                <w:sz w:val="20"/>
                <w:szCs w:val="20"/>
                <w:lang w:eastAsia="zh-CN"/>
              </w:rPr>
              <w:t>推进了政务大厅标准化建设</w:t>
            </w:r>
          </w:p>
        </w:tc>
      </w:tr>
      <w:tr>
        <w:tblPrEx>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社</w:t>
            </w:r>
            <w:r>
              <w:rPr>
                <w:rFonts w:hint="eastAsia" w:ascii="宋体" w:hAnsi="宋体" w:eastAsia="宋体" w:cs="宋体"/>
                <w:color w:val="auto"/>
                <w:kern w:val="0"/>
                <w:sz w:val="20"/>
                <w:szCs w:val="20"/>
              </w:rPr>
              <w:t>会</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lang w:eastAsia="zh-CN"/>
              </w:rPr>
              <w:t>提升政府形象</w:t>
            </w:r>
            <w:r>
              <w:rPr>
                <w:rFonts w:hint="eastAsia" w:ascii="宋?" w:hAnsi="宋?" w:cs="宋?"/>
                <w:color w:val="auto"/>
                <w:sz w:val="20"/>
                <w:szCs w:val="20"/>
              </w:rPr>
              <w:t>。</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lang w:eastAsia="zh-CN"/>
              </w:rPr>
              <w:t>提升政府形象</w:t>
            </w:r>
            <w:r>
              <w:rPr>
                <w:rFonts w:hint="eastAsia" w:ascii="宋?" w:hAnsi="宋?" w:cs="宋?"/>
                <w:color w:val="auto"/>
                <w:sz w:val="20"/>
                <w:szCs w:val="20"/>
              </w:rPr>
              <w:t>。</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生</w:t>
            </w:r>
            <w:r>
              <w:rPr>
                <w:rFonts w:hint="eastAsia" w:ascii="宋体" w:hAnsi="宋体" w:eastAsia="宋体" w:cs="宋体"/>
                <w:color w:val="auto"/>
                <w:kern w:val="0"/>
                <w:sz w:val="20"/>
                <w:szCs w:val="20"/>
              </w:rPr>
              <w:t>态</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w:t>
            </w:r>
            <w:r>
              <w:rPr>
                <w:rFonts w:hint="eastAsia" w:ascii="宋?" w:hAnsi="宋?" w:cs="宋?"/>
                <w:color w:val="auto"/>
                <w:kern w:val="0"/>
                <w:sz w:val="20"/>
                <w:szCs w:val="20"/>
              </w:rPr>
              <w:t>自然</w:t>
            </w:r>
            <w:r>
              <w:rPr>
                <w:rFonts w:hint="eastAsia" w:ascii="宋体" w:hAnsi="宋体" w:eastAsia="宋体" w:cs="宋体"/>
                <w:color w:val="auto"/>
                <w:kern w:val="0"/>
                <w:sz w:val="20"/>
                <w:szCs w:val="20"/>
              </w:rPr>
              <w:t>环</w:t>
            </w:r>
            <w:r>
              <w:rPr>
                <w:rFonts w:hint="eastAsia" w:ascii="宋?" w:hAnsi="宋?" w:cs="宋?"/>
                <w:color w:val="auto"/>
                <w:kern w:val="0"/>
                <w:sz w:val="20"/>
                <w:szCs w:val="20"/>
              </w:rPr>
              <w:t>境</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rPr>
                <w:rFonts w:ascii="宋?" w:cs="宋?"/>
                <w:color w:val="auto"/>
                <w:sz w:val="20"/>
                <w:szCs w:val="20"/>
              </w:rPr>
            </w:pPr>
            <w:r>
              <w:rPr>
                <w:rFonts w:hint="eastAsia" w:ascii="宋?" w:hAnsi="宋?" w:cs="宋?"/>
                <w:color w:val="auto"/>
                <w:sz w:val="20"/>
                <w:szCs w:val="20"/>
              </w:rPr>
              <w:t>无</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无</w:t>
            </w:r>
          </w:p>
        </w:tc>
      </w:tr>
      <w:tr>
        <w:tblPrEx>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可持</w:t>
            </w:r>
            <w:r>
              <w:rPr>
                <w:rFonts w:hint="eastAsia" w:ascii="宋体" w:hAnsi="宋体" w:eastAsia="宋体" w:cs="宋体"/>
                <w:color w:val="auto"/>
                <w:kern w:val="0"/>
                <w:sz w:val="20"/>
                <w:szCs w:val="20"/>
              </w:rPr>
              <w:t>续</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带来</w:t>
            </w:r>
            <w:r>
              <w:rPr>
                <w:rFonts w:hint="eastAsia" w:ascii="宋?" w:hAnsi="宋?" w:cs="宋?"/>
                <w:color w:val="auto"/>
                <w:kern w:val="0"/>
                <w:sz w:val="20"/>
                <w:szCs w:val="20"/>
              </w:rPr>
              <w:t>影</w:t>
            </w:r>
            <w:r>
              <w:rPr>
                <w:rFonts w:hint="eastAsia" w:ascii="宋体" w:hAnsi="宋体" w:eastAsia="宋体" w:cs="宋体"/>
                <w:color w:val="auto"/>
                <w:kern w:val="0"/>
                <w:sz w:val="20"/>
                <w:szCs w:val="20"/>
              </w:rPr>
              <w:t>响</w:t>
            </w:r>
            <w:r>
              <w:rPr>
                <w:rFonts w:hint="eastAsia" w:ascii="宋?" w:hAnsi="宋?" w:cs="宋?"/>
                <w:color w:val="auto"/>
                <w:kern w:val="0"/>
                <w:sz w:val="20"/>
                <w:szCs w:val="20"/>
              </w:rPr>
              <w:t>的可持</w:t>
            </w:r>
            <w:r>
              <w:rPr>
                <w:rFonts w:hint="eastAsia" w:ascii="宋体" w:hAnsi="宋体" w:eastAsia="宋体" w:cs="宋体"/>
                <w:color w:val="auto"/>
                <w:kern w:val="0"/>
                <w:sz w:val="20"/>
                <w:szCs w:val="20"/>
              </w:rPr>
              <w:t>续</w:t>
            </w:r>
            <w:r>
              <w:rPr>
                <w:rFonts w:hint="eastAsia" w:ascii="宋?" w:hAnsi="宋?" w:cs="宋?"/>
                <w:color w:val="auto"/>
                <w:kern w:val="0"/>
                <w:sz w:val="20"/>
                <w:szCs w:val="20"/>
              </w:rPr>
              <w:t>期限，根据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left"/>
              <w:rPr>
                <w:rFonts w:ascii="宋?" w:cs="宋?"/>
                <w:color w:val="auto"/>
                <w:sz w:val="20"/>
                <w:szCs w:val="20"/>
              </w:rPr>
            </w:pPr>
            <w:r>
              <w:rPr>
                <w:rFonts w:hint="eastAsia" w:ascii="宋?" w:eastAsia="宋体" w:cs="宋?"/>
                <w:color w:val="auto"/>
                <w:sz w:val="20"/>
                <w:szCs w:val="20"/>
                <w:lang w:eastAsia="zh-CN"/>
              </w:rPr>
              <w:t>推进了政务大厅标准化建设</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left"/>
              <w:rPr>
                <w:rFonts w:ascii="宋?" w:cs="宋?"/>
                <w:color w:val="auto"/>
                <w:sz w:val="20"/>
                <w:szCs w:val="20"/>
              </w:rPr>
            </w:pPr>
            <w:r>
              <w:rPr>
                <w:rFonts w:hint="eastAsia" w:ascii="宋?" w:eastAsia="宋体" w:cs="宋?"/>
                <w:color w:val="auto"/>
                <w:sz w:val="20"/>
                <w:szCs w:val="20"/>
                <w:lang w:eastAsia="zh-CN"/>
              </w:rPr>
              <w:t>推进了政务大厅标准化建设</w:t>
            </w:r>
          </w:p>
        </w:tc>
      </w:tr>
      <w:tr>
        <w:tblPrEx>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满</w:t>
            </w:r>
            <w:r>
              <w:rPr>
                <w:rFonts w:hint="eastAsia" w:ascii="宋?" w:hAnsi="宋?" w:cs="宋?"/>
                <w:color w:val="auto"/>
                <w:kern w:val="0"/>
                <w:sz w:val="20"/>
                <w:szCs w:val="20"/>
              </w:rPr>
              <w:t>意度</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 w:hAnsi="宋?" w:cs="宋?"/>
                <w:color w:val="auto"/>
                <w:kern w:val="0"/>
                <w:sz w:val="20"/>
                <w:szCs w:val="20"/>
              </w:rPr>
              <w:t>服</w:t>
            </w:r>
            <w:r>
              <w:rPr>
                <w:rFonts w:hint="eastAsia" w:ascii="宋体" w:hAnsi="宋体" w:eastAsia="宋体" w:cs="宋体"/>
                <w:color w:val="auto"/>
                <w:kern w:val="0"/>
                <w:sz w:val="20"/>
                <w:szCs w:val="20"/>
              </w:rPr>
              <w:t>务对</w:t>
            </w:r>
            <w:r>
              <w:rPr>
                <w:rFonts w:hint="eastAsia" w:ascii="宋?" w:hAnsi="宋?" w:cs="宋?"/>
                <w:color w:val="auto"/>
                <w:kern w:val="0"/>
                <w:sz w:val="20"/>
                <w:szCs w:val="20"/>
              </w:rPr>
              <w:t>象</w:t>
            </w:r>
            <w:r>
              <w:rPr>
                <w:rFonts w:hint="eastAsia" w:ascii="宋体" w:hAnsi="宋体" w:eastAsia="宋体" w:cs="宋体"/>
                <w:color w:val="auto"/>
                <w:kern w:val="0"/>
                <w:sz w:val="20"/>
                <w:szCs w:val="20"/>
              </w:rPr>
              <w:t>满</w:t>
            </w:r>
            <w:r>
              <w:rPr>
                <w:rFonts w:hint="eastAsia" w:ascii="宋?" w:hAnsi="宋?" w:cs="宋?"/>
                <w:color w:val="auto"/>
                <w:kern w:val="0"/>
                <w:sz w:val="20"/>
                <w:szCs w:val="20"/>
              </w:rPr>
              <w:t>意度</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left"/>
              <w:textAlignment w:val="center"/>
              <w:rPr>
                <w:rFonts w:ascii="宋?" w:cs="宋?"/>
                <w:color w:val="auto"/>
                <w:sz w:val="20"/>
                <w:szCs w:val="20"/>
              </w:rPr>
            </w:pPr>
            <w:r>
              <w:rPr>
                <w:rFonts w:hint="eastAsia" w:ascii="宋?" w:hAnsi="宋?" w:cs="宋?"/>
                <w:color w:val="auto"/>
                <w:kern w:val="0"/>
                <w:sz w:val="20"/>
                <w:szCs w:val="20"/>
              </w:rPr>
              <w:t>反映服</w:t>
            </w:r>
            <w:r>
              <w:rPr>
                <w:rFonts w:hint="eastAsia" w:ascii="宋体" w:hAnsi="宋体" w:eastAsia="宋体" w:cs="宋体"/>
                <w:color w:val="auto"/>
                <w:kern w:val="0"/>
                <w:sz w:val="20"/>
                <w:szCs w:val="20"/>
              </w:rPr>
              <w:t>务对</w:t>
            </w:r>
            <w:r>
              <w:rPr>
                <w:rFonts w:hint="eastAsia" w:ascii="宋?" w:hAnsi="宋?" w:cs="宋?"/>
                <w:color w:val="auto"/>
                <w:kern w:val="0"/>
                <w:sz w:val="20"/>
                <w:szCs w:val="20"/>
              </w:rPr>
              <w:t>象或</w:t>
            </w:r>
            <w:r>
              <w:rPr>
                <w:rFonts w:hint="eastAsia" w:ascii="宋体" w:hAnsi="宋体" w:eastAsia="宋体" w:cs="宋体"/>
                <w:color w:val="auto"/>
                <w:kern w:val="0"/>
                <w:sz w:val="20"/>
                <w:szCs w:val="20"/>
              </w:rPr>
              <w:t>项</w:t>
            </w:r>
            <w:r>
              <w:rPr>
                <w:rFonts w:hint="eastAsia" w:ascii="宋?" w:hAnsi="宋?" w:cs="宋?"/>
                <w:color w:val="auto"/>
                <w:kern w:val="0"/>
                <w:sz w:val="20"/>
                <w:szCs w:val="20"/>
              </w:rPr>
              <w:t>目受益人</w:t>
            </w:r>
            <w:r>
              <w:rPr>
                <w:rFonts w:hint="eastAsia" w:ascii="宋体" w:hAnsi="宋体" w:eastAsia="宋体" w:cs="宋体"/>
                <w:color w:val="auto"/>
                <w:kern w:val="0"/>
                <w:sz w:val="20"/>
                <w:szCs w:val="20"/>
              </w:rPr>
              <w:t>对</w:t>
            </w:r>
            <w:r>
              <w:rPr>
                <w:rFonts w:hint="eastAsia" w:ascii="宋?" w:hAnsi="宋?" w:cs="宋?"/>
                <w:color w:val="auto"/>
                <w:kern w:val="0"/>
                <w:sz w:val="20"/>
                <w:szCs w:val="20"/>
              </w:rPr>
              <w:t>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出及其影</w:t>
            </w:r>
            <w:r>
              <w:rPr>
                <w:rFonts w:hint="eastAsia" w:ascii="宋体" w:hAnsi="宋体" w:eastAsia="宋体" w:cs="宋体"/>
                <w:color w:val="auto"/>
                <w:kern w:val="0"/>
                <w:sz w:val="20"/>
                <w:szCs w:val="20"/>
              </w:rPr>
              <w:t>响</w:t>
            </w:r>
            <w:r>
              <w:rPr>
                <w:rFonts w:hint="eastAsia" w:ascii="宋?" w:hAnsi="宋?" w:cs="宋?"/>
                <w:color w:val="auto"/>
                <w:kern w:val="0"/>
                <w:sz w:val="20"/>
                <w:szCs w:val="20"/>
              </w:rPr>
              <w:t>的</w:t>
            </w:r>
            <w:r>
              <w:rPr>
                <w:rFonts w:hint="eastAsia" w:ascii="宋体" w:hAnsi="宋体" w:eastAsia="宋体" w:cs="宋体"/>
                <w:color w:val="auto"/>
                <w:kern w:val="0"/>
                <w:sz w:val="20"/>
                <w:szCs w:val="20"/>
              </w:rPr>
              <w:t>认</w:t>
            </w:r>
            <w:r>
              <w:rPr>
                <w:rFonts w:hint="eastAsia" w:ascii="宋?" w:hAnsi="宋?" w:cs="宋?"/>
                <w:color w:val="auto"/>
                <w:kern w:val="0"/>
                <w:sz w:val="20"/>
                <w:szCs w:val="20"/>
              </w:rPr>
              <w:t>可程度，根据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提高群</w:t>
            </w:r>
            <w:r>
              <w:rPr>
                <w:rFonts w:hint="eastAsia" w:ascii="宋体" w:hAnsi="宋体" w:eastAsia="宋体" w:cs="宋体"/>
                <w:color w:val="auto"/>
                <w:sz w:val="20"/>
                <w:szCs w:val="20"/>
              </w:rPr>
              <w:t>众满</w:t>
            </w:r>
            <w:r>
              <w:rPr>
                <w:rFonts w:hint="eastAsia" w:ascii="宋?" w:hAnsi="宋?" w:cs="宋?"/>
                <w:color w:val="auto"/>
                <w:sz w:val="20"/>
                <w:szCs w:val="20"/>
              </w:rPr>
              <w:t>意度高</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提高群</w:t>
            </w:r>
            <w:r>
              <w:rPr>
                <w:rFonts w:hint="eastAsia" w:ascii="宋体" w:hAnsi="宋体" w:eastAsia="宋体" w:cs="宋体"/>
                <w:color w:val="auto"/>
                <w:sz w:val="20"/>
                <w:szCs w:val="20"/>
              </w:rPr>
              <w:t>众满</w:t>
            </w:r>
            <w:r>
              <w:rPr>
                <w:rFonts w:hint="eastAsia" w:ascii="宋?" w:hAnsi="宋?" w:cs="宋?"/>
                <w:color w:val="auto"/>
                <w:sz w:val="20"/>
                <w:szCs w:val="20"/>
              </w:rPr>
              <w:t>意度高</w:t>
            </w:r>
          </w:p>
        </w:tc>
      </w:tr>
    </w:tbl>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2.2020年</w:t>
      </w:r>
      <w:r>
        <w:rPr>
          <w:rFonts w:hint="eastAsia" w:ascii="仿宋_GB2312" w:hAnsi="仿宋_GB2312" w:eastAsia="仿宋_GB2312" w:cs="仿宋_GB2312"/>
          <w:color w:val="auto"/>
          <w:sz w:val="32"/>
          <w:szCs w:val="32"/>
          <w:lang w:eastAsia="zh-CN"/>
        </w:rPr>
        <w:t>政务服务中心B区改造项目工程尾款</w:t>
      </w:r>
      <w:r>
        <w:rPr>
          <w:rFonts w:hint="eastAsia" w:ascii="仿宋_GB2312" w:hAnsi="仿宋_GB2312" w:eastAsia="仿宋_GB2312" w:cs="仿宋_GB2312"/>
          <w:color w:val="auto"/>
          <w:sz w:val="32"/>
          <w:szCs w:val="32"/>
        </w:rPr>
        <w:t>目标完成情况综述。</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13.4847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13.4847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通过对政务大厅</w:t>
      </w:r>
      <w:r>
        <w:rPr>
          <w:rFonts w:hint="eastAsia" w:ascii="仿宋_GB2312" w:hAnsi="仿宋_GB2312" w:eastAsia="仿宋_GB2312" w:cs="仿宋_GB2312"/>
          <w:sz w:val="32"/>
          <w:szCs w:val="32"/>
          <w:lang w:val="en-US" w:eastAsia="zh-CN"/>
        </w:rPr>
        <w:t>B区的建设，将审批部门集中到政务大厅，方便群众办事，落实了中央“只跑一趟”的政策</w:t>
      </w:r>
      <w:r>
        <w:rPr>
          <w:rFonts w:hint="eastAsia" w:ascii="仿宋_GB2312" w:hAnsi="仿宋_GB2312" w:eastAsia="仿宋_GB2312" w:cs="仿宋_GB2312"/>
          <w:sz w:val="32"/>
          <w:szCs w:val="32"/>
          <w:lang w:eastAsia="zh-CN"/>
        </w:rPr>
        <w:t>。</w:t>
      </w:r>
    </w:p>
    <w:p>
      <w:pPr>
        <w:numPr>
          <w:ilvl w:val="0"/>
          <w:numId w:val="6"/>
        </w:numPr>
        <w:spacing w:line="560" w:lineRule="exact"/>
        <w:ind w:firstLine="640" w:firstLineChars="200"/>
        <w:rPr>
          <w:rFonts w:ascii="仿宋_GB2312" w:hAnsi="仿宋_GB2312" w:eastAsia="仿宋_GB2312" w:cs="仿宋_GB2312"/>
          <w:color w:val="auto"/>
          <w:sz w:val="32"/>
          <w:szCs w:val="32"/>
        </w:rPr>
      </w:pPr>
    </w:p>
    <w:tbl>
      <w:tblPr>
        <w:tblStyle w:val="14"/>
        <w:tblW w:w="9525" w:type="dxa"/>
        <w:tblInd w:w="0" w:type="dxa"/>
        <w:tblLayout w:type="fixed"/>
        <w:tblCellMar>
          <w:top w:w="0" w:type="dxa"/>
          <w:left w:w="0" w:type="dxa"/>
          <w:bottom w:w="0" w:type="dxa"/>
          <w:right w:w="0" w:type="dxa"/>
        </w:tblCellMar>
      </w:tblPr>
      <w:tblGrid>
        <w:gridCol w:w="448"/>
        <w:gridCol w:w="834"/>
        <w:gridCol w:w="1041"/>
        <w:gridCol w:w="747"/>
        <w:gridCol w:w="1176"/>
        <w:gridCol w:w="1741"/>
        <w:gridCol w:w="1804"/>
        <w:gridCol w:w="1734"/>
      </w:tblGrid>
      <w:tr>
        <w:tblPrEx>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noWrap w:val="0"/>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项</w:t>
            </w:r>
            <w:r>
              <w:rPr>
                <w:rFonts w:hint="eastAsia" w:ascii="宋?" w:hAnsi="宋?" w:cs="宋?"/>
                <w:b/>
                <w:color w:val="auto"/>
                <w:kern w:val="0"/>
                <w:sz w:val="24"/>
              </w:rPr>
              <w:t>目支出</w:t>
            </w:r>
            <w:r>
              <w:rPr>
                <w:rFonts w:hint="eastAsia" w:ascii="宋体" w:hAnsi="宋体" w:eastAsia="宋体" w:cs="宋体"/>
                <w:b/>
                <w:color w:val="auto"/>
                <w:kern w:val="0"/>
                <w:sz w:val="24"/>
              </w:rPr>
              <w:t>绩</w:t>
            </w:r>
            <w:r>
              <w:rPr>
                <w:rFonts w:hint="eastAsia" w:ascii="宋?" w:hAnsi="宋?" w:cs="宋?"/>
                <w:b/>
                <w:color w:val="auto"/>
                <w:kern w:val="0"/>
                <w:sz w:val="24"/>
              </w:rPr>
              <w:t>效目</w:t>
            </w:r>
            <w:r>
              <w:rPr>
                <w:rFonts w:hint="eastAsia" w:ascii="宋体" w:hAnsi="宋体" w:eastAsia="宋体" w:cs="宋体"/>
                <w:b/>
                <w:color w:val="auto"/>
                <w:kern w:val="0"/>
                <w:sz w:val="24"/>
              </w:rPr>
              <w:t>标</w:t>
            </w:r>
            <w:r>
              <w:rPr>
                <w:rFonts w:hint="eastAsia" w:ascii="宋?" w:hAnsi="宋?" w:cs="宋?"/>
                <w:b/>
                <w:color w:val="auto"/>
                <w:kern w:val="0"/>
                <w:sz w:val="24"/>
              </w:rPr>
              <w:t>完成情</w:t>
            </w:r>
            <w:r>
              <w:rPr>
                <w:rFonts w:hint="eastAsia" w:ascii="宋体" w:hAnsi="宋体" w:eastAsia="宋体" w:cs="宋体"/>
                <w:b/>
                <w:color w:val="auto"/>
                <w:kern w:val="0"/>
                <w:sz w:val="24"/>
              </w:rPr>
              <w:t>况</w:t>
            </w:r>
            <w:r>
              <w:rPr>
                <w:rFonts w:hint="eastAsia" w:ascii="宋?" w:hAnsi="宋?" w:cs="宋?"/>
                <w:b/>
                <w:color w:val="auto"/>
                <w:kern w:val="0"/>
                <w:sz w:val="24"/>
              </w:rPr>
              <w:t>表</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目名</w:t>
            </w:r>
            <w:r>
              <w:rPr>
                <w:rFonts w:hint="eastAsia" w:ascii="宋体" w:hAnsi="宋体" w:eastAsia="宋体" w:cs="宋体"/>
                <w:color w:val="auto"/>
                <w:kern w:val="0"/>
                <w:sz w:val="20"/>
                <w:szCs w:val="20"/>
              </w:rPr>
              <w:t>称</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政务服务中心B区改造项目工程</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预</w:t>
            </w:r>
            <w:r>
              <w:rPr>
                <w:rFonts w:hint="eastAsia" w:ascii="宋?" w:hAnsi="宋?" w:cs="宋?"/>
                <w:color w:val="auto"/>
                <w:kern w:val="0"/>
                <w:sz w:val="20"/>
                <w:szCs w:val="20"/>
              </w:rPr>
              <w:t>算</w:t>
            </w:r>
            <w:r>
              <w:rPr>
                <w:rFonts w:hint="eastAsia" w:ascii="宋体" w:hAnsi="宋体" w:eastAsia="宋体" w:cs="宋体"/>
                <w:color w:val="auto"/>
                <w:kern w:val="0"/>
                <w:sz w:val="20"/>
                <w:szCs w:val="20"/>
              </w:rPr>
              <w:t>单</w:t>
            </w:r>
            <w:r>
              <w:rPr>
                <w:rFonts w:hint="eastAsia" w:ascii="宋?" w:hAnsi="宋?" w:cs="宋?"/>
                <w:color w:val="auto"/>
                <w:kern w:val="0"/>
                <w:sz w:val="20"/>
                <w:szCs w:val="20"/>
              </w:rPr>
              <w:t>位</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红原县</w:t>
            </w:r>
            <w:r>
              <w:rPr>
                <w:rFonts w:hint="eastAsia" w:ascii="仿宋_GB2312" w:hAnsi="仿宋_GB2312" w:eastAsia="仿宋_GB2312" w:cs="仿宋_GB2312"/>
                <w:color w:val="auto"/>
                <w:sz w:val="32"/>
                <w:szCs w:val="32"/>
                <w:lang w:eastAsia="zh-CN"/>
              </w:rPr>
              <w:t>行政审批局</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预</w:t>
            </w:r>
            <w:r>
              <w:rPr>
                <w:rFonts w:hint="eastAsia" w:ascii="宋?" w:hAnsi="宋?" w:cs="宋?"/>
                <w:color w:val="auto"/>
                <w:kern w:val="0"/>
                <w:sz w:val="20"/>
                <w:szCs w:val="20"/>
              </w:rPr>
              <w:t>算</w:t>
            </w:r>
            <w:r>
              <w:rPr>
                <w:rFonts w:hint="eastAsia" w:ascii="宋体" w:hAnsi="宋体" w:eastAsia="宋体" w:cs="宋体"/>
                <w:color w:val="auto"/>
                <w:kern w:val="0"/>
                <w:sz w:val="20"/>
                <w:szCs w:val="20"/>
              </w:rPr>
              <w:t>执</w:t>
            </w:r>
            <w:r>
              <w:rPr>
                <w:rFonts w:hint="eastAsia" w:ascii="宋?" w:hAnsi="宋?" w:cs="宋?"/>
                <w:color w:val="auto"/>
                <w:kern w:val="0"/>
                <w:sz w:val="20"/>
                <w:szCs w:val="20"/>
              </w:rPr>
              <w:t>行情</w:t>
            </w:r>
            <w:r>
              <w:rPr>
                <w:rFonts w:hint="eastAsia" w:ascii="宋体" w:hAnsi="宋体" w:eastAsia="宋体" w:cs="宋体"/>
                <w:color w:val="auto"/>
                <w:kern w:val="0"/>
                <w:sz w:val="20"/>
                <w:szCs w:val="20"/>
              </w:rPr>
              <w:t>况</w:t>
            </w:r>
            <w:r>
              <w:rPr>
                <w:rFonts w:ascii="宋?" w:hAnsi="宋?" w:cs="宋?"/>
                <w:color w:val="auto"/>
                <w:kern w:val="0"/>
                <w:sz w:val="20"/>
                <w:szCs w:val="20"/>
              </w:rPr>
              <w:t>(</w:t>
            </w:r>
            <w:r>
              <w:rPr>
                <w:rFonts w:hint="eastAsia" w:ascii="宋?" w:hAnsi="宋?" w:cs="宋?"/>
                <w:color w:val="auto"/>
                <w:kern w:val="0"/>
                <w:sz w:val="20"/>
                <w:szCs w:val="20"/>
              </w:rPr>
              <w:t>万元</w:t>
            </w:r>
          </w:p>
        </w:tc>
        <w:tc>
          <w:tcPr>
            <w:tcW w:w="18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预</w:t>
            </w:r>
            <w:r>
              <w:rPr>
                <w:rFonts w:hint="eastAsia" w:ascii="宋?" w:hAnsi="宋?" w:cs="宋?"/>
                <w:b/>
                <w:color w:val="auto"/>
                <w:kern w:val="0"/>
                <w:sz w:val="24"/>
              </w:rPr>
              <w:t>算</w:t>
            </w:r>
            <w:r>
              <w:rPr>
                <w:rFonts w:hint="eastAsia" w:ascii="宋体" w:hAnsi="宋体" w:eastAsia="宋体" w:cs="宋体"/>
                <w:b/>
                <w:color w:val="auto"/>
                <w:kern w:val="0"/>
                <w:sz w:val="24"/>
              </w:rPr>
              <w:t>数</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13.4847</w:t>
            </w:r>
            <w:r>
              <w:rPr>
                <w:rFonts w:hint="eastAsia" w:ascii="仿宋_GB2312" w:hAnsi="仿宋_GB2312" w:eastAsia="仿宋_GB2312" w:cs="仿宋_GB2312"/>
                <w:color w:val="auto"/>
                <w:sz w:val="32"/>
                <w:szCs w:val="32"/>
              </w:rPr>
              <w:t>万元</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640" w:firstLineChars="200"/>
              <w:jc w:val="center"/>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执行数</w:t>
            </w:r>
            <w:r>
              <w:rPr>
                <w:rFonts w:ascii="仿宋_GB2312" w:hAnsi="仿宋_GB2312" w:eastAsia="仿宋_GB2312" w:cs="仿宋_GB2312"/>
                <w:color w:val="auto"/>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13.4847</w:t>
            </w:r>
            <w:r>
              <w:rPr>
                <w:rFonts w:hint="eastAsia" w:ascii="仿宋_GB2312" w:hAnsi="仿宋_GB2312" w:eastAsia="仿宋_GB2312" w:cs="仿宋_GB2312"/>
                <w:color w:val="auto"/>
                <w:sz w:val="32"/>
                <w:szCs w:val="32"/>
              </w:rPr>
              <w:t>万元</w:t>
            </w:r>
          </w:p>
        </w:tc>
      </w:tr>
      <w:tr>
        <w:tblPrEx>
          <w:tblCellMar>
            <w:top w:w="0" w:type="dxa"/>
            <w:left w:w="0" w:type="dxa"/>
            <w:bottom w:w="0" w:type="dxa"/>
            <w:right w:w="0" w:type="dxa"/>
          </w:tblCellMar>
        </w:tblPrEx>
        <w:trPr>
          <w:trHeight w:val="98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0" w:firstLineChars="200"/>
              <w:jc w:val="center"/>
              <w:textAlignment w:val="center"/>
              <w:rPr>
                <w:rFonts w:ascii="宋?" w:cs="宋?"/>
                <w:b/>
                <w:color w:val="auto"/>
                <w:sz w:val="24"/>
              </w:rPr>
            </w:pPr>
            <w:r>
              <w:rPr>
                <w:rFonts w:hint="eastAsia" w:ascii="宋?" w:hAnsi="宋?" w:cs="宋?"/>
                <w:b/>
                <w:color w:val="auto"/>
                <w:kern w:val="0"/>
                <w:sz w:val="24"/>
              </w:rPr>
              <w:t>其中</w:t>
            </w:r>
            <w:r>
              <w:rPr>
                <w:rFonts w:ascii="宋?" w:cs="宋?"/>
                <w:b/>
                <w:color w:val="auto"/>
                <w:kern w:val="0"/>
                <w:sz w:val="24"/>
              </w:rPr>
              <w:t>-</w:t>
            </w:r>
            <w:r>
              <w:rPr>
                <w:rFonts w:hint="eastAsia" w:ascii="宋体" w:hAnsi="宋体" w:eastAsia="宋体" w:cs="宋体"/>
                <w:b/>
                <w:color w:val="auto"/>
                <w:kern w:val="0"/>
                <w:sz w:val="24"/>
              </w:rPr>
              <w:t>财</w:t>
            </w:r>
            <w:r>
              <w:rPr>
                <w:rFonts w:hint="eastAsia" w:ascii="宋?" w:hAnsi="宋?" w:cs="宋?"/>
                <w:b/>
                <w:color w:val="auto"/>
                <w:kern w:val="0"/>
                <w:sz w:val="24"/>
              </w:rPr>
              <w:t>政</w:t>
            </w:r>
            <w:r>
              <w:rPr>
                <w:rFonts w:hint="eastAsia" w:ascii="宋体" w:hAnsi="宋体" w:eastAsia="宋体" w:cs="宋体"/>
                <w:b/>
                <w:color w:val="auto"/>
                <w:kern w:val="0"/>
                <w:sz w:val="24"/>
              </w:rPr>
              <w:t>拨</w:t>
            </w:r>
            <w:r>
              <w:rPr>
                <w:rFonts w:hint="eastAsia" w:ascii="宋?" w:hAnsi="宋?" w:cs="宋?"/>
                <w:b/>
                <w:color w:val="auto"/>
                <w:kern w:val="0"/>
                <w:sz w:val="24"/>
              </w:rPr>
              <w:t>款</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13.4847万元</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640" w:firstLineChars="200"/>
              <w:jc w:val="center"/>
              <w:textAlignment w:val="center"/>
              <w:rPr>
                <w:rFonts w:hint="default" w:ascii="仿宋_GB2312" w:hAnsi="仿宋_GB2312" w:eastAsia="仿宋_GB2312" w:cs="仿宋_GB2312"/>
                <w:color w:val="auto"/>
                <w:sz w:val="32"/>
                <w:szCs w:val="32"/>
                <w:lang w:val="en-US"/>
              </w:rPr>
            </w:pP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13.4847</w:t>
            </w:r>
            <w:r>
              <w:rPr>
                <w:rFonts w:hint="eastAsia" w:ascii="仿宋_GB2312" w:hAnsi="仿宋_GB2312" w:eastAsia="仿宋_GB2312" w:cs="仿宋_GB2312"/>
                <w:color w:val="auto"/>
                <w:sz w:val="32"/>
                <w:szCs w:val="32"/>
              </w:rPr>
              <w:t>万元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0" w:firstLineChars="200"/>
              <w:jc w:val="center"/>
              <w:textAlignment w:val="center"/>
              <w:rPr>
                <w:rFonts w:ascii="宋?" w:cs="宋?"/>
                <w:b/>
                <w:color w:val="auto"/>
                <w:sz w:val="24"/>
              </w:rPr>
            </w:pPr>
            <w:r>
              <w:rPr>
                <w:rFonts w:hint="eastAsia" w:ascii="宋?" w:hAnsi="宋?" w:cs="宋?"/>
                <w:b/>
                <w:color w:val="auto"/>
                <w:kern w:val="0"/>
                <w:sz w:val="24"/>
              </w:rPr>
              <w:t>其</w:t>
            </w:r>
            <w:r>
              <w:rPr>
                <w:rFonts w:hint="eastAsia" w:ascii="宋体" w:hAnsi="宋体" w:eastAsia="宋体" w:cs="宋体"/>
                <w:b/>
                <w:color w:val="auto"/>
                <w:kern w:val="0"/>
                <w:sz w:val="24"/>
              </w:rPr>
              <w:t>它资</w:t>
            </w:r>
            <w:r>
              <w:rPr>
                <w:rFonts w:hint="eastAsia" w:ascii="宋?" w:hAnsi="宋?" w:cs="宋?"/>
                <w:b/>
                <w:color w:val="auto"/>
                <w:kern w:val="0"/>
                <w:sz w:val="24"/>
              </w:rPr>
              <w:t>金</w:t>
            </w:r>
            <w:r>
              <w:rPr>
                <w:rFonts w:ascii="宋?" w:hAnsi="宋?" w:cs="宋?"/>
                <w:b/>
                <w:color w:val="auto"/>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640" w:firstLineChars="200"/>
              <w:jc w:val="center"/>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其它资金</w:t>
            </w:r>
            <w:r>
              <w:rPr>
                <w:rFonts w:ascii="仿宋_GB2312" w:hAnsi="仿宋_GB2312" w:eastAsia="仿宋_GB2312" w:cs="仿宋_GB2312"/>
                <w:color w:val="auto"/>
                <w:sz w:val="32"/>
                <w:szCs w:val="32"/>
              </w:rPr>
              <w:t>:</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640" w:firstLineChars="200"/>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0</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 w:hAnsi="宋?" w:cs="宋?"/>
                <w:color w:val="auto"/>
                <w:kern w:val="0"/>
                <w:sz w:val="20"/>
                <w:szCs w:val="20"/>
              </w:rPr>
              <w:t>年度目</w:t>
            </w:r>
            <w:r>
              <w:rPr>
                <w:rFonts w:hint="eastAsia" w:ascii="宋体" w:hAnsi="宋体" w:eastAsia="宋体" w:cs="宋体"/>
                <w:color w:val="auto"/>
                <w:kern w:val="0"/>
                <w:sz w:val="20"/>
                <w:szCs w:val="20"/>
              </w:rPr>
              <w:t>标</w:t>
            </w:r>
            <w:r>
              <w:rPr>
                <w:rFonts w:hint="eastAsia" w:ascii="宋?" w:hAnsi="宋?" w:cs="宋?"/>
                <w:color w:val="auto"/>
                <w:kern w:val="0"/>
                <w:sz w:val="20"/>
                <w:szCs w:val="20"/>
              </w:rPr>
              <w:t>完成情</w:t>
            </w:r>
            <w:r>
              <w:rPr>
                <w:rFonts w:hint="eastAsia" w:ascii="宋体" w:hAnsi="宋体" w:eastAsia="宋体" w:cs="宋体"/>
                <w:color w:val="auto"/>
                <w:kern w:val="0"/>
                <w:sz w:val="20"/>
                <w:szCs w:val="20"/>
              </w:rPr>
              <w:t>况</w:t>
            </w:r>
          </w:p>
        </w:tc>
        <w:tc>
          <w:tcPr>
            <w:tcW w:w="262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预</w:t>
            </w:r>
            <w:r>
              <w:rPr>
                <w:rFonts w:hint="eastAsia" w:ascii="宋?" w:hAnsi="宋?" w:cs="宋?"/>
                <w:b/>
                <w:color w:val="auto"/>
                <w:kern w:val="0"/>
                <w:sz w:val="24"/>
              </w:rPr>
              <w:t>期目</w:t>
            </w:r>
            <w:r>
              <w:rPr>
                <w:rFonts w:hint="eastAsia" w:ascii="宋体" w:hAnsi="宋体" w:eastAsia="宋体" w:cs="宋体"/>
                <w:b/>
                <w:color w:val="auto"/>
                <w:kern w:val="0"/>
                <w:sz w:val="24"/>
              </w:rPr>
              <w:t>标</w:t>
            </w:r>
          </w:p>
        </w:tc>
        <w:tc>
          <w:tcPr>
            <w:tcW w:w="645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2" w:firstLineChars="200"/>
              <w:jc w:val="center"/>
              <w:textAlignment w:val="center"/>
              <w:rPr>
                <w:rFonts w:ascii="宋?" w:cs="宋?"/>
                <w:b/>
                <w:color w:val="auto"/>
                <w:sz w:val="24"/>
              </w:rPr>
            </w:pPr>
            <w:r>
              <w:rPr>
                <w:rFonts w:hint="eastAsia" w:ascii="宋体" w:hAnsi="宋体" w:eastAsia="宋体" w:cs="宋体"/>
                <w:b/>
                <w:color w:val="auto"/>
                <w:kern w:val="0"/>
                <w:sz w:val="24"/>
              </w:rPr>
              <w:t>实际</w:t>
            </w:r>
            <w:r>
              <w:rPr>
                <w:rFonts w:hint="eastAsia" w:ascii="宋?" w:hAnsi="宋?" w:cs="宋?"/>
                <w:b/>
                <w:color w:val="auto"/>
                <w:kern w:val="0"/>
                <w:sz w:val="24"/>
              </w:rPr>
              <w:t>完成目</w:t>
            </w:r>
            <w:r>
              <w:rPr>
                <w:rFonts w:hint="eastAsia" w:ascii="宋体" w:hAnsi="宋体" w:eastAsia="宋体" w:cs="宋体"/>
                <w:b/>
                <w:color w:val="auto"/>
                <w:kern w:val="0"/>
                <w:sz w:val="24"/>
              </w:rPr>
              <w:t>标</w:t>
            </w:r>
          </w:p>
        </w:tc>
      </w:tr>
      <w:tr>
        <w:tblPrEx>
          <w:tblCellMar>
            <w:top w:w="0" w:type="dxa"/>
            <w:left w:w="0" w:type="dxa"/>
            <w:bottom w:w="0" w:type="dxa"/>
            <w:right w:w="0" w:type="dxa"/>
          </w:tblCellMar>
        </w:tblPrEx>
        <w:trPr>
          <w:trHeight w:val="200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00" w:firstLineChars="200"/>
              <w:jc w:val="center"/>
              <w:rPr>
                <w:rFonts w:ascii="宋?" w:cs="宋?"/>
                <w:color w:val="auto"/>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560" w:firstLineChars="200"/>
              <w:jc w:val="center"/>
              <w:rPr>
                <w:rFonts w:hint="eastAsia" w:ascii="宋?" w:eastAsia="宋体" w:cs="宋?"/>
                <w:b/>
                <w:color w:val="auto"/>
                <w:sz w:val="24"/>
                <w:lang w:eastAsia="zh-CN"/>
              </w:rPr>
            </w:pPr>
            <w:r>
              <w:rPr>
                <w:rFonts w:hint="eastAsia" w:ascii="仿宋_GB2312" w:hAnsi="仿宋_GB2312" w:eastAsia="仿宋_GB2312" w:cs="仿宋_GB2312"/>
                <w:color w:val="auto"/>
                <w:sz w:val="28"/>
                <w:szCs w:val="28"/>
                <w:lang w:eastAsia="zh-CN"/>
              </w:rPr>
              <w:t>政务大厅</w:t>
            </w:r>
            <w:r>
              <w:rPr>
                <w:rFonts w:hint="eastAsia" w:ascii="仿宋_GB2312" w:hAnsi="仿宋_GB2312" w:eastAsia="仿宋_GB2312" w:cs="仿宋_GB2312"/>
                <w:color w:val="auto"/>
                <w:sz w:val="28"/>
                <w:szCs w:val="28"/>
                <w:lang w:val="en-US" w:eastAsia="zh-CN"/>
              </w:rPr>
              <w:t>B区建设</w:t>
            </w:r>
          </w:p>
        </w:tc>
        <w:tc>
          <w:tcPr>
            <w:tcW w:w="645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spacing w:line="560" w:lineRule="exact"/>
              <w:ind w:firstLine="560" w:firstLineChars="200"/>
              <w:rPr>
                <w:rFonts w:ascii="仿宋_GB2312" w:hAnsi="宋?" w:eastAsia="仿宋_GB2312" w:cs="仿宋_GB2312"/>
                <w:color w:val="auto"/>
              </w:rPr>
            </w:pPr>
            <w:r>
              <w:rPr>
                <w:rFonts w:hint="eastAsia" w:ascii="仿宋_GB2312" w:hAnsi="仿宋_GB2312" w:eastAsia="仿宋_GB2312" w:cs="仿宋_GB2312"/>
                <w:color w:val="auto"/>
                <w:sz w:val="28"/>
                <w:szCs w:val="28"/>
                <w:lang w:eastAsia="zh-CN"/>
              </w:rPr>
              <w:t>政务大厅</w:t>
            </w:r>
            <w:r>
              <w:rPr>
                <w:rFonts w:hint="eastAsia" w:ascii="仿宋_GB2312" w:hAnsi="仿宋_GB2312" w:eastAsia="仿宋_GB2312" w:cs="仿宋_GB2312"/>
                <w:color w:val="auto"/>
                <w:sz w:val="28"/>
                <w:szCs w:val="28"/>
                <w:lang w:val="en-US" w:eastAsia="zh-CN"/>
              </w:rPr>
              <w:t>B区建设全面完成，</w:t>
            </w:r>
            <w:r>
              <w:rPr>
                <w:rFonts w:hint="eastAsia" w:ascii="仿宋_GB2312" w:hAnsi="仿宋_GB2312" w:eastAsia="仿宋_GB2312" w:cs="仿宋_GB2312"/>
                <w:sz w:val="32"/>
                <w:szCs w:val="32"/>
                <w:lang w:val="en-US" w:eastAsia="zh-CN"/>
              </w:rPr>
              <w:t>20年验收合格后付工程尾款</w:t>
            </w:r>
          </w:p>
          <w:p>
            <w:pPr>
              <w:spacing w:line="560" w:lineRule="exact"/>
              <w:ind w:firstLine="480" w:firstLineChars="200"/>
              <w:jc w:val="center"/>
              <w:rPr>
                <w:rFonts w:ascii="宋?" w:cs="宋?"/>
                <w:b/>
                <w:color w:val="auto"/>
                <w:sz w:val="24"/>
              </w:rPr>
            </w:pPr>
          </w:p>
        </w:tc>
      </w:tr>
      <w:tr>
        <w:tblPrEx>
          <w:tblCellMar>
            <w:top w:w="0" w:type="dxa"/>
            <w:left w:w="0" w:type="dxa"/>
            <w:bottom w:w="0" w:type="dxa"/>
            <w:right w:w="0" w:type="dxa"/>
          </w:tblCellMar>
        </w:tblPrEx>
        <w:trPr>
          <w:trHeight w:val="560"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80" w:firstLineChars="200"/>
              <w:jc w:val="center"/>
              <w:textAlignment w:val="center"/>
              <w:rPr>
                <w:rFonts w:ascii="仿宋_GB2312" w:hAnsi="宋?" w:eastAsia="仿宋_GB2312" w:cs="仿宋_GB2312"/>
                <w:color w:val="auto"/>
                <w:sz w:val="24"/>
              </w:rPr>
            </w:pPr>
            <w:r>
              <w:rPr>
                <w:rFonts w:hint="eastAsia" w:ascii="仿宋_GB2312" w:hAnsi="宋?" w:eastAsia="仿宋_GB2312" w:cs="仿宋_GB2312"/>
                <w:color w:val="auto"/>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20" w:firstLineChars="200"/>
              <w:jc w:val="center"/>
              <w:textAlignment w:val="bottom"/>
              <w:rPr>
                <w:rFonts w:ascii="宋?" w:cs="宋?"/>
                <w:b/>
                <w:color w:val="auto"/>
                <w:sz w:val="20"/>
                <w:szCs w:val="20"/>
              </w:rPr>
            </w:pPr>
            <w:r>
              <w:rPr>
                <w:color w:val="auto"/>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 name="直接连接符_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直接连接符_10" descr="/"/>
                          <pic:cNvPicPr>
                            <a:picLocks noChangeAspect="1"/>
                          </pic:cNvPicPr>
                        </pic:nvPicPr>
                        <pic:blipFill>
                          <a:blip r:embed="rId29"/>
                          <a:stretch>
                            <a:fillRect/>
                          </a:stretch>
                        </pic:blipFill>
                        <pic:spPr>
                          <a:xfrm>
                            <a:off x="0" y="0"/>
                            <a:ext cx="9525" cy="9525"/>
                          </a:xfrm>
                          <a:prstGeom prst="rect">
                            <a:avLst/>
                          </a:prstGeom>
                          <a:noFill/>
                          <a:ln>
                            <a:noFill/>
                          </a:ln>
                        </pic:spPr>
                      </pic:pic>
                    </a:graphicData>
                  </a:graphic>
                </wp:anchor>
              </w:drawing>
            </w:r>
            <w:r>
              <w:rPr>
                <w:color w:val="auto"/>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6" name="直接连接符_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直接连接符_8" descr="/"/>
                          <pic:cNvPicPr>
                            <a:picLocks noChangeAspect="1"/>
                          </pic:cNvPicPr>
                        </pic:nvPicPr>
                        <pic:blipFill>
                          <a:blip r:embed="rId29"/>
                          <a:stretch>
                            <a:fillRect/>
                          </a:stretch>
                        </pic:blipFill>
                        <pic:spPr>
                          <a:xfrm>
                            <a:off x="0" y="0"/>
                            <a:ext cx="9525" cy="9525"/>
                          </a:xfrm>
                          <a:prstGeom prst="rect">
                            <a:avLst/>
                          </a:prstGeom>
                          <a:noFill/>
                          <a:ln>
                            <a:noFill/>
                          </a:ln>
                        </pic:spPr>
                      </pic:pic>
                    </a:graphicData>
                  </a:graphic>
                </wp:anchor>
              </w:drawing>
            </w:r>
            <w:r>
              <w:rPr>
                <w:color w:val="auto"/>
              </w:rPr>
              <w:drawing>
                <wp:anchor distT="0" distB="0" distL="114300" distR="114300" simplePos="0" relativeHeight="2516695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7" name="直接连接符_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直接连接符_9" descr="/"/>
                          <pic:cNvPicPr>
                            <a:picLocks noChangeAspect="1"/>
                          </pic:cNvPicPr>
                        </pic:nvPicPr>
                        <pic:blipFill>
                          <a:blip r:embed="rId29"/>
                          <a:stretch>
                            <a:fillRect/>
                          </a:stretch>
                        </pic:blipFill>
                        <pic:spPr>
                          <a:xfrm>
                            <a:off x="0" y="0"/>
                            <a:ext cx="9525" cy="9525"/>
                          </a:xfrm>
                          <a:prstGeom prst="rect">
                            <a:avLst/>
                          </a:prstGeom>
                          <a:noFill/>
                          <a:ln>
                            <a:noFill/>
                          </a:ln>
                        </pic:spPr>
                      </pic:pic>
                    </a:graphicData>
                  </a:graphic>
                </wp:anchor>
              </w:drawing>
            </w:r>
            <w:r>
              <w:rPr>
                <w:color w:val="auto"/>
              </w:rPr>
              <w:drawing>
                <wp:anchor distT="0" distB="0" distL="114300" distR="114300" simplePos="0" relativeHeight="25167052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8" name="直接连接符_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直接连接符_7" descr="/"/>
                          <pic:cNvPicPr>
                            <a:picLocks noChangeAspect="1"/>
                          </pic:cNvPicPr>
                        </pic:nvPicPr>
                        <pic:blipFill>
                          <a:blip r:embed="rId29"/>
                          <a:stretch>
                            <a:fillRect/>
                          </a:stretch>
                        </pic:blipFill>
                        <pic:spPr>
                          <a:xfrm>
                            <a:off x="0" y="0"/>
                            <a:ext cx="9525" cy="9525"/>
                          </a:xfrm>
                          <a:prstGeom prst="rect">
                            <a:avLst/>
                          </a:prstGeom>
                          <a:noFill/>
                          <a:ln>
                            <a:noFill/>
                          </a:ln>
                        </pic:spPr>
                      </pic:pic>
                    </a:graphicData>
                  </a:graphic>
                </wp:anchor>
              </w:drawing>
            </w:r>
            <w:r>
              <w:rPr>
                <w:rFonts w:hint="eastAsia" w:ascii="宋?" w:hAnsi="宋?" w:cs="宋?"/>
                <w:b/>
                <w:color w:val="auto"/>
                <w:kern w:val="0"/>
                <w:sz w:val="20"/>
                <w:szCs w:val="20"/>
              </w:rPr>
              <w:t>一</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b/>
                <w:color w:val="auto"/>
                <w:sz w:val="20"/>
                <w:szCs w:val="20"/>
              </w:rPr>
            </w:pPr>
            <w:r>
              <w:rPr>
                <w:rFonts w:hint="eastAsia" w:ascii="宋?" w:hAnsi="宋?" w:cs="宋?"/>
                <w:b/>
                <w:color w:val="auto"/>
                <w:kern w:val="0"/>
                <w:sz w:val="20"/>
                <w:szCs w:val="20"/>
              </w:rPr>
              <w:t>二</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b/>
                <w:color w:val="auto"/>
                <w:sz w:val="20"/>
                <w:szCs w:val="20"/>
              </w:rPr>
            </w:pPr>
            <w:r>
              <w:rPr>
                <w:rFonts w:hint="eastAsia" w:ascii="宋?" w:hAnsi="宋?" w:cs="宋?"/>
                <w:b/>
                <w:color w:val="auto"/>
                <w:kern w:val="0"/>
                <w:sz w:val="20"/>
                <w:szCs w:val="20"/>
              </w:rPr>
              <w:t>三</w:t>
            </w:r>
            <w:r>
              <w:rPr>
                <w:rFonts w:hint="eastAsia" w:ascii="宋体" w:hAnsi="宋体" w:eastAsia="宋体" w:cs="宋体"/>
                <w:b/>
                <w:color w:val="auto"/>
                <w:kern w:val="0"/>
                <w:sz w:val="20"/>
                <w:szCs w:val="20"/>
              </w:rPr>
              <w:t>级</w:t>
            </w:r>
            <w:r>
              <w:rPr>
                <w:rFonts w:hint="eastAsia" w:ascii="宋?" w:hAnsi="宋?" w:cs="宋?"/>
                <w:b/>
                <w:color w:val="auto"/>
                <w:kern w:val="0"/>
                <w:sz w:val="20"/>
                <w:szCs w:val="20"/>
              </w:rPr>
              <w:t>指</w:t>
            </w:r>
            <w:r>
              <w:rPr>
                <w:rFonts w:hint="eastAsia" w:ascii="宋体" w:hAnsi="宋体" w:eastAsia="宋体" w:cs="宋体"/>
                <w:b/>
                <w:color w:val="auto"/>
                <w:kern w:val="0"/>
                <w:sz w:val="20"/>
                <w:szCs w:val="20"/>
              </w:rPr>
              <w:t>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b/>
                <w:color w:val="auto"/>
                <w:sz w:val="20"/>
                <w:szCs w:val="20"/>
              </w:rPr>
            </w:pPr>
            <w:r>
              <w:rPr>
                <w:rFonts w:hint="eastAsia" w:ascii="宋?" w:hAnsi="宋?" w:cs="宋?"/>
                <w:b/>
                <w:color w:val="auto"/>
                <w:kern w:val="0"/>
                <w:sz w:val="20"/>
                <w:szCs w:val="20"/>
              </w:rPr>
              <w:t>指</w:t>
            </w:r>
            <w:r>
              <w:rPr>
                <w:rFonts w:hint="eastAsia" w:ascii="宋体" w:hAnsi="宋体" w:eastAsia="宋体" w:cs="宋体"/>
                <w:b/>
                <w:color w:val="auto"/>
                <w:kern w:val="0"/>
                <w:sz w:val="20"/>
                <w:szCs w:val="20"/>
              </w:rPr>
              <w:t>标评</w:t>
            </w:r>
            <w:r>
              <w:rPr>
                <w:rFonts w:hint="eastAsia" w:ascii="宋?" w:hAnsi="宋?" w:cs="宋?"/>
                <w:b/>
                <w:color w:val="auto"/>
                <w:kern w:val="0"/>
                <w:sz w:val="20"/>
                <w:szCs w:val="20"/>
              </w:rPr>
              <w:t>价</w:t>
            </w:r>
            <w:r>
              <w:rPr>
                <w:rFonts w:hint="eastAsia" w:ascii="宋体" w:hAnsi="宋体" w:eastAsia="宋体" w:cs="宋体"/>
                <w:b/>
                <w:color w:val="auto"/>
                <w:kern w:val="0"/>
                <w:sz w:val="20"/>
                <w:szCs w:val="20"/>
              </w:rPr>
              <w:t>内</w:t>
            </w:r>
            <w:r>
              <w:rPr>
                <w:rFonts w:hint="eastAsia" w:ascii="宋?" w:hAnsi="宋?" w:cs="宋?"/>
                <w:b/>
                <w:color w:val="auto"/>
                <w:kern w:val="0"/>
                <w:sz w:val="20"/>
                <w:szCs w:val="20"/>
              </w:rPr>
              <w:t>容</w:t>
            </w:r>
          </w:p>
        </w:tc>
        <w:tc>
          <w:tcPr>
            <w:tcW w:w="180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体" w:hAnsi="宋体" w:eastAsia="宋体" w:cs="宋体"/>
                <w:b/>
                <w:color w:val="auto"/>
                <w:kern w:val="0"/>
                <w:sz w:val="20"/>
                <w:szCs w:val="20"/>
              </w:rPr>
              <w:t>预</w:t>
            </w:r>
            <w:r>
              <w:rPr>
                <w:rFonts w:hint="eastAsia" w:ascii="宋?" w:hAnsi="宋?" w:cs="宋?"/>
                <w:b/>
                <w:color w:val="auto"/>
                <w:kern w:val="0"/>
                <w:sz w:val="20"/>
                <w:szCs w:val="20"/>
              </w:rPr>
              <w:t>期指</w:t>
            </w:r>
            <w:r>
              <w:rPr>
                <w:rFonts w:hint="eastAsia" w:ascii="宋体" w:hAnsi="宋体" w:eastAsia="宋体" w:cs="宋体"/>
                <w:b/>
                <w:color w:val="auto"/>
                <w:kern w:val="0"/>
                <w:sz w:val="20"/>
                <w:szCs w:val="20"/>
              </w:rPr>
              <w:t>标值</w:t>
            </w:r>
            <w:r>
              <w:rPr>
                <w:rFonts w:ascii="宋?" w:hAnsi="宋?" w:cs="宋?"/>
                <w:b/>
                <w:color w:val="auto"/>
                <w:kern w:val="0"/>
                <w:sz w:val="20"/>
                <w:szCs w:val="20"/>
              </w:rPr>
              <w:t>(</w:t>
            </w:r>
            <w:r>
              <w:rPr>
                <w:rFonts w:hint="eastAsia" w:ascii="宋?" w:hAnsi="宋?" w:cs="宋?"/>
                <w:b/>
                <w:color w:val="auto"/>
                <w:kern w:val="0"/>
                <w:sz w:val="20"/>
                <w:szCs w:val="20"/>
              </w:rPr>
              <w:t>包含</w:t>
            </w:r>
            <w:r>
              <w:rPr>
                <w:rFonts w:hint="eastAsia" w:ascii="宋体" w:hAnsi="宋体" w:eastAsia="宋体" w:cs="宋体"/>
                <w:b/>
                <w:color w:val="auto"/>
                <w:kern w:val="0"/>
                <w:sz w:val="20"/>
                <w:szCs w:val="20"/>
              </w:rPr>
              <w:t>数</w:t>
            </w:r>
            <w:r>
              <w:rPr>
                <w:rFonts w:hint="eastAsia" w:ascii="宋?" w:hAnsi="宋?" w:cs="宋?"/>
                <w:b/>
                <w:color w:val="auto"/>
                <w:kern w:val="0"/>
                <w:sz w:val="20"/>
                <w:szCs w:val="20"/>
              </w:rPr>
              <w:t>字及文字描述</w:t>
            </w:r>
            <w:r>
              <w:rPr>
                <w:rFonts w:ascii="宋?" w:hAnsi="宋?" w:cs="宋?"/>
                <w:b/>
                <w:color w:val="auto"/>
                <w:kern w:val="0"/>
                <w:sz w:val="20"/>
                <w:szCs w:val="20"/>
              </w:rPr>
              <w:t>)</w:t>
            </w:r>
          </w:p>
        </w:tc>
        <w:tc>
          <w:tcPr>
            <w:tcW w:w="17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2" w:firstLineChars="200"/>
              <w:jc w:val="center"/>
              <w:textAlignment w:val="bottom"/>
              <w:rPr>
                <w:rFonts w:ascii="宋?" w:cs="宋?"/>
                <w:b/>
                <w:color w:val="auto"/>
                <w:sz w:val="20"/>
                <w:szCs w:val="20"/>
              </w:rPr>
            </w:pPr>
            <w:r>
              <w:rPr>
                <w:rFonts w:hint="eastAsia" w:ascii="宋体" w:hAnsi="宋体" w:eastAsia="宋体" w:cs="宋体"/>
                <w:b/>
                <w:color w:val="auto"/>
                <w:kern w:val="0"/>
                <w:sz w:val="20"/>
                <w:szCs w:val="20"/>
              </w:rPr>
              <w:t>实际</w:t>
            </w:r>
            <w:r>
              <w:rPr>
                <w:rFonts w:hint="eastAsia" w:ascii="宋?" w:hAnsi="宋?" w:cs="宋?"/>
                <w:b/>
                <w:color w:val="auto"/>
                <w:kern w:val="0"/>
                <w:sz w:val="20"/>
                <w:szCs w:val="20"/>
              </w:rPr>
              <w:t>完成指</w:t>
            </w:r>
            <w:r>
              <w:rPr>
                <w:rFonts w:hint="eastAsia" w:ascii="宋体" w:hAnsi="宋体" w:eastAsia="宋体" w:cs="宋体"/>
                <w:b/>
                <w:color w:val="auto"/>
                <w:kern w:val="0"/>
                <w:sz w:val="20"/>
                <w:szCs w:val="20"/>
              </w:rPr>
              <w:t>标值</w:t>
            </w:r>
            <w:r>
              <w:rPr>
                <w:rFonts w:ascii="宋?" w:hAnsi="宋?" w:cs="宋?"/>
                <w:b/>
                <w:color w:val="auto"/>
                <w:kern w:val="0"/>
                <w:sz w:val="20"/>
                <w:szCs w:val="20"/>
              </w:rPr>
              <w:t>(</w:t>
            </w:r>
            <w:r>
              <w:rPr>
                <w:rFonts w:hint="eastAsia" w:ascii="宋?" w:hAnsi="宋?" w:cs="宋?"/>
                <w:b/>
                <w:color w:val="auto"/>
                <w:kern w:val="0"/>
                <w:sz w:val="20"/>
                <w:szCs w:val="20"/>
              </w:rPr>
              <w:t>包含</w:t>
            </w:r>
            <w:r>
              <w:rPr>
                <w:rFonts w:hint="eastAsia" w:ascii="宋体" w:hAnsi="宋体" w:eastAsia="宋体" w:cs="宋体"/>
                <w:b/>
                <w:color w:val="auto"/>
                <w:kern w:val="0"/>
                <w:sz w:val="20"/>
                <w:szCs w:val="20"/>
              </w:rPr>
              <w:t>数</w:t>
            </w:r>
            <w:r>
              <w:rPr>
                <w:rFonts w:hint="eastAsia" w:ascii="宋?" w:hAnsi="宋?" w:cs="宋?"/>
                <w:b/>
                <w:color w:val="auto"/>
                <w:kern w:val="0"/>
                <w:sz w:val="20"/>
                <w:szCs w:val="20"/>
              </w:rPr>
              <w:t>字及文字描述</w:t>
            </w:r>
            <w:r>
              <w:rPr>
                <w:rFonts w:ascii="宋?" w:hAnsi="宋?" w:cs="宋?"/>
                <w:b/>
                <w:color w:val="auto"/>
                <w:kern w:val="0"/>
                <w:sz w:val="20"/>
                <w:szCs w:val="20"/>
              </w:rPr>
              <w:t>)</w:t>
            </w:r>
          </w:p>
        </w:tc>
      </w:tr>
      <w:tr>
        <w:tblPrEx>
          <w:tblCellMar>
            <w:top w:w="0" w:type="dxa"/>
            <w:left w:w="0" w:type="dxa"/>
            <w:bottom w:w="0" w:type="dxa"/>
            <w:right w:w="0" w:type="dxa"/>
          </w:tblCellMar>
        </w:tblPrEx>
        <w:trPr>
          <w:trHeight w:val="5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r>
      <w:tr>
        <w:tblPrEx>
          <w:tblCellMar>
            <w:top w:w="0" w:type="dxa"/>
            <w:left w:w="0" w:type="dxa"/>
            <w:bottom w:w="0" w:type="dxa"/>
            <w:right w:w="0" w:type="dxa"/>
          </w:tblCellMar>
        </w:tblPrEx>
        <w:trPr>
          <w:trHeight w:val="5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b/>
                <w:color w:val="auto"/>
                <w:sz w:val="20"/>
                <w:szCs w:val="20"/>
              </w:rPr>
            </w:pPr>
          </w:p>
        </w:tc>
      </w:tr>
      <w:tr>
        <w:tblPrEx>
          <w:tblCellMar>
            <w:top w:w="0" w:type="dxa"/>
            <w:left w:w="0" w:type="dxa"/>
            <w:bottom w:w="0" w:type="dxa"/>
            <w:right w:w="0" w:type="dxa"/>
          </w:tblCellMar>
        </w:tblPrEx>
        <w:trPr>
          <w:trHeight w:val="253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决</w:t>
            </w:r>
            <w:r>
              <w:rPr>
                <w:rFonts w:hint="eastAsia" w:ascii="宋?" w:hAnsi="宋?" w:cs="宋?"/>
                <w:color w:val="auto"/>
                <w:kern w:val="0"/>
                <w:sz w:val="20"/>
                <w:szCs w:val="20"/>
              </w:rPr>
              <w:t>策</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目</w:t>
            </w:r>
            <w:r>
              <w:rPr>
                <w:rFonts w:hint="eastAsia" w:ascii="宋体" w:hAnsi="宋体" w:eastAsia="宋体" w:cs="宋体"/>
                <w:color w:val="auto"/>
                <w:kern w:val="0"/>
                <w:sz w:val="20"/>
                <w:szCs w:val="20"/>
              </w:rPr>
              <w:t>标内</w:t>
            </w:r>
            <w:r>
              <w:rPr>
                <w:rFonts w:hint="eastAsia" w:ascii="宋?" w:hAnsi="宋?" w:cs="宋?"/>
                <w:color w:val="auto"/>
                <w:kern w:val="0"/>
                <w:sz w:val="20"/>
                <w:szCs w:val="20"/>
              </w:rPr>
              <w:t>容</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预</w:t>
            </w:r>
            <w:r>
              <w:rPr>
                <w:rFonts w:hint="eastAsia" w:ascii="宋?" w:hAnsi="宋?" w:cs="宋?"/>
                <w:color w:val="auto"/>
                <w:kern w:val="0"/>
                <w:sz w:val="20"/>
                <w:szCs w:val="20"/>
              </w:rPr>
              <w:t>期提供的</w:t>
            </w:r>
            <w:r>
              <w:rPr>
                <w:rFonts w:hint="eastAsia" w:ascii="宋体" w:hAnsi="宋体" w:eastAsia="宋体" w:cs="宋体"/>
                <w:color w:val="auto"/>
                <w:kern w:val="0"/>
                <w:sz w:val="20"/>
                <w:szCs w:val="20"/>
              </w:rPr>
              <w:t>产</w:t>
            </w:r>
            <w:r>
              <w:rPr>
                <w:rFonts w:hint="eastAsia" w:ascii="宋?" w:hAnsi="宋?" w:cs="宋?"/>
                <w:color w:val="auto"/>
                <w:kern w:val="0"/>
                <w:sz w:val="20"/>
                <w:szCs w:val="20"/>
              </w:rPr>
              <w:t>品、服</w:t>
            </w:r>
            <w:r>
              <w:rPr>
                <w:rFonts w:hint="eastAsia" w:ascii="宋体" w:hAnsi="宋体" w:eastAsia="宋体" w:cs="宋体"/>
                <w:color w:val="auto"/>
                <w:kern w:val="0"/>
                <w:sz w:val="20"/>
                <w:szCs w:val="20"/>
              </w:rPr>
              <w:t>务</w:t>
            </w:r>
            <w:r>
              <w:rPr>
                <w:rFonts w:hint="eastAsia" w:ascii="宋?" w:hAnsi="宋?" w:cs="宋?"/>
                <w:color w:val="auto"/>
                <w:kern w:val="0"/>
                <w:sz w:val="20"/>
                <w:szCs w:val="20"/>
              </w:rPr>
              <w:t>、效益或其他目</w:t>
            </w:r>
            <w:r>
              <w:rPr>
                <w:rFonts w:hint="eastAsia" w:ascii="宋体" w:hAnsi="宋体" w:eastAsia="宋体" w:cs="宋体"/>
                <w:color w:val="auto"/>
                <w:kern w:val="0"/>
                <w:sz w:val="20"/>
                <w:szCs w:val="20"/>
              </w:rPr>
              <w:t>标</w:t>
            </w:r>
            <w:r>
              <w:rPr>
                <w:rFonts w:hint="eastAsia" w:ascii="宋?" w:hAnsi="宋?" w:cs="宋?"/>
                <w:color w:val="auto"/>
                <w:kern w:val="0"/>
                <w:sz w:val="20"/>
                <w:szCs w:val="20"/>
              </w:rPr>
              <w:t>明</w:t>
            </w:r>
            <w:r>
              <w:rPr>
                <w:rFonts w:hint="eastAsia" w:ascii="宋体" w:hAnsi="宋体" w:eastAsia="宋体" w:cs="宋体"/>
                <w:color w:val="auto"/>
                <w:kern w:val="0"/>
                <w:sz w:val="20"/>
                <w:szCs w:val="20"/>
              </w:rPr>
              <w:t>确</w:t>
            </w:r>
            <w:r>
              <w:rPr>
                <w:rFonts w:ascii="宋?" w:cs="宋?"/>
                <w:color w:val="auto"/>
                <w:kern w:val="0"/>
                <w:sz w:val="20"/>
                <w:szCs w:val="20"/>
              </w:rPr>
              <w:t>,</w:t>
            </w:r>
            <w:r>
              <w:rPr>
                <w:rFonts w:hint="eastAsia" w:ascii="宋体" w:hAnsi="宋体" w:eastAsia="宋体" w:cs="宋体"/>
                <w:color w:val="auto"/>
                <w:kern w:val="0"/>
                <w:sz w:val="20"/>
                <w:szCs w:val="20"/>
              </w:rPr>
              <w:t>即绩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标实际</w:t>
            </w:r>
            <w:r>
              <w:rPr>
                <w:rFonts w:hint="eastAsia" w:ascii="宋?" w:hAnsi="宋?" w:cs="宋?"/>
                <w:color w:val="auto"/>
                <w:kern w:val="0"/>
                <w:sz w:val="20"/>
                <w:szCs w:val="20"/>
              </w:rPr>
              <w:t>明</w:t>
            </w:r>
            <w:r>
              <w:rPr>
                <w:rFonts w:hint="eastAsia" w:ascii="宋体" w:hAnsi="宋体" w:eastAsia="宋体" w:cs="宋体"/>
                <w:color w:val="auto"/>
                <w:kern w:val="0"/>
                <w:sz w:val="20"/>
                <w:szCs w:val="20"/>
              </w:rPr>
              <w:t>确个数</w:t>
            </w:r>
            <w:r>
              <w:rPr>
                <w:rFonts w:ascii="宋?" w:hAnsi="宋?" w:cs="宋?"/>
                <w:color w:val="auto"/>
                <w:kern w:val="0"/>
                <w:sz w:val="20"/>
                <w:szCs w:val="20"/>
              </w:rPr>
              <w:t>/</w:t>
            </w:r>
            <w:r>
              <w:rPr>
                <w:rFonts w:hint="eastAsia" w:ascii="宋体" w:hAnsi="宋体" w:eastAsia="宋体" w:cs="宋体"/>
                <w:color w:val="auto"/>
                <w:kern w:val="0"/>
                <w:sz w:val="20"/>
                <w:szCs w:val="20"/>
              </w:rPr>
              <w:t>应当</w:t>
            </w:r>
            <w:r>
              <w:rPr>
                <w:rFonts w:hint="eastAsia" w:ascii="宋?" w:hAnsi="宋?" w:cs="宋?"/>
                <w:color w:val="auto"/>
                <w:kern w:val="0"/>
                <w:sz w:val="20"/>
                <w:szCs w:val="20"/>
              </w:rPr>
              <w:t>明</w:t>
            </w:r>
            <w:r>
              <w:rPr>
                <w:rFonts w:hint="eastAsia" w:ascii="宋体" w:hAnsi="宋体" w:eastAsia="宋体" w:cs="宋体"/>
                <w:color w:val="auto"/>
                <w:kern w:val="0"/>
                <w:sz w:val="20"/>
                <w:szCs w:val="20"/>
              </w:rPr>
              <w:t>确个数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both"/>
              <w:rPr>
                <w:rFonts w:hint="eastAsia" w:ascii="宋?" w:eastAsia="宋体" w:cs="宋?"/>
                <w:color w:val="auto"/>
                <w:sz w:val="20"/>
                <w:szCs w:val="20"/>
                <w:lang w:eastAsia="zh-CN"/>
              </w:rPr>
            </w:pPr>
            <w:r>
              <w:rPr>
                <w:rFonts w:hint="eastAsia" w:ascii="宋?" w:eastAsia="宋体" w:cs="宋?"/>
                <w:color w:val="auto"/>
                <w:sz w:val="20"/>
                <w:szCs w:val="20"/>
                <w:lang w:eastAsia="zh-CN"/>
              </w:rPr>
              <w:t>政务大厅</w:t>
            </w:r>
            <w:r>
              <w:rPr>
                <w:rFonts w:hint="eastAsia" w:ascii="宋?" w:eastAsia="宋体" w:cs="宋?"/>
                <w:color w:val="auto"/>
                <w:sz w:val="20"/>
                <w:szCs w:val="20"/>
                <w:lang w:val="en-US" w:eastAsia="zh-CN"/>
              </w:rPr>
              <w:t>B区建设全面完成，20年验收合格后付工程尾款</w:t>
            </w:r>
          </w:p>
          <w:p>
            <w:pPr>
              <w:widowControl/>
              <w:spacing w:line="560" w:lineRule="exact"/>
              <w:ind w:firstLine="400" w:firstLineChars="200"/>
              <w:jc w:val="center"/>
              <w:textAlignment w:val="bottom"/>
              <w:rPr>
                <w:rFonts w:hint="eastAsia" w:ascii="宋?" w:eastAsia="宋体" w:cs="宋?"/>
                <w:color w:val="auto"/>
                <w:kern w:val="0"/>
                <w:sz w:val="20"/>
                <w:szCs w:val="20"/>
                <w:lang w:eastAsia="zh-CN"/>
              </w:rPr>
            </w:pP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both"/>
              <w:rPr>
                <w:rFonts w:hint="eastAsia" w:ascii="宋?" w:eastAsia="宋体" w:cs="宋?"/>
                <w:color w:val="auto"/>
                <w:sz w:val="20"/>
                <w:szCs w:val="20"/>
                <w:lang w:eastAsia="zh-CN"/>
              </w:rPr>
            </w:pPr>
            <w:r>
              <w:rPr>
                <w:rFonts w:hint="eastAsia" w:ascii="宋?" w:eastAsia="宋体" w:cs="宋?"/>
                <w:color w:val="auto"/>
                <w:sz w:val="20"/>
                <w:szCs w:val="20"/>
                <w:lang w:eastAsia="zh-CN"/>
              </w:rPr>
              <w:t>政务大厅</w:t>
            </w:r>
            <w:r>
              <w:rPr>
                <w:rFonts w:hint="eastAsia" w:ascii="宋?" w:eastAsia="宋体" w:cs="宋?"/>
                <w:color w:val="auto"/>
                <w:sz w:val="20"/>
                <w:szCs w:val="20"/>
                <w:lang w:val="en-US" w:eastAsia="zh-CN"/>
              </w:rPr>
              <w:t>B区建设全面完成，20年验收合格后付工程尾款</w:t>
            </w:r>
          </w:p>
          <w:p>
            <w:pPr>
              <w:widowControl/>
              <w:spacing w:line="560" w:lineRule="exact"/>
              <w:ind w:firstLine="400" w:firstLineChars="200"/>
              <w:jc w:val="center"/>
              <w:textAlignment w:val="bottom"/>
              <w:rPr>
                <w:rFonts w:ascii="宋?" w:cs="宋?"/>
                <w:color w:val="auto"/>
                <w:kern w:val="0"/>
                <w:sz w:val="20"/>
                <w:szCs w:val="20"/>
              </w:rPr>
            </w:pPr>
          </w:p>
        </w:tc>
      </w:tr>
      <w:tr>
        <w:tblPrEx>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进</w:t>
            </w:r>
            <w:r>
              <w:rPr>
                <w:rFonts w:hint="eastAsia" w:ascii="宋?" w:hAnsi="宋?" w:cs="宋?"/>
                <w:color w:val="auto"/>
                <w:kern w:val="0"/>
                <w:sz w:val="20"/>
                <w:szCs w:val="20"/>
              </w:rPr>
              <w:t>度</w:t>
            </w:r>
            <w:r>
              <w:rPr>
                <w:rFonts w:hint="eastAsia" w:ascii="宋体" w:hAnsi="宋体" w:eastAsia="宋体" w:cs="宋体"/>
                <w:color w:val="auto"/>
                <w:kern w:val="0"/>
                <w:sz w:val="20"/>
                <w:szCs w:val="20"/>
              </w:rPr>
              <w:t>计划</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计划实</w:t>
            </w:r>
            <w:r>
              <w:rPr>
                <w:rFonts w:hint="eastAsia" w:ascii="宋?" w:hAnsi="宋?" w:cs="宋?"/>
                <w:color w:val="auto"/>
                <w:kern w:val="0"/>
                <w:sz w:val="20"/>
                <w:szCs w:val="20"/>
              </w:rPr>
              <w:t>施</w:t>
            </w:r>
            <w:r>
              <w:rPr>
                <w:rFonts w:hint="eastAsia" w:ascii="宋体" w:hAnsi="宋体" w:eastAsia="宋体" w:cs="宋体"/>
                <w:color w:val="auto"/>
                <w:kern w:val="0"/>
                <w:sz w:val="20"/>
                <w:szCs w:val="20"/>
              </w:rPr>
              <w:t>进</w:t>
            </w:r>
            <w:r>
              <w:rPr>
                <w:rFonts w:hint="eastAsia" w:ascii="宋?" w:hAnsi="宋?" w:cs="宋?"/>
                <w:color w:val="auto"/>
                <w:kern w:val="0"/>
                <w:sz w:val="20"/>
                <w:szCs w:val="20"/>
              </w:rPr>
              <w:t>度明</w:t>
            </w:r>
            <w:r>
              <w:rPr>
                <w:rFonts w:hint="eastAsia" w:ascii="宋体" w:hAnsi="宋体" w:eastAsia="宋体" w:cs="宋体"/>
                <w:color w:val="auto"/>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r>
      <w:tr>
        <w:tblPrEx>
          <w:tblCellMar>
            <w:top w:w="0" w:type="dxa"/>
            <w:left w:w="0" w:type="dxa"/>
            <w:bottom w:w="0" w:type="dxa"/>
            <w:right w:w="0" w:type="dxa"/>
          </w:tblCellMar>
        </w:tblPrEx>
        <w:trPr>
          <w:trHeight w:val="89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目</w:t>
            </w:r>
            <w:r>
              <w:rPr>
                <w:rFonts w:hint="eastAsia" w:ascii="宋体" w:hAnsi="宋体" w:eastAsia="宋体" w:cs="宋体"/>
                <w:color w:val="auto"/>
                <w:kern w:val="0"/>
                <w:sz w:val="20"/>
                <w:szCs w:val="20"/>
              </w:rPr>
              <w:t>标</w:t>
            </w:r>
            <w:r>
              <w:rPr>
                <w:rFonts w:hint="eastAsia" w:ascii="宋?" w:hAnsi="宋?" w:cs="宋?"/>
                <w:color w:val="auto"/>
                <w:kern w:val="0"/>
                <w:sz w:val="20"/>
                <w:szCs w:val="20"/>
              </w:rPr>
              <w:t>匹配</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定符合</w:t>
            </w:r>
            <w:r>
              <w:rPr>
                <w:rFonts w:hint="eastAsia" w:ascii="宋体" w:hAnsi="宋体" w:eastAsia="宋体" w:cs="宋体"/>
                <w:color w:val="auto"/>
                <w:kern w:val="0"/>
                <w:sz w:val="20"/>
                <w:szCs w:val="20"/>
              </w:rPr>
              <w:t>实际</w:t>
            </w:r>
            <w:r>
              <w:rPr>
                <w:rFonts w:hint="eastAsia" w:ascii="宋?" w:hAnsi="宋?" w:cs="宋?"/>
                <w:color w:val="auto"/>
                <w:kern w:val="0"/>
                <w:sz w:val="20"/>
                <w:szCs w:val="20"/>
              </w:rPr>
              <w:t>需求的抽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 w:hAnsi="宋?" w:cs="宋?"/>
                <w:color w:val="auto"/>
                <w:kern w:val="0"/>
                <w:sz w:val="20"/>
                <w:szCs w:val="20"/>
              </w:rPr>
              <w:t>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1</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1</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决</w:t>
            </w:r>
            <w:r>
              <w:rPr>
                <w:rFonts w:hint="eastAsia" w:ascii="宋?" w:hAnsi="宋?" w:cs="宋?"/>
                <w:color w:val="auto"/>
                <w:kern w:val="0"/>
                <w:sz w:val="20"/>
                <w:szCs w:val="20"/>
              </w:rPr>
              <w:t>策依据</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政策依据</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目符合</w:t>
            </w:r>
            <w:r>
              <w:rPr>
                <w:rFonts w:hint="eastAsia" w:ascii="宋体" w:hAnsi="宋体" w:eastAsia="宋体" w:cs="宋体"/>
                <w:color w:val="auto"/>
                <w:kern w:val="0"/>
                <w:sz w:val="20"/>
                <w:szCs w:val="20"/>
              </w:rPr>
              <w:t>党</w:t>
            </w:r>
            <w:r>
              <w:rPr>
                <w:rFonts w:hint="eastAsia" w:ascii="宋?" w:hAnsi="宋?" w:cs="宋?"/>
                <w:color w:val="auto"/>
                <w:kern w:val="0"/>
                <w:sz w:val="20"/>
                <w:szCs w:val="20"/>
              </w:rPr>
              <w:t>中央、</w:t>
            </w:r>
            <w:r>
              <w:rPr>
                <w:rFonts w:hint="eastAsia" w:ascii="宋体" w:hAnsi="宋体" w:eastAsia="宋体" w:cs="宋体"/>
                <w:color w:val="auto"/>
                <w:kern w:val="0"/>
                <w:sz w:val="20"/>
                <w:szCs w:val="20"/>
              </w:rPr>
              <w:t>国务</w:t>
            </w:r>
            <w:r>
              <w:rPr>
                <w:rFonts w:hint="eastAsia" w:ascii="宋?" w:hAnsi="宋?" w:cs="宋?"/>
                <w:color w:val="auto"/>
                <w:kern w:val="0"/>
                <w:sz w:val="20"/>
                <w:szCs w:val="20"/>
              </w:rPr>
              <w:t>院和省委、省政府</w:t>
            </w:r>
            <w:r>
              <w:rPr>
                <w:rFonts w:hint="eastAsia" w:ascii="宋体" w:hAnsi="宋体" w:eastAsia="宋体" w:cs="宋体"/>
                <w:color w:val="auto"/>
                <w:kern w:val="0"/>
                <w:sz w:val="20"/>
                <w:szCs w:val="20"/>
              </w:rPr>
              <w:t>决</w:t>
            </w:r>
            <w:r>
              <w:rPr>
                <w:rFonts w:hint="eastAsia" w:ascii="宋?" w:hAnsi="宋?" w:cs="宋?"/>
                <w:color w:val="auto"/>
                <w:kern w:val="0"/>
                <w:sz w:val="20"/>
                <w:szCs w:val="20"/>
              </w:rPr>
              <w:t>策部署；符合</w:t>
            </w:r>
            <w:r>
              <w:rPr>
                <w:rFonts w:hint="eastAsia" w:ascii="宋体" w:hAnsi="宋体" w:eastAsia="宋体" w:cs="宋体"/>
                <w:color w:val="auto"/>
                <w:kern w:val="0"/>
                <w:sz w:val="20"/>
                <w:szCs w:val="20"/>
              </w:rPr>
              <w:t>当</w:t>
            </w:r>
            <w:r>
              <w:rPr>
                <w:rFonts w:hint="eastAsia" w:ascii="宋?" w:hAnsi="宋?" w:cs="宋?"/>
                <w:color w:val="auto"/>
                <w:kern w:val="0"/>
                <w:sz w:val="20"/>
                <w:szCs w:val="20"/>
              </w:rPr>
              <w:t>前</w:t>
            </w:r>
            <w:r>
              <w:rPr>
                <w:rFonts w:hint="eastAsia" w:ascii="宋体" w:hAnsi="宋体" w:eastAsia="宋体" w:cs="宋体"/>
                <w:color w:val="auto"/>
                <w:kern w:val="0"/>
                <w:sz w:val="20"/>
                <w:szCs w:val="20"/>
              </w:rPr>
              <w:t>经济</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展需要</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连续</w:t>
            </w:r>
            <w:r>
              <w:rPr>
                <w:rFonts w:hint="eastAsia" w:ascii="宋?" w:hAnsi="宋?" w:cs="宋?"/>
                <w:color w:val="auto"/>
                <w:kern w:val="0"/>
                <w:sz w:val="20"/>
                <w:szCs w:val="20"/>
              </w:rPr>
              <w:t>性</w:t>
            </w:r>
            <w:r>
              <w:rPr>
                <w:rFonts w:hint="eastAsia" w:ascii="宋体" w:hAnsi="宋体" w:eastAsia="宋体" w:cs="宋体"/>
                <w:color w:val="auto"/>
                <w:kern w:val="0"/>
                <w:sz w:val="20"/>
                <w:szCs w:val="20"/>
              </w:rPr>
              <w:t>项</w:t>
            </w:r>
            <w:r>
              <w:rPr>
                <w:rFonts w:hint="eastAsia" w:ascii="宋?" w:hAnsi="宋?" w:cs="宋?"/>
                <w:color w:val="auto"/>
                <w:kern w:val="0"/>
                <w:sz w:val="20"/>
                <w:szCs w:val="20"/>
              </w:rPr>
              <w:t>目根据需要制定中</w:t>
            </w:r>
            <w:r>
              <w:rPr>
                <w:rFonts w:hint="eastAsia" w:ascii="宋体" w:hAnsi="宋体" w:eastAsia="宋体" w:cs="宋体"/>
                <w:color w:val="auto"/>
                <w:kern w:val="0"/>
                <w:sz w:val="20"/>
                <w:szCs w:val="20"/>
              </w:rPr>
              <w:t>长</w:t>
            </w:r>
            <w:r>
              <w:rPr>
                <w:rFonts w:hint="eastAsia" w:ascii="宋?" w:hAnsi="宋?" w:cs="宋?"/>
                <w:color w:val="auto"/>
                <w:kern w:val="0"/>
                <w:sz w:val="20"/>
                <w:szCs w:val="20"/>
              </w:rPr>
              <w:t>期</w:t>
            </w: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有</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有</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实</w:t>
            </w:r>
            <w:r>
              <w:rPr>
                <w:rFonts w:hint="eastAsia" w:ascii="宋?" w:hAnsi="宋?" w:cs="宋?"/>
                <w:color w:val="auto"/>
                <w:kern w:val="0"/>
                <w:sz w:val="20"/>
                <w:szCs w:val="20"/>
              </w:rPr>
              <w:t>施</w:t>
            </w:r>
            <w:r>
              <w:rPr>
                <w:rFonts w:hint="eastAsia" w:ascii="宋体" w:hAnsi="宋体" w:eastAsia="宋体" w:cs="宋体"/>
                <w:color w:val="auto"/>
                <w:kern w:val="0"/>
                <w:sz w:val="20"/>
                <w:szCs w:val="20"/>
              </w:rPr>
              <w:t>规划</w:t>
            </w:r>
            <w:r>
              <w:rPr>
                <w:rFonts w:hint="eastAsia" w:ascii="宋?" w:hAnsi="宋?" w:cs="宋?"/>
                <w:color w:val="auto"/>
                <w:kern w:val="0"/>
                <w:sz w:val="20"/>
                <w:szCs w:val="20"/>
              </w:rPr>
              <w:t>符合</w:t>
            </w:r>
            <w:r>
              <w:rPr>
                <w:rFonts w:hint="eastAsia" w:ascii="宋体" w:hAnsi="宋体" w:eastAsia="宋体" w:cs="宋体"/>
                <w:color w:val="auto"/>
                <w:kern w:val="0"/>
                <w:sz w:val="20"/>
                <w:szCs w:val="20"/>
              </w:rPr>
              <w:t>实际</w:t>
            </w:r>
            <w:r>
              <w:rPr>
                <w:rFonts w:hint="eastAsia" w:ascii="宋?" w:hAnsi="宋?" w:cs="宋?"/>
                <w:color w:val="auto"/>
                <w:kern w:val="0"/>
                <w:sz w:val="20"/>
                <w:szCs w:val="20"/>
              </w:rPr>
              <w:t>，</w:t>
            </w:r>
            <w:r>
              <w:rPr>
                <w:rFonts w:hint="eastAsia" w:ascii="宋体" w:hAnsi="宋体" w:eastAsia="宋体" w:cs="宋体"/>
                <w:color w:val="auto"/>
                <w:kern w:val="0"/>
                <w:sz w:val="20"/>
                <w:szCs w:val="20"/>
              </w:rPr>
              <w:t>并</w:t>
            </w:r>
            <w:r>
              <w:rPr>
                <w:rFonts w:hint="eastAsia" w:ascii="宋?" w:hAnsi="宋?" w:cs="宋?"/>
                <w:color w:val="auto"/>
                <w:kern w:val="0"/>
                <w:sz w:val="20"/>
                <w:szCs w:val="20"/>
              </w:rPr>
              <w:t>根据情</w:t>
            </w:r>
            <w:r>
              <w:rPr>
                <w:rFonts w:hint="eastAsia" w:ascii="宋体" w:hAnsi="宋体" w:eastAsia="宋体" w:cs="宋体"/>
                <w:color w:val="auto"/>
                <w:kern w:val="0"/>
                <w:sz w:val="20"/>
                <w:szCs w:val="20"/>
              </w:rPr>
              <w:t>况变</w:t>
            </w:r>
            <w:r>
              <w:rPr>
                <w:rFonts w:hint="eastAsia" w:ascii="宋?" w:hAnsi="宋?" w:cs="宋?"/>
                <w:color w:val="auto"/>
                <w:kern w:val="0"/>
                <w:sz w:val="20"/>
                <w:szCs w:val="20"/>
              </w:rPr>
              <w:t>化适</w:t>
            </w:r>
            <w:r>
              <w:rPr>
                <w:rFonts w:hint="eastAsia" w:ascii="宋体" w:hAnsi="宋体" w:eastAsia="宋体" w:cs="宋体"/>
                <w:color w:val="auto"/>
                <w:kern w:val="0"/>
                <w:sz w:val="20"/>
                <w:szCs w:val="20"/>
              </w:rPr>
              <w:t>时调</w:t>
            </w:r>
            <w:r>
              <w:rPr>
                <w:rFonts w:hint="eastAsia" w:ascii="宋?" w:hAnsi="宋?" w:cs="宋?"/>
                <w:color w:val="auto"/>
                <w:kern w:val="0"/>
                <w:sz w:val="20"/>
                <w:szCs w:val="20"/>
              </w:rPr>
              <w:t>整</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管理制度</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制定</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金管理</w:t>
            </w:r>
            <w:r>
              <w:rPr>
                <w:rFonts w:hint="eastAsia" w:ascii="宋体" w:hAnsi="宋体" w:eastAsia="宋体" w:cs="宋体"/>
                <w:color w:val="auto"/>
                <w:kern w:val="0"/>
                <w:sz w:val="20"/>
                <w:szCs w:val="20"/>
              </w:rPr>
              <w:t>办</w:t>
            </w:r>
            <w:r>
              <w:rPr>
                <w:rFonts w:hint="eastAsia" w:ascii="宋?" w:hAnsi="宋?" w:cs="宋?"/>
                <w:color w:val="auto"/>
                <w:kern w:val="0"/>
                <w:sz w:val="20"/>
                <w:szCs w:val="20"/>
              </w:rPr>
              <w:t>法</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75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金分配</w:t>
            </w:r>
            <w:r>
              <w:rPr>
                <w:rFonts w:hint="eastAsia" w:ascii="宋体" w:hAnsi="宋体" w:eastAsia="宋体" w:cs="宋体"/>
                <w:color w:val="auto"/>
                <w:kern w:val="0"/>
                <w:sz w:val="20"/>
                <w:szCs w:val="20"/>
              </w:rPr>
              <w:t>决</w:t>
            </w:r>
            <w:r>
              <w:rPr>
                <w:rFonts w:hint="eastAsia" w:ascii="宋?" w:hAnsi="宋?" w:cs="宋?"/>
                <w:color w:val="auto"/>
                <w:kern w:val="0"/>
                <w:sz w:val="20"/>
                <w:szCs w:val="20"/>
              </w:rPr>
              <w:t>策程序明</w:t>
            </w:r>
            <w:r>
              <w:rPr>
                <w:rFonts w:hint="eastAsia" w:ascii="宋体" w:hAnsi="宋体" w:eastAsia="宋体" w:cs="宋体"/>
                <w:color w:val="auto"/>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明</w:t>
            </w:r>
            <w:r>
              <w:rPr>
                <w:rFonts w:hint="eastAsia" w:ascii="宋体" w:hAnsi="宋体" w:eastAsia="宋体" w:cs="宋体"/>
                <w:color w:val="auto"/>
                <w:sz w:val="20"/>
                <w:szCs w:val="20"/>
              </w:rPr>
              <w:t>确</w:t>
            </w:r>
          </w:p>
        </w:tc>
      </w:tr>
      <w:tr>
        <w:tblPrEx>
          <w:tblCellMar>
            <w:top w:w="0" w:type="dxa"/>
            <w:left w:w="0" w:type="dxa"/>
            <w:bottom w:w="0" w:type="dxa"/>
            <w:right w:w="0" w:type="dxa"/>
          </w:tblCellMar>
        </w:tblPrEx>
        <w:trPr>
          <w:trHeight w:val="82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金分配</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分配方法</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金分配方法是否科</w:t>
            </w:r>
            <w:r>
              <w:rPr>
                <w:rFonts w:hint="eastAsia" w:ascii="宋体" w:hAnsi="宋体" w:eastAsia="宋体" w:cs="宋体"/>
                <w:color w:val="auto"/>
                <w:kern w:val="0"/>
                <w:sz w:val="20"/>
                <w:szCs w:val="20"/>
              </w:rPr>
              <w:t>学</w:t>
            </w:r>
            <w:r>
              <w:rPr>
                <w:rFonts w:hint="eastAsia" w:ascii="宋?" w:hAnsi="宋?" w:cs="宋?"/>
                <w:color w:val="auto"/>
                <w:kern w:val="0"/>
                <w:sz w:val="20"/>
                <w:szCs w:val="20"/>
              </w:rPr>
              <w:t>合理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过</w:t>
            </w:r>
            <w:r>
              <w:rPr>
                <w:rFonts w:hint="eastAsia" w:ascii="宋?" w:hAnsi="宋?" w:cs="宋?"/>
                <w:color w:val="auto"/>
                <w:kern w:val="0"/>
                <w:sz w:val="20"/>
                <w:szCs w:val="20"/>
              </w:rPr>
              <w:t>程</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过</w:t>
            </w:r>
            <w:r>
              <w:rPr>
                <w:rFonts w:hint="eastAsia" w:ascii="宋?" w:hAnsi="宋?" w:cs="宋?"/>
                <w:color w:val="auto"/>
                <w:kern w:val="0"/>
                <w:sz w:val="20"/>
                <w:szCs w:val="20"/>
              </w:rPr>
              <w:t>程符合相</w:t>
            </w:r>
            <w:r>
              <w:rPr>
                <w:rFonts w:hint="eastAsia" w:ascii="宋体" w:hAnsi="宋体" w:eastAsia="宋体" w:cs="宋体"/>
                <w:color w:val="auto"/>
                <w:kern w:val="0"/>
                <w:sz w:val="20"/>
                <w:szCs w:val="20"/>
              </w:rPr>
              <w:t>关规</w:t>
            </w:r>
            <w:r>
              <w:rPr>
                <w:rFonts w:hint="eastAsia" w:ascii="宋?" w:hAnsi="宋?" w:cs="宋?"/>
                <w:color w:val="auto"/>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结</w:t>
            </w:r>
            <w:r>
              <w:rPr>
                <w:rFonts w:hint="eastAsia" w:ascii="宋?" w:hAnsi="宋?" w:cs="宋?"/>
                <w:color w:val="auto"/>
                <w:kern w:val="0"/>
                <w:sz w:val="20"/>
                <w:szCs w:val="20"/>
              </w:rPr>
              <w:t>果</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审</w:t>
            </w:r>
            <w:r>
              <w:rPr>
                <w:rFonts w:hint="eastAsia" w:ascii="宋?" w:hAnsi="宋?" w:cs="宋?"/>
                <w:color w:val="auto"/>
                <w:kern w:val="0"/>
                <w:sz w:val="20"/>
                <w:szCs w:val="20"/>
              </w:rPr>
              <w:t>核把</w:t>
            </w:r>
            <w:r>
              <w:rPr>
                <w:rFonts w:hint="eastAsia" w:ascii="宋体" w:hAnsi="宋体" w:eastAsia="宋体" w:cs="宋体"/>
                <w:color w:val="auto"/>
                <w:kern w:val="0"/>
                <w:sz w:val="20"/>
                <w:szCs w:val="20"/>
              </w:rPr>
              <w:t>关</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符合申</w:t>
            </w:r>
            <w:r>
              <w:rPr>
                <w:rFonts w:hint="eastAsia" w:ascii="宋体" w:hAnsi="宋体" w:eastAsia="宋体" w:cs="宋体"/>
                <w:color w:val="auto"/>
                <w:kern w:val="0"/>
                <w:sz w:val="20"/>
                <w:szCs w:val="20"/>
              </w:rPr>
              <w:t>报条</w:t>
            </w:r>
            <w:r>
              <w:rPr>
                <w:rFonts w:hint="eastAsia" w:ascii="宋?" w:hAnsi="宋?" w:cs="宋?"/>
                <w:color w:val="auto"/>
                <w:kern w:val="0"/>
                <w:sz w:val="20"/>
                <w:szCs w:val="20"/>
              </w:rPr>
              <w:t>件的抽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 w:hAnsi="宋?" w:cs="宋?"/>
                <w:color w:val="auto"/>
                <w:kern w:val="0"/>
                <w:sz w:val="20"/>
                <w:szCs w:val="20"/>
              </w:rPr>
              <w:t>抽</w:t>
            </w:r>
            <w:r>
              <w:rPr>
                <w:rFonts w:hint="eastAsia" w:ascii="宋体" w:hAnsi="宋体" w:eastAsia="宋体" w:cs="宋体"/>
                <w:color w:val="auto"/>
                <w:kern w:val="0"/>
                <w:sz w:val="20"/>
                <w:szCs w:val="20"/>
              </w:rPr>
              <w:t>样项</w:t>
            </w:r>
            <w:r>
              <w:rPr>
                <w:rFonts w:hint="eastAsia" w:ascii="宋?" w:hAnsi="宋?" w:cs="宋?"/>
                <w:color w:val="auto"/>
                <w:kern w:val="0"/>
                <w:sz w:val="20"/>
                <w:szCs w:val="20"/>
              </w:rPr>
              <w:t>目点</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1</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1</w:t>
            </w:r>
          </w:p>
        </w:tc>
      </w:tr>
      <w:tr>
        <w:tblPrEx>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金集中</w:t>
            </w: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集中</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财</w:t>
            </w:r>
            <w:r>
              <w:rPr>
                <w:rFonts w:hint="eastAsia" w:ascii="宋?" w:hAnsi="宋?" w:cs="宋?"/>
                <w:color w:val="auto"/>
                <w:kern w:val="0"/>
                <w:sz w:val="20"/>
                <w:szCs w:val="20"/>
              </w:rPr>
              <w:t>政</w:t>
            </w:r>
            <w:r>
              <w:rPr>
                <w:rFonts w:hint="eastAsia" w:ascii="宋体" w:hAnsi="宋体" w:eastAsia="宋体" w:cs="宋体"/>
                <w:color w:val="auto"/>
                <w:kern w:val="0"/>
                <w:sz w:val="20"/>
                <w:szCs w:val="20"/>
              </w:rPr>
              <w:t>资</w:t>
            </w:r>
            <w:r>
              <w:rPr>
                <w:rFonts w:hint="eastAsia" w:ascii="宋?" w:hAnsi="宋?" w:cs="宋?"/>
                <w:color w:val="auto"/>
                <w:kern w:val="0"/>
                <w:sz w:val="20"/>
                <w:szCs w:val="20"/>
              </w:rPr>
              <w:t>金占</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总额</w:t>
            </w:r>
            <w:r>
              <w:rPr>
                <w:rFonts w:hint="eastAsia" w:ascii="宋?" w:hAnsi="宋?" w:cs="宋?"/>
                <w:color w:val="auto"/>
                <w:kern w:val="0"/>
                <w:sz w:val="20"/>
                <w:szCs w:val="20"/>
              </w:rPr>
              <w:t>比重</w:t>
            </w:r>
            <w:r>
              <w:rPr>
                <w:rFonts w:hint="eastAsia" w:ascii="宋体" w:hAnsi="宋体" w:eastAsia="宋体" w:cs="宋体"/>
                <w:color w:val="auto"/>
                <w:kern w:val="0"/>
                <w:sz w:val="20"/>
                <w:szCs w:val="20"/>
              </w:rPr>
              <w:t>较</w:t>
            </w:r>
            <w:r>
              <w:rPr>
                <w:rFonts w:hint="eastAsia" w:ascii="宋?" w:hAnsi="宋?" w:cs="宋?"/>
                <w:color w:val="auto"/>
                <w:kern w:val="0"/>
                <w:sz w:val="20"/>
                <w:szCs w:val="20"/>
              </w:rPr>
              <w:t>小</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个数</w:t>
            </w:r>
            <w:r>
              <w:rPr>
                <w:rFonts w:ascii="宋?" w:hAnsi="宋?" w:cs="宋?"/>
                <w:color w:val="auto"/>
                <w:kern w:val="0"/>
                <w:sz w:val="20"/>
                <w:szCs w:val="20"/>
              </w:rPr>
              <w:t>/</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总数</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hint="eastAsia" w:ascii="宋?" w:eastAsia="宋体" w:cs="宋?"/>
                <w:color w:val="auto"/>
                <w:sz w:val="20"/>
                <w:szCs w:val="20"/>
                <w:lang w:eastAsia="zh-CN"/>
              </w:rPr>
            </w:pPr>
            <w:r>
              <w:rPr>
                <w:rFonts w:hint="eastAsia" w:ascii="宋?" w:hAnsi="宋?" w:eastAsia="宋体" w:cs="宋?"/>
                <w:color w:val="auto"/>
                <w:kern w:val="0"/>
                <w:sz w:val="20"/>
                <w:szCs w:val="20"/>
                <w:lang w:val="en-US" w:eastAsia="zh-CN"/>
              </w:rPr>
              <w:t>0</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均衡</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按</w:t>
            </w:r>
            <w:r>
              <w:rPr>
                <w:rFonts w:hint="eastAsia" w:ascii="宋体" w:hAnsi="宋体" w:eastAsia="宋体" w:cs="宋体"/>
                <w:color w:val="auto"/>
                <w:kern w:val="0"/>
                <w:sz w:val="20"/>
                <w:szCs w:val="20"/>
              </w:rPr>
              <w:t>实际</w:t>
            </w:r>
            <w:r>
              <w:rPr>
                <w:rFonts w:hint="eastAsia" w:ascii="宋?" w:hAnsi="宋?" w:cs="宋?"/>
                <w:color w:val="auto"/>
                <w:kern w:val="0"/>
                <w:sz w:val="20"/>
                <w:szCs w:val="20"/>
              </w:rPr>
              <w:t>分配</w:t>
            </w:r>
            <w:r>
              <w:rPr>
                <w:rFonts w:hint="eastAsia" w:ascii="宋体" w:hAnsi="宋体" w:eastAsia="宋体" w:cs="宋体"/>
                <w:color w:val="auto"/>
                <w:kern w:val="0"/>
                <w:sz w:val="20"/>
                <w:szCs w:val="20"/>
              </w:rPr>
              <w:t>结</w:t>
            </w:r>
            <w:r>
              <w:rPr>
                <w:rFonts w:hint="eastAsia" w:ascii="宋?" w:hAnsi="宋?" w:cs="宋?"/>
                <w:color w:val="auto"/>
                <w:kern w:val="0"/>
                <w:sz w:val="20"/>
                <w:szCs w:val="20"/>
              </w:rPr>
              <w:t>果</w:t>
            </w:r>
            <w:r>
              <w:rPr>
                <w:rFonts w:hint="eastAsia" w:ascii="宋体" w:hAnsi="宋体" w:eastAsia="宋体" w:cs="宋体"/>
                <w:color w:val="auto"/>
                <w:kern w:val="0"/>
                <w:sz w:val="20"/>
                <w:szCs w:val="20"/>
              </w:rPr>
              <w:t>选择</w:t>
            </w:r>
            <w:r>
              <w:rPr>
                <w:rFonts w:hint="eastAsia" w:ascii="宋?" w:hAnsi="宋?" w:cs="宋?"/>
                <w:color w:val="auto"/>
                <w:kern w:val="0"/>
                <w:sz w:val="20"/>
                <w:szCs w:val="20"/>
              </w:rPr>
              <w:t>客</w:t>
            </w:r>
            <w:r>
              <w:rPr>
                <w:rFonts w:hint="eastAsia" w:ascii="宋体" w:hAnsi="宋体" w:eastAsia="宋体" w:cs="宋体"/>
                <w:color w:val="auto"/>
                <w:kern w:val="0"/>
                <w:sz w:val="20"/>
                <w:szCs w:val="20"/>
              </w:rPr>
              <w:t>观</w:t>
            </w:r>
            <w:r>
              <w:rPr>
                <w:rFonts w:hint="eastAsia" w:ascii="宋?" w:hAnsi="宋?" w:cs="宋?"/>
                <w:color w:val="auto"/>
                <w:kern w:val="0"/>
                <w:sz w:val="20"/>
                <w:szCs w:val="20"/>
              </w:rPr>
              <w:t>因素</w:t>
            </w:r>
            <w:r>
              <w:rPr>
                <w:rFonts w:hint="eastAsia" w:ascii="宋体" w:hAnsi="宋体" w:eastAsia="宋体" w:cs="宋体"/>
                <w:color w:val="auto"/>
                <w:kern w:val="0"/>
                <w:sz w:val="20"/>
                <w:szCs w:val="20"/>
              </w:rPr>
              <w:t>测</w:t>
            </w:r>
            <w:r>
              <w:rPr>
                <w:rFonts w:hint="eastAsia" w:ascii="宋?" w:hAnsi="宋?" w:cs="宋?"/>
                <w:color w:val="auto"/>
                <w:kern w:val="0"/>
                <w:sz w:val="20"/>
                <w:szCs w:val="20"/>
              </w:rPr>
              <w:t>算</w:t>
            </w:r>
            <w:r>
              <w:rPr>
                <w:rFonts w:hint="eastAsia" w:ascii="宋体" w:hAnsi="宋体" w:eastAsia="宋体" w:cs="宋体"/>
                <w:color w:val="auto"/>
                <w:kern w:val="0"/>
                <w:sz w:val="20"/>
                <w:szCs w:val="20"/>
              </w:rPr>
              <w:t>验证资</w:t>
            </w:r>
            <w:r>
              <w:rPr>
                <w:rFonts w:hint="eastAsia" w:ascii="宋?" w:hAnsi="宋?" w:cs="宋?"/>
                <w:color w:val="auto"/>
                <w:kern w:val="0"/>
                <w:sz w:val="20"/>
                <w:szCs w:val="20"/>
              </w:rPr>
              <w:t>金分配方法制定、分配要素</w:t>
            </w:r>
            <w:r>
              <w:rPr>
                <w:rFonts w:hint="eastAsia" w:ascii="宋体" w:hAnsi="宋体" w:eastAsia="宋体" w:cs="宋体"/>
                <w:color w:val="auto"/>
                <w:kern w:val="0"/>
                <w:sz w:val="20"/>
                <w:szCs w:val="20"/>
              </w:rPr>
              <w:t>设</w:t>
            </w:r>
            <w:r>
              <w:rPr>
                <w:rFonts w:hint="eastAsia" w:ascii="宋?" w:hAnsi="宋?" w:cs="宋?"/>
                <w:color w:val="auto"/>
                <w:kern w:val="0"/>
                <w:sz w:val="20"/>
                <w:szCs w:val="20"/>
              </w:rPr>
              <w:t>定、基</w:t>
            </w:r>
            <w:r>
              <w:rPr>
                <w:rFonts w:hint="eastAsia" w:ascii="宋体" w:hAnsi="宋体" w:eastAsia="宋体" w:cs="宋体"/>
                <w:color w:val="auto"/>
                <w:kern w:val="0"/>
                <w:sz w:val="20"/>
                <w:szCs w:val="20"/>
              </w:rPr>
              <w:t>础数</w:t>
            </w:r>
            <w:r>
              <w:rPr>
                <w:rFonts w:hint="eastAsia" w:ascii="宋?" w:hAnsi="宋?" w:cs="宋?"/>
                <w:color w:val="auto"/>
                <w:kern w:val="0"/>
                <w:sz w:val="20"/>
                <w:szCs w:val="20"/>
              </w:rPr>
              <w:t>据</w:t>
            </w:r>
            <w:r>
              <w:rPr>
                <w:rFonts w:hint="eastAsia" w:ascii="宋体" w:hAnsi="宋体" w:eastAsia="宋体" w:cs="宋体"/>
                <w:color w:val="auto"/>
                <w:kern w:val="0"/>
                <w:sz w:val="20"/>
                <w:szCs w:val="20"/>
              </w:rPr>
              <w:t>应</w:t>
            </w:r>
            <w:r>
              <w:rPr>
                <w:rFonts w:hint="eastAsia" w:ascii="宋?" w:hAnsi="宋?" w:cs="宋?"/>
                <w:color w:val="auto"/>
                <w:kern w:val="0"/>
                <w:sz w:val="20"/>
                <w:szCs w:val="20"/>
              </w:rPr>
              <w:t>用、</w:t>
            </w:r>
            <w:r>
              <w:rPr>
                <w:rFonts w:hint="eastAsia" w:ascii="宋体" w:hAnsi="宋体" w:eastAsia="宋体" w:cs="宋体"/>
                <w:color w:val="auto"/>
                <w:kern w:val="0"/>
                <w:sz w:val="20"/>
                <w:szCs w:val="20"/>
              </w:rPr>
              <w:t>测</w:t>
            </w:r>
            <w:r>
              <w:rPr>
                <w:rFonts w:hint="eastAsia" w:ascii="宋?" w:hAnsi="宋?" w:cs="宋?"/>
                <w:color w:val="auto"/>
                <w:kern w:val="0"/>
                <w:sz w:val="20"/>
                <w:szCs w:val="20"/>
              </w:rPr>
              <w:t>算依据</w:t>
            </w:r>
            <w:r>
              <w:rPr>
                <w:rFonts w:hint="eastAsia" w:ascii="宋体" w:hAnsi="宋体" w:eastAsia="宋体" w:cs="宋体"/>
                <w:color w:val="auto"/>
                <w:kern w:val="0"/>
                <w:sz w:val="20"/>
                <w:szCs w:val="20"/>
              </w:rPr>
              <w:t>选</w:t>
            </w:r>
            <w:r>
              <w:rPr>
                <w:rFonts w:hint="eastAsia" w:ascii="宋?" w:hAnsi="宋?" w:cs="宋?"/>
                <w:color w:val="auto"/>
                <w:kern w:val="0"/>
                <w:sz w:val="20"/>
                <w:szCs w:val="20"/>
              </w:rPr>
              <w:t>取等是否科</w:t>
            </w:r>
            <w:r>
              <w:rPr>
                <w:rFonts w:hint="eastAsia" w:ascii="宋体" w:hAnsi="宋体" w:eastAsia="宋体" w:cs="宋体"/>
                <w:color w:val="auto"/>
                <w:kern w:val="0"/>
                <w:sz w:val="20"/>
                <w:szCs w:val="20"/>
              </w:rPr>
              <w:t>学</w:t>
            </w:r>
            <w:r>
              <w:rPr>
                <w:rFonts w:hint="eastAsia" w:ascii="宋?" w:hAnsi="宋?" w:cs="宋?"/>
                <w:color w:val="auto"/>
                <w:kern w:val="0"/>
                <w:sz w:val="20"/>
                <w:szCs w:val="20"/>
              </w:rPr>
              <w:t>合理（</w:t>
            </w:r>
            <w:r>
              <w:rPr>
                <w:rFonts w:ascii="宋?" w:hAnsi="宋?" w:cs="宋?"/>
                <w:color w:val="auto"/>
                <w:kern w:val="0"/>
                <w:sz w:val="20"/>
                <w:szCs w:val="20"/>
              </w:rPr>
              <w:t>2</w:t>
            </w:r>
            <w:r>
              <w:rPr>
                <w:rFonts w:hint="eastAsia" w:ascii="宋?" w:hAnsi="宋?" w:cs="宋?"/>
                <w:color w:val="auto"/>
                <w:kern w:val="0"/>
                <w:sz w:val="20"/>
                <w:szCs w:val="20"/>
              </w:rPr>
              <w:t>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合理</w:t>
            </w:r>
          </w:p>
        </w:tc>
      </w:tr>
      <w:tr>
        <w:tblPrEx>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目管理</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ascii="宋?" w:hAnsi="宋?" w:cs="宋?"/>
                <w:color w:val="auto"/>
                <w:kern w:val="0"/>
                <w:sz w:val="20"/>
                <w:szCs w:val="20"/>
              </w:rPr>
              <w:t xml:space="preserve"> </w:t>
            </w:r>
            <w:r>
              <w:rPr>
                <w:rFonts w:hint="eastAsia" w:ascii="宋体" w:hAnsi="宋体" w:eastAsia="宋体" w:cs="宋体"/>
                <w:color w:val="auto"/>
                <w:kern w:val="0"/>
                <w:sz w:val="20"/>
                <w:szCs w:val="20"/>
              </w:rPr>
              <w:t>资</w:t>
            </w:r>
            <w:r>
              <w:rPr>
                <w:rFonts w:hint="eastAsia" w:ascii="宋?" w:hAnsi="宋?" w:cs="宋?"/>
                <w:color w:val="auto"/>
                <w:kern w:val="0"/>
                <w:sz w:val="20"/>
                <w:szCs w:val="20"/>
              </w:rPr>
              <w:t>金到位</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分配</w:t>
            </w:r>
            <w:r>
              <w:rPr>
                <w:rFonts w:hint="eastAsia" w:ascii="宋体" w:hAnsi="宋体" w:eastAsia="宋体" w:cs="宋体"/>
                <w:color w:val="auto"/>
                <w:kern w:val="0"/>
                <w:sz w:val="20"/>
                <w:szCs w:val="20"/>
              </w:rPr>
              <w:t>时</w:t>
            </w:r>
            <w:r>
              <w:rPr>
                <w:rFonts w:hint="eastAsia" w:ascii="宋?" w:hAnsi="宋?" w:cs="宋?"/>
                <w:color w:val="auto"/>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县级</w:t>
            </w:r>
            <w:r>
              <w:rPr>
                <w:rFonts w:hint="eastAsia" w:ascii="宋?" w:hAnsi="宋?" w:cs="宋?"/>
                <w:color w:val="auto"/>
                <w:kern w:val="0"/>
                <w:sz w:val="20"/>
                <w:szCs w:val="20"/>
              </w:rPr>
              <w:t>主管部</w:t>
            </w:r>
            <w:r>
              <w:rPr>
                <w:rFonts w:hint="eastAsia" w:ascii="宋体" w:hAnsi="宋体" w:eastAsia="宋体" w:cs="宋体"/>
                <w:color w:val="auto"/>
                <w:kern w:val="0"/>
                <w:sz w:val="20"/>
                <w:szCs w:val="20"/>
              </w:rPr>
              <w:t>门</w:t>
            </w:r>
            <w:r>
              <w:rPr>
                <w:rFonts w:hint="eastAsia" w:ascii="宋?" w:hAnsi="宋?" w:cs="宋?"/>
                <w:color w:val="auto"/>
                <w:kern w:val="0"/>
                <w:sz w:val="20"/>
                <w:szCs w:val="20"/>
              </w:rPr>
              <w:t>按</w:t>
            </w:r>
            <w:r>
              <w:rPr>
                <w:rFonts w:hint="eastAsia" w:ascii="宋体" w:hAnsi="宋体" w:eastAsia="宋体" w:cs="宋体"/>
                <w:color w:val="auto"/>
                <w:kern w:val="0"/>
                <w:sz w:val="20"/>
                <w:szCs w:val="20"/>
              </w:rPr>
              <w:t>规</w:t>
            </w:r>
            <w:r>
              <w:rPr>
                <w:rFonts w:hint="eastAsia" w:ascii="宋?" w:hAnsi="宋?" w:cs="宋?"/>
                <w:color w:val="auto"/>
                <w:kern w:val="0"/>
                <w:sz w:val="20"/>
                <w:szCs w:val="20"/>
              </w:rPr>
              <w:t>定及</w:t>
            </w:r>
            <w:r>
              <w:rPr>
                <w:rFonts w:hint="eastAsia" w:ascii="宋体" w:hAnsi="宋体" w:eastAsia="宋体" w:cs="宋体"/>
                <w:color w:val="auto"/>
                <w:kern w:val="0"/>
                <w:sz w:val="20"/>
                <w:szCs w:val="20"/>
              </w:rPr>
              <w:t>时</w:t>
            </w:r>
            <w:r>
              <w:rPr>
                <w:rFonts w:hint="eastAsia" w:ascii="宋?" w:hAnsi="宋?" w:cs="宋?"/>
                <w:color w:val="auto"/>
                <w:kern w:val="0"/>
                <w:sz w:val="20"/>
                <w:szCs w:val="20"/>
              </w:rPr>
              <w:t>分配</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及</w:t>
            </w:r>
            <w:r>
              <w:rPr>
                <w:rFonts w:hint="eastAsia" w:ascii="宋体" w:hAnsi="宋体" w:eastAsia="宋体" w:cs="宋体"/>
                <w:color w:val="auto"/>
                <w:sz w:val="20"/>
                <w:szCs w:val="20"/>
              </w:rPr>
              <w:t>时</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及</w:t>
            </w:r>
            <w:r>
              <w:rPr>
                <w:rFonts w:hint="eastAsia" w:ascii="宋体" w:hAnsi="宋体" w:eastAsia="宋体" w:cs="宋体"/>
                <w:color w:val="auto"/>
                <w:sz w:val="20"/>
                <w:szCs w:val="20"/>
              </w:rPr>
              <w:t>时</w:t>
            </w:r>
          </w:p>
        </w:tc>
      </w:tr>
      <w:tr>
        <w:tblPrEx>
          <w:tblCellMar>
            <w:top w:w="0" w:type="dxa"/>
            <w:left w:w="0" w:type="dxa"/>
            <w:bottom w:w="0" w:type="dxa"/>
            <w:right w:w="0" w:type="dxa"/>
          </w:tblCellMar>
        </w:tblPrEx>
        <w:trPr>
          <w:trHeight w:val="11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拨</w:t>
            </w:r>
            <w:r>
              <w:rPr>
                <w:rFonts w:hint="eastAsia" w:ascii="宋?" w:hAnsi="宋?" w:cs="宋?"/>
                <w:color w:val="auto"/>
                <w:kern w:val="0"/>
                <w:sz w:val="20"/>
                <w:szCs w:val="20"/>
              </w:rPr>
              <w:t>付</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按</w:t>
            </w:r>
            <w:r>
              <w:rPr>
                <w:rFonts w:hint="eastAsia" w:ascii="宋体" w:hAnsi="宋体" w:eastAsia="宋体" w:cs="宋体"/>
                <w:color w:val="auto"/>
                <w:kern w:val="0"/>
                <w:sz w:val="20"/>
                <w:szCs w:val="20"/>
              </w:rPr>
              <w:t>规</w:t>
            </w:r>
            <w:r>
              <w:rPr>
                <w:rFonts w:hint="eastAsia" w:ascii="宋?" w:hAnsi="宋?" w:cs="宋?"/>
                <w:color w:val="auto"/>
                <w:kern w:val="0"/>
                <w:sz w:val="20"/>
                <w:szCs w:val="20"/>
              </w:rPr>
              <w:t>定及</w:t>
            </w:r>
            <w:r>
              <w:rPr>
                <w:rFonts w:hint="eastAsia" w:ascii="宋体" w:hAnsi="宋体" w:eastAsia="宋体" w:cs="宋体"/>
                <w:color w:val="auto"/>
                <w:kern w:val="0"/>
                <w:sz w:val="20"/>
                <w:szCs w:val="20"/>
              </w:rPr>
              <w:t>时拨</w:t>
            </w:r>
            <w:r>
              <w:rPr>
                <w:rFonts w:hint="eastAsia" w:ascii="宋?" w:hAnsi="宋?" w:cs="宋?"/>
                <w:color w:val="auto"/>
                <w:kern w:val="0"/>
                <w:sz w:val="20"/>
                <w:szCs w:val="20"/>
              </w:rPr>
              <w:t>付</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金管理</w:t>
            </w:r>
            <w:r>
              <w:rPr>
                <w:rFonts w:ascii="宋?" w:hAnsi="宋?" w:cs="宋?"/>
                <w:color w:val="auto"/>
                <w:kern w:val="0"/>
                <w:sz w:val="20"/>
                <w:szCs w:val="20"/>
              </w:rPr>
              <w:t xml:space="preserve">  </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使用范</w:t>
            </w:r>
            <w:r>
              <w:rPr>
                <w:rFonts w:hint="eastAsia" w:ascii="宋体" w:hAnsi="宋体" w:eastAsia="宋体" w:cs="宋体"/>
                <w:color w:val="auto"/>
                <w:kern w:val="0"/>
                <w:sz w:val="20"/>
                <w:szCs w:val="20"/>
              </w:rPr>
              <w:t>围</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金使用是否合</w:t>
            </w:r>
            <w:r>
              <w:rPr>
                <w:rFonts w:hint="eastAsia" w:ascii="宋体" w:hAnsi="宋体" w:eastAsia="宋体" w:cs="宋体"/>
                <w:color w:val="auto"/>
                <w:kern w:val="0"/>
                <w:sz w:val="20"/>
                <w:szCs w:val="20"/>
              </w:rPr>
              <w:t>规</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支付依据</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金支付依据符合</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r>
              <w:rPr>
                <w:rFonts w:hint="eastAsia" w:ascii="宋体" w:hAnsi="宋体" w:eastAsia="宋体" w:cs="宋体"/>
                <w:color w:val="auto"/>
                <w:kern w:val="0"/>
                <w:sz w:val="20"/>
                <w:szCs w:val="20"/>
              </w:rPr>
              <w:t>即</w:t>
            </w:r>
            <w:r>
              <w:rPr>
                <w:rFonts w:hint="eastAsia" w:ascii="宋?" w:hAnsi="宋?" w:cs="宋?"/>
                <w:color w:val="auto"/>
                <w:kern w:val="0"/>
                <w:sz w:val="20"/>
                <w:szCs w:val="20"/>
              </w:rPr>
              <w:t>支付依</w:t>
            </w:r>
            <w:r>
              <w:rPr>
                <w:rFonts w:hint="eastAsia" w:ascii="宋体" w:hAnsi="宋体" w:eastAsia="宋体" w:cs="宋体"/>
                <w:color w:val="auto"/>
                <w:kern w:val="0"/>
                <w:sz w:val="20"/>
                <w:szCs w:val="20"/>
              </w:rPr>
              <w:t>旧</w:t>
            </w:r>
            <w:r>
              <w:rPr>
                <w:rFonts w:hint="eastAsia" w:ascii="宋?" w:hAnsi="宋?" w:cs="宋?"/>
                <w:color w:val="auto"/>
                <w:kern w:val="0"/>
                <w:sz w:val="20"/>
                <w:szCs w:val="20"/>
              </w:rPr>
              <w:t>合</w:t>
            </w:r>
            <w:r>
              <w:rPr>
                <w:rFonts w:hint="eastAsia" w:ascii="宋体" w:hAnsi="宋体" w:eastAsia="宋体" w:cs="宋体"/>
                <w:color w:val="auto"/>
                <w:kern w:val="0"/>
                <w:sz w:val="20"/>
                <w:szCs w:val="20"/>
              </w:rPr>
              <w:t>规资</w:t>
            </w:r>
            <w:r>
              <w:rPr>
                <w:rFonts w:hint="eastAsia" w:ascii="宋?" w:hAnsi="宋?" w:cs="宋?"/>
                <w:color w:val="auto"/>
                <w:kern w:val="0"/>
                <w:sz w:val="20"/>
                <w:szCs w:val="20"/>
              </w:rPr>
              <w:t>金量</w:t>
            </w:r>
            <w:r>
              <w:rPr>
                <w:rFonts w:ascii="宋?" w:hAnsi="宋?" w:cs="宋?"/>
                <w:color w:val="auto"/>
                <w:kern w:val="0"/>
                <w:sz w:val="20"/>
                <w:szCs w:val="20"/>
              </w:rPr>
              <w:t>/</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准符合</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r>
              <w:rPr>
                <w:rFonts w:hint="eastAsia" w:ascii="宋体" w:hAnsi="宋体" w:eastAsia="宋体" w:cs="宋体"/>
                <w:color w:val="auto"/>
                <w:kern w:val="0"/>
                <w:sz w:val="20"/>
                <w:szCs w:val="20"/>
              </w:rPr>
              <w:t>即开</w:t>
            </w:r>
            <w:r>
              <w:rPr>
                <w:rFonts w:hint="eastAsia" w:ascii="宋?" w:hAnsi="宋?" w:cs="宋?"/>
                <w:color w:val="auto"/>
                <w:kern w:val="0"/>
                <w:sz w:val="20"/>
                <w:szCs w:val="20"/>
              </w:rPr>
              <w:t>支</w:t>
            </w:r>
            <w:r>
              <w:rPr>
                <w:rFonts w:hint="eastAsia" w:ascii="宋体" w:hAnsi="宋体" w:eastAsia="宋体" w:cs="宋体"/>
                <w:color w:val="auto"/>
                <w:kern w:val="0"/>
                <w:sz w:val="20"/>
                <w:szCs w:val="20"/>
              </w:rPr>
              <w:t>标</w:t>
            </w:r>
            <w:r>
              <w:rPr>
                <w:rFonts w:hint="eastAsia" w:ascii="宋?" w:hAnsi="宋?" w:cs="宋?"/>
                <w:color w:val="auto"/>
                <w:kern w:val="0"/>
                <w:sz w:val="20"/>
                <w:szCs w:val="20"/>
              </w:rPr>
              <w:t>准合</w:t>
            </w:r>
            <w:r>
              <w:rPr>
                <w:rFonts w:hint="eastAsia" w:ascii="宋体" w:hAnsi="宋体" w:eastAsia="宋体" w:cs="宋体"/>
                <w:color w:val="auto"/>
                <w:kern w:val="0"/>
                <w:sz w:val="20"/>
                <w:szCs w:val="20"/>
              </w:rPr>
              <w:t>规资</w:t>
            </w:r>
            <w:r>
              <w:rPr>
                <w:rFonts w:hint="eastAsia" w:ascii="宋?" w:hAnsi="宋?" w:cs="宋?"/>
                <w:color w:val="auto"/>
                <w:kern w:val="0"/>
                <w:sz w:val="20"/>
                <w:szCs w:val="20"/>
              </w:rPr>
              <w:t>金量</w:t>
            </w:r>
            <w:r>
              <w:rPr>
                <w:rFonts w:ascii="宋?" w:hAnsi="宋?" w:cs="宋?"/>
                <w:color w:val="auto"/>
                <w:kern w:val="0"/>
                <w:sz w:val="20"/>
                <w:szCs w:val="20"/>
              </w:rPr>
              <w:t>/</w:t>
            </w:r>
            <w:r>
              <w:rPr>
                <w:rFonts w:hint="eastAsia" w:ascii="宋体" w:hAnsi="宋体" w:eastAsia="宋体" w:cs="宋体"/>
                <w:color w:val="auto"/>
                <w:kern w:val="0"/>
                <w:sz w:val="20"/>
                <w:szCs w:val="20"/>
              </w:rPr>
              <w:t>资</w:t>
            </w:r>
            <w:r>
              <w:rPr>
                <w:rFonts w:hint="eastAsia" w:ascii="宋?" w:hAnsi="宋?" w:cs="宋?"/>
                <w:color w:val="auto"/>
                <w:kern w:val="0"/>
                <w:sz w:val="20"/>
                <w:szCs w:val="20"/>
              </w:rPr>
              <w:t>金</w:t>
            </w:r>
            <w:r>
              <w:rPr>
                <w:rFonts w:hint="eastAsia" w:ascii="宋体" w:hAnsi="宋体" w:eastAsia="宋体" w:cs="宋体"/>
                <w:color w:val="auto"/>
                <w:kern w:val="0"/>
                <w:sz w:val="20"/>
                <w:szCs w:val="20"/>
              </w:rPr>
              <w:t>总</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00" w:firstLineChars="200"/>
              <w:jc w:val="center"/>
              <w:textAlignment w:val="center"/>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管理</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制度</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财务</w:t>
            </w:r>
            <w:r>
              <w:rPr>
                <w:rFonts w:hint="eastAsia" w:ascii="宋?" w:hAnsi="宋?" w:cs="宋?"/>
                <w:color w:val="auto"/>
                <w:kern w:val="0"/>
                <w:sz w:val="20"/>
                <w:szCs w:val="20"/>
              </w:rPr>
              <w:t>制度健全，管理</w:t>
            </w:r>
            <w:r>
              <w:rPr>
                <w:rFonts w:hint="eastAsia" w:ascii="宋体" w:hAnsi="宋体" w:eastAsia="宋体" w:cs="宋体"/>
                <w:color w:val="auto"/>
                <w:kern w:val="0"/>
                <w:sz w:val="20"/>
                <w:szCs w:val="20"/>
              </w:rPr>
              <w:t>规</w:t>
            </w:r>
            <w:r>
              <w:rPr>
                <w:rFonts w:hint="eastAsia" w:ascii="宋?" w:hAnsi="宋?" w:cs="宋?"/>
                <w:color w:val="auto"/>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94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会计</w:t>
            </w:r>
            <w:r>
              <w:rPr>
                <w:rFonts w:hint="eastAsia" w:ascii="宋?" w:hAnsi="宋?" w:cs="宋?"/>
                <w:color w:val="auto"/>
                <w:kern w:val="0"/>
                <w:sz w:val="20"/>
                <w:szCs w:val="20"/>
              </w:rPr>
              <w:t>核算</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会计</w:t>
            </w:r>
            <w:r>
              <w:rPr>
                <w:rFonts w:hint="eastAsia" w:ascii="宋?" w:hAnsi="宋?" w:cs="宋?"/>
                <w:color w:val="auto"/>
                <w:kern w:val="0"/>
                <w:sz w:val="20"/>
                <w:szCs w:val="20"/>
              </w:rPr>
              <w:t>核算</w:t>
            </w:r>
            <w:r>
              <w:rPr>
                <w:rFonts w:hint="eastAsia" w:ascii="宋体" w:hAnsi="宋体" w:eastAsia="宋体" w:cs="宋体"/>
                <w:color w:val="auto"/>
                <w:kern w:val="0"/>
                <w:sz w:val="20"/>
                <w:szCs w:val="20"/>
              </w:rPr>
              <w:t>规</w:t>
            </w:r>
            <w:r>
              <w:rPr>
                <w:rFonts w:hint="eastAsia" w:ascii="宋?" w:hAnsi="宋?" w:cs="宋?"/>
                <w:color w:val="auto"/>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组织实</w:t>
            </w:r>
            <w:r>
              <w:rPr>
                <w:rFonts w:hint="eastAsia" w:ascii="宋?" w:hAnsi="宋?" w:cs="宋?"/>
                <w:color w:val="auto"/>
                <w:kern w:val="0"/>
                <w:sz w:val="20"/>
                <w:szCs w:val="20"/>
              </w:rPr>
              <w:t>施（</w:t>
            </w:r>
            <w:r>
              <w:rPr>
                <w:rFonts w:ascii="宋?" w:hAnsi="宋?" w:cs="宋?"/>
                <w:color w:val="auto"/>
                <w:kern w:val="0"/>
                <w:sz w:val="20"/>
                <w:szCs w:val="20"/>
              </w:rPr>
              <w:t>4</w:t>
            </w:r>
            <w:r>
              <w:rPr>
                <w:rFonts w:hint="eastAsia" w:ascii="宋?" w:hAnsi="宋?" w:cs="宋?"/>
                <w:color w:val="auto"/>
                <w:kern w:val="0"/>
                <w:sz w:val="20"/>
                <w:szCs w:val="20"/>
              </w:rPr>
              <w:t>分）</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调</w:t>
            </w:r>
            <w:r>
              <w:rPr>
                <w:rFonts w:hint="eastAsia" w:ascii="宋?" w:hAnsi="宋?" w:cs="宋?"/>
                <w:color w:val="auto"/>
                <w:kern w:val="0"/>
                <w:sz w:val="20"/>
                <w:szCs w:val="20"/>
              </w:rPr>
              <w:t>整</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调</w:t>
            </w:r>
            <w:r>
              <w:rPr>
                <w:rFonts w:hint="eastAsia" w:ascii="宋?" w:hAnsi="宋?" w:cs="宋?"/>
                <w:color w:val="auto"/>
                <w:kern w:val="0"/>
                <w:sz w:val="20"/>
                <w:szCs w:val="20"/>
              </w:rPr>
              <w:t>整</w:t>
            </w:r>
            <w:r>
              <w:rPr>
                <w:rFonts w:hint="eastAsia" w:ascii="宋体" w:hAnsi="宋体" w:eastAsia="宋体" w:cs="宋体"/>
                <w:color w:val="auto"/>
                <w:kern w:val="0"/>
                <w:sz w:val="20"/>
                <w:szCs w:val="20"/>
              </w:rPr>
              <w:t>严</w:t>
            </w:r>
            <w:r>
              <w:rPr>
                <w:rFonts w:hint="eastAsia" w:ascii="宋?" w:hAnsi="宋?" w:cs="宋?"/>
                <w:color w:val="auto"/>
                <w:kern w:val="0"/>
                <w:sz w:val="20"/>
                <w:szCs w:val="20"/>
              </w:rPr>
              <w:t>格履行相</w:t>
            </w:r>
            <w:r>
              <w:rPr>
                <w:rFonts w:hint="eastAsia" w:ascii="宋体" w:hAnsi="宋体" w:eastAsia="宋体" w:cs="宋体"/>
                <w:color w:val="auto"/>
                <w:kern w:val="0"/>
                <w:sz w:val="20"/>
                <w:szCs w:val="20"/>
              </w:rPr>
              <w:t>关</w:t>
            </w:r>
            <w:r>
              <w:rPr>
                <w:rFonts w:hint="eastAsia" w:ascii="宋?" w:hAnsi="宋?" w:cs="宋?"/>
                <w:color w:val="auto"/>
                <w:kern w:val="0"/>
                <w:sz w:val="20"/>
                <w:szCs w:val="20"/>
              </w:rPr>
              <w:t>手</w:t>
            </w:r>
            <w:r>
              <w:rPr>
                <w:rFonts w:hint="eastAsia" w:ascii="宋体" w:hAnsi="宋体" w:eastAsia="宋体" w:cs="宋体"/>
                <w:color w:val="auto"/>
                <w:kern w:val="0"/>
                <w:sz w:val="20"/>
                <w:szCs w:val="20"/>
              </w:rPr>
              <w:t>续</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r>
      <w:tr>
        <w:tblPrEx>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投</w:t>
            </w:r>
            <w:r>
              <w:rPr>
                <w:rFonts w:hint="eastAsia" w:ascii="宋体" w:hAnsi="宋体" w:eastAsia="宋体" w:cs="宋体"/>
                <w:color w:val="auto"/>
                <w:kern w:val="0"/>
                <w:sz w:val="20"/>
                <w:szCs w:val="20"/>
              </w:rPr>
              <w:t>资变</w:t>
            </w:r>
            <w:r>
              <w:rPr>
                <w:rFonts w:hint="eastAsia" w:ascii="宋?" w:hAnsi="宋?" w:cs="宋?"/>
                <w:color w:val="auto"/>
                <w:kern w:val="0"/>
                <w:sz w:val="20"/>
                <w:szCs w:val="20"/>
              </w:rPr>
              <w:t>更</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目投</w:t>
            </w:r>
            <w:r>
              <w:rPr>
                <w:rFonts w:hint="eastAsia" w:ascii="宋体" w:hAnsi="宋体" w:eastAsia="宋体" w:cs="宋体"/>
                <w:color w:val="auto"/>
                <w:kern w:val="0"/>
                <w:sz w:val="20"/>
                <w:szCs w:val="20"/>
              </w:rPr>
              <w:t>资变</w:t>
            </w:r>
            <w:r>
              <w:rPr>
                <w:rFonts w:hint="eastAsia" w:ascii="宋?" w:hAnsi="宋?" w:cs="宋?"/>
                <w:color w:val="auto"/>
                <w:kern w:val="0"/>
                <w:sz w:val="20"/>
                <w:szCs w:val="20"/>
              </w:rPr>
              <w:t>更</w:t>
            </w:r>
            <w:r>
              <w:rPr>
                <w:rFonts w:hint="eastAsia" w:ascii="宋体" w:hAnsi="宋体" w:eastAsia="宋体" w:cs="宋体"/>
                <w:color w:val="auto"/>
                <w:kern w:val="0"/>
                <w:sz w:val="20"/>
                <w:szCs w:val="20"/>
              </w:rPr>
              <w:t>额</w:t>
            </w:r>
            <w:r>
              <w:rPr>
                <w:rFonts w:ascii="宋?" w:hAnsi="宋?" w:cs="宋?"/>
                <w:color w:val="auto"/>
                <w:kern w:val="0"/>
                <w:sz w:val="20"/>
                <w:szCs w:val="20"/>
              </w:rPr>
              <w:t>/</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总</w:t>
            </w:r>
            <w:r>
              <w:rPr>
                <w:rFonts w:hint="eastAsia" w:ascii="宋?" w:hAnsi="宋?" w:cs="宋?"/>
                <w:color w:val="auto"/>
                <w:kern w:val="0"/>
                <w:sz w:val="20"/>
                <w:szCs w:val="20"/>
              </w:rPr>
              <w:t>投入×</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体" w:hAnsi="宋体" w:eastAsia="宋体" w:cs="宋体"/>
                <w:color w:val="auto"/>
                <w:sz w:val="20"/>
                <w:szCs w:val="20"/>
              </w:rPr>
              <w:t>该项</w:t>
            </w:r>
            <w:r>
              <w:rPr>
                <w:rFonts w:hint="eastAsia" w:ascii="宋?" w:hAnsi="宋?" w:cs="宋?"/>
                <w:color w:val="auto"/>
                <w:sz w:val="20"/>
                <w:szCs w:val="20"/>
              </w:rPr>
              <w:t>目未存在</w:t>
            </w:r>
            <w:r>
              <w:rPr>
                <w:rFonts w:hint="eastAsia" w:ascii="宋体" w:hAnsi="宋体" w:eastAsia="宋体" w:cs="宋体"/>
                <w:color w:val="auto"/>
                <w:sz w:val="20"/>
                <w:szCs w:val="20"/>
              </w:rPr>
              <w:t>调</w:t>
            </w:r>
            <w:r>
              <w:rPr>
                <w:rFonts w:hint="eastAsia" w:ascii="宋?" w:hAnsi="宋?" w:cs="宋?"/>
                <w:color w:val="auto"/>
                <w:sz w:val="20"/>
                <w:szCs w:val="20"/>
              </w:rPr>
              <w:t>整</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制度</w:t>
            </w:r>
            <w:r>
              <w:rPr>
                <w:rFonts w:hint="eastAsia" w:ascii="宋体" w:hAnsi="宋体" w:eastAsia="宋体" w:cs="宋体"/>
                <w:color w:val="auto"/>
                <w:kern w:val="0"/>
                <w:sz w:val="20"/>
                <w:szCs w:val="20"/>
              </w:rPr>
              <w:t>执</w:t>
            </w:r>
            <w:r>
              <w:rPr>
                <w:rFonts w:hint="eastAsia" w:ascii="宋?" w:hAnsi="宋?" w:cs="宋?"/>
                <w:color w:val="auto"/>
                <w:kern w:val="0"/>
                <w:sz w:val="20"/>
                <w:szCs w:val="20"/>
              </w:rPr>
              <w:t>行</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严</w:t>
            </w:r>
            <w:r>
              <w:rPr>
                <w:rFonts w:hint="eastAsia" w:ascii="宋?" w:hAnsi="宋?" w:cs="宋?"/>
                <w:color w:val="auto"/>
                <w:kern w:val="0"/>
                <w:sz w:val="20"/>
                <w:szCs w:val="20"/>
              </w:rPr>
              <w:t>格</w:t>
            </w:r>
            <w:r>
              <w:rPr>
                <w:rFonts w:hint="eastAsia" w:ascii="宋体" w:hAnsi="宋体" w:eastAsia="宋体" w:cs="宋体"/>
                <w:color w:val="auto"/>
                <w:kern w:val="0"/>
                <w:sz w:val="20"/>
                <w:szCs w:val="20"/>
              </w:rPr>
              <w:t>执</w:t>
            </w:r>
            <w:r>
              <w:rPr>
                <w:rFonts w:hint="eastAsia" w:ascii="宋?" w:hAnsi="宋?" w:cs="宋?"/>
                <w:color w:val="auto"/>
                <w:kern w:val="0"/>
                <w:sz w:val="20"/>
                <w:szCs w:val="20"/>
              </w:rPr>
              <w:t>行</w:t>
            </w:r>
            <w:r>
              <w:rPr>
                <w:rFonts w:hint="eastAsia" w:ascii="宋体" w:hAnsi="宋体" w:eastAsia="宋体" w:cs="宋体"/>
                <w:color w:val="auto"/>
                <w:kern w:val="0"/>
                <w:sz w:val="20"/>
                <w:szCs w:val="20"/>
              </w:rPr>
              <w:t>项</w:t>
            </w:r>
            <w:r>
              <w:rPr>
                <w:rFonts w:hint="eastAsia" w:ascii="宋?" w:hAnsi="宋?" w:cs="宋?"/>
                <w:color w:val="auto"/>
                <w:kern w:val="0"/>
                <w:sz w:val="20"/>
                <w:szCs w:val="20"/>
              </w:rPr>
              <w:t>目有</w:t>
            </w:r>
            <w:r>
              <w:rPr>
                <w:rFonts w:hint="eastAsia" w:ascii="宋体" w:hAnsi="宋体" w:eastAsia="宋体" w:cs="宋体"/>
                <w:color w:val="auto"/>
                <w:kern w:val="0"/>
                <w:sz w:val="20"/>
                <w:szCs w:val="20"/>
              </w:rPr>
              <w:t>关</w:t>
            </w:r>
            <w:r>
              <w:rPr>
                <w:rFonts w:hint="eastAsia" w:ascii="宋?" w:hAnsi="宋?" w:cs="宋?"/>
                <w:color w:val="auto"/>
                <w:kern w:val="0"/>
                <w:sz w:val="20"/>
                <w:szCs w:val="20"/>
              </w:rPr>
              <w:t>制度</w:t>
            </w:r>
            <w:r>
              <w:rPr>
                <w:rFonts w:hint="eastAsia" w:ascii="宋体" w:hAnsi="宋体" w:eastAsia="宋体" w:cs="宋体"/>
                <w:color w:val="auto"/>
                <w:kern w:val="0"/>
                <w:sz w:val="20"/>
                <w:szCs w:val="20"/>
              </w:rPr>
              <w:t>规</w:t>
            </w:r>
            <w:r>
              <w:rPr>
                <w:rFonts w:hint="eastAsia" w:ascii="宋?" w:hAnsi="宋?" w:cs="宋?"/>
                <w:color w:val="auto"/>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widowControl/>
              <w:spacing w:line="560" w:lineRule="exact"/>
              <w:ind w:firstLine="420" w:firstLineChars="200"/>
              <w:jc w:val="left"/>
              <w:textAlignment w:val="center"/>
              <w:rPr>
                <w:rFonts w:ascii="宋?" w:cs="宋?"/>
                <w:color w:val="auto"/>
                <w:sz w:val="20"/>
                <w:szCs w:val="20"/>
              </w:rPr>
            </w:pPr>
            <w:r>
              <w:rPr>
                <w:color w:val="auto"/>
              </w:rPr>
              <w:drawing>
                <wp:anchor distT="0" distB="0" distL="114300" distR="114300" simplePos="0" relativeHeight="25167257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9" name="直接连接符_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直接连接符_6" descr="/"/>
                          <pic:cNvPicPr>
                            <a:picLocks noChangeAspect="1"/>
                          </pic:cNvPicPr>
                        </pic:nvPicPr>
                        <pic:blipFill>
                          <a:blip r:embed="rId30"/>
                          <a:stretch>
                            <a:fillRect/>
                          </a:stretch>
                        </pic:blipFill>
                        <pic:spPr>
                          <a:xfrm>
                            <a:off x="0" y="0"/>
                            <a:ext cx="28575" cy="9525"/>
                          </a:xfrm>
                          <a:prstGeom prst="rect">
                            <a:avLst/>
                          </a:prstGeom>
                          <a:noFill/>
                          <a:ln>
                            <a:noFill/>
                          </a:ln>
                        </pic:spPr>
                      </pic:pic>
                    </a:graphicData>
                  </a:graphic>
                </wp:anchor>
              </w:drawing>
            </w:r>
            <w:r>
              <w:rPr>
                <w:color w:val="auto"/>
              </w:rPr>
              <w:drawing>
                <wp:anchor distT="0" distB="0" distL="114300" distR="114300" simplePos="0" relativeHeight="25167462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0" name="直接连接符_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直接连接符_5" descr="/"/>
                          <pic:cNvPicPr>
                            <a:picLocks noChangeAspect="1"/>
                          </pic:cNvPicPr>
                        </pic:nvPicPr>
                        <pic:blipFill>
                          <a:blip r:embed="rId3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绩</w:t>
            </w:r>
            <w:r>
              <w:rPr>
                <w:rFonts w:hint="eastAsia" w:ascii="宋?" w:hAnsi="宋?" w:cs="宋?"/>
                <w:color w:val="auto"/>
                <w:kern w:val="0"/>
                <w:sz w:val="20"/>
                <w:szCs w:val="20"/>
              </w:rPr>
              <w:t>效</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目完成</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数</w:t>
            </w:r>
            <w:r>
              <w:rPr>
                <w:rFonts w:hint="eastAsia" w:ascii="宋?" w:hAnsi="宋?" w:cs="宋?"/>
                <w:color w:val="auto"/>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体" w:hAnsi="宋体" w:eastAsia="宋体" w:cs="宋体"/>
                <w:color w:val="auto"/>
                <w:kern w:val="0"/>
                <w:sz w:val="20"/>
                <w:szCs w:val="20"/>
              </w:rPr>
              <w:t>实际</w:t>
            </w:r>
            <w:r>
              <w:rPr>
                <w:rFonts w:hint="eastAsia" w:ascii="宋?" w:hAnsi="宋?" w:cs="宋?"/>
                <w:color w:val="auto"/>
                <w:kern w:val="0"/>
                <w:sz w:val="20"/>
                <w:szCs w:val="20"/>
              </w:rPr>
              <w:t>完成任</w:t>
            </w:r>
            <w:r>
              <w:rPr>
                <w:rFonts w:hint="eastAsia" w:ascii="宋体" w:hAnsi="宋体" w:eastAsia="宋体" w:cs="宋体"/>
                <w:color w:val="auto"/>
                <w:kern w:val="0"/>
                <w:sz w:val="20"/>
                <w:szCs w:val="20"/>
              </w:rPr>
              <w:t>务</w:t>
            </w:r>
            <w:r>
              <w:rPr>
                <w:rFonts w:hint="eastAsia" w:ascii="宋?" w:hAnsi="宋?" w:cs="宋?"/>
                <w:color w:val="auto"/>
                <w:kern w:val="0"/>
                <w:sz w:val="20"/>
                <w:szCs w:val="20"/>
              </w:rPr>
              <w:t>量</w:t>
            </w:r>
            <w:r>
              <w:rPr>
                <w:rFonts w:ascii="宋?" w:hAns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定任</w:t>
            </w:r>
            <w:r>
              <w:rPr>
                <w:rFonts w:hint="eastAsia" w:ascii="宋体" w:hAnsi="宋体" w:eastAsia="宋体" w:cs="宋体"/>
                <w:color w:val="auto"/>
                <w:kern w:val="0"/>
                <w:sz w:val="20"/>
                <w:szCs w:val="20"/>
              </w:rPr>
              <w:t>务</w:t>
            </w:r>
            <w:r>
              <w:rPr>
                <w:rFonts w:hint="eastAsia" w:ascii="宋?" w:hAnsi="宋?" w:cs="宋?"/>
                <w:color w:val="auto"/>
                <w:kern w:val="0"/>
                <w:sz w:val="20"/>
                <w:szCs w:val="20"/>
              </w:rPr>
              <w:t>量×</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质</w:t>
            </w:r>
            <w:r>
              <w:rPr>
                <w:rFonts w:hint="eastAsia" w:ascii="宋?" w:hAnsi="宋?" w:cs="宋?"/>
                <w:color w:val="auto"/>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符合</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定的</w:t>
            </w:r>
            <w:r>
              <w:rPr>
                <w:rFonts w:hint="eastAsia" w:ascii="宋体" w:hAnsi="宋体" w:eastAsia="宋体" w:cs="宋体"/>
                <w:color w:val="auto"/>
                <w:kern w:val="0"/>
                <w:sz w:val="20"/>
                <w:szCs w:val="20"/>
              </w:rPr>
              <w:t>验</w:t>
            </w:r>
            <w:r>
              <w:rPr>
                <w:rFonts w:hint="eastAsia" w:ascii="宋?" w:hAnsi="宋?" w:cs="宋?"/>
                <w:color w:val="auto"/>
                <w:kern w:val="0"/>
                <w:sz w:val="20"/>
                <w:szCs w:val="20"/>
              </w:rPr>
              <w:t>收</w:t>
            </w:r>
            <w:r>
              <w:rPr>
                <w:rFonts w:hint="eastAsia" w:ascii="宋体" w:hAnsi="宋体" w:eastAsia="宋体" w:cs="宋体"/>
                <w:color w:val="auto"/>
                <w:kern w:val="0"/>
                <w:sz w:val="20"/>
                <w:szCs w:val="20"/>
              </w:rPr>
              <w:t>标</w:t>
            </w:r>
            <w:r>
              <w:rPr>
                <w:rFonts w:hint="eastAsia" w:ascii="宋?" w:hAnsi="宋?" w:cs="宋?"/>
                <w:color w:val="auto"/>
                <w:kern w:val="0"/>
                <w:sz w:val="20"/>
                <w:szCs w:val="20"/>
              </w:rPr>
              <w:t>准，</w:t>
            </w:r>
            <w:r>
              <w:rPr>
                <w:rFonts w:hint="eastAsia" w:ascii="宋体" w:hAnsi="宋体" w:eastAsia="宋体" w:cs="宋体"/>
                <w:color w:val="auto"/>
                <w:kern w:val="0"/>
                <w:sz w:val="20"/>
                <w:szCs w:val="20"/>
              </w:rPr>
              <w:t>达</w:t>
            </w:r>
            <w:r>
              <w:rPr>
                <w:rFonts w:hint="eastAsia" w:ascii="宋?" w:hAnsi="宋?" w:cs="宋?"/>
                <w:color w:val="auto"/>
                <w:kern w:val="0"/>
                <w:sz w:val="20"/>
                <w:szCs w:val="20"/>
              </w:rPr>
              <w:t>到行</w:t>
            </w:r>
            <w:r>
              <w:rPr>
                <w:rFonts w:hint="eastAsia" w:ascii="宋体" w:hAnsi="宋体" w:eastAsia="宋体" w:cs="宋体"/>
                <w:color w:val="auto"/>
                <w:kern w:val="0"/>
                <w:sz w:val="20"/>
                <w:szCs w:val="20"/>
              </w:rPr>
              <w:t>业</w:t>
            </w:r>
            <w:r>
              <w:rPr>
                <w:rFonts w:hint="eastAsia" w:ascii="宋?" w:hAnsi="宋?" w:cs="宋?"/>
                <w:color w:val="auto"/>
                <w:kern w:val="0"/>
                <w:sz w:val="20"/>
                <w:szCs w:val="20"/>
              </w:rPr>
              <w:t>基准水平</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符合</w:t>
            </w:r>
          </w:p>
        </w:tc>
      </w:tr>
      <w:tr>
        <w:tblPrEx>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w:t>
            </w:r>
            <w:r>
              <w:rPr>
                <w:rFonts w:hint="eastAsia" w:ascii="宋体" w:hAnsi="宋体" w:eastAsia="宋体" w:cs="宋体"/>
                <w:color w:val="auto"/>
                <w:kern w:val="0"/>
                <w:sz w:val="20"/>
                <w:szCs w:val="20"/>
              </w:rPr>
              <w:t>时</w:t>
            </w:r>
            <w:r>
              <w:rPr>
                <w:rFonts w:hint="eastAsia" w:ascii="宋?" w:hAnsi="宋?" w:cs="宋?"/>
                <w:color w:val="auto"/>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w:t>
            </w:r>
            <w:r>
              <w:rPr>
                <w:rFonts w:hint="eastAsia" w:ascii="宋体" w:hAnsi="宋体" w:eastAsia="宋体" w:cs="宋体"/>
                <w:color w:val="auto"/>
                <w:kern w:val="0"/>
                <w:sz w:val="20"/>
                <w:szCs w:val="20"/>
              </w:rPr>
              <w:t>实际</w:t>
            </w:r>
            <w:r>
              <w:rPr>
                <w:rFonts w:hint="eastAsia" w:ascii="宋?" w:hAnsi="宋?" w:cs="宋?"/>
                <w:color w:val="auto"/>
                <w:kern w:val="0"/>
                <w:sz w:val="20"/>
                <w:szCs w:val="20"/>
              </w:rPr>
              <w:t>完成</w:t>
            </w:r>
            <w:r>
              <w:rPr>
                <w:rFonts w:hint="eastAsia" w:ascii="宋体" w:hAnsi="宋体" w:eastAsia="宋体" w:cs="宋体"/>
                <w:color w:val="auto"/>
                <w:kern w:val="0"/>
                <w:sz w:val="20"/>
                <w:szCs w:val="20"/>
              </w:rPr>
              <w:t>时间</w:t>
            </w:r>
            <w:r>
              <w:rPr>
                <w:rFonts w:asci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定完成</w:t>
            </w:r>
            <w:r>
              <w:rPr>
                <w:rFonts w:hint="eastAsia" w:ascii="宋体" w:hAnsi="宋体" w:eastAsia="宋体" w:cs="宋体"/>
                <w:color w:val="auto"/>
                <w:kern w:val="0"/>
                <w:sz w:val="20"/>
                <w:szCs w:val="20"/>
              </w:rPr>
              <w:t>时间</w:t>
            </w:r>
            <w:r>
              <w:rPr>
                <w:rFonts w:hint="eastAsia" w:ascii="宋?" w:hAnsi="宋?" w:cs="宋?"/>
                <w:color w:val="auto"/>
                <w:kern w:val="0"/>
                <w:sz w:val="20"/>
                <w:szCs w:val="20"/>
              </w:rPr>
              <w:t>）</w:t>
            </w:r>
            <w:r>
              <w:rPr>
                <w:rFonts w:ascii="宋?" w:hAnsi="宋?" w:cs="宋?"/>
                <w:color w:val="auto"/>
                <w:kern w:val="0"/>
                <w:sz w:val="20"/>
                <w:szCs w:val="20"/>
              </w:rPr>
              <w:t>/</w:t>
            </w:r>
            <w:r>
              <w:rPr>
                <w:rFonts w:hint="eastAsia" w:ascii="宋体" w:hAnsi="宋体" w:eastAsia="宋体" w:cs="宋体"/>
                <w:color w:val="auto"/>
                <w:kern w:val="0"/>
                <w:sz w:val="20"/>
                <w:szCs w:val="20"/>
              </w:rPr>
              <w:t>绩</w:t>
            </w:r>
            <w:r>
              <w:rPr>
                <w:rFonts w:hint="eastAsia" w:ascii="宋?" w:hAnsi="宋?" w:cs="宋?"/>
                <w:color w:val="auto"/>
                <w:kern w:val="0"/>
                <w:sz w:val="20"/>
                <w:szCs w:val="20"/>
              </w:rPr>
              <w:t>效目</w:t>
            </w:r>
            <w:r>
              <w:rPr>
                <w:rFonts w:hint="eastAsia" w:ascii="宋体" w:hAnsi="宋体" w:eastAsia="宋体" w:cs="宋体"/>
                <w:color w:val="auto"/>
                <w:kern w:val="0"/>
                <w:sz w:val="20"/>
                <w:szCs w:val="20"/>
              </w:rPr>
              <w:t>标设</w:t>
            </w:r>
            <w:r>
              <w:rPr>
                <w:rFonts w:hint="eastAsia" w:ascii="宋?" w:hAnsi="宋?" w:cs="宋?"/>
                <w:color w:val="auto"/>
                <w:kern w:val="0"/>
                <w:sz w:val="20"/>
                <w:szCs w:val="20"/>
              </w:rPr>
              <w:t>定完成</w:t>
            </w:r>
            <w:r>
              <w:rPr>
                <w:rFonts w:hint="eastAsia" w:ascii="宋体" w:hAnsi="宋体" w:eastAsia="宋体" w:cs="宋体"/>
                <w:color w:val="auto"/>
                <w:kern w:val="0"/>
                <w:sz w:val="20"/>
                <w:szCs w:val="20"/>
              </w:rPr>
              <w:t>时间</w:t>
            </w:r>
            <w:r>
              <w:rPr>
                <w:rFonts w:hint="eastAsia" w:ascii="宋?" w:hAnsi="宋?" w:cs="宋?"/>
                <w:color w:val="auto"/>
                <w:kern w:val="0"/>
                <w:sz w:val="20"/>
                <w:szCs w:val="20"/>
              </w:rPr>
              <w:t>×</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完成成本</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w:t>
            </w:r>
            <w:r>
              <w:rPr>
                <w:rFonts w:hint="eastAsia" w:ascii="宋体" w:hAnsi="宋体" w:eastAsia="宋体" w:cs="宋体"/>
                <w:color w:val="auto"/>
                <w:kern w:val="0"/>
                <w:sz w:val="20"/>
                <w:szCs w:val="20"/>
              </w:rPr>
              <w:t>实际</w:t>
            </w:r>
            <w:r>
              <w:rPr>
                <w:rFonts w:hint="eastAsia" w:ascii="宋?" w:hAnsi="宋?" w:cs="宋?"/>
                <w:color w:val="auto"/>
                <w:kern w:val="0"/>
                <w:sz w:val="20"/>
                <w:szCs w:val="20"/>
              </w:rPr>
              <w:t>完成成本</w:t>
            </w:r>
            <w:r>
              <w:rPr>
                <w:rFonts w:ascii="宋?" w:cs="宋?"/>
                <w:color w:val="auto"/>
                <w:kern w:val="0"/>
                <w:sz w:val="20"/>
                <w:szCs w:val="20"/>
              </w:rPr>
              <w:t>-</w:t>
            </w:r>
            <w:r>
              <w:rPr>
                <w:rFonts w:hint="eastAsia" w:ascii="宋体" w:hAnsi="宋体" w:eastAsia="宋体" w:cs="宋体"/>
                <w:color w:val="auto"/>
                <w:kern w:val="0"/>
                <w:sz w:val="20"/>
                <w:szCs w:val="20"/>
              </w:rPr>
              <w:t>预计</w:t>
            </w:r>
            <w:r>
              <w:rPr>
                <w:rFonts w:hint="eastAsia" w:ascii="宋?" w:hAnsi="宋?" w:cs="宋?"/>
                <w:color w:val="auto"/>
                <w:kern w:val="0"/>
                <w:sz w:val="20"/>
                <w:szCs w:val="20"/>
              </w:rPr>
              <w:t>完成成本）</w:t>
            </w:r>
            <w:r>
              <w:rPr>
                <w:rFonts w:ascii="宋?" w:hAnsi="宋?" w:cs="宋?"/>
                <w:color w:val="auto"/>
                <w:kern w:val="0"/>
                <w:sz w:val="20"/>
                <w:szCs w:val="20"/>
              </w:rPr>
              <w:t>/</w:t>
            </w:r>
            <w:r>
              <w:rPr>
                <w:rFonts w:hint="eastAsia" w:ascii="宋体" w:hAnsi="宋体" w:eastAsia="宋体" w:cs="宋体"/>
                <w:color w:val="auto"/>
                <w:kern w:val="0"/>
                <w:sz w:val="20"/>
                <w:szCs w:val="20"/>
              </w:rPr>
              <w:t>预计</w:t>
            </w:r>
            <w:r>
              <w:rPr>
                <w:rFonts w:hint="eastAsia" w:ascii="宋?" w:hAnsi="宋?" w:cs="宋?"/>
                <w:color w:val="auto"/>
                <w:kern w:val="0"/>
                <w:sz w:val="20"/>
                <w:szCs w:val="20"/>
              </w:rPr>
              <w:t>完成成本×</w:t>
            </w:r>
            <w:r>
              <w:rPr>
                <w:rFonts w:ascii="宋?" w:hAnsi="宋?" w:cs="宋?"/>
                <w:color w:val="auto"/>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ascii="宋?" w:hAnsi="宋?" w:cs="宋?"/>
                <w:color w:val="auto"/>
                <w:sz w:val="20"/>
                <w:szCs w:val="20"/>
              </w:rPr>
              <w:t>100%</w:t>
            </w:r>
          </w:p>
        </w:tc>
      </w:tr>
      <w:tr>
        <w:tblPrEx>
          <w:tblCellMar>
            <w:top w:w="0" w:type="dxa"/>
            <w:left w:w="0" w:type="dxa"/>
            <w:bottom w:w="0" w:type="dxa"/>
            <w:right w:w="0" w:type="dxa"/>
          </w:tblCellMar>
        </w:tblPrEx>
        <w:trPr>
          <w:trHeight w:val="244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项</w:t>
            </w:r>
            <w:r>
              <w:rPr>
                <w:rFonts w:hint="eastAsia" w:ascii="宋?" w:hAnsi="宋?" w:cs="宋?"/>
                <w:color w:val="auto"/>
                <w:kern w:val="0"/>
                <w:sz w:val="20"/>
                <w:szCs w:val="20"/>
              </w:rPr>
              <w:t>目效益</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体" w:hAnsi="宋体" w:eastAsia="宋体" w:cs="宋体"/>
                <w:color w:val="auto"/>
                <w:kern w:val="0"/>
                <w:sz w:val="20"/>
                <w:szCs w:val="20"/>
              </w:rPr>
              <w:t>经济</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对经济</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adjustRightInd w:val="0"/>
              <w:snapToGrid w:val="0"/>
              <w:spacing w:line="560" w:lineRule="exact"/>
              <w:ind w:firstLine="400" w:firstLineChars="200"/>
              <w:rPr>
                <w:rFonts w:hint="eastAsia" w:ascii="宋?" w:eastAsia="仿宋_GB2312" w:cs="宋?"/>
                <w:color w:val="auto"/>
                <w:sz w:val="20"/>
                <w:szCs w:val="20"/>
                <w:lang w:eastAsia="zh-CN"/>
              </w:rPr>
            </w:pPr>
            <w:r>
              <w:rPr>
                <w:rFonts w:hint="eastAsia" w:ascii="宋?" w:eastAsia="宋体" w:cs="宋?"/>
                <w:color w:val="auto"/>
                <w:sz w:val="20"/>
                <w:szCs w:val="20"/>
                <w:lang w:eastAsia="zh-CN"/>
              </w:rPr>
              <w:t>政务大厅</w:t>
            </w:r>
            <w:r>
              <w:rPr>
                <w:rFonts w:hint="eastAsia" w:ascii="宋?" w:eastAsia="宋体" w:cs="宋?"/>
                <w:color w:val="auto"/>
                <w:sz w:val="20"/>
                <w:szCs w:val="20"/>
                <w:lang w:val="en-US" w:eastAsia="zh-CN"/>
              </w:rPr>
              <w:t>B区建设全面完成，20年验收合格后付工程尾款，当便群众办事</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eastAsia="宋体" w:cs="宋?"/>
                <w:color w:val="auto"/>
                <w:sz w:val="20"/>
                <w:szCs w:val="20"/>
                <w:lang w:eastAsia="zh-CN"/>
              </w:rPr>
              <w:t>政务大厅</w:t>
            </w:r>
            <w:r>
              <w:rPr>
                <w:rFonts w:hint="eastAsia" w:ascii="宋?" w:eastAsia="宋体" w:cs="宋?"/>
                <w:color w:val="auto"/>
                <w:sz w:val="20"/>
                <w:szCs w:val="20"/>
                <w:lang w:val="en-US" w:eastAsia="zh-CN"/>
              </w:rPr>
              <w:t>B区建设全面完成，20年验收合格后付工程尾款，当便群众办事</w:t>
            </w:r>
          </w:p>
        </w:tc>
      </w:tr>
      <w:tr>
        <w:tblPrEx>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社</w:t>
            </w:r>
            <w:r>
              <w:rPr>
                <w:rFonts w:hint="eastAsia" w:ascii="宋体" w:hAnsi="宋体" w:eastAsia="宋体" w:cs="宋体"/>
                <w:color w:val="auto"/>
                <w:kern w:val="0"/>
                <w:sz w:val="20"/>
                <w:szCs w:val="20"/>
              </w:rPr>
              <w:t>会</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w:t>
            </w:r>
            <w:r>
              <w:rPr>
                <w:rFonts w:hint="eastAsia" w:ascii="宋?" w:hAnsi="宋?" w:cs="宋?"/>
                <w:color w:val="auto"/>
                <w:kern w:val="0"/>
                <w:sz w:val="20"/>
                <w:szCs w:val="20"/>
              </w:rPr>
              <w:t>社</w:t>
            </w:r>
            <w:r>
              <w:rPr>
                <w:rFonts w:hint="eastAsia" w:ascii="宋体" w:hAnsi="宋体" w:eastAsia="宋体" w:cs="宋体"/>
                <w:color w:val="auto"/>
                <w:kern w:val="0"/>
                <w:sz w:val="20"/>
                <w:szCs w:val="20"/>
              </w:rPr>
              <w:t>会发</w:t>
            </w:r>
            <w:r>
              <w:rPr>
                <w:rFonts w:hint="eastAsia" w:ascii="宋?" w:hAnsi="宋?" w:cs="宋?"/>
                <w:color w:val="auto"/>
                <w:kern w:val="0"/>
                <w:sz w:val="20"/>
                <w:szCs w:val="20"/>
              </w:rPr>
              <w:t>展</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both"/>
              <w:rPr>
                <w:rFonts w:hint="eastAsia" w:ascii="宋?" w:eastAsia="宋体" w:cs="宋?"/>
                <w:color w:val="auto"/>
                <w:sz w:val="20"/>
                <w:szCs w:val="20"/>
                <w:lang w:eastAsia="zh-CN"/>
              </w:rPr>
            </w:pPr>
            <w:r>
              <w:rPr>
                <w:rFonts w:hint="eastAsia" w:ascii="宋?" w:eastAsia="宋体" w:cs="宋?"/>
                <w:color w:val="auto"/>
                <w:sz w:val="20"/>
                <w:szCs w:val="20"/>
                <w:lang w:eastAsia="zh-CN"/>
              </w:rPr>
              <w:t>通过对政务大厅B区的建设，将审批部门集中到政务大厅，方便群众办事，落实了中央“只跑一趟”的政策</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eastAsia="宋体" w:cs="宋?"/>
                <w:color w:val="auto"/>
                <w:sz w:val="20"/>
                <w:szCs w:val="20"/>
                <w:lang w:eastAsia="zh-CN"/>
              </w:rPr>
              <w:t>通过对政务大厅B区的建设，将审批部门集中到政务大厅，方便群众办事，落实了中央“只跑一趟”的政策</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center"/>
              <w:textAlignment w:val="bottom"/>
              <w:rPr>
                <w:rFonts w:ascii="宋?" w:cs="宋?"/>
                <w:color w:val="auto"/>
                <w:sz w:val="20"/>
                <w:szCs w:val="20"/>
              </w:rPr>
            </w:pPr>
            <w:r>
              <w:rPr>
                <w:rFonts w:hint="eastAsia" w:ascii="宋?" w:hAnsi="宋?" w:cs="宋?"/>
                <w:color w:val="auto"/>
                <w:kern w:val="0"/>
                <w:sz w:val="20"/>
                <w:szCs w:val="20"/>
              </w:rPr>
              <w:t>生</w:t>
            </w:r>
            <w:r>
              <w:rPr>
                <w:rFonts w:hint="eastAsia" w:ascii="宋体" w:hAnsi="宋体" w:eastAsia="宋体" w:cs="宋体"/>
                <w:color w:val="auto"/>
                <w:kern w:val="0"/>
                <w:sz w:val="20"/>
                <w:szCs w:val="20"/>
              </w:rPr>
              <w:t>态</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对</w:t>
            </w:r>
            <w:r>
              <w:rPr>
                <w:rFonts w:hint="eastAsia" w:ascii="宋?" w:hAnsi="宋?" w:cs="宋?"/>
                <w:color w:val="auto"/>
                <w:kern w:val="0"/>
                <w:sz w:val="20"/>
                <w:szCs w:val="20"/>
              </w:rPr>
              <w:t>自然</w:t>
            </w:r>
            <w:r>
              <w:rPr>
                <w:rFonts w:hint="eastAsia" w:ascii="宋体" w:hAnsi="宋体" w:eastAsia="宋体" w:cs="宋体"/>
                <w:color w:val="auto"/>
                <w:kern w:val="0"/>
                <w:sz w:val="20"/>
                <w:szCs w:val="20"/>
              </w:rPr>
              <w:t>环</w:t>
            </w:r>
            <w:r>
              <w:rPr>
                <w:rFonts w:hint="eastAsia" w:ascii="宋?" w:hAnsi="宋?" w:cs="宋?"/>
                <w:color w:val="auto"/>
                <w:kern w:val="0"/>
                <w:sz w:val="20"/>
                <w:szCs w:val="20"/>
              </w:rPr>
              <w:t>境</w:t>
            </w:r>
            <w:r>
              <w:rPr>
                <w:rFonts w:hint="eastAsia" w:ascii="宋体" w:hAnsi="宋体" w:eastAsia="宋体" w:cs="宋体"/>
                <w:color w:val="auto"/>
                <w:kern w:val="0"/>
                <w:sz w:val="20"/>
                <w:szCs w:val="20"/>
              </w:rPr>
              <w:t>带来</w:t>
            </w:r>
            <w:r>
              <w:rPr>
                <w:rFonts w:hint="eastAsia" w:ascii="宋?" w:hAnsi="宋?" w:cs="宋?"/>
                <w:color w:val="auto"/>
                <w:kern w:val="0"/>
                <w:sz w:val="20"/>
                <w:szCs w:val="20"/>
              </w:rPr>
              <w:t>的影</w:t>
            </w:r>
            <w:r>
              <w:rPr>
                <w:rFonts w:hint="eastAsia" w:ascii="宋体" w:hAnsi="宋体" w:eastAsia="宋体" w:cs="宋体"/>
                <w:color w:val="auto"/>
                <w:kern w:val="0"/>
                <w:sz w:val="20"/>
                <w:szCs w:val="20"/>
              </w:rPr>
              <w:t>响</w:t>
            </w:r>
            <w:r>
              <w:rPr>
                <w:rFonts w:hint="eastAsia" w:ascii="宋?" w:hAnsi="宋?" w:cs="宋?"/>
                <w:color w:val="auto"/>
                <w:kern w:val="0"/>
                <w:sz w:val="20"/>
                <w:szCs w:val="20"/>
              </w:rPr>
              <w:t>和效果，根据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rPr>
                <w:rFonts w:ascii="宋?" w:cs="宋?"/>
                <w:color w:val="auto"/>
                <w:sz w:val="20"/>
                <w:szCs w:val="20"/>
              </w:rPr>
            </w:pPr>
            <w:r>
              <w:rPr>
                <w:rFonts w:hint="eastAsia" w:ascii="宋?" w:hAnsi="宋?" w:cs="宋?"/>
                <w:color w:val="auto"/>
                <w:sz w:val="20"/>
                <w:szCs w:val="20"/>
              </w:rPr>
              <w:t>无</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hAnsi="宋?" w:cs="宋?"/>
                <w:color w:val="auto"/>
                <w:sz w:val="20"/>
                <w:szCs w:val="20"/>
              </w:rPr>
              <w:t>无</w:t>
            </w:r>
          </w:p>
        </w:tc>
      </w:tr>
      <w:tr>
        <w:tblPrEx>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spacing w:line="560" w:lineRule="exact"/>
              <w:ind w:firstLine="400" w:firstLineChars="200"/>
              <w:jc w:val="center"/>
              <w:rPr>
                <w:rFonts w:ascii="宋?" w:cs="宋?"/>
                <w:color w:val="auto"/>
                <w:sz w:val="20"/>
                <w:szCs w:val="20"/>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可持</w:t>
            </w:r>
            <w:r>
              <w:rPr>
                <w:rFonts w:hint="eastAsia" w:ascii="宋体" w:hAnsi="宋体" w:eastAsia="宋体" w:cs="宋体"/>
                <w:color w:val="auto"/>
                <w:kern w:val="0"/>
                <w:sz w:val="20"/>
                <w:szCs w:val="20"/>
              </w:rPr>
              <w:t>续</w:t>
            </w:r>
            <w:r>
              <w:rPr>
                <w:rFonts w:hint="eastAsia" w:ascii="宋?" w:hAnsi="宋?" w:cs="宋?"/>
                <w:color w:val="auto"/>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560" w:lineRule="exact"/>
              <w:ind w:firstLine="400" w:firstLineChars="200"/>
              <w:jc w:val="left"/>
              <w:textAlignment w:val="bottom"/>
              <w:rPr>
                <w:rFonts w:ascii="宋?" w:cs="宋?"/>
                <w:color w:val="auto"/>
                <w:sz w:val="20"/>
                <w:szCs w:val="20"/>
              </w:rPr>
            </w:pPr>
            <w:r>
              <w:rPr>
                <w:rFonts w:hint="eastAsia" w:ascii="宋?" w:hAnsi="宋?" w:cs="宋?"/>
                <w:color w:val="auto"/>
                <w:kern w:val="0"/>
                <w:sz w:val="20"/>
                <w:szCs w:val="20"/>
              </w:rPr>
              <w:t>反映相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w:t>
            </w:r>
            <w:r>
              <w:rPr>
                <w:rFonts w:hint="eastAsia" w:ascii="宋体" w:hAnsi="宋体" w:eastAsia="宋体" w:cs="宋体"/>
                <w:color w:val="auto"/>
                <w:kern w:val="0"/>
                <w:sz w:val="20"/>
                <w:szCs w:val="20"/>
              </w:rPr>
              <w:t>带来</w:t>
            </w:r>
            <w:r>
              <w:rPr>
                <w:rFonts w:hint="eastAsia" w:ascii="宋?" w:hAnsi="宋?" w:cs="宋?"/>
                <w:color w:val="auto"/>
                <w:kern w:val="0"/>
                <w:sz w:val="20"/>
                <w:szCs w:val="20"/>
              </w:rPr>
              <w:t>影</w:t>
            </w:r>
            <w:r>
              <w:rPr>
                <w:rFonts w:hint="eastAsia" w:ascii="宋体" w:hAnsi="宋体" w:eastAsia="宋体" w:cs="宋体"/>
                <w:color w:val="auto"/>
                <w:kern w:val="0"/>
                <w:sz w:val="20"/>
                <w:szCs w:val="20"/>
              </w:rPr>
              <w:t>响</w:t>
            </w:r>
            <w:r>
              <w:rPr>
                <w:rFonts w:hint="eastAsia" w:ascii="宋?" w:hAnsi="宋?" w:cs="宋?"/>
                <w:color w:val="auto"/>
                <w:kern w:val="0"/>
                <w:sz w:val="20"/>
                <w:szCs w:val="20"/>
              </w:rPr>
              <w:t>的可持</w:t>
            </w:r>
            <w:r>
              <w:rPr>
                <w:rFonts w:hint="eastAsia" w:ascii="宋体" w:hAnsi="宋体" w:eastAsia="宋体" w:cs="宋体"/>
                <w:color w:val="auto"/>
                <w:kern w:val="0"/>
                <w:sz w:val="20"/>
                <w:szCs w:val="20"/>
              </w:rPr>
              <w:t>续</w:t>
            </w:r>
            <w:r>
              <w:rPr>
                <w:rFonts w:hint="eastAsia" w:ascii="宋?" w:hAnsi="宋?" w:cs="宋?"/>
                <w:color w:val="auto"/>
                <w:kern w:val="0"/>
                <w:sz w:val="20"/>
                <w:szCs w:val="20"/>
              </w:rPr>
              <w:t>期限，根据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left"/>
              <w:rPr>
                <w:rFonts w:ascii="宋?" w:cs="宋?"/>
                <w:color w:val="auto"/>
                <w:sz w:val="20"/>
                <w:szCs w:val="20"/>
              </w:rPr>
            </w:pPr>
            <w:r>
              <w:rPr>
                <w:rFonts w:hint="eastAsia" w:ascii="宋?" w:eastAsia="宋体" w:cs="宋?"/>
                <w:color w:val="auto"/>
                <w:sz w:val="20"/>
                <w:szCs w:val="20"/>
                <w:lang w:eastAsia="zh-CN"/>
              </w:rPr>
              <w:t>通过对政务大厅B区的建设，将审批部门集中到政务大厅，方便群众办事，落实了中央“只跑一趟”的政策</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left"/>
              <w:rPr>
                <w:rFonts w:ascii="宋?" w:cs="宋?"/>
                <w:color w:val="auto"/>
                <w:sz w:val="20"/>
                <w:szCs w:val="20"/>
              </w:rPr>
            </w:pPr>
            <w:r>
              <w:rPr>
                <w:rFonts w:hint="eastAsia" w:ascii="宋?" w:eastAsia="宋体" w:cs="宋?"/>
                <w:color w:val="auto"/>
                <w:sz w:val="20"/>
                <w:szCs w:val="20"/>
                <w:lang w:eastAsia="zh-CN"/>
              </w:rPr>
              <w:t>通过对政务大厅B区的建设，将审批部门集中到政务大厅，方便群众办事，落实了中央“只跑一趟”的政策</w:t>
            </w:r>
          </w:p>
        </w:tc>
      </w:tr>
      <w:tr>
        <w:tblPrEx>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560" w:lineRule="exact"/>
              <w:ind w:firstLine="480" w:firstLineChars="200"/>
              <w:jc w:val="center"/>
              <w:rPr>
                <w:rFonts w:ascii="仿宋_GB2312" w:hAnsi="宋?" w:eastAsia="仿宋_GB2312" w:cs="仿宋_GB2312"/>
                <w:color w:val="auto"/>
                <w:sz w:val="24"/>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spacing w:line="560" w:lineRule="exact"/>
              <w:ind w:firstLine="400" w:firstLineChars="200"/>
              <w:rPr>
                <w:rFonts w:ascii="宋?" w:cs="宋?"/>
                <w:color w:val="auto"/>
                <w:sz w:val="20"/>
                <w:szCs w:val="20"/>
              </w:rPr>
            </w:pPr>
          </w:p>
        </w:tc>
        <w:tc>
          <w:tcPr>
            <w:tcW w:w="10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left"/>
              <w:textAlignment w:val="center"/>
              <w:rPr>
                <w:rFonts w:ascii="宋?" w:cs="宋?"/>
                <w:color w:val="auto"/>
                <w:sz w:val="20"/>
                <w:szCs w:val="20"/>
              </w:rPr>
            </w:pPr>
            <w:r>
              <w:rPr>
                <w:rFonts w:hint="eastAsia" w:ascii="宋体" w:hAnsi="宋体" w:eastAsia="宋体" w:cs="宋体"/>
                <w:color w:val="auto"/>
                <w:kern w:val="0"/>
                <w:sz w:val="20"/>
                <w:szCs w:val="20"/>
              </w:rPr>
              <w:t>满</w:t>
            </w:r>
            <w:r>
              <w:rPr>
                <w:rFonts w:hint="eastAsia" w:ascii="宋?" w:hAnsi="宋?" w:cs="宋?"/>
                <w:color w:val="auto"/>
                <w:kern w:val="0"/>
                <w:sz w:val="20"/>
                <w:szCs w:val="20"/>
              </w:rPr>
              <w:t>意度</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center"/>
              <w:textAlignment w:val="center"/>
              <w:rPr>
                <w:rFonts w:ascii="宋?" w:cs="宋?"/>
                <w:color w:val="auto"/>
                <w:sz w:val="20"/>
                <w:szCs w:val="20"/>
              </w:rPr>
            </w:pPr>
            <w:r>
              <w:rPr>
                <w:rFonts w:hint="eastAsia" w:ascii="宋?" w:hAnsi="宋?" w:cs="宋?"/>
                <w:color w:val="auto"/>
                <w:kern w:val="0"/>
                <w:sz w:val="20"/>
                <w:szCs w:val="20"/>
              </w:rPr>
              <w:t>服</w:t>
            </w:r>
            <w:r>
              <w:rPr>
                <w:rFonts w:hint="eastAsia" w:ascii="宋体" w:hAnsi="宋体" w:eastAsia="宋体" w:cs="宋体"/>
                <w:color w:val="auto"/>
                <w:kern w:val="0"/>
                <w:sz w:val="20"/>
                <w:szCs w:val="20"/>
              </w:rPr>
              <w:t>务对</w:t>
            </w:r>
            <w:r>
              <w:rPr>
                <w:rFonts w:hint="eastAsia" w:ascii="宋?" w:hAnsi="宋?" w:cs="宋?"/>
                <w:color w:val="auto"/>
                <w:kern w:val="0"/>
                <w:sz w:val="20"/>
                <w:szCs w:val="20"/>
              </w:rPr>
              <w:t>象</w:t>
            </w:r>
            <w:r>
              <w:rPr>
                <w:rFonts w:hint="eastAsia" w:ascii="宋体" w:hAnsi="宋体" w:eastAsia="宋体" w:cs="宋体"/>
                <w:color w:val="auto"/>
                <w:kern w:val="0"/>
                <w:sz w:val="20"/>
                <w:szCs w:val="20"/>
              </w:rPr>
              <w:t>满</w:t>
            </w:r>
            <w:r>
              <w:rPr>
                <w:rFonts w:hint="eastAsia" w:ascii="宋?" w:hAnsi="宋?" w:cs="宋?"/>
                <w:color w:val="auto"/>
                <w:kern w:val="0"/>
                <w:sz w:val="20"/>
                <w:szCs w:val="20"/>
              </w:rPr>
              <w:t>意度</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560" w:lineRule="exact"/>
              <w:ind w:firstLine="400" w:firstLineChars="200"/>
              <w:jc w:val="left"/>
              <w:textAlignment w:val="center"/>
              <w:rPr>
                <w:rFonts w:ascii="宋?" w:cs="宋?"/>
                <w:color w:val="auto"/>
                <w:sz w:val="20"/>
                <w:szCs w:val="20"/>
              </w:rPr>
            </w:pPr>
            <w:r>
              <w:rPr>
                <w:rFonts w:hint="eastAsia" w:ascii="宋?" w:hAnsi="宋?" w:cs="宋?"/>
                <w:color w:val="auto"/>
                <w:kern w:val="0"/>
                <w:sz w:val="20"/>
                <w:szCs w:val="20"/>
              </w:rPr>
              <w:t>反映服</w:t>
            </w:r>
            <w:r>
              <w:rPr>
                <w:rFonts w:hint="eastAsia" w:ascii="宋体" w:hAnsi="宋体" w:eastAsia="宋体" w:cs="宋体"/>
                <w:color w:val="auto"/>
                <w:kern w:val="0"/>
                <w:sz w:val="20"/>
                <w:szCs w:val="20"/>
              </w:rPr>
              <w:t>务对</w:t>
            </w:r>
            <w:r>
              <w:rPr>
                <w:rFonts w:hint="eastAsia" w:ascii="宋?" w:hAnsi="宋?" w:cs="宋?"/>
                <w:color w:val="auto"/>
                <w:kern w:val="0"/>
                <w:sz w:val="20"/>
                <w:szCs w:val="20"/>
              </w:rPr>
              <w:t>象或</w:t>
            </w:r>
            <w:r>
              <w:rPr>
                <w:rFonts w:hint="eastAsia" w:ascii="宋体" w:hAnsi="宋体" w:eastAsia="宋体" w:cs="宋体"/>
                <w:color w:val="auto"/>
                <w:kern w:val="0"/>
                <w:sz w:val="20"/>
                <w:szCs w:val="20"/>
              </w:rPr>
              <w:t>项</w:t>
            </w:r>
            <w:r>
              <w:rPr>
                <w:rFonts w:hint="eastAsia" w:ascii="宋?" w:hAnsi="宋?" w:cs="宋?"/>
                <w:color w:val="auto"/>
                <w:kern w:val="0"/>
                <w:sz w:val="20"/>
                <w:szCs w:val="20"/>
              </w:rPr>
              <w:t>目受益人</w:t>
            </w:r>
            <w:r>
              <w:rPr>
                <w:rFonts w:hint="eastAsia" w:ascii="宋体" w:hAnsi="宋体" w:eastAsia="宋体" w:cs="宋体"/>
                <w:color w:val="auto"/>
                <w:kern w:val="0"/>
                <w:sz w:val="20"/>
                <w:szCs w:val="20"/>
              </w:rPr>
              <w:t>对</w:t>
            </w:r>
            <w:r>
              <w:rPr>
                <w:rFonts w:hint="eastAsia" w:ascii="宋?" w:hAnsi="宋?" w:cs="宋?"/>
                <w:color w:val="auto"/>
                <w:kern w:val="0"/>
                <w:sz w:val="20"/>
                <w:szCs w:val="20"/>
              </w:rPr>
              <w:t>相</w:t>
            </w:r>
            <w:r>
              <w:rPr>
                <w:rFonts w:hint="eastAsia" w:ascii="宋体" w:hAnsi="宋体" w:eastAsia="宋体" w:cs="宋体"/>
                <w:color w:val="auto"/>
                <w:kern w:val="0"/>
                <w:sz w:val="20"/>
                <w:szCs w:val="20"/>
              </w:rPr>
              <w:t>关产</w:t>
            </w:r>
            <w:r>
              <w:rPr>
                <w:rFonts w:hint="eastAsia" w:ascii="宋?" w:hAnsi="宋?" w:cs="宋?"/>
                <w:color w:val="auto"/>
                <w:kern w:val="0"/>
                <w:sz w:val="20"/>
                <w:szCs w:val="20"/>
              </w:rPr>
              <w:t>出及其影</w:t>
            </w:r>
            <w:r>
              <w:rPr>
                <w:rFonts w:hint="eastAsia" w:ascii="宋体" w:hAnsi="宋体" w:eastAsia="宋体" w:cs="宋体"/>
                <w:color w:val="auto"/>
                <w:kern w:val="0"/>
                <w:sz w:val="20"/>
                <w:szCs w:val="20"/>
              </w:rPr>
              <w:t>响</w:t>
            </w:r>
            <w:r>
              <w:rPr>
                <w:rFonts w:hint="eastAsia" w:ascii="宋?" w:hAnsi="宋?" w:cs="宋?"/>
                <w:color w:val="auto"/>
                <w:kern w:val="0"/>
                <w:sz w:val="20"/>
                <w:szCs w:val="20"/>
              </w:rPr>
              <w:t>的</w:t>
            </w:r>
            <w:r>
              <w:rPr>
                <w:rFonts w:hint="eastAsia" w:ascii="宋体" w:hAnsi="宋体" w:eastAsia="宋体" w:cs="宋体"/>
                <w:color w:val="auto"/>
                <w:kern w:val="0"/>
                <w:sz w:val="20"/>
                <w:szCs w:val="20"/>
              </w:rPr>
              <w:t>认</w:t>
            </w:r>
            <w:r>
              <w:rPr>
                <w:rFonts w:hint="eastAsia" w:ascii="宋?" w:hAnsi="宋?" w:cs="宋?"/>
                <w:color w:val="auto"/>
                <w:kern w:val="0"/>
                <w:sz w:val="20"/>
                <w:szCs w:val="20"/>
              </w:rPr>
              <w:t>可程度，根据</w:t>
            </w:r>
            <w:r>
              <w:rPr>
                <w:rFonts w:hint="eastAsia" w:ascii="宋体" w:hAnsi="宋体" w:eastAsia="宋体" w:cs="宋体"/>
                <w:color w:val="auto"/>
                <w:kern w:val="0"/>
                <w:sz w:val="20"/>
                <w:szCs w:val="20"/>
              </w:rPr>
              <w:t>项</w:t>
            </w:r>
            <w:r>
              <w:rPr>
                <w:rFonts w:hint="eastAsia" w:ascii="宋?" w:hAnsi="宋?" w:cs="宋?"/>
                <w:color w:val="auto"/>
                <w:kern w:val="0"/>
                <w:sz w:val="20"/>
                <w:szCs w:val="20"/>
              </w:rPr>
              <w:t>目</w:t>
            </w:r>
            <w:r>
              <w:rPr>
                <w:rFonts w:hint="eastAsia" w:ascii="宋体" w:hAnsi="宋体" w:eastAsia="宋体" w:cs="宋体"/>
                <w:color w:val="auto"/>
                <w:kern w:val="0"/>
                <w:sz w:val="20"/>
                <w:szCs w:val="20"/>
              </w:rPr>
              <w:t>实际细</w:t>
            </w:r>
            <w:r>
              <w:rPr>
                <w:rFonts w:hint="eastAsia" w:ascii="宋?" w:hAnsi="宋?" w:cs="宋?"/>
                <w:color w:val="auto"/>
                <w:kern w:val="0"/>
                <w:sz w:val="20"/>
                <w:szCs w:val="20"/>
              </w:rPr>
              <w:t>化具</w:t>
            </w:r>
            <w:r>
              <w:rPr>
                <w:rFonts w:hint="eastAsia" w:ascii="宋体" w:hAnsi="宋体" w:eastAsia="宋体" w:cs="宋体"/>
                <w:color w:val="auto"/>
                <w:kern w:val="0"/>
                <w:sz w:val="20"/>
                <w:szCs w:val="20"/>
              </w:rPr>
              <w:t>体</w:t>
            </w:r>
            <w:r>
              <w:rPr>
                <w:rFonts w:hint="eastAsia" w:ascii="宋?" w:hAnsi="宋?" w:cs="宋?"/>
                <w:color w:val="auto"/>
                <w:kern w:val="0"/>
                <w:sz w:val="20"/>
                <w:szCs w:val="20"/>
              </w:rPr>
              <w:t>指</w:t>
            </w:r>
            <w:r>
              <w:rPr>
                <w:rFonts w:hint="eastAsia" w:ascii="宋体" w:hAnsi="宋体" w:eastAsia="宋体" w:cs="宋体"/>
                <w:color w:val="auto"/>
                <w:kern w:val="0"/>
                <w:sz w:val="20"/>
                <w:szCs w:val="20"/>
              </w:rPr>
              <w:t>标</w:t>
            </w:r>
            <w:r>
              <w:rPr>
                <w:rFonts w:hint="eastAsia" w:ascii="宋?" w:hAnsi="宋?" w:cs="宋?"/>
                <w:color w:val="auto"/>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eastAsia="宋体" w:cs="宋?"/>
                <w:color w:val="auto"/>
                <w:sz w:val="20"/>
                <w:szCs w:val="20"/>
                <w:lang w:eastAsia="zh-CN"/>
              </w:rPr>
              <w:t>通过对政务大厅B区的建设，将审批部门集中到政务大厅，方便群众办事，落实了中央“只跑一趟”的政策</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spacing w:line="560" w:lineRule="exact"/>
              <w:ind w:firstLine="400" w:firstLineChars="200"/>
              <w:jc w:val="center"/>
              <w:rPr>
                <w:rFonts w:ascii="宋?" w:cs="宋?"/>
                <w:color w:val="auto"/>
                <w:sz w:val="20"/>
                <w:szCs w:val="20"/>
              </w:rPr>
            </w:pPr>
            <w:r>
              <w:rPr>
                <w:rFonts w:hint="eastAsia" w:ascii="宋?" w:eastAsia="宋体" w:cs="宋?"/>
                <w:color w:val="auto"/>
                <w:sz w:val="20"/>
                <w:szCs w:val="20"/>
                <w:lang w:eastAsia="zh-CN"/>
              </w:rPr>
              <w:t>通过对政务大厅B区的建设，将审批部门集中到政务大厅，方便群众办事，落实了中央“只跑一趟”的政策</w:t>
            </w:r>
          </w:p>
        </w:tc>
      </w:tr>
    </w:tbl>
    <w:p>
      <w:pPr>
        <w:numPr>
          <w:numId w:val="0"/>
        </w:numPr>
        <w:spacing w:line="560" w:lineRule="exact"/>
        <w:rPr>
          <w:rFonts w:hint="eastAsia" w:ascii="仿宋" w:hAnsi="仿宋" w:eastAsia="仿宋" w:cs="楷体_GB2312"/>
          <w:b/>
          <w:bCs/>
          <w:color w:val="auto"/>
          <w:sz w:val="32"/>
          <w:szCs w:val="32"/>
        </w:rPr>
      </w:pPr>
    </w:p>
    <w:p>
      <w:pPr>
        <w:numPr>
          <w:numId w:val="0"/>
        </w:numPr>
        <w:spacing w:line="560" w:lineRule="exact"/>
      </w:pPr>
      <w:r>
        <w:rPr>
          <w:rFonts w:hint="eastAsia" w:ascii="仿宋" w:hAnsi="仿宋" w:eastAsia="仿宋" w:cs="楷体_GB2312"/>
          <w:b/>
          <w:bCs/>
          <w:color w:val="auto"/>
          <w:sz w:val="32"/>
          <w:szCs w:val="32"/>
          <w:lang w:eastAsia="zh-CN"/>
        </w:rPr>
        <w:t>（三）</w:t>
      </w:r>
      <w:r>
        <w:rPr>
          <w:rFonts w:hint="eastAsia" w:ascii="仿宋" w:hAnsi="仿宋" w:eastAsia="仿宋" w:cs="楷体_GB2312"/>
          <w:b/>
          <w:bCs/>
          <w:color w:val="auto"/>
          <w:sz w:val="32"/>
          <w:szCs w:val="32"/>
        </w:rPr>
        <w:t>部门开展绩效评价结果。</w:t>
      </w:r>
    </w:p>
    <w:p>
      <w:pPr>
        <w:spacing w:line="560" w:lineRule="exact"/>
        <w:ind w:right="-932" w:rightChars="-444"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年部门整体支出绩效评价情况开</w:t>
      </w:r>
    </w:p>
    <w:p>
      <w:pPr>
        <w:spacing w:line="560" w:lineRule="exact"/>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展自评，红原县行政审批局关于报送《</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020</w:t>
      </w:r>
      <w:r>
        <w:rPr>
          <w:rFonts w:hint="eastAsia" w:ascii="仿宋_GB2312" w:hAnsi="仿宋_GB2312" w:eastAsia="仿宋_GB2312" w:cs="仿宋_GB2312"/>
          <w:color w:val="auto"/>
          <w:sz w:val="32"/>
          <w:szCs w:val="32"/>
        </w:rPr>
        <w:t>年部门整体支出绩效报告》的函见附件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w:t>
      </w:r>
    </w:p>
    <w:p>
      <w:pPr>
        <w:spacing w:line="580" w:lineRule="exact"/>
        <w:ind w:firstLine="640" w:firstLineChars="200"/>
        <w:rPr>
          <w:rFonts w:hint="eastAsia" w:ascii="仿宋_GB2312" w:hAnsi="仿宋_GB2312" w:eastAsia="仿宋_GB2312" w:cs="仿宋_GB2312"/>
          <w:sz w:val="32"/>
          <w:szCs w:val="32"/>
          <w:lang w:eastAsia="zh-CN"/>
        </w:rPr>
      </w:pPr>
      <w:bookmarkStart w:id="81" w:name="_Toc15396612"/>
      <w:bookmarkStart w:id="82" w:name="_Toc15377221"/>
      <w:r>
        <w:rPr>
          <w:rFonts w:hint="eastAsia" w:ascii="仿宋_GB2312" w:hAnsi="仿宋_GB2312" w:eastAsia="仿宋_GB2312" w:cs="仿宋_GB2312"/>
          <w:sz w:val="32"/>
          <w:szCs w:val="32"/>
          <w:lang w:val="en-US" w:eastAsia="zh-CN"/>
        </w:rPr>
        <w:t>2020年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spacing w:line="560" w:lineRule="exact"/>
        <w:ind w:firstLine="640" w:firstLineChars="200"/>
        <w:outlineLvl w:val="1"/>
        <w:rPr>
          <w:rStyle w:val="19"/>
          <w:rFonts w:ascii="黑体" w:hAnsi="黑体" w:eastAsia="黑体"/>
          <w:color w:val="auto"/>
        </w:rPr>
      </w:pPr>
      <w:bookmarkStart w:id="83" w:name="_Toc22624"/>
      <w:r>
        <w:rPr>
          <w:rFonts w:hint="eastAsia" w:ascii="黑体" w:hAnsi="黑体" w:eastAsia="黑体"/>
          <w:color w:val="auto"/>
          <w:sz w:val="32"/>
          <w:szCs w:val="32"/>
        </w:rPr>
        <w:t>十</w:t>
      </w:r>
      <w:r>
        <w:rPr>
          <w:rStyle w:val="19"/>
          <w:rFonts w:hint="eastAsia" w:ascii="黑体" w:hAnsi="黑体" w:eastAsia="黑体"/>
          <w:color w:val="auto"/>
        </w:rPr>
        <w:t>一、</w:t>
      </w:r>
      <w:r>
        <w:rPr>
          <w:rStyle w:val="19"/>
          <w:rFonts w:hint="eastAsia" w:ascii="黑体" w:hAnsi="黑体" w:eastAsia="黑体"/>
          <w:b w:val="0"/>
          <w:color w:val="auto"/>
        </w:rPr>
        <w:t>其他重要事项的情况说明</w:t>
      </w:r>
      <w:bookmarkEnd w:id="81"/>
      <w:bookmarkEnd w:id="82"/>
      <w:bookmarkEnd w:id="83"/>
    </w:p>
    <w:p>
      <w:pPr>
        <w:spacing w:line="560" w:lineRule="exact"/>
        <w:ind w:firstLine="643" w:firstLineChars="200"/>
        <w:outlineLvl w:val="2"/>
        <w:rPr>
          <w:rFonts w:ascii="仿宋" w:hAnsi="仿宋" w:eastAsia="仿宋"/>
          <w:color w:val="auto"/>
          <w:sz w:val="32"/>
          <w:szCs w:val="32"/>
        </w:rPr>
      </w:pPr>
      <w:bookmarkStart w:id="84" w:name="_Toc15377222"/>
      <w:r>
        <w:rPr>
          <w:rFonts w:hint="eastAsia" w:ascii="仿宋" w:hAnsi="仿宋" w:eastAsia="仿宋"/>
          <w:b/>
          <w:color w:val="auto"/>
          <w:sz w:val="32"/>
          <w:szCs w:val="32"/>
        </w:rPr>
        <w:t>（一）机关运行经费支出情况</w:t>
      </w:r>
      <w:bookmarkEnd w:id="84"/>
    </w:p>
    <w:p>
      <w:pPr>
        <w:spacing w:line="560" w:lineRule="exact"/>
        <w:ind w:firstLine="640" w:firstLineChars="200"/>
        <w:rPr>
          <w:rFonts w:hint="default" w:ascii="仿宋_GB2312" w:eastAsia="仿宋_GB2312"/>
          <w:color w:val="auto"/>
          <w:sz w:val="32"/>
          <w:szCs w:val="32"/>
          <w:lang w:val="en-US" w:eastAsia="zh-CN"/>
        </w:rPr>
      </w:pPr>
      <w:bookmarkStart w:id="150" w:name="_GoBack"/>
      <w:bookmarkEnd w:id="150"/>
      <w:r>
        <w:rPr>
          <w:rFonts w:hint="eastAsia" w:ascii="仿宋_GB2312" w:eastAsia="仿宋_GB2312"/>
          <w:color w:val="auto"/>
          <w:sz w:val="32"/>
          <w:szCs w:val="32"/>
          <w:lang w:val="en-US" w:eastAsia="zh-CN"/>
        </w:rPr>
        <w:t>2020</w:t>
      </w:r>
      <w:r>
        <w:rPr>
          <w:rFonts w:hint="eastAsia" w:ascii="仿宋_GB2312" w:eastAsia="仿宋_GB2312"/>
          <w:color w:val="auto"/>
          <w:sz w:val="32"/>
          <w:szCs w:val="32"/>
        </w:rPr>
        <w:t>年，红原县</w:t>
      </w:r>
      <w:r>
        <w:rPr>
          <w:rFonts w:hint="eastAsia" w:ascii="仿宋_GB2312" w:eastAsia="仿宋_GB2312"/>
          <w:color w:val="auto"/>
          <w:sz w:val="32"/>
          <w:szCs w:val="32"/>
          <w:lang w:eastAsia="zh-CN"/>
        </w:rPr>
        <w:t>行政审批局</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102.73</w:t>
      </w:r>
      <w:r>
        <w:rPr>
          <w:rFonts w:hint="eastAsia" w:ascii="仿宋_GB2312" w:eastAsia="仿宋_GB2312"/>
          <w:color w:val="auto"/>
          <w:sz w:val="32"/>
          <w:szCs w:val="32"/>
        </w:rPr>
        <w:t>万元，比</w:t>
      </w:r>
      <w:r>
        <w:rPr>
          <w:rFonts w:ascii="仿宋_GB2312" w:eastAsia="仿宋_GB2312"/>
          <w:color w:val="auto"/>
          <w:sz w:val="32"/>
          <w:szCs w:val="32"/>
        </w:rPr>
        <w:t>20</w:t>
      </w:r>
      <w:r>
        <w:rPr>
          <w:rFonts w:hint="eastAsia" w:ascii="仿宋_GB2312" w:eastAsia="仿宋_GB2312"/>
          <w:color w:val="auto"/>
          <w:sz w:val="32"/>
          <w:szCs w:val="32"/>
          <w:lang w:val="en-US" w:eastAsia="zh-CN"/>
        </w:rPr>
        <w:t>19</w:t>
      </w:r>
      <w:r>
        <w:rPr>
          <w:rFonts w:hint="eastAsia" w:ascii="仿宋_GB2312" w:eastAsia="仿宋_GB2312"/>
          <w:color w:val="auto"/>
          <w:sz w:val="32"/>
          <w:szCs w:val="32"/>
        </w:rPr>
        <w:t>年</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24.09</w:t>
      </w:r>
      <w:r>
        <w:rPr>
          <w:rFonts w:hint="eastAsia" w:ascii="仿宋_GB2312" w:eastAsia="仿宋_GB2312"/>
          <w:color w:val="auto"/>
          <w:sz w:val="32"/>
          <w:szCs w:val="32"/>
        </w:rPr>
        <w:t>万元，</w:t>
      </w:r>
      <w:r>
        <w:rPr>
          <w:rFonts w:hint="eastAsia" w:ascii="仿宋_GB2312" w:eastAsia="仿宋_GB2312"/>
          <w:color w:val="auto"/>
          <w:sz w:val="32"/>
          <w:szCs w:val="32"/>
          <w:lang w:eastAsia="zh-CN"/>
        </w:rPr>
        <w:t>下降</w:t>
      </w:r>
      <w:r>
        <w:rPr>
          <w:rFonts w:hint="eastAsia" w:ascii="仿宋_GB2312" w:eastAsia="仿宋_GB2312"/>
          <w:color w:val="auto"/>
          <w:sz w:val="32"/>
          <w:szCs w:val="32"/>
          <w:lang w:val="en-US" w:eastAsia="zh-CN"/>
        </w:rPr>
        <w:t>19</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下降</w:t>
      </w:r>
      <w:r>
        <w:rPr>
          <w:rFonts w:hint="eastAsia" w:ascii="仿宋_GB2312" w:eastAsia="仿宋_GB2312"/>
          <w:color w:val="auto"/>
          <w:sz w:val="32"/>
          <w:szCs w:val="32"/>
        </w:rPr>
        <w:t>主要原因</w:t>
      </w:r>
      <w:r>
        <w:rPr>
          <w:rFonts w:hint="eastAsia" w:ascii="仿宋_GB2312" w:eastAsia="仿宋_GB2312"/>
          <w:color w:val="auto"/>
          <w:sz w:val="32"/>
          <w:szCs w:val="32"/>
          <w:lang w:eastAsia="zh-CN"/>
        </w:rPr>
        <w:t>：一</w:t>
      </w:r>
      <w:r>
        <w:rPr>
          <w:rFonts w:hint="eastAsia" w:ascii="仿宋_GB2312" w:eastAsia="仿宋_GB2312"/>
          <w:color w:val="auto"/>
          <w:sz w:val="32"/>
          <w:szCs w:val="32"/>
        </w:rPr>
        <w:t>是</w:t>
      </w:r>
      <w:r>
        <w:rPr>
          <w:rFonts w:hint="eastAsia" w:ascii="仿宋_GB2312" w:eastAsia="仿宋_GB2312"/>
          <w:color w:val="auto"/>
          <w:sz w:val="32"/>
          <w:szCs w:val="32"/>
          <w:lang w:val="en-US" w:eastAsia="zh-CN"/>
        </w:rPr>
        <w:t>2020年行政审批局行政事业分开编报决算，事业公用经费未纳入机关运行经费，2019年未分行政事业编报决算公用经费全额纳入机关运行经费；二是2020年人员减少1人，公用经费减少及厉行节约，减少不必要的开支。</w:t>
      </w:r>
    </w:p>
    <w:p>
      <w:pPr>
        <w:autoSpaceDE w:val="0"/>
        <w:autoSpaceDN w:val="0"/>
        <w:adjustRightInd w:val="0"/>
        <w:spacing w:line="560" w:lineRule="exact"/>
        <w:ind w:firstLine="643" w:firstLineChars="200"/>
        <w:jc w:val="left"/>
        <w:outlineLvl w:val="2"/>
        <w:rPr>
          <w:rFonts w:ascii="仿宋" w:hAnsi="仿宋" w:eastAsia="仿宋"/>
          <w:b/>
          <w:color w:val="auto"/>
          <w:sz w:val="32"/>
          <w:szCs w:val="32"/>
        </w:rPr>
      </w:pPr>
      <w:bookmarkStart w:id="85" w:name="_Toc15377223"/>
      <w:r>
        <w:rPr>
          <w:rFonts w:hint="eastAsia" w:ascii="仿宋" w:hAnsi="仿宋" w:eastAsia="仿宋"/>
          <w:b/>
          <w:color w:val="auto"/>
          <w:sz w:val="32"/>
          <w:szCs w:val="32"/>
        </w:rPr>
        <w:t>（二）政府采购支出情况</w:t>
      </w:r>
      <w:bookmarkEnd w:id="85"/>
    </w:p>
    <w:p>
      <w:pPr>
        <w:spacing w:line="560" w:lineRule="exact"/>
        <w:ind w:firstLine="640" w:firstLineChars="200"/>
        <w:rPr>
          <w:rFonts w:ascii="仿宋" w:hAnsi="仿宋" w:eastAsia="仿宋"/>
          <w:b/>
          <w:color w:val="auto"/>
          <w:sz w:val="32"/>
          <w:szCs w:val="32"/>
        </w:rPr>
      </w:pPr>
      <w:r>
        <w:rPr>
          <w:rFonts w:hint="eastAsia" w:ascii="仿宋_GB2312" w:eastAsia="仿宋_GB2312"/>
          <w:color w:val="auto"/>
          <w:sz w:val="32"/>
          <w:szCs w:val="32"/>
          <w:lang w:val="en-US" w:eastAsia="zh-CN"/>
        </w:rPr>
        <w:t>2020</w:t>
      </w:r>
      <w:r>
        <w:rPr>
          <w:rFonts w:hint="eastAsia" w:ascii="仿宋_GB2312" w:eastAsia="仿宋_GB2312"/>
          <w:color w:val="auto"/>
          <w:sz w:val="32"/>
          <w:szCs w:val="32"/>
        </w:rPr>
        <w:t>年，红原县政府政务中心政府采购支出总额</w:t>
      </w:r>
      <w:r>
        <w:rPr>
          <w:rFonts w:hint="eastAsia" w:ascii="仿宋_GB2312" w:eastAsia="仿宋_GB2312"/>
          <w:color w:val="auto"/>
          <w:sz w:val="32"/>
          <w:szCs w:val="32"/>
          <w:lang w:val="en-US" w:eastAsia="zh-CN"/>
        </w:rPr>
        <w:t>0.00万元，比去年减少</w:t>
      </w:r>
      <w:r>
        <w:rPr>
          <w:rFonts w:hint="eastAsia" w:ascii="仿宋_GB2312" w:eastAsia="仿宋_GB2312"/>
          <w:color w:val="auto"/>
          <w:sz w:val="32"/>
          <w:szCs w:val="32"/>
        </w:rPr>
        <w:t>69.14万元。</w:t>
      </w:r>
      <w:r>
        <w:rPr>
          <w:rFonts w:hint="eastAsia" w:ascii="仿宋_GB2312" w:eastAsia="仿宋_GB2312"/>
          <w:color w:val="auto"/>
          <w:sz w:val="32"/>
          <w:szCs w:val="32"/>
          <w:lang w:eastAsia="zh-CN"/>
        </w:rPr>
        <w:t>减少原因是</w:t>
      </w:r>
      <w:r>
        <w:rPr>
          <w:rFonts w:hint="eastAsia" w:ascii="仿宋_GB2312" w:eastAsia="仿宋_GB2312"/>
          <w:color w:val="auto"/>
          <w:sz w:val="32"/>
          <w:szCs w:val="32"/>
          <w:lang w:val="en-US" w:eastAsia="zh-CN"/>
        </w:rPr>
        <w:t>2019年</w:t>
      </w:r>
      <w:r>
        <w:rPr>
          <w:rFonts w:hint="eastAsia" w:ascii="仿宋_GB2312" w:eastAsia="仿宋_GB2312"/>
          <w:color w:val="auto"/>
          <w:sz w:val="32"/>
          <w:szCs w:val="32"/>
        </w:rPr>
        <w:t>购买</w:t>
      </w:r>
      <w:r>
        <w:rPr>
          <w:rFonts w:hint="eastAsia" w:ascii="仿宋_GB2312" w:eastAsia="仿宋_GB2312"/>
          <w:color w:val="auto"/>
          <w:sz w:val="32"/>
          <w:szCs w:val="32"/>
          <w:lang w:eastAsia="zh-CN"/>
        </w:rPr>
        <w:t>政务中心</w:t>
      </w:r>
      <w:r>
        <w:rPr>
          <w:rFonts w:hint="eastAsia" w:ascii="仿宋_GB2312" w:eastAsia="仿宋_GB2312"/>
          <w:color w:val="auto"/>
          <w:sz w:val="32"/>
          <w:szCs w:val="32"/>
        </w:rPr>
        <w:t>办公用品及设备</w:t>
      </w:r>
      <w:r>
        <w:rPr>
          <w:rFonts w:hint="eastAsia" w:ascii="仿宋_GB2312" w:eastAsia="仿宋_GB2312"/>
          <w:color w:val="auto"/>
          <w:sz w:val="32"/>
          <w:szCs w:val="32"/>
          <w:lang w:val="en-US" w:eastAsia="zh-CN"/>
        </w:rPr>
        <w:t>2020年无该项目</w:t>
      </w:r>
      <w:r>
        <w:rPr>
          <w:rFonts w:hint="eastAsia" w:ascii="仿宋_GB2312" w:eastAsia="仿宋_GB2312"/>
          <w:color w:val="auto"/>
          <w:sz w:val="32"/>
          <w:szCs w:val="32"/>
        </w:rPr>
        <w:t>。</w:t>
      </w:r>
    </w:p>
    <w:p>
      <w:pPr>
        <w:autoSpaceDE w:val="0"/>
        <w:autoSpaceDN w:val="0"/>
        <w:adjustRightInd w:val="0"/>
        <w:spacing w:line="560" w:lineRule="exact"/>
        <w:ind w:firstLine="643" w:firstLineChars="200"/>
        <w:jc w:val="left"/>
        <w:outlineLvl w:val="2"/>
        <w:rPr>
          <w:rFonts w:ascii="仿宋" w:hAnsi="仿宋" w:eastAsia="仿宋"/>
          <w:b/>
          <w:color w:val="auto"/>
          <w:sz w:val="32"/>
          <w:szCs w:val="32"/>
        </w:rPr>
      </w:pPr>
      <w:bookmarkStart w:id="86" w:name="_Toc15377224"/>
      <w:r>
        <w:rPr>
          <w:rFonts w:hint="eastAsia" w:ascii="仿宋" w:hAnsi="仿宋" w:eastAsia="仿宋"/>
          <w:b/>
          <w:color w:val="auto"/>
          <w:sz w:val="32"/>
          <w:szCs w:val="32"/>
        </w:rPr>
        <w:t>（三）国有资产占有使用情况</w:t>
      </w:r>
      <w:bookmarkEnd w:id="86"/>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截至</w:t>
      </w:r>
      <w:r>
        <w:rPr>
          <w:rFonts w:hint="eastAsia" w:ascii="仿宋_GB2312" w:eastAsia="仿宋_GB2312"/>
          <w:color w:val="auto"/>
          <w:sz w:val="32"/>
          <w:szCs w:val="32"/>
          <w:lang w:val="en-US" w:eastAsia="zh-CN"/>
        </w:rPr>
        <w:t>2020</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日，红原县政府政务中心共有车辆</w:t>
      </w:r>
      <w:r>
        <w:rPr>
          <w:rFonts w:ascii="仿宋_GB2312" w:eastAsia="仿宋_GB2312"/>
          <w:color w:val="auto"/>
          <w:sz w:val="32"/>
          <w:szCs w:val="32"/>
        </w:rPr>
        <w:t>0</w:t>
      </w:r>
      <w:r>
        <w:rPr>
          <w:rFonts w:hint="eastAsia" w:ascii="仿宋_GB2312" w:eastAsia="仿宋_GB2312"/>
          <w:color w:val="auto"/>
          <w:sz w:val="32"/>
          <w:szCs w:val="32"/>
        </w:rPr>
        <w:t>辆，其中：一般公务用车</w:t>
      </w:r>
      <w:r>
        <w:rPr>
          <w:rFonts w:ascii="仿宋_GB2312" w:eastAsia="仿宋_GB2312"/>
          <w:color w:val="auto"/>
          <w:sz w:val="32"/>
          <w:szCs w:val="32"/>
        </w:rPr>
        <w:t>0</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sz w:val="32"/>
          <w:szCs w:val="32"/>
        </w:rPr>
        <w:t>配置固定资产</w:t>
      </w:r>
      <w:r>
        <w:rPr>
          <w:rFonts w:hint="eastAsia" w:ascii="仿宋_GB2312" w:eastAsia="仿宋_GB2312"/>
          <w:sz w:val="32"/>
          <w:szCs w:val="32"/>
          <w:lang w:val="en-US" w:eastAsia="zh-CN"/>
        </w:rPr>
        <w:t>185.33</w:t>
      </w:r>
      <w:r>
        <w:rPr>
          <w:rFonts w:hint="eastAsia" w:ascii="仿宋_GB2312" w:eastAsia="仿宋_GB2312"/>
          <w:sz w:val="32"/>
          <w:szCs w:val="32"/>
        </w:rPr>
        <w:t>万元（账面原值，下同）。从资产类别分析</w:t>
      </w:r>
      <w:r>
        <w:rPr>
          <w:rFonts w:hint="eastAsia" w:ascii="仿宋_GB2312" w:eastAsia="仿宋_GB2312"/>
          <w:sz w:val="32"/>
          <w:szCs w:val="32"/>
          <w:lang w:eastAsia="zh-CN"/>
        </w:rPr>
        <w:t>，</w:t>
      </w:r>
      <w:r>
        <w:rPr>
          <w:rFonts w:hint="eastAsia" w:ascii="仿宋_GB2312" w:eastAsia="仿宋_GB2312"/>
          <w:sz w:val="32"/>
          <w:szCs w:val="32"/>
        </w:rPr>
        <w:t>配置通用设备</w:t>
      </w:r>
      <w:r>
        <w:rPr>
          <w:rFonts w:hint="eastAsia" w:ascii="仿宋_GB2312" w:eastAsia="仿宋_GB2312"/>
          <w:sz w:val="32"/>
          <w:szCs w:val="32"/>
          <w:lang w:val="en-US" w:eastAsia="zh-CN"/>
        </w:rPr>
        <w:t>161.83</w:t>
      </w:r>
      <w:r>
        <w:rPr>
          <w:rFonts w:hint="eastAsia" w:ascii="仿宋_GB2312" w:eastAsia="仿宋_GB2312"/>
          <w:sz w:val="32"/>
          <w:szCs w:val="32"/>
        </w:rPr>
        <w:t xml:space="preserve">万元，占 </w:t>
      </w:r>
      <w:r>
        <w:rPr>
          <w:rFonts w:hint="eastAsia" w:ascii="仿宋_GB2312" w:eastAsia="仿宋_GB2312"/>
          <w:sz w:val="32"/>
          <w:szCs w:val="32"/>
          <w:lang w:val="en-US" w:eastAsia="zh-CN"/>
        </w:rPr>
        <w:t>87.32</w:t>
      </w:r>
      <w:r>
        <w:rPr>
          <w:rFonts w:hint="eastAsia" w:ascii="仿宋_GB2312" w:eastAsia="仿宋_GB2312"/>
          <w:sz w:val="32"/>
          <w:szCs w:val="32"/>
        </w:rPr>
        <w:t>% ； 配置专用设备</w:t>
      </w:r>
      <w:r>
        <w:rPr>
          <w:rFonts w:hint="eastAsia" w:ascii="仿宋_GB2312" w:eastAsia="仿宋_GB2312"/>
          <w:sz w:val="32"/>
          <w:szCs w:val="32"/>
          <w:lang w:val="en-US" w:eastAsia="zh-CN"/>
        </w:rPr>
        <w:t>1.14</w:t>
      </w:r>
      <w:r>
        <w:rPr>
          <w:rFonts w:hint="eastAsia" w:ascii="仿宋_GB2312" w:eastAsia="仿宋_GB2312"/>
          <w:sz w:val="32"/>
          <w:szCs w:val="32"/>
        </w:rPr>
        <w:t>万元，占 0.</w:t>
      </w:r>
      <w:r>
        <w:rPr>
          <w:rFonts w:hint="eastAsia" w:ascii="仿宋_GB2312" w:eastAsia="仿宋_GB2312"/>
          <w:sz w:val="32"/>
          <w:szCs w:val="32"/>
          <w:lang w:val="en-US" w:eastAsia="zh-CN"/>
        </w:rPr>
        <w:t>62</w:t>
      </w:r>
      <w:r>
        <w:rPr>
          <w:rFonts w:hint="eastAsia" w:ascii="仿宋_GB2312" w:eastAsia="仿宋_GB2312"/>
          <w:sz w:val="32"/>
          <w:szCs w:val="32"/>
        </w:rPr>
        <w:t>% ；配置家具、用具、装具及动植物</w:t>
      </w:r>
      <w:r>
        <w:rPr>
          <w:rFonts w:hint="eastAsia" w:ascii="仿宋_GB2312" w:eastAsia="仿宋_GB2312"/>
          <w:sz w:val="32"/>
          <w:szCs w:val="32"/>
          <w:lang w:val="en-US" w:eastAsia="zh-CN"/>
        </w:rPr>
        <w:t>22.36</w:t>
      </w:r>
      <w:r>
        <w:rPr>
          <w:rFonts w:hint="eastAsia" w:ascii="仿宋_GB2312" w:eastAsia="仿宋_GB2312"/>
          <w:sz w:val="32"/>
          <w:szCs w:val="32"/>
        </w:rPr>
        <w:t xml:space="preserve">万元，占 </w:t>
      </w:r>
      <w:r>
        <w:rPr>
          <w:rFonts w:hint="eastAsia" w:ascii="仿宋_GB2312" w:eastAsia="仿宋_GB2312"/>
          <w:sz w:val="32"/>
          <w:szCs w:val="32"/>
          <w:lang w:val="en-US" w:eastAsia="zh-CN"/>
        </w:rPr>
        <w:t>12.06</w:t>
      </w:r>
      <w:r>
        <w:rPr>
          <w:rFonts w:hint="eastAsia" w:ascii="仿宋_GB2312" w:eastAsia="仿宋_GB2312"/>
          <w:sz w:val="32"/>
          <w:szCs w:val="32"/>
        </w:rPr>
        <w:t>% 。</w:t>
      </w:r>
    </w:p>
    <w:p>
      <w:pPr>
        <w:widowControl/>
        <w:spacing w:line="560" w:lineRule="exact"/>
        <w:ind w:firstLine="643" w:firstLineChars="200"/>
        <w:jc w:val="left"/>
        <w:rPr>
          <w:rFonts w:ascii="仿宋_GB2312" w:eastAsia="仿宋_GB2312"/>
          <w:b/>
          <w:color w:val="auto"/>
          <w:sz w:val="32"/>
          <w:szCs w:val="32"/>
        </w:rPr>
      </w:pPr>
      <w:r>
        <w:rPr>
          <w:rFonts w:ascii="仿宋_GB2312" w:eastAsia="仿宋_GB2312"/>
          <w:b/>
          <w:color w:val="auto"/>
          <w:sz w:val="32"/>
          <w:szCs w:val="32"/>
        </w:rPr>
        <w:br w:type="page"/>
      </w:r>
    </w:p>
    <w:p>
      <w:pPr>
        <w:numPr>
          <w:ilvl w:val="0"/>
          <w:numId w:val="7"/>
        </w:numPr>
        <w:spacing w:line="560" w:lineRule="exact"/>
        <w:ind w:firstLine="883" w:firstLineChars="200"/>
        <w:jc w:val="center"/>
        <w:outlineLvl w:val="0"/>
        <w:rPr>
          <w:rStyle w:val="18"/>
          <w:rFonts w:ascii="黑体" w:hAnsi="黑体" w:eastAsia="黑体"/>
          <w:b w:val="0"/>
          <w:color w:val="auto"/>
        </w:rPr>
      </w:pPr>
      <w:bookmarkStart w:id="87" w:name="_Toc15377225"/>
      <w:bookmarkStart w:id="88" w:name="_Toc15396613"/>
      <w:bookmarkStart w:id="89" w:name="_Toc10123"/>
      <w:r>
        <w:rPr>
          <w:rFonts w:hint="eastAsia" w:ascii="黑体" w:hAnsi="黑体" w:eastAsia="黑体"/>
          <w:b/>
          <w:color w:val="auto"/>
          <w:sz w:val="44"/>
          <w:szCs w:val="44"/>
        </w:rPr>
        <w:t>名</w:t>
      </w:r>
      <w:r>
        <w:rPr>
          <w:rStyle w:val="18"/>
          <w:rFonts w:hint="eastAsia" w:ascii="黑体" w:hAnsi="黑体" w:eastAsia="黑体"/>
          <w:b w:val="0"/>
          <w:color w:val="auto"/>
        </w:rPr>
        <w:t>词解释</w:t>
      </w:r>
      <w:bookmarkEnd w:id="87"/>
      <w:bookmarkEnd w:id="88"/>
      <w:bookmarkEnd w:id="89"/>
    </w:p>
    <w:p>
      <w:pPr>
        <w:spacing w:line="560" w:lineRule="exact"/>
        <w:ind w:firstLine="880" w:firstLineChars="200"/>
        <w:jc w:val="left"/>
        <w:rPr>
          <w:rFonts w:ascii="宋?"/>
          <w:b/>
          <w:color w:val="auto"/>
          <w:sz w:val="44"/>
          <w:szCs w:val="44"/>
        </w:rPr>
      </w:pP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政府性基金收入：指各级政府及其所属部门根据法律、行政法规规定并经国务院或财政部批准，向公民、法人和其他组织征收的政府性基金，以及参照政府性基金管理或纳入基金预算、具有特定用途的财政资金。</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其他收入：指单位取得的除上述收入以外的各项收入。主要是利息收入。</w:t>
      </w:r>
      <w:r>
        <w:rPr>
          <w:rFonts w:ascii="仿宋_GB2312" w:eastAsia="仿宋_GB2312"/>
          <w:color w:val="auto"/>
          <w:sz w:val="32"/>
          <w:szCs w:val="32"/>
        </w:rPr>
        <w:t xml:space="preserve"> </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auto"/>
          <w:sz w:val="32"/>
          <w:szCs w:val="32"/>
        </w:rPr>
        <w:t xml:space="preserve"> </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9</w:t>
      </w:r>
      <w:r>
        <w:rPr>
          <w:rFonts w:hint="eastAsia" w:ascii="仿宋_GB2312" w:eastAsia="仿宋_GB2312"/>
          <w:color w:val="auto"/>
          <w:sz w:val="32"/>
          <w:szCs w:val="32"/>
        </w:rPr>
        <w:t>、年末结转和结余：指单位按有关规定结转到下年或以后年度继续使用的资金。</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10.</w:t>
      </w:r>
      <w:r>
        <w:rPr>
          <w:rFonts w:hint="eastAsia" w:ascii="仿宋_GB2312" w:eastAsia="仿宋_GB2312"/>
          <w:color w:val="auto"/>
          <w:sz w:val="32"/>
          <w:szCs w:val="32"/>
        </w:rPr>
        <w:t>社会保障和就业：指政府在社会保障与就业方面的支出。</w:t>
      </w:r>
    </w:p>
    <w:p>
      <w:pPr>
        <w:pStyle w:val="7"/>
        <w:spacing w:after="0" w:line="560" w:lineRule="exact"/>
        <w:ind w:left="0" w:leftChars="0" w:firstLine="31680"/>
        <w:rPr>
          <w:rFonts w:eastAsia="仿宋_GB2312"/>
          <w:color w:val="auto"/>
        </w:rPr>
      </w:pPr>
      <w:r>
        <w:rPr>
          <w:rFonts w:ascii="仿宋_GB2312" w:eastAsia="仿宋_GB2312"/>
          <w:color w:val="auto"/>
          <w:sz w:val="32"/>
          <w:szCs w:val="32"/>
        </w:rPr>
        <w:t>11.</w:t>
      </w:r>
      <w:r>
        <w:rPr>
          <w:rFonts w:hint="eastAsia" w:ascii="仿宋_GB2312" w:eastAsia="仿宋_GB2312"/>
          <w:color w:val="auto"/>
          <w:sz w:val="32"/>
          <w:szCs w:val="32"/>
        </w:rPr>
        <w:t>行政事业单位医疗：指行政事业单位医疗方面的支出。</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12</w:t>
      </w:r>
      <w:r>
        <w:rPr>
          <w:rFonts w:ascii="仿宋_GB2312" w:eastAsia="仿宋_GB2312"/>
          <w:color w:val="auto"/>
          <w:sz w:val="32"/>
          <w:szCs w:val="32"/>
        </w:rPr>
        <w:t>.201</w:t>
      </w:r>
      <w:r>
        <w:rPr>
          <w:rFonts w:hint="eastAsia" w:ascii="仿宋_GB2312" w:eastAsia="仿宋_GB2312"/>
          <w:color w:val="auto"/>
          <w:sz w:val="32"/>
          <w:szCs w:val="32"/>
        </w:rPr>
        <w:t>一般公共服务支出：指政府提供一般公共服务的支出。</w:t>
      </w:r>
    </w:p>
    <w:p>
      <w:pPr>
        <w:spacing w:line="560" w:lineRule="exact"/>
        <w:ind w:firstLine="640" w:firstLineChars="200"/>
        <w:rPr>
          <w:rFonts w:hint="eastAsia" w:ascii="仿宋_GB2312" w:eastAsia="仿宋_GB2312"/>
          <w:color w:val="auto"/>
          <w:sz w:val="32"/>
          <w:szCs w:val="32"/>
          <w:lang w:val="en-US" w:eastAsia="zh-CN"/>
        </w:rPr>
      </w:pP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13.</w:t>
      </w:r>
      <w:r>
        <w:rPr>
          <w:rFonts w:ascii="仿宋_GB2312" w:eastAsia="仿宋_GB2312"/>
          <w:color w:val="auto"/>
          <w:sz w:val="32"/>
          <w:szCs w:val="32"/>
        </w:rPr>
        <w:t>2010301</w:t>
      </w:r>
      <w:r>
        <w:rPr>
          <w:rFonts w:hint="eastAsia" w:ascii="仿宋_GB2312" w:eastAsia="仿宋_GB2312"/>
          <w:color w:val="auto"/>
          <w:sz w:val="32"/>
          <w:szCs w:val="32"/>
        </w:rPr>
        <w:t>行政运行：指行政单位（包括实行公务员管理的事业单位）的基本支出。</w:t>
      </w:r>
    </w:p>
    <w:p>
      <w:pPr>
        <w:pStyle w:val="7"/>
        <w:ind w:left="0" w:leftChars="0" w:firstLine="640" w:firstLineChars="200"/>
        <w:rPr>
          <w:rFonts w:hint="default" w:eastAsia="仿宋_GB2312"/>
          <w:lang w:val="en-US" w:eastAsia="zh-CN"/>
        </w:rPr>
      </w:pPr>
      <w:r>
        <w:rPr>
          <w:rFonts w:hint="eastAsia" w:ascii="仿宋_GB2312" w:eastAsia="仿宋_GB2312"/>
          <w:color w:val="auto"/>
          <w:sz w:val="32"/>
          <w:szCs w:val="32"/>
          <w:lang w:val="en-US" w:eastAsia="zh-CN"/>
        </w:rPr>
        <w:t>14.2010302一般行政管理实务：反映行政单位未单独设置项级科目的其他项目支出。</w:t>
      </w:r>
    </w:p>
    <w:p>
      <w:pPr>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15.2010350 事业运行：</w:t>
      </w:r>
      <w:r>
        <w:rPr>
          <w:rFonts w:hint="eastAsia" w:ascii="仿宋_GB2312" w:eastAsia="仿宋_GB2312"/>
          <w:color w:val="auto"/>
          <w:sz w:val="32"/>
          <w:szCs w:val="32"/>
        </w:rPr>
        <w:t>指</w:t>
      </w:r>
      <w:r>
        <w:rPr>
          <w:rFonts w:hint="eastAsia" w:ascii="仿宋_GB2312" w:eastAsia="仿宋_GB2312"/>
          <w:color w:val="auto"/>
          <w:sz w:val="32"/>
          <w:szCs w:val="32"/>
          <w:lang w:eastAsia="zh-CN"/>
        </w:rPr>
        <w:t>事业</w:t>
      </w:r>
      <w:r>
        <w:rPr>
          <w:rFonts w:hint="eastAsia" w:ascii="仿宋_GB2312" w:eastAsia="仿宋_GB2312"/>
          <w:color w:val="auto"/>
          <w:sz w:val="32"/>
          <w:szCs w:val="32"/>
        </w:rPr>
        <w:t>单位的基本支出</w:t>
      </w:r>
      <w:r>
        <w:rPr>
          <w:rFonts w:hint="eastAsia" w:ascii="仿宋_GB2312" w:eastAsia="仿宋_GB2312"/>
          <w:color w:val="auto"/>
          <w:sz w:val="32"/>
          <w:szCs w:val="32"/>
          <w:lang w:eastAsia="zh-CN"/>
        </w:rPr>
        <w:t>。</w:t>
      </w:r>
    </w:p>
    <w:p>
      <w:pPr>
        <w:pStyle w:val="7"/>
        <w:ind w:left="0" w:leftChars="0" w:firstLine="640" w:firstLineChars="200"/>
        <w:rPr>
          <w:rFonts w:hint="default" w:eastAsia="仿宋_GB2312"/>
          <w:lang w:val="en-US" w:eastAsia="zh-CN"/>
        </w:rPr>
      </w:pPr>
      <w:r>
        <w:rPr>
          <w:rFonts w:hint="eastAsia" w:ascii="仿宋_GB2312" w:eastAsia="仿宋_GB2312"/>
          <w:color w:val="auto"/>
          <w:sz w:val="32"/>
          <w:szCs w:val="32"/>
          <w:lang w:val="en-US" w:eastAsia="zh-CN"/>
        </w:rPr>
        <w:t>16.2010399 其他政府办公厅（室）及相关机构事务支出：反映除上述项目外的其他政府办公厅（室）及相关机构事务支出。</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.221</w:t>
      </w:r>
      <w:r>
        <w:rPr>
          <w:rFonts w:hint="eastAsia" w:ascii="仿宋_GB2312" w:eastAsia="仿宋_GB2312"/>
          <w:color w:val="auto"/>
          <w:sz w:val="32"/>
          <w:szCs w:val="32"/>
        </w:rPr>
        <w:t>住房保障支出：指集中反映政府用于住房方面的支出。</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.2210201</w:t>
      </w:r>
      <w:r>
        <w:rPr>
          <w:rFonts w:hint="eastAsia" w:ascii="仿宋_GB2312" w:eastAsia="仿宋_GB2312"/>
          <w:color w:val="auto"/>
          <w:sz w:val="32"/>
          <w:szCs w:val="32"/>
        </w:rPr>
        <w:t>住房公积金：指反映行政事业单位按人力资源和社会保障部、财政部规定的基本工资和津贴补贴以及规定比例为职工缴纳的住房公积金。</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19</w:t>
      </w:r>
      <w:r>
        <w:rPr>
          <w:rFonts w:ascii="仿宋_GB2312" w:eastAsia="仿宋_GB2312"/>
          <w:color w:val="auto"/>
          <w:sz w:val="32"/>
          <w:szCs w:val="32"/>
        </w:rPr>
        <w:t>.2101103</w:t>
      </w:r>
      <w:r>
        <w:rPr>
          <w:rFonts w:hint="eastAsia" w:ascii="仿宋_GB2312" w:eastAsia="仿宋_GB2312"/>
          <w:color w:val="auto"/>
          <w:sz w:val="32"/>
          <w:szCs w:val="32"/>
        </w:rPr>
        <w:t>公务员医疗补助支出：指财政部门安排的公务员医疗补助经费。</w:t>
      </w:r>
    </w:p>
    <w:p>
      <w:pPr>
        <w:pStyle w:val="7"/>
        <w:ind w:left="0" w:leftChars="0"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20.2101102事业单位医疗：反映事业单位基本医疗保险经费。</w:t>
      </w:r>
    </w:p>
    <w:p>
      <w:pPr>
        <w:pStyle w:val="8"/>
        <w:rPr>
          <w:rFonts w:hint="default"/>
          <w:lang w:val="en-US" w:eastAsia="zh-CN"/>
        </w:rPr>
      </w:pPr>
      <w:r>
        <w:rPr>
          <w:rFonts w:hint="eastAsia" w:ascii="仿宋_GB2312" w:eastAsia="仿宋_GB2312"/>
          <w:color w:val="auto"/>
          <w:sz w:val="32"/>
          <w:szCs w:val="32"/>
          <w:lang w:val="en-US" w:eastAsia="zh-CN"/>
        </w:rPr>
        <w:t xml:space="preserve">   21.2101199其他行政事业单位医疗支出：反映其他用于行政事业单位医疗方面的支出。</w:t>
      </w:r>
    </w:p>
    <w:p>
      <w:pPr>
        <w:numPr>
          <w:ilvl w:val="0"/>
          <w:numId w:val="0"/>
        </w:numPr>
        <w:ind w:firstLine="640" w:firstLineChars="200"/>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23</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24</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pStyle w:val="7"/>
        <w:spacing w:after="0" w:line="560" w:lineRule="exact"/>
        <w:ind w:left="0" w:leftChars="0" w:firstLine="31680"/>
        <w:rPr>
          <w:rFonts w:eastAsia="仿宋_GB2312"/>
          <w:color w:val="auto"/>
        </w:rPr>
      </w:pPr>
      <w:r>
        <w:rPr>
          <w:rFonts w:ascii="仿宋_GB2312" w:eastAsia="仿宋_GB2312"/>
          <w:color w:val="auto"/>
          <w:sz w:val="32"/>
          <w:szCs w:val="32"/>
        </w:rPr>
        <w:t>23.</w:t>
      </w:r>
      <w:r>
        <w:rPr>
          <w:rFonts w:hint="eastAsia" w:ascii="仿宋_GB2312" w:eastAsia="仿宋_GB2312"/>
          <w:color w:val="auto"/>
          <w:sz w:val="32"/>
          <w:szCs w:val="32"/>
        </w:rPr>
        <w:t>对个人和家庭的补助：指政府用于对个人和家庭的补助支出。</w:t>
      </w:r>
    </w:p>
    <w:p>
      <w:pPr>
        <w:pStyle w:val="22"/>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25</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lang w:val="en-US" w:eastAsia="zh-CN"/>
        </w:rPr>
        <w:t>6</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883" w:firstLineChars="200"/>
        <w:rPr>
          <w:rStyle w:val="18"/>
          <w:rFonts w:ascii="黑体" w:hAnsi="黑体" w:eastAsia="黑体" w:cs="仿宋"/>
          <w:b w:val="0"/>
          <w:color w:val="auto"/>
        </w:rPr>
      </w:pPr>
      <w:bookmarkStart w:id="90" w:name="_Toc15377226"/>
      <w:r>
        <w:rPr>
          <w:rFonts w:ascii="宋?"/>
          <w:b/>
          <w:color w:val="auto"/>
          <w:sz w:val="44"/>
          <w:szCs w:val="44"/>
        </w:rPr>
        <w:br w:type="page"/>
      </w:r>
      <w:bookmarkStart w:id="91" w:name="_Toc15396614"/>
      <w:r>
        <w:rPr>
          <w:rFonts w:hint="eastAsia" w:ascii="黑体" w:hAnsi="黑体" w:eastAsia="黑体"/>
          <w:color w:val="auto"/>
          <w:sz w:val="44"/>
          <w:szCs w:val="44"/>
        </w:rPr>
        <w:t>第</w:t>
      </w:r>
      <w:r>
        <w:rPr>
          <w:rStyle w:val="18"/>
          <w:rFonts w:hint="eastAsia" w:ascii="黑体" w:hAnsi="黑体" w:eastAsia="黑体" w:cs="仿宋"/>
          <w:b w:val="0"/>
          <w:color w:val="auto"/>
        </w:rPr>
        <w:t>四部分</w:t>
      </w:r>
      <w:r>
        <w:rPr>
          <w:rStyle w:val="18"/>
          <w:rFonts w:ascii="黑体" w:hAnsi="黑体" w:eastAsia="黑体" w:cs="仿宋"/>
          <w:b w:val="0"/>
          <w:color w:val="auto"/>
        </w:rPr>
        <w:t xml:space="preserve"> </w:t>
      </w:r>
      <w:r>
        <w:rPr>
          <w:rStyle w:val="18"/>
          <w:rFonts w:hint="eastAsia" w:ascii="黑体" w:hAnsi="黑体" w:eastAsia="黑体" w:cs="仿宋"/>
          <w:b w:val="0"/>
          <w:color w:val="auto"/>
        </w:rPr>
        <w:t>附件</w:t>
      </w:r>
      <w:bookmarkEnd w:id="91"/>
    </w:p>
    <w:p>
      <w:pPr>
        <w:spacing w:line="560" w:lineRule="exact"/>
        <w:ind w:firstLine="880" w:firstLineChars="200"/>
        <w:jc w:val="center"/>
        <w:outlineLvl w:val="0"/>
        <w:rPr>
          <w:rStyle w:val="18"/>
          <w:color w:val="auto"/>
        </w:rPr>
      </w:pPr>
    </w:p>
    <w:p>
      <w:pPr>
        <w:keepNext w:val="0"/>
        <w:keepLines w:val="0"/>
        <w:pageBreakBefore w:val="0"/>
        <w:widowControl/>
        <w:kinsoku/>
        <w:wordWrap/>
        <w:overflowPunct/>
        <w:topLinePunct w:val="0"/>
        <w:autoSpaceDE/>
        <w:autoSpaceDN/>
        <w:bidi w:val="0"/>
        <w:spacing w:line="560" w:lineRule="exact"/>
        <w:jc w:val="both"/>
        <w:textAlignment w:val="auto"/>
        <w:rPr>
          <w:rStyle w:val="18"/>
          <w:rFonts w:hint="eastAsia" w:ascii="仿宋" w:hAnsi="仿宋" w:eastAsia="仿宋"/>
          <w:b w:val="0"/>
          <w:bCs w:val="0"/>
          <w:color w:val="auto"/>
          <w:sz w:val="32"/>
          <w:szCs w:val="32"/>
        </w:rPr>
      </w:pPr>
      <w:bookmarkStart w:id="92" w:name="_Toc15396615"/>
      <w:bookmarkStart w:id="93" w:name="_Toc25268"/>
      <w:bookmarkStart w:id="94" w:name="_Toc15396618"/>
      <w:r>
        <w:rPr>
          <w:rStyle w:val="18"/>
          <w:rFonts w:hint="eastAsia" w:ascii="仿宋" w:hAnsi="仿宋" w:eastAsia="仿宋"/>
          <w:b w:val="0"/>
          <w:bCs w:val="0"/>
          <w:color w:val="auto"/>
          <w:sz w:val="32"/>
          <w:szCs w:val="32"/>
        </w:rPr>
        <w:t>附件</w:t>
      </w:r>
      <w:bookmarkEnd w:id="92"/>
      <w:bookmarkStart w:id="95" w:name="_Toc15396617"/>
      <w:r>
        <w:rPr>
          <w:rStyle w:val="18"/>
          <w:rFonts w:hint="eastAsia" w:ascii="仿宋" w:hAnsi="仿宋" w:eastAsia="仿宋"/>
          <w:b w:val="0"/>
          <w:bCs w:val="0"/>
          <w:color w:val="auto"/>
          <w:sz w:val="32"/>
          <w:szCs w:val="32"/>
        </w:rPr>
        <w:t>：</w:t>
      </w:r>
    </w:p>
    <w:bookmarkEnd w:id="93"/>
    <w:p>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简体" w:hAnsi="宋体" w:eastAsia="方正小标宋简体"/>
          <w:sz w:val="44"/>
          <w:szCs w:val="44"/>
          <w:lang w:eastAsia="zh-CN"/>
        </w:rPr>
      </w:pPr>
    </w:p>
    <w:p>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lang w:eastAsia="zh-CN"/>
        </w:rPr>
        <w:t>红原县行政审批局</w:t>
      </w:r>
      <w:r>
        <w:rPr>
          <w:rFonts w:ascii="方正小标宋简体" w:hAnsi="宋体" w:eastAsia="方正小标宋简体"/>
          <w:sz w:val="44"/>
          <w:szCs w:val="44"/>
        </w:rPr>
        <w:t>20</w:t>
      </w:r>
      <w:r>
        <w:rPr>
          <w:rFonts w:hint="eastAsia" w:ascii="方正小标宋简体" w:hAnsi="宋体" w:eastAsia="方正小标宋简体"/>
          <w:sz w:val="44"/>
          <w:szCs w:val="44"/>
        </w:rPr>
        <w:t>2</w:t>
      </w:r>
      <w:r>
        <w:rPr>
          <w:rFonts w:hint="eastAsia" w:ascii="方正小标宋简体" w:hAnsi="宋体" w:eastAsia="方正小标宋简体"/>
          <w:sz w:val="44"/>
          <w:szCs w:val="44"/>
          <w:lang w:val="en-US" w:eastAsia="zh-CN"/>
        </w:rPr>
        <w:t>1</w:t>
      </w:r>
      <w:r>
        <w:rPr>
          <w:rFonts w:hint="eastAsia" w:ascii="方正小标宋简体" w:hAnsi="宋体" w:eastAsia="方正小标宋简体"/>
          <w:sz w:val="44"/>
          <w:szCs w:val="44"/>
        </w:rPr>
        <w:t>年部门</w:t>
      </w:r>
      <w:r>
        <w:rPr>
          <w:rFonts w:hint="eastAsia" w:ascii="方正小标宋简体" w:hAnsi="宋体" w:eastAsia="方正小标宋简体"/>
          <w:sz w:val="44"/>
          <w:szCs w:val="44"/>
          <w:lang w:eastAsia="zh-CN"/>
        </w:rPr>
        <w:t>整体</w:t>
      </w:r>
      <w:r>
        <w:rPr>
          <w:rFonts w:hint="eastAsia" w:ascii="方正小标宋简体" w:hAnsi="宋体" w:eastAsia="方正小标宋简体"/>
          <w:sz w:val="44"/>
          <w:szCs w:val="44"/>
        </w:rPr>
        <w:t>支出</w:t>
      </w:r>
    </w:p>
    <w:p>
      <w:pPr>
        <w:keepNext w:val="0"/>
        <w:keepLines w:val="0"/>
        <w:pageBreakBefore w:val="0"/>
        <w:widowControl/>
        <w:kinsoku/>
        <w:wordWrap/>
        <w:overflowPunct/>
        <w:topLinePunct w:val="0"/>
        <w:autoSpaceDE/>
        <w:autoSpaceDN/>
        <w:bidi w:val="0"/>
        <w:spacing w:line="560" w:lineRule="exact"/>
        <w:jc w:val="center"/>
        <w:textAlignment w:val="auto"/>
        <w:rPr>
          <w:rFonts w:ascii="方正小标宋简体" w:hAnsi="宋体" w:eastAsia="方正小标宋简体"/>
          <w:sz w:val="44"/>
          <w:szCs w:val="44"/>
        </w:rPr>
      </w:pPr>
      <w:r>
        <w:rPr>
          <w:rFonts w:hint="eastAsia" w:ascii="方正小标宋简体" w:hAnsi="宋体" w:eastAsia="方正小标宋简体"/>
          <w:sz w:val="44"/>
          <w:szCs w:val="44"/>
        </w:rPr>
        <w:t>绩效报告</w:t>
      </w:r>
    </w:p>
    <w:p>
      <w:pPr>
        <w:pStyle w:val="7"/>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rPr>
        <w:t>一</w:t>
      </w:r>
      <w:r>
        <w:rPr>
          <w:rFonts w:hint="eastAsia" w:ascii="黑体" w:hAnsi="宋体" w:eastAsia="黑体" w:cs="宋体"/>
          <w:color w:val="000000"/>
          <w:kern w:val="0"/>
          <w:sz w:val="32"/>
          <w:szCs w:val="32"/>
        </w:rPr>
        <w:t>、</w:t>
      </w:r>
      <w:r>
        <w:rPr>
          <w:rFonts w:hint="eastAsia" w:ascii="黑体" w:hAnsi="宋体" w:eastAsia="黑体" w:cs="宋体"/>
          <w:color w:val="000000"/>
          <w:kern w:val="0"/>
          <w:sz w:val="32"/>
          <w:szCs w:val="32"/>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eastAsia="zh-CN"/>
        </w:rPr>
        <w:t>县行政审批局为</w:t>
      </w:r>
      <w:r>
        <w:rPr>
          <w:rFonts w:hint="eastAsia" w:ascii="仿宋_GB2312" w:hAnsi="仿宋_GB2312" w:eastAsia="仿宋_GB2312" w:cs="仿宋_GB2312"/>
          <w:bCs/>
          <w:sz w:val="32"/>
          <w:szCs w:val="32"/>
        </w:rPr>
        <w:t>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eastAsia="zh-CN"/>
        </w:rPr>
        <w:t>，共设机构</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个，即：县行政审批局及公共资源交易中心（事业）。</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（二）机构职能。</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负责制定规范县政务服务</w:t>
      </w:r>
      <w:r>
        <w:rPr>
          <w:rFonts w:hint="eastAsia" w:ascii="仿宋_GB2312" w:hAnsi="仿宋" w:eastAsia="仿宋_GB2312"/>
          <w:sz w:val="32"/>
          <w:szCs w:val="32"/>
          <w:lang w:val="en-US" w:eastAsia="zh-CN"/>
        </w:rPr>
        <w:t>中心</w:t>
      </w:r>
      <w:r>
        <w:rPr>
          <w:rFonts w:hint="eastAsia" w:ascii="仿宋_GB2312" w:hAnsi="仿宋" w:eastAsia="仿宋_GB2312"/>
          <w:sz w:val="32"/>
          <w:szCs w:val="32"/>
        </w:rPr>
        <w:t>的各项业务运行和人员管理的规章制度、管理办法，并组织实施；负责对涉及两个以上部门平行审批的事项进行组织协调；负责对审批项目的运转情况进行协调、督查。</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负责对进入县政务服务中心的“窗口”单位和工作人员进行管理；负责组织各“窗口”单位规范、高效、优质服务，并提供法律政策咨询；负责对“窗口”工作人员进行考核；受理当事人对“窗口”及工作人员服务质量、效率等方面的投诉。</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对进入或者退出县政务服务中心集中受理、办理的要求进行初审并报县人民政府决定。</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负责政务服务中心电子政务建设、维护和管理。</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负责政务服务中心行政效能建设。</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负责网格化服务管理系统监管，下级平台报送事件进行分流，监督检查。</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7.</w:t>
      </w:r>
      <w:r>
        <w:rPr>
          <w:rFonts w:hint="eastAsia" w:ascii="仿宋_GB2312" w:hAnsi="仿宋" w:eastAsia="仿宋_GB2312"/>
          <w:sz w:val="32"/>
          <w:szCs w:val="32"/>
        </w:rPr>
        <w:t>负责完成县委、县政府交办的其他工作事项。</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（三）人员概况。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rPr>
        <w:t>本单位截止</w:t>
      </w:r>
      <w:r>
        <w:rPr>
          <w:rFonts w:hint="eastAsia" w:ascii="仿宋_GB2312" w:hAnsi="仿宋_GB2312" w:eastAsia="仿宋_GB2312" w:cs="仿宋_GB2312"/>
          <w:bCs/>
          <w:sz w:val="32"/>
          <w:szCs w:val="32"/>
          <w:lang w:val="en-US" w:eastAsia="zh-CN"/>
        </w:rPr>
        <w:t>2020年底共有</w:t>
      </w:r>
      <w:r>
        <w:rPr>
          <w:rFonts w:hint="eastAsia" w:ascii="仿宋_GB2312" w:hAnsi="仿宋_GB2312" w:eastAsia="仿宋_GB2312" w:cs="仿宋_GB2312"/>
          <w:bCs/>
          <w:sz w:val="32"/>
          <w:szCs w:val="32"/>
        </w:rPr>
        <w:t>在职</w:t>
      </w:r>
      <w:r>
        <w:rPr>
          <w:rFonts w:hint="eastAsia" w:ascii="仿宋_GB2312" w:hAnsi="仿宋_GB2312" w:eastAsia="仿宋_GB2312" w:cs="仿宋_GB2312"/>
          <w:bCs/>
          <w:sz w:val="32"/>
          <w:szCs w:val="32"/>
          <w:lang w:eastAsia="zh-CN"/>
        </w:rPr>
        <w:t>职工</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rPr>
        <w:t>人，其中公务员</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行政工勤</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，事业人员</w:t>
      </w:r>
      <w:r>
        <w:rPr>
          <w:rFonts w:hint="eastAsia" w:ascii="仿宋_GB2312" w:hAnsi="仿宋_GB2312" w:eastAsia="仿宋_GB2312" w:cs="仿宋_GB2312"/>
          <w:bCs/>
          <w:sz w:val="32"/>
          <w:szCs w:val="32"/>
          <w:lang w:val="en-US" w:eastAsia="zh-CN"/>
        </w:rPr>
        <w:t>8人</w:t>
      </w:r>
      <w:r>
        <w:rPr>
          <w:rFonts w:hint="eastAsia" w:ascii="仿宋_GB2312" w:hAnsi="仿宋_GB2312" w:eastAsia="仿宋_GB2312" w:cs="仿宋_GB2312"/>
          <w:bCs/>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（一）部门财政资金收入情况。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default" w:ascii="仿宋" w:hAnsi="仿宋" w:eastAsia="仿宋"/>
          <w:color w:val="000000"/>
          <w:sz w:val="32"/>
          <w:szCs w:val="32"/>
          <w:lang w:val="en-US" w:eastAsia="zh-CN"/>
        </w:rPr>
      </w:pPr>
      <w:r>
        <w:rPr>
          <w:rFonts w:hint="eastAsia" w:ascii="仿宋_GB2312" w:hAnsi="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年度财政拨款收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总计</w:t>
      </w:r>
      <w:r>
        <w:rPr>
          <w:rFonts w:hint="eastAsia" w:ascii="仿宋_GB2312" w:hAnsi="仿宋_GB2312" w:cs="仿宋_GB2312"/>
          <w:color w:val="000000"/>
          <w:sz w:val="32"/>
          <w:szCs w:val="32"/>
          <w:lang w:val="en-US" w:eastAsia="zh-CN"/>
        </w:rPr>
        <w:t>320.62</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lang w:val="en-US" w:eastAsia="zh-CN"/>
        </w:rPr>
        <w:t>（其中：一般公共服务支出</w:t>
      </w:r>
      <w:r>
        <w:rPr>
          <w:rFonts w:hint="eastAsia" w:ascii="仿宋_GB2312" w:hAnsi="仿宋_GB2312" w:cs="仿宋_GB2312"/>
          <w:color w:val="000000"/>
          <w:sz w:val="32"/>
          <w:szCs w:val="32"/>
          <w:lang w:val="en-US" w:eastAsia="zh-CN"/>
        </w:rPr>
        <w:t>260.77</w:t>
      </w:r>
      <w:r>
        <w:rPr>
          <w:rFonts w:hint="eastAsia" w:ascii="仿宋_GB2312" w:hAnsi="仿宋_GB2312" w:eastAsia="仿宋_GB2312" w:cs="仿宋_GB2312"/>
          <w:color w:val="000000"/>
          <w:sz w:val="32"/>
          <w:szCs w:val="32"/>
          <w:lang w:val="en-US" w:eastAsia="zh-CN"/>
        </w:rPr>
        <w:t>万元，</w:t>
      </w:r>
      <w:r>
        <w:rPr>
          <w:rFonts w:hint="eastAsia" w:ascii="仿宋" w:hAnsi="仿宋" w:eastAsia="仿宋"/>
          <w:color w:val="000000"/>
          <w:sz w:val="32"/>
          <w:szCs w:val="32"/>
          <w:lang w:val="en-US" w:eastAsia="zh-CN"/>
        </w:rPr>
        <w:t>主要为人员工资、体检费、工伤失业保险、办公费、邮电费、电费、差旅费、印刷费、劳务费等；</w:t>
      </w:r>
      <w:r>
        <w:rPr>
          <w:rFonts w:hint="eastAsia" w:ascii="仿宋_GB2312" w:hAnsi="仿宋_GB2312" w:eastAsia="仿宋_GB2312" w:cs="仿宋_GB2312"/>
          <w:color w:val="000000"/>
          <w:sz w:val="32"/>
          <w:szCs w:val="32"/>
          <w:lang w:val="en-US" w:eastAsia="zh-CN"/>
        </w:rPr>
        <w:t>社会保障和就业支出</w:t>
      </w:r>
      <w:r>
        <w:rPr>
          <w:rFonts w:hint="eastAsia" w:ascii="仿宋_GB2312" w:hAnsi="仿宋_GB2312" w:cs="仿宋_GB2312"/>
          <w:color w:val="000000"/>
          <w:sz w:val="32"/>
          <w:szCs w:val="32"/>
          <w:lang w:val="en-US" w:eastAsia="zh-CN"/>
        </w:rPr>
        <w:t>28.66</w:t>
      </w:r>
      <w:r>
        <w:rPr>
          <w:rFonts w:hint="eastAsia" w:ascii="仿宋_GB2312" w:hAnsi="仿宋_GB2312" w:eastAsia="仿宋_GB2312" w:cs="仿宋_GB2312"/>
          <w:color w:val="000000"/>
          <w:sz w:val="32"/>
          <w:szCs w:val="32"/>
          <w:lang w:val="en-US" w:eastAsia="zh-CN"/>
        </w:rPr>
        <w:t>万元，</w:t>
      </w:r>
      <w:r>
        <w:rPr>
          <w:rFonts w:hint="eastAsia" w:ascii="仿宋_GB2312" w:hAnsi="仿宋_GB2312" w:cs="仿宋_GB2312"/>
          <w:color w:val="000000"/>
          <w:sz w:val="32"/>
          <w:szCs w:val="32"/>
          <w:lang w:val="en-US" w:eastAsia="zh-CN"/>
        </w:rPr>
        <w:t>主要为各项保险；</w:t>
      </w:r>
      <w:r>
        <w:rPr>
          <w:rFonts w:hint="eastAsia" w:ascii="仿宋_GB2312" w:hAnsi="仿宋_GB2312" w:eastAsia="仿宋_GB2312" w:cs="仿宋_GB2312"/>
          <w:color w:val="000000"/>
          <w:sz w:val="32"/>
          <w:szCs w:val="32"/>
          <w:lang w:val="en-US" w:eastAsia="zh-CN"/>
        </w:rPr>
        <w:t>医疗卫生与计划生育支出</w:t>
      </w:r>
      <w:r>
        <w:rPr>
          <w:rFonts w:hint="eastAsia" w:ascii="仿宋_GB2312" w:hAnsi="仿宋_GB2312" w:cs="仿宋_GB2312"/>
          <w:color w:val="000000"/>
          <w:sz w:val="32"/>
          <w:szCs w:val="32"/>
          <w:lang w:val="en-US" w:eastAsia="zh-CN"/>
        </w:rPr>
        <w:t>12.87</w:t>
      </w:r>
      <w:r>
        <w:rPr>
          <w:rFonts w:hint="eastAsia" w:ascii="仿宋_GB2312" w:hAnsi="仿宋_GB2312" w:eastAsia="仿宋_GB2312" w:cs="仿宋_GB2312"/>
          <w:color w:val="000000"/>
          <w:sz w:val="32"/>
          <w:szCs w:val="32"/>
          <w:lang w:val="en-US" w:eastAsia="zh-CN"/>
        </w:rPr>
        <w:t>万元，</w:t>
      </w:r>
      <w:r>
        <w:rPr>
          <w:rFonts w:hint="eastAsia" w:ascii="仿宋_GB2312" w:hAnsi="仿宋_GB2312" w:cs="仿宋_GB2312"/>
          <w:color w:val="000000"/>
          <w:sz w:val="32"/>
          <w:szCs w:val="32"/>
          <w:lang w:val="en-US" w:eastAsia="zh-CN"/>
        </w:rPr>
        <w:t>全部为医疗保险、公务员医疗补助；</w:t>
      </w:r>
      <w:r>
        <w:rPr>
          <w:rFonts w:hint="eastAsia" w:ascii="仿宋_GB2312" w:hAnsi="仿宋_GB2312" w:eastAsia="仿宋_GB2312" w:cs="仿宋_GB2312"/>
          <w:color w:val="000000"/>
          <w:sz w:val="32"/>
          <w:szCs w:val="32"/>
          <w:lang w:val="en-US" w:eastAsia="zh-CN"/>
        </w:rPr>
        <w:t>住房保障支出</w:t>
      </w:r>
      <w:r>
        <w:rPr>
          <w:rFonts w:hint="eastAsia" w:ascii="仿宋_GB2312" w:hAnsi="仿宋_GB2312" w:cs="仿宋_GB2312"/>
          <w:color w:val="000000"/>
          <w:sz w:val="32"/>
          <w:szCs w:val="32"/>
          <w:lang w:val="en-US" w:eastAsia="zh-CN"/>
        </w:rPr>
        <w:t>18.32</w:t>
      </w:r>
      <w:r>
        <w:rPr>
          <w:rFonts w:hint="eastAsia" w:ascii="仿宋_GB2312" w:hAnsi="仿宋_GB2312" w:eastAsia="仿宋_GB2312" w:cs="仿宋_GB2312"/>
          <w:color w:val="000000"/>
          <w:sz w:val="32"/>
          <w:szCs w:val="32"/>
          <w:lang w:val="en-US" w:eastAsia="zh-CN"/>
        </w:rPr>
        <w:t>万元</w:t>
      </w:r>
      <w:r>
        <w:rPr>
          <w:rFonts w:hint="eastAsia" w:ascii="仿宋_GB2312" w:hAnsi="仿宋_GB2312" w:cs="仿宋_GB2312"/>
          <w:color w:val="000000"/>
          <w:sz w:val="32"/>
          <w:szCs w:val="32"/>
          <w:lang w:val="en-US" w:eastAsia="zh-CN"/>
        </w:rPr>
        <w:t>，全部为住房公积金</w:t>
      </w:r>
      <w:r>
        <w:rPr>
          <w:rFonts w:hint="eastAsia" w:ascii="仿宋_GB2312" w:hAnsi="仿宋_GB2312" w:eastAsia="仿宋_GB2312" w:cs="仿宋_GB2312"/>
          <w:color w:val="000000"/>
          <w:sz w:val="32"/>
          <w:szCs w:val="32"/>
          <w:lang w:val="en-US" w:eastAsia="zh-CN"/>
        </w:rPr>
        <w:t>）。</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年相比，收入</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了</w:t>
      </w:r>
      <w:r>
        <w:rPr>
          <w:rFonts w:hint="eastAsia" w:ascii="仿宋_GB2312" w:hAnsi="仿宋_GB2312" w:cs="仿宋_GB2312"/>
          <w:color w:val="000000"/>
          <w:sz w:val="32"/>
          <w:szCs w:val="32"/>
          <w:lang w:val="en-US" w:eastAsia="zh-CN"/>
        </w:rPr>
        <w:t>43.25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w:t>
      </w:r>
      <w:r>
        <w:rPr>
          <w:rFonts w:hint="eastAsia" w:ascii="仿宋" w:hAnsi="仿宋" w:eastAsia="仿宋"/>
          <w:color w:val="000000"/>
          <w:sz w:val="32"/>
          <w:szCs w:val="32"/>
        </w:rPr>
        <w:t>了</w:t>
      </w:r>
      <w:r>
        <w:rPr>
          <w:rFonts w:hint="eastAsia" w:ascii="仿宋_GB2312" w:hAnsi="仿宋_GB2312" w:cs="仿宋_GB2312"/>
          <w:color w:val="000000"/>
          <w:sz w:val="32"/>
          <w:szCs w:val="32"/>
          <w:lang w:val="en-US" w:eastAsia="zh-CN"/>
        </w:rPr>
        <w:t>15.59</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新建政务中心入驻人员增加</w:t>
      </w:r>
      <w:r>
        <w:rPr>
          <w:rFonts w:hint="eastAsia" w:ascii="仿宋" w:hAnsi="仿宋" w:eastAsia="仿宋"/>
          <w:color w:val="000000"/>
          <w:sz w:val="32"/>
          <w:szCs w:val="32"/>
          <w:lang w:val="en-US" w:eastAsia="zh-CN"/>
        </w:rPr>
        <w:t>40人，窗口补贴相应增加，电费水费等办公费用相应增加。</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zh-CN"/>
        </w:rPr>
        <w:t>（二）部门财政资金支出情况。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eastAsia="仿宋"/>
          <w:lang w:val="en-US" w:eastAsia="zh-CN"/>
        </w:rPr>
      </w:pPr>
      <w:r>
        <w:rPr>
          <w:rFonts w:hint="eastAsia" w:ascii="仿宋_GB2312" w:hAnsi="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年度财政拨款</w:t>
      </w:r>
      <w:r>
        <w:rPr>
          <w:rFonts w:hint="eastAsia" w:ascii="仿宋_GB2312" w:hAnsi="仿宋_GB2312" w:eastAsia="仿宋_GB2312" w:cs="仿宋_GB2312"/>
          <w:color w:val="000000"/>
          <w:sz w:val="32"/>
          <w:szCs w:val="32"/>
          <w:lang w:eastAsia="zh-CN"/>
        </w:rPr>
        <w:t>支出</w:t>
      </w:r>
      <w:r>
        <w:rPr>
          <w:rFonts w:hint="eastAsia" w:ascii="仿宋_GB2312" w:hAnsi="仿宋_GB2312" w:cs="仿宋_GB2312"/>
          <w:color w:val="000000"/>
          <w:sz w:val="32"/>
          <w:szCs w:val="32"/>
          <w:lang w:val="en-US" w:eastAsia="zh-CN"/>
        </w:rPr>
        <w:t>366.86</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lang w:eastAsia="zh-CN"/>
        </w:rPr>
        <w:t>元（</w:t>
      </w:r>
      <w:r>
        <w:rPr>
          <w:rFonts w:hint="eastAsia" w:ascii="仿宋_GB2312" w:hAnsi="仿宋_GB2312" w:cs="仿宋_GB2312"/>
          <w:color w:val="000000"/>
          <w:sz w:val="32"/>
          <w:szCs w:val="32"/>
          <w:lang w:eastAsia="zh-CN"/>
        </w:rPr>
        <w:t>含存量安排支出</w:t>
      </w:r>
      <w:r>
        <w:rPr>
          <w:rFonts w:hint="eastAsia" w:ascii="仿宋_GB2312" w:hAnsi="仿宋_GB2312" w:cs="仿宋_GB2312"/>
          <w:color w:val="000000"/>
          <w:sz w:val="32"/>
          <w:szCs w:val="32"/>
          <w:lang w:val="en-US" w:eastAsia="zh-CN"/>
        </w:rPr>
        <w:t>46.25万元，</w:t>
      </w:r>
      <w:r>
        <w:rPr>
          <w:rFonts w:hint="eastAsia" w:ascii="仿宋_GB2312" w:hAnsi="仿宋_GB2312" w:eastAsia="仿宋_GB2312" w:cs="仿宋_GB2312"/>
          <w:color w:val="000000"/>
          <w:sz w:val="32"/>
          <w:szCs w:val="32"/>
          <w:lang w:eastAsia="zh-CN"/>
        </w:rPr>
        <w:t>其中：</w:t>
      </w:r>
      <w:r>
        <w:rPr>
          <w:rFonts w:hint="eastAsia" w:ascii="仿宋_GB2312" w:hAnsi="仿宋_GB2312" w:eastAsia="仿宋_GB2312" w:cs="仿宋_GB2312"/>
          <w:color w:val="000000"/>
          <w:sz w:val="32"/>
          <w:szCs w:val="32"/>
        </w:rPr>
        <w:t>一般公共服务支出</w:t>
      </w:r>
      <w:r>
        <w:rPr>
          <w:rFonts w:hint="eastAsia" w:ascii="仿宋_GB2312" w:hAnsi="仿宋_GB2312" w:cs="仿宋_GB2312"/>
          <w:color w:val="000000"/>
          <w:sz w:val="32"/>
          <w:szCs w:val="32"/>
          <w:lang w:val="en-US" w:eastAsia="zh-CN"/>
        </w:rPr>
        <w:t>307.02</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 w:hAnsi="仿宋" w:eastAsia="仿宋"/>
          <w:color w:val="000000"/>
          <w:sz w:val="32"/>
          <w:szCs w:val="32"/>
          <w:lang w:val="en-US" w:eastAsia="zh-CN"/>
        </w:rPr>
        <w:t>主要为人员工资、体检费、工伤失业保险、办公费、邮电费、电费、差旅费、印刷费、劳务费等；</w:t>
      </w:r>
      <w:r>
        <w:rPr>
          <w:rFonts w:hint="eastAsia" w:ascii="仿宋_GB2312" w:hAnsi="仿宋_GB2312" w:eastAsia="仿宋_GB2312" w:cs="仿宋_GB2312"/>
          <w:color w:val="000000"/>
          <w:sz w:val="32"/>
          <w:szCs w:val="32"/>
        </w:rPr>
        <w:t>社会保障和就业支出</w:t>
      </w:r>
      <w:r>
        <w:rPr>
          <w:rFonts w:hint="eastAsia" w:ascii="仿宋_GB2312" w:hAnsi="仿宋_GB2312" w:cs="仿宋_GB2312"/>
          <w:color w:val="000000"/>
          <w:sz w:val="32"/>
          <w:szCs w:val="32"/>
          <w:lang w:val="en-US" w:eastAsia="zh-CN"/>
        </w:rPr>
        <w:t>28.66</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cs="仿宋_GB2312"/>
          <w:color w:val="000000"/>
          <w:sz w:val="32"/>
          <w:szCs w:val="32"/>
          <w:lang w:val="en-US" w:eastAsia="zh-CN"/>
        </w:rPr>
        <w:t>主要为各项保险；</w:t>
      </w:r>
      <w:r>
        <w:rPr>
          <w:rFonts w:hint="eastAsia" w:ascii="仿宋_GB2312" w:hAnsi="仿宋_GB2312" w:eastAsia="仿宋_GB2312" w:cs="仿宋_GB2312"/>
          <w:color w:val="000000"/>
          <w:sz w:val="32"/>
          <w:szCs w:val="32"/>
        </w:rPr>
        <w:t>医疗卫生支出</w:t>
      </w:r>
      <w:r>
        <w:rPr>
          <w:rFonts w:hint="eastAsia" w:ascii="仿宋_GB2312" w:hAnsi="仿宋_GB2312" w:cs="仿宋_GB2312"/>
          <w:color w:val="000000"/>
          <w:sz w:val="32"/>
          <w:szCs w:val="32"/>
          <w:lang w:val="en-US" w:eastAsia="zh-CN"/>
        </w:rPr>
        <w:t>12.87</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cs="仿宋_GB2312"/>
          <w:color w:val="000000"/>
          <w:sz w:val="32"/>
          <w:szCs w:val="32"/>
          <w:lang w:val="en-US" w:eastAsia="zh-CN"/>
        </w:rPr>
        <w:t>全部为医疗保险、公务员医疗补助；</w:t>
      </w:r>
      <w:r>
        <w:rPr>
          <w:rFonts w:hint="eastAsia" w:ascii="仿宋_GB2312" w:hAnsi="仿宋_GB2312" w:eastAsia="仿宋_GB2312" w:cs="仿宋_GB2312"/>
          <w:color w:val="000000"/>
          <w:sz w:val="32"/>
          <w:szCs w:val="32"/>
          <w:lang w:val="en-US" w:eastAsia="zh-CN"/>
        </w:rPr>
        <w:t>住房保障支出</w:t>
      </w:r>
      <w:r>
        <w:rPr>
          <w:rFonts w:hint="eastAsia" w:ascii="仿宋_GB2312" w:hAnsi="仿宋_GB2312" w:cs="仿宋_GB2312"/>
          <w:color w:val="000000"/>
          <w:sz w:val="32"/>
          <w:szCs w:val="32"/>
          <w:lang w:val="en-US" w:eastAsia="zh-CN"/>
        </w:rPr>
        <w:t>18.32</w:t>
      </w:r>
      <w:r>
        <w:rPr>
          <w:rFonts w:hint="eastAsia" w:ascii="仿宋_GB2312" w:hAnsi="仿宋_GB2312" w:eastAsia="仿宋_GB2312" w:cs="仿宋_GB2312"/>
          <w:color w:val="000000"/>
          <w:sz w:val="32"/>
          <w:szCs w:val="32"/>
          <w:lang w:val="en-US" w:eastAsia="zh-CN"/>
        </w:rPr>
        <w:t>万元</w:t>
      </w:r>
      <w:r>
        <w:rPr>
          <w:rFonts w:hint="eastAsia" w:ascii="仿宋_GB2312" w:hAnsi="仿宋_GB2312" w:cs="仿宋_GB2312"/>
          <w:color w:val="000000"/>
          <w:sz w:val="32"/>
          <w:szCs w:val="32"/>
          <w:lang w:val="en-US" w:eastAsia="zh-CN"/>
        </w:rPr>
        <w:t>，全部为住房公积金</w:t>
      </w:r>
      <w:r>
        <w:rPr>
          <w:rFonts w:hint="eastAsia" w:ascii="仿宋_GB2312" w:hAnsi="仿宋_GB2312" w:eastAsia="仿宋_GB2312" w:cs="仿宋_GB2312"/>
          <w:color w:val="000000"/>
          <w:sz w:val="32"/>
          <w:szCs w:val="32"/>
          <w:lang w:eastAsia="zh-CN"/>
        </w:rPr>
        <w:t>）。</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年相比，支出</w:t>
      </w:r>
      <w:r>
        <w:rPr>
          <w:rFonts w:hint="eastAsia" w:ascii="仿宋" w:hAnsi="仿宋" w:eastAsia="仿宋"/>
          <w:color w:val="000000"/>
          <w:sz w:val="32"/>
          <w:szCs w:val="32"/>
          <w:lang w:eastAsia="zh-CN"/>
        </w:rPr>
        <w:t>减少了</w:t>
      </w:r>
      <w:r>
        <w:rPr>
          <w:rFonts w:hint="eastAsia" w:ascii="仿宋" w:hAnsi="仿宋" w:eastAsia="仿宋"/>
          <w:color w:val="000000"/>
          <w:sz w:val="32"/>
          <w:szCs w:val="32"/>
          <w:lang w:val="en-US" w:eastAsia="zh-CN"/>
        </w:rPr>
        <w:t>4.71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1.27</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2019年付新建政务中心工程款，2020年无该支出。</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（一）预算编制情况。</w:t>
      </w:r>
    </w:p>
    <w:p>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eastAsia="zh-CN"/>
        </w:rPr>
        <w:t>红原</w:t>
      </w:r>
      <w:r>
        <w:rPr>
          <w:rFonts w:hint="eastAsia" w:ascii="仿宋_GB2312" w:hAnsi="仿宋_GB2312" w:eastAsia="仿宋_GB2312" w:cs="仿宋_GB2312"/>
          <w:b w:val="0"/>
          <w:bCs w:val="0"/>
          <w:color w:val="000000"/>
          <w:sz w:val="32"/>
          <w:szCs w:val="32"/>
        </w:rPr>
        <w:t>县</w:t>
      </w:r>
      <w:r>
        <w:rPr>
          <w:rFonts w:hint="eastAsia" w:ascii="仿宋_GB2312" w:hAnsi="仿宋_GB2312" w:cs="仿宋_GB2312"/>
          <w:b w:val="0"/>
          <w:bCs w:val="0"/>
          <w:color w:val="000000"/>
          <w:sz w:val="32"/>
          <w:szCs w:val="32"/>
          <w:lang w:eastAsia="zh-CN"/>
        </w:rPr>
        <w:t>行政审批局</w:t>
      </w:r>
      <w:r>
        <w:rPr>
          <w:rFonts w:hint="eastAsia" w:ascii="仿宋_GB2312" w:hAnsi="仿宋_GB2312" w:eastAsia="仿宋_GB2312" w:cs="仿宋_GB2312"/>
          <w:b w:val="0"/>
          <w:bCs w:val="0"/>
          <w:color w:val="000000"/>
          <w:sz w:val="32"/>
          <w:szCs w:val="32"/>
        </w:rPr>
        <w:t>预算编制严格按照《预算法》相关规定，结合全县预算编制口径，结合我单位实际情况，主要用于保障该机构正常运转、完成日常工作任务以及</w:t>
      </w:r>
      <w:r>
        <w:rPr>
          <w:rFonts w:hint="eastAsia" w:ascii="仿宋_GB2312" w:hAnsi="仿宋_GB2312" w:eastAsia="仿宋_GB2312" w:cs="仿宋_GB2312"/>
          <w:b w:val="0"/>
          <w:bCs w:val="0"/>
          <w:color w:val="000000"/>
          <w:sz w:val="32"/>
          <w:szCs w:val="32"/>
          <w:lang w:eastAsia="zh-CN"/>
        </w:rPr>
        <w:t>红原县</w:t>
      </w:r>
      <w:r>
        <w:rPr>
          <w:rFonts w:hint="eastAsia" w:ascii="仿宋_GB2312" w:hAnsi="仿宋_GB2312" w:cs="仿宋_GB2312"/>
          <w:b w:val="0"/>
          <w:bCs w:val="0"/>
          <w:color w:val="000000"/>
          <w:sz w:val="32"/>
          <w:szCs w:val="32"/>
          <w:lang w:eastAsia="zh-CN"/>
        </w:rPr>
        <w:t>行政审批局</w:t>
      </w:r>
      <w:r>
        <w:rPr>
          <w:rFonts w:hint="eastAsia" w:ascii="仿宋_GB2312" w:hAnsi="仿宋_GB2312" w:eastAsia="仿宋_GB2312" w:cs="仿宋_GB2312"/>
          <w:b w:val="0"/>
          <w:bCs w:val="0"/>
          <w:color w:val="000000"/>
          <w:sz w:val="32"/>
          <w:szCs w:val="32"/>
        </w:rPr>
        <w:t>相关工作而编制</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基本支出，是用于保障</w:t>
      </w:r>
      <w:r>
        <w:rPr>
          <w:rFonts w:hint="eastAsia" w:ascii="仿宋_GB2312" w:hAnsi="仿宋_GB2312" w:eastAsia="仿宋_GB2312" w:cs="仿宋_GB2312"/>
          <w:b w:val="0"/>
          <w:bCs w:val="0"/>
          <w:color w:val="000000"/>
          <w:sz w:val="32"/>
          <w:szCs w:val="32"/>
          <w:lang w:eastAsia="zh-CN"/>
        </w:rPr>
        <w:t>红原县</w:t>
      </w:r>
      <w:r>
        <w:rPr>
          <w:rFonts w:hint="eastAsia" w:ascii="仿宋_GB2312" w:hAnsi="仿宋_GB2312" w:cs="仿宋_GB2312"/>
          <w:b w:val="0"/>
          <w:bCs w:val="0"/>
          <w:color w:val="000000"/>
          <w:sz w:val="32"/>
          <w:szCs w:val="32"/>
          <w:lang w:eastAsia="zh-CN"/>
        </w:rPr>
        <w:t>行政审批局</w:t>
      </w:r>
      <w:r>
        <w:rPr>
          <w:rFonts w:hint="eastAsia" w:ascii="仿宋_GB2312" w:hAnsi="仿宋_GB2312" w:eastAsia="仿宋_GB2312" w:cs="仿宋_GB2312"/>
          <w:b w:val="0"/>
          <w:bCs w:val="0"/>
          <w:color w:val="000000"/>
          <w:sz w:val="32"/>
          <w:szCs w:val="32"/>
        </w:rPr>
        <w:t>正常运转的日常支出，包括基本工资、津贴补贴等人员经费以及办公费、印刷费、水电费、</w:t>
      </w:r>
      <w:r>
        <w:rPr>
          <w:rFonts w:hint="eastAsia" w:ascii="仿宋_GB2312" w:hAnsi="仿宋_GB2312" w:eastAsia="仿宋_GB2312" w:cs="仿宋_GB2312"/>
          <w:b w:val="0"/>
          <w:bCs w:val="0"/>
          <w:color w:val="000000"/>
          <w:sz w:val="32"/>
          <w:szCs w:val="32"/>
          <w:lang w:eastAsia="zh-CN"/>
        </w:rPr>
        <w:t>培训费、</w:t>
      </w:r>
      <w:r>
        <w:rPr>
          <w:rFonts w:hint="eastAsia" w:ascii="仿宋_GB2312" w:hAnsi="仿宋_GB2312" w:cs="仿宋_GB2312"/>
          <w:b w:val="0"/>
          <w:bCs w:val="0"/>
          <w:color w:val="000000"/>
          <w:sz w:val="32"/>
          <w:szCs w:val="32"/>
          <w:lang w:eastAsia="zh-CN"/>
        </w:rPr>
        <w:t>政务中心窗口补贴及专项办公费</w:t>
      </w:r>
      <w:r>
        <w:rPr>
          <w:rFonts w:hint="eastAsia" w:ascii="仿宋_GB2312" w:hAnsi="仿宋_GB2312" w:eastAsia="仿宋_GB2312" w:cs="仿宋_GB2312"/>
          <w:b w:val="0"/>
          <w:bCs w:val="0"/>
          <w:color w:val="000000"/>
          <w:sz w:val="32"/>
          <w:szCs w:val="32"/>
        </w:rPr>
        <w:t>等日常公用经</w:t>
      </w:r>
      <w:r>
        <w:rPr>
          <w:rFonts w:hint="eastAsia" w:ascii="仿宋_GB2312" w:hAnsi="仿宋_GB2312" w:eastAsia="仿宋_GB2312" w:cs="仿宋_GB2312"/>
          <w:b w:val="0"/>
          <w:bCs w:val="0"/>
          <w:color w:val="000000"/>
          <w:sz w:val="32"/>
          <w:szCs w:val="32"/>
          <w:lang w:eastAsia="zh-CN"/>
        </w:rPr>
        <w:t>费。</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（二）执行管理情况。</w:t>
      </w:r>
      <w:r>
        <w:rPr>
          <w:rFonts w:hint="eastAsia" w:ascii="仿宋_GB2312" w:hAnsi="仿宋_GB2312" w:eastAsia="仿宋_GB2312" w:cs="仿宋_GB2312"/>
          <w:b/>
          <w:bCs/>
          <w:color w:val="000000"/>
          <w:kern w:val="0"/>
          <w:sz w:val="32"/>
          <w:szCs w:val="32"/>
          <w:lang w:val="zh-CN"/>
        </w:rPr>
        <w:tab/>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1.因公出国(境)经费</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eastAsia" w:ascii="仿宋_GB2312" w:hAnsi="仿宋_GB2312" w:eastAsia="仿宋_GB2312" w:cs="仿宋_GB2312"/>
          <w:b w:val="0"/>
          <w:bCs w:val="0"/>
          <w:color w:val="000000"/>
          <w:sz w:val="32"/>
          <w:szCs w:val="32"/>
        </w:rPr>
      </w:pPr>
      <w:r>
        <w:rPr>
          <w:rFonts w:hint="eastAsia" w:ascii="仿宋_GB2312" w:hAnsi="仿宋_GB2312" w:cs="仿宋_GB2312"/>
          <w:b w:val="0"/>
          <w:bCs w:val="0"/>
          <w:color w:val="000000"/>
          <w:sz w:val="32"/>
          <w:szCs w:val="32"/>
          <w:lang w:val="en-US" w:eastAsia="zh-CN"/>
        </w:rPr>
        <w:t>2020</w:t>
      </w:r>
      <w:r>
        <w:rPr>
          <w:rFonts w:hint="eastAsia" w:ascii="仿宋_GB2312" w:hAnsi="仿宋_GB2312" w:eastAsia="仿宋_GB2312" w:cs="仿宋_GB2312"/>
          <w:b w:val="0"/>
          <w:bCs w:val="0"/>
          <w:color w:val="000000"/>
          <w:sz w:val="32"/>
          <w:szCs w:val="32"/>
        </w:rPr>
        <w:t>年因公出国(境)费</w:t>
      </w:r>
      <w:r>
        <w:rPr>
          <w:rFonts w:hint="eastAsia" w:ascii="仿宋_GB2312" w:hAnsi="仿宋_GB2312" w:eastAsia="仿宋_GB2312" w:cs="仿宋_GB2312"/>
          <w:b w:val="0"/>
          <w:bCs w:val="0"/>
          <w:color w:val="000000"/>
          <w:sz w:val="32"/>
          <w:szCs w:val="32"/>
          <w:lang w:val="en-US" w:eastAsia="zh-CN"/>
        </w:rPr>
        <w:t>0.00</w:t>
      </w:r>
      <w:r>
        <w:rPr>
          <w:rFonts w:hint="eastAsia" w:ascii="仿宋_GB2312" w:hAnsi="仿宋_GB2312" w:eastAsia="仿宋_GB2312" w:cs="仿宋_GB2312"/>
          <w:b w:val="0"/>
          <w:bCs w:val="0"/>
          <w:color w:val="000000"/>
          <w:sz w:val="32"/>
          <w:szCs w:val="32"/>
        </w:rPr>
        <w:t xml:space="preserve">元，因公出国(境) </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人</w:t>
      </w:r>
      <w:r>
        <w:rPr>
          <w:rFonts w:hint="eastAsia" w:ascii="仿宋_GB2312" w:hAnsi="仿宋_GB2312" w:cs="仿宋_GB2312"/>
          <w:b w:val="0"/>
          <w:bCs w:val="0"/>
          <w:color w:val="000000"/>
          <w:sz w:val="32"/>
          <w:szCs w:val="32"/>
          <w:lang w:eastAsia="zh-CN"/>
        </w:rPr>
        <w:t>，与上年持平</w:t>
      </w:r>
      <w:r>
        <w:rPr>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2.公务接待费</w:t>
      </w: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color w:val="000000"/>
          <w:sz w:val="32"/>
          <w:szCs w:val="32"/>
          <w:lang w:eastAsia="zh-CN"/>
        </w:rPr>
      </w:pPr>
      <w:r>
        <w:rPr>
          <w:rFonts w:hint="eastAsia" w:ascii="仿宋_GB2312" w:hAnsi="仿宋_GB2312" w:cs="仿宋_GB2312"/>
          <w:b w:val="0"/>
          <w:bCs w:val="0"/>
          <w:color w:val="000000"/>
          <w:sz w:val="32"/>
          <w:szCs w:val="32"/>
          <w:lang w:val="en-US" w:eastAsia="zh-CN"/>
        </w:rPr>
        <w:t>2020</w:t>
      </w:r>
      <w:r>
        <w:rPr>
          <w:rFonts w:hint="eastAsia" w:ascii="仿宋_GB2312" w:hAnsi="仿宋_GB2312" w:eastAsia="仿宋_GB2312" w:cs="仿宋_GB2312"/>
          <w:b w:val="0"/>
          <w:bCs w:val="0"/>
          <w:color w:val="000000"/>
          <w:sz w:val="32"/>
          <w:szCs w:val="32"/>
        </w:rPr>
        <w:t>年公务接待费</w:t>
      </w:r>
      <w:r>
        <w:rPr>
          <w:rFonts w:hint="eastAsia" w:ascii="仿宋_GB2312" w:hAnsi="仿宋_GB2312" w:cs="仿宋_GB2312"/>
          <w:b w:val="0"/>
          <w:bCs w:val="0"/>
          <w:color w:val="000000"/>
          <w:sz w:val="32"/>
          <w:szCs w:val="32"/>
          <w:lang w:val="en-US" w:eastAsia="zh-CN"/>
        </w:rPr>
        <w:t>0.22万</w:t>
      </w:r>
      <w:r>
        <w:rPr>
          <w:rFonts w:hint="eastAsia" w:ascii="仿宋_GB2312" w:hAnsi="仿宋_GB2312" w:eastAsia="仿宋_GB2312" w:cs="仿宋_GB2312"/>
          <w:b w:val="0"/>
          <w:bCs w:val="0"/>
          <w:color w:val="000000"/>
          <w:sz w:val="32"/>
          <w:szCs w:val="32"/>
        </w:rPr>
        <w:t>元</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color w:val="000000"/>
          <w:sz w:val="32"/>
          <w:szCs w:val="32"/>
          <w:lang w:val="en-US" w:eastAsia="zh-CN"/>
        </w:rPr>
        <w:t>2019</w:t>
      </w:r>
      <w:r>
        <w:rPr>
          <w:rFonts w:hint="eastAsia" w:ascii="仿宋_GB2312" w:eastAsia="仿宋_GB2312"/>
          <w:color w:val="000000"/>
          <w:sz w:val="32"/>
          <w:szCs w:val="32"/>
        </w:rPr>
        <w:t>年</w:t>
      </w:r>
      <w:r>
        <w:rPr>
          <w:rFonts w:hint="eastAsia" w:ascii="仿宋_GB2312"/>
          <w:color w:val="000000"/>
          <w:sz w:val="32"/>
          <w:szCs w:val="32"/>
          <w:lang w:eastAsia="zh-CN"/>
        </w:rPr>
        <w:t>增加</w:t>
      </w:r>
      <w:r>
        <w:rPr>
          <w:rFonts w:hint="eastAsia" w:ascii="仿宋_GB2312"/>
          <w:color w:val="000000"/>
          <w:sz w:val="32"/>
          <w:szCs w:val="32"/>
          <w:lang w:val="en-US" w:eastAsia="zh-CN"/>
        </w:rPr>
        <w:t>0.07</w:t>
      </w:r>
      <w:r>
        <w:rPr>
          <w:rFonts w:hint="eastAsia" w:ascii="仿宋_GB2312" w:eastAsia="仿宋_GB2312"/>
          <w:color w:val="000000"/>
          <w:sz w:val="32"/>
          <w:szCs w:val="32"/>
        </w:rPr>
        <w:t>万元。</w:t>
      </w:r>
      <w:r>
        <w:rPr>
          <w:rFonts w:hint="eastAsia" w:ascii="仿宋_GB2312" w:eastAsia="仿宋_GB2312"/>
          <w:sz w:val="32"/>
          <w:szCs w:val="32"/>
          <w:lang w:val="en-US" w:eastAsia="zh-CN"/>
        </w:rPr>
        <w:t>主要原因为</w:t>
      </w:r>
      <w:r>
        <w:rPr>
          <w:rFonts w:hint="eastAsia" w:ascii="仿宋_GB2312"/>
          <w:sz w:val="32"/>
          <w:szCs w:val="32"/>
          <w:lang w:val="en-US" w:eastAsia="zh-CN"/>
        </w:rPr>
        <w:t>20年业务检查较上年增加，</w:t>
      </w:r>
      <w:r>
        <w:rPr>
          <w:rFonts w:hint="eastAsia" w:ascii="仿宋_GB2312" w:eastAsia="仿宋_GB2312"/>
          <w:sz w:val="32"/>
          <w:szCs w:val="32"/>
          <w:lang w:val="en-US" w:eastAsia="zh-CN"/>
        </w:rPr>
        <w:t>本年度我们将严格执行“八项规定、六项禁令”，结合本年度工作需要，减少不必要的开支</w:t>
      </w:r>
      <w:r>
        <w:rPr>
          <w:rFonts w:hint="eastAsia" w:ascii="仿宋_GB2312"/>
          <w:sz w:val="32"/>
          <w:szCs w:val="32"/>
          <w:lang w:val="en-US" w:eastAsia="zh-CN"/>
        </w:rPr>
        <w:t>，严格审批管理接待费。</w:t>
      </w:r>
    </w:p>
    <w:p>
      <w:pPr>
        <w:keepNext w:val="0"/>
        <w:keepLines w:val="0"/>
        <w:pageBreakBefore w:val="0"/>
        <w:widowControl w:val="0"/>
        <w:kinsoku/>
        <w:wordWrap/>
        <w:overflowPunct/>
        <w:topLinePunct w:val="0"/>
        <w:autoSpaceDE/>
        <w:autoSpaceDN/>
        <w:bidi w:val="0"/>
        <w:spacing w:line="56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3.公务用车购置及运行维护费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000000"/>
          <w:sz w:val="32"/>
          <w:szCs w:val="32"/>
        </w:rPr>
      </w:pPr>
      <w:r>
        <w:rPr>
          <w:rFonts w:hint="eastAsia" w:ascii="仿宋_GB2312" w:hAnsi="仿宋_GB2312" w:cs="仿宋_GB2312"/>
          <w:b w:val="0"/>
          <w:bCs w:val="0"/>
          <w:color w:val="000000"/>
          <w:sz w:val="32"/>
          <w:szCs w:val="32"/>
          <w:lang w:val="en-US" w:eastAsia="zh-CN"/>
        </w:rPr>
        <w:t>2020</w:t>
      </w:r>
      <w:r>
        <w:rPr>
          <w:rFonts w:hint="eastAsia" w:ascii="仿宋_GB2312" w:hAnsi="仿宋_GB2312" w:eastAsia="仿宋_GB2312" w:cs="仿宋_GB2312"/>
          <w:b w:val="0"/>
          <w:bCs w:val="0"/>
          <w:color w:val="000000"/>
          <w:sz w:val="32"/>
          <w:szCs w:val="32"/>
        </w:rPr>
        <w:t>年公务用车运行维护费</w:t>
      </w:r>
      <w:r>
        <w:rPr>
          <w:rFonts w:hint="eastAsia" w:ascii="仿宋_GB2312"/>
          <w:color w:val="000000"/>
          <w:sz w:val="32"/>
          <w:szCs w:val="32"/>
          <w:lang w:val="en-US" w:eastAsia="zh-CN"/>
        </w:rPr>
        <w:t>0</w:t>
      </w:r>
      <w:r>
        <w:rPr>
          <w:rFonts w:hint="eastAsia" w:ascii="仿宋_GB2312" w:eastAsia="仿宋_GB2312"/>
          <w:color w:val="000000"/>
          <w:sz w:val="32"/>
          <w:szCs w:val="32"/>
          <w:lang w:val="en-US" w:eastAsia="zh-CN"/>
        </w:rPr>
        <w:t>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。其中：</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
          <w:color w:val="000000"/>
          <w:sz w:val="32"/>
          <w:szCs w:val="32"/>
        </w:rPr>
      </w:pPr>
      <w:r>
        <w:rPr>
          <w:rFonts w:hint="eastAsia" w:ascii="仿宋_GB2312" w:hAnsi="仿宋_GB2312" w:eastAsia="仿宋_GB2312" w:cs="仿宋_GB2312"/>
          <w:b w:val="0"/>
          <w:bCs w:val="0"/>
          <w:color w:val="000000"/>
          <w:sz w:val="32"/>
          <w:szCs w:val="32"/>
          <w:lang w:eastAsia="zh-CN"/>
        </w:rPr>
        <w:t>公务用车购置支出</w:t>
      </w:r>
      <w:r>
        <w:rPr>
          <w:rFonts w:hint="eastAsia" w:ascii="仿宋_GB2312" w:hAnsi="仿宋_GB2312" w:eastAsia="仿宋_GB2312" w:cs="仿宋_GB2312"/>
          <w:b w:val="0"/>
          <w:bCs w:val="0"/>
          <w:color w:val="000000"/>
          <w:sz w:val="32"/>
          <w:szCs w:val="32"/>
          <w:lang w:val="en-US" w:eastAsia="zh-CN"/>
        </w:rPr>
        <w:t>0万</w:t>
      </w:r>
      <w:r>
        <w:rPr>
          <w:rFonts w:hint="eastAsia" w:ascii="仿宋_GB2312" w:hAnsi="仿宋_GB2312" w:eastAsia="仿宋_GB2312" w:cs="仿宋_GB2312"/>
          <w:b w:val="0"/>
          <w:bCs w:val="0"/>
          <w:color w:val="000000"/>
          <w:sz w:val="32"/>
          <w:szCs w:val="32"/>
          <w:lang w:eastAsia="zh-CN"/>
        </w:rPr>
        <w:t>元</w:t>
      </w:r>
      <w:r>
        <w:rPr>
          <w:rFonts w:hint="eastAsia" w:ascii="仿宋_GB2312" w:eastAsia="仿宋_GB2312"/>
          <w:color w:val="000000"/>
          <w:sz w:val="32"/>
          <w:szCs w:val="32"/>
        </w:rPr>
        <w:t>。</w:t>
      </w: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color w:val="000000"/>
          <w:sz w:val="32"/>
          <w:szCs w:val="32"/>
        </w:rPr>
      </w:pPr>
      <w:r>
        <w:rPr>
          <w:rFonts w:hint="eastAsia" w:ascii="仿宋_GB2312" w:hAnsi="仿宋_GB2312" w:eastAsia="仿宋_GB2312" w:cs="仿宋_GB2312"/>
          <w:b w:val="0"/>
          <w:bCs w:val="0"/>
          <w:color w:val="000000"/>
          <w:sz w:val="32"/>
          <w:szCs w:val="32"/>
          <w:lang w:eastAsia="zh-CN"/>
        </w:rPr>
        <w:t>公务用车运行维护费支出</w:t>
      </w:r>
      <w:r>
        <w:rPr>
          <w:rFonts w:hint="eastAsia" w:ascii="仿宋_GB2312" w:hAnsi="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lang w:val="en-US" w:eastAsia="zh-CN"/>
        </w:rPr>
        <w:t>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rPr>
        <w:t>公务用车购置及运行维护费</w:t>
      </w:r>
      <w:r>
        <w:rPr>
          <w:rFonts w:hint="eastAsia" w:ascii="仿宋_GB2312" w:eastAsia="仿宋_GB2312"/>
          <w:color w:val="000000"/>
          <w:sz w:val="32"/>
          <w:szCs w:val="32"/>
          <w:lang w:eastAsia="zh-CN"/>
        </w:rPr>
        <w:t>支出</w:t>
      </w:r>
      <w:r>
        <w:rPr>
          <w:rFonts w:hint="eastAsia" w:ascii="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color w:val="000000"/>
          <w:sz w:val="32"/>
          <w:szCs w:val="32"/>
          <w:lang w:eastAsia="zh-CN"/>
        </w:rPr>
        <w:t>与</w:t>
      </w:r>
      <w:r>
        <w:rPr>
          <w:rFonts w:ascii="仿宋_GB2312" w:eastAsia="仿宋_GB2312"/>
          <w:color w:val="000000"/>
          <w:sz w:val="32"/>
          <w:szCs w:val="32"/>
        </w:rPr>
        <w:t>201</w:t>
      </w:r>
      <w:r>
        <w:rPr>
          <w:rFonts w:hint="eastAsia" w:ascii="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color w:val="000000"/>
          <w:sz w:val="32"/>
          <w:szCs w:val="32"/>
          <w:lang w:eastAsia="zh-CN"/>
        </w:rPr>
        <w:t>持平</w:t>
      </w:r>
      <w:r>
        <w:rPr>
          <w:rFonts w:hint="eastAsia" w:ascii="仿宋_GB2312" w:eastAsia="仿宋_GB2312"/>
          <w:color w:val="00000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（三）综合管理情况。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eastAsia" w:ascii="仿宋_GB2312" w:hAnsi="宋体" w:eastAsia="仿宋_GB2312" w:cs="宋体"/>
          <w:color w:val="000000"/>
          <w:kern w:val="0"/>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pStyle w:val="23"/>
        <w:keepNext w:val="0"/>
        <w:keepLines w:val="0"/>
        <w:pageBreakBefore w:val="0"/>
        <w:numPr>
          <w:ilvl w:val="0"/>
          <w:numId w:val="0"/>
        </w:numPr>
        <w:tabs>
          <w:tab w:val="left" w:pos="0"/>
        </w:tabs>
        <w:kinsoku/>
        <w:wordWrap/>
        <w:overflowPunct/>
        <w:topLinePunct w:val="0"/>
        <w:autoSpaceDE/>
        <w:autoSpaceDN/>
        <w:bidi w:val="0"/>
        <w:spacing w:line="560" w:lineRule="exact"/>
        <w:ind w:left="750" w:leftChars="0"/>
        <w:jc w:val="both"/>
        <w:textAlignment w:val="auto"/>
        <w:rPr>
          <w:rFonts w:ascii="仿宋_GB2312" w:hAnsi="宋体" w:cs="宋体"/>
          <w:sz w:val="32"/>
          <w:szCs w:val="32"/>
        </w:rPr>
      </w:pPr>
      <w:r>
        <w:rPr>
          <w:rFonts w:hint="eastAsia" w:ascii="仿宋_GB2312" w:hAnsi="宋体" w:cs="宋体"/>
          <w:sz w:val="32"/>
          <w:szCs w:val="32"/>
          <w:lang w:val="en-US" w:eastAsia="zh-CN"/>
        </w:rPr>
        <w:t>1.</w:t>
      </w:r>
      <w:r>
        <w:rPr>
          <w:rFonts w:hint="eastAsia" w:ascii="仿宋_GB2312" w:hAnsi="宋体" w:cs="宋体"/>
          <w:sz w:val="32"/>
          <w:szCs w:val="32"/>
        </w:rPr>
        <w:t>资产管理</w:t>
      </w:r>
    </w:p>
    <w:p>
      <w:pPr>
        <w:pStyle w:val="23"/>
        <w:keepNext w:val="0"/>
        <w:keepLines w:val="0"/>
        <w:pageBreakBefore w:val="0"/>
        <w:kinsoku/>
        <w:wordWrap/>
        <w:overflowPunct/>
        <w:topLinePunct w:val="0"/>
        <w:autoSpaceDE/>
        <w:autoSpaceDN/>
        <w:bidi w:val="0"/>
        <w:spacing w:line="560" w:lineRule="exact"/>
        <w:ind w:firstLine="600"/>
        <w:jc w:val="both"/>
        <w:textAlignment w:val="auto"/>
        <w:rPr>
          <w:rFonts w:hint="eastAsia" w:ascii="仿宋_GB2312" w:hAnsi="宋体" w:cs="宋体"/>
          <w:sz w:val="32"/>
          <w:szCs w:val="32"/>
        </w:rPr>
      </w:pPr>
      <w:r>
        <w:rPr>
          <w:rFonts w:hint="eastAsia" w:ascii="仿宋_GB2312" w:hAnsi="宋体" w:cs="宋体"/>
          <w:sz w:val="32"/>
          <w:szCs w:val="32"/>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pStyle w:val="23"/>
        <w:keepNext w:val="0"/>
        <w:keepLines w:val="0"/>
        <w:pageBreakBefore w:val="0"/>
        <w:numPr>
          <w:ilvl w:val="0"/>
          <w:numId w:val="0"/>
        </w:numPr>
        <w:tabs>
          <w:tab w:val="left" w:pos="0"/>
        </w:tabs>
        <w:kinsoku/>
        <w:wordWrap/>
        <w:overflowPunct/>
        <w:topLinePunct w:val="0"/>
        <w:autoSpaceDE/>
        <w:autoSpaceDN/>
        <w:bidi w:val="0"/>
        <w:spacing w:line="560" w:lineRule="exact"/>
        <w:ind w:left="750" w:leftChars="0"/>
        <w:jc w:val="both"/>
        <w:textAlignment w:val="auto"/>
        <w:rPr>
          <w:rFonts w:ascii="仿宋_GB2312" w:hAnsi="宋体" w:cs="宋体"/>
          <w:sz w:val="32"/>
          <w:szCs w:val="32"/>
        </w:rPr>
      </w:pPr>
      <w:r>
        <w:rPr>
          <w:rFonts w:hint="eastAsia" w:ascii="仿宋_GB2312" w:hAnsi="宋体" w:cs="宋体"/>
          <w:sz w:val="32"/>
          <w:szCs w:val="32"/>
          <w:lang w:val="en-US" w:eastAsia="zh-CN"/>
        </w:rPr>
        <w:t>2.</w:t>
      </w:r>
      <w:r>
        <w:rPr>
          <w:rFonts w:hint="eastAsia" w:ascii="仿宋_GB2312" w:hAnsi="宋体" w:cs="宋体"/>
          <w:sz w:val="32"/>
          <w:szCs w:val="32"/>
        </w:rPr>
        <w:t>单位内控管理</w:t>
      </w:r>
    </w:p>
    <w:p>
      <w:pPr>
        <w:keepNext w:val="0"/>
        <w:keepLines w:val="0"/>
        <w:pageBreakBefore w:val="0"/>
        <w:kinsoku/>
        <w:wordWrap/>
        <w:overflowPunct/>
        <w:topLinePunct w:val="0"/>
        <w:autoSpaceDE/>
        <w:autoSpaceDN/>
        <w:bidi w:val="0"/>
        <w:spacing w:before="72" w:line="560" w:lineRule="exact"/>
        <w:ind w:firstLine="640"/>
        <w:textAlignment w:val="auto"/>
        <w:rPr>
          <w:rFonts w:hint="eastAsia" w:ascii="仿宋_GB2312" w:eastAsia="仿宋_GB2312"/>
          <w:sz w:val="32"/>
          <w:szCs w:val="32"/>
        </w:rPr>
      </w:pPr>
      <w:r>
        <w:rPr>
          <w:rFonts w:hint="eastAsia" w:ascii="仿宋_GB2312" w:eastAsia="仿宋_GB2312"/>
          <w:sz w:val="32"/>
          <w:szCs w:val="32"/>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pStyle w:val="1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ascii="仿宋_GB2312" w:eastAsia="仿宋_GB2312"/>
          <w:sz w:val="32"/>
          <w:szCs w:val="32"/>
        </w:rPr>
      </w:pPr>
      <w:r>
        <w:rPr>
          <w:rFonts w:hint="eastAsia" w:ascii="仿宋_GB2312"/>
          <w:sz w:val="32"/>
          <w:szCs w:val="32"/>
          <w:lang w:val="en-US" w:eastAsia="zh-CN"/>
        </w:rPr>
        <w:t>3.</w:t>
      </w:r>
      <w:r>
        <w:rPr>
          <w:rFonts w:hint="eastAsia" w:ascii="仿宋_GB2312" w:eastAsia="仿宋_GB2312"/>
          <w:sz w:val="32"/>
          <w:szCs w:val="32"/>
        </w:rPr>
        <w:t>部门预算管理</w:t>
      </w:r>
    </w:p>
    <w:p>
      <w:pPr>
        <w:pStyle w:val="7"/>
        <w:keepNext w:val="0"/>
        <w:keepLines w:val="0"/>
        <w:pageBreakBefore w:val="0"/>
        <w:kinsoku/>
        <w:wordWrap/>
        <w:overflowPunct/>
        <w:topLinePunct w:val="0"/>
        <w:autoSpaceDE/>
        <w:autoSpaceDN/>
        <w:bidi w:val="0"/>
        <w:spacing w:line="560" w:lineRule="exact"/>
        <w:textAlignment w:val="auto"/>
        <w:rPr>
          <w:rFonts w:hint="eastAsia" w:ascii="仿宋_GB2312" w:hAnsi="宋体" w:cs="宋体"/>
          <w:sz w:val="32"/>
          <w:szCs w:val="32"/>
        </w:rPr>
      </w:pPr>
      <w:r>
        <w:rPr>
          <w:rFonts w:hint="eastAsia" w:ascii="仿宋_GB2312" w:eastAsia="仿宋_GB2312"/>
          <w:sz w:val="32"/>
          <w:szCs w:val="32"/>
        </w:rPr>
        <w:t xml:space="preserve">严格按照综合预算原则。统一编制、统一管理、统筹安排资金，将单位所有安排的各项支出纳入综合预算，确保预算全面、真实反映单位实际的收支情况，使所有收支活动纳入预算管理与监督的范围。 </w:t>
      </w:r>
      <w:r>
        <w:rPr>
          <w:rFonts w:hint="eastAsia" w:ascii="仿宋_GB2312"/>
          <w:sz w:val="32"/>
          <w:szCs w:val="32"/>
        </w:rPr>
        <w:t xml:space="preserve">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en-US" w:eastAsia="zh-CN" w:bidi="ar"/>
        </w:rPr>
        <w:t>4.</w:t>
      </w:r>
      <w:r>
        <w:rPr>
          <w:rFonts w:hint="eastAsia" w:ascii="楷体" w:hAnsi="楷体" w:eastAsia="楷体" w:cs="宋体"/>
          <w:color w:val="000000"/>
          <w:kern w:val="0"/>
          <w:sz w:val="32"/>
          <w:szCs w:val="24"/>
          <w:lang w:val="zh-CN" w:eastAsia="zh-CN" w:bidi="ar"/>
        </w:rPr>
        <w:t>绩效管理</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cs="宋体"/>
          <w:color w:val="000000"/>
          <w:kern w:val="0"/>
          <w:lang w:val="zh-CN"/>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w:t>
      </w:r>
      <w:r>
        <w:rPr>
          <w:rFonts w:hint="eastAsia" w:ascii="仿宋_GB2312" w:hAnsi="仿宋_GB2312" w:cs="仿宋_GB2312"/>
          <w:b w:val="0"/>
          <w:bCs w:val="0"/>
          <w:color w:val="000000"/>
          <w:sz w:val="32"/>
          <w:szCs w:val="32"/>
          <w:lang w:val="en-US" w:eastAsia="zh-CN"/>
        </w:rPr>
        <w:t>相关</w:t>
      </w:r>
      <w:r>
        <w:rPr>
          <w:rFonts w:hint="eastAsia" w:ascii="仿宋_GB2312" w:hAnsi="仿宋_GB2312" w:eastAsia="仿宋_GB2312" w:cs="仿宋_GB2312"/>
          <w:b w:val="0"/>
          <w:bCs w:val="0"/>
          <w:color w:val="000000"/>
          <w:sz w:val="32"/>
          <w:szCs w:val="32"/>
          <w:lang w:val="en-US" w:eastAsia="zh-CN"/>
        </w:rPr>
        <w:t>情况，检查基本支出、项目支出有关账目，收集整理相关资料，并对资料进行分析，形成评价结论。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部门预算严格按照上级部门预算编制通知和有关要求，结合单位具体工作及县级相关规定编制，按时完成基础、项目报送工作，单位预算按时在</w:t>
      </w:r>
      <w:r>
        <w:rPr>
          <w:rFonts w:hint="eastAsia" w:ascii="仿宋_GB2312" w:hAnsi="仿宋_GB2312" w:cs="仿宋_GB2312"/>
          <w:b w:val="0"/>
          <w:bCs w:val="0"/>
          <w:color w:val="000000"/>
          <w:sz w:val="32"/>
          <w:szCs w:val="32"/>
          <w:lang w:val="en-US" w:eastAsia="zh-CN"/>
        </w:rPr>
        <w:t>红原门户网站</w:t>
      </w:r>
      <w:r>
        <w:rPr>
          <w:rFonts w:hint="eastAsia" w:ascii="仿宋_GB2312" w:hAnsi="仿宋_GB2312" w:eastAsia="仿宋_GB2312" w:cs="仿宋_GB2312"/>
          <w:b w:val="0"/>
          <w:bCs w:val="0"/>
          <w:color w:val="000000"/>
          <w:sz w:val="32"/>
          <w:szCs w:val="32"/>
          <w:lang w:val="en-US" w:eastAsia="zh-CN"/>
        </w:rPr>
        <w:t>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严格执行支出预算，“三公经费”本着节约、高效的原则严格控制支出</w:t>
      </w:r>
      <w:r>
        <w:rPr>
          <w:rFonts w:hint="eastAsia" w:ascii="仿宋_GB2312" w:hAnsi="仿宋_GB2312" w:cs="仿宋_GB2312"/>
          <w:b w:val="0"/>
          <w:bCs w:val="0"/>
          <w:color w:val="000000"/>
          <w:sz w:val="32"/>
          <w:szCs w:val="32"/>
          <w:lang w:val="en-US" w:eastAsia="zh-CN"/>
        </w:rPr>
        <w:t>，严格把握“三公经费”只减不增的原则</w:t>
      </w:r>
      <w:r>
        <w:rPr>
          <w:rFonts w:hint="eastAsia"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认真开展部门绩效评价工作，绩效评价规章制度</w:t>
      </w:r>
      <w:r>
        <w:rPr>
          <w:rFonts w:hint="eastAsia" w:ascii="仿宋_GB2312" w:hAnsi="仿宋_GB2312" w:cs="仿宋_GB2312"/>
          <w:b w:val="0"/>
          <w:bCs w:val="0"/>
          <w:color w:val="000000"/>
          <w:sz w:val="32"/>
          <w:szCs w:val="32"/>
          <w:lang w:val="en-US" w:eastAsia="zh-CN"/>
        </w:rPr>
        <w:t>逐渐</w:t>
      </w:r>
      <w:r>
        <w:rPr>
          <w:rFonts w:hint="eastAsia" w:ascii="仿宋_GB2312" w:hAnsi="仿宋_GB2312" w:eastAsia="仿宋_GB2312" w:cs="仿宋_GB2312"/>
          <w:b w:val="0"/>
          <w:bCs w:val="0"/>
          <w:color w:val="000000"/>
          <w:sz w:val="32"/>
          <w:szCs w:val="32"/>
          <w:lang w:val="en-US" w:eastAsia="zh-CN"/>
        </w:rPr>
        <w:t>健全;严格按照相关法律、法规进行会计核算，严格资金管理，专款专用，资金拨付严格按相关程序报批后支付。认真开展</w:t>
      </w:r>
      <w:r>
        <w:rPr>
          <w:rFonts w:hint="eastAsia" w:ascii="仿宋_GB2312" w:hAnsi="仿宋_GB2312" w:cs="仿宋_GB2312"/>
          <w:b w:val="0"/>
          <w:bCs w:val="0"/>
          <w:color w:val="000000"/>
          <w:sz w:val="32"/>
          <w:szCs w:val="32"/>
          <w:lang w:val="en-US" w:eastAsia="zh-CN"/>
        </w:rPr>
        <w:t>整体</w:t>
      </w:r>
      <w:r>
        <w:rPr>
          <w:rFonts w:hint="eastAsia" w:ascii="仿宋_GB2312" w:hAnsi="仿宋_GB2312" w:eastAsia="仿宋_GB2312" w:cs="仿宋_GB2312"/>
          <w:b w:val="0"/>
          <w:bCs w:val="0"/>
          <w:color w:val="000000"/>
          <w:sz w:val="32"/>
          <w:szCs w:val="32"/>
          <w:lang w:val="en-US" w:eastAsia="zh-CN"/>
        </w:rPr>
        <w:t>绩效评价工作，绩效评价工作</w:t>
      </w:r>
      <w:r>
        <w:rPr>
          <w:rFonts w:hint="eastAsia" w:ascii="仿宋_GB2312" w:hAnsi="仿宋_GB2312" w:cs="仿宋_GB2312"/>
          <w:b w:val="0"/>
          <w:bCs w:val="0"/>
          <w:color w:val="000000"/>
          <w:sz w:val="32"/>
          <w:szCs w:val="32"/>
          <w:lang w:val="en-US" w:eastAsia="zh-CN"/>
        </w:rPr>
        <w:t>正逐步</w:t>
      </w:r>
      <w:r>
        <w:rPr>
          <w:rFonts w:hint="eastAsia" w:ascii="仿宋_GB2312" w:hAnsi="仿宋_GB2312" w:eastAsia="仿宋_GB2312" w:cs="仿宋_GB2312"/>
          <w:b w:val="0"/>
          <w:bCs w:val="0"/>
          <w:color w:val="000000"/>
          <w:sz w:val="32"/>
          <w:szCs w:val="32"/>
          <w:lang w:val="en-US" w:eastAsia="zh-CN"/>
        </w:rPr>
        <w:t xml:space="preserve">完善。    </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（四）整体绩效。</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通过整体绩效自评，反映本部门能按照行政审批及公共资源交易管理相关职责要求有效履行职责，圆满完成了各项工作任务，绩效评价结果为优，群众及相关部门等对县行政审批局的各项工作满意度较高。</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（一）评价结论。</w:t>
      </w:r>
    </w:p>
    <w:p>
      <w:pPr>
        <w:pStyle w:val="7"/>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根据《红原县部门整体支出绩效评价指标体系》自查的分97.1分，总体评价较好。</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（二）存在问题。</w:t>
      </w:r>
    </w:p>
    <w:p>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Cs/>
          <w:kern w:val="2"/>
          <w:sz w:val="32"/>
          <w:szCs w:val="32"/>
          <w:lang w:val="en-US" w:eastAsia="zh-CN" w:bidi="ar-SA"/>
        </w:rPr>
        <w:br w:type="textWrapping"/>
      </w:r>
      <w:r>
        <w:rPr>
          <w:rFonts w:hint="eastAsia" w:ascii="仿宋_GB2312" w:hAnsi="仿宋_GB2312" w:eastAsia="仿宋_GB2312" w:cs="仿宋_GB2312"/>
          <w:bCs/>
          <w:kern w:val="2"/>
          <w:sz w:val="32"/>
          <w:szCs w:val="32"/>
          <w:lang w:val="en-US" w:eastAsia="zh-CN" w:bidi="ar-SA"/>
        </w:rPr>
        <w:t xml:space="preserve">   存在的问题:在平时工作推进过程中，缺乏技术人员进行专业指导及培训，工作推进存在一定困难，预算编制还需更加精准。</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（三）改进建议。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1.通过各种途径加强绩效管理学习，科学合理编制预算，严格执行预算。</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2.规范账务处理，提高财务信息质量。</w:t>
      </w:r>
    </w:p>
    <w:p>
      <w:pPr>
        <w:spacing w:line="560" w:lineRule="exact"/>
        <w:ind w:firstLine="640" w:firstLineChars="200"/>
        <w:rPr>
          <w:rStyle w:val="18"/>
          <w:rFonts w:hint="eastAsia" w:ascii="仿宋" w:hAnsi="仿宋" w:eastAsia="仿宋"/>
          <w:b w:val="0"/>
          <w:bCs w:val="0"/>
          <w:color w:val="auto"/>
          <w:sz w:val="32"/>
          <w:szCs w:val="32"/>
        </w:rPr>
      </w:pPr>
    </w:p>
    <w:p>
      <w:pPr>
        <w:pStyle w:val="2"/>
        <w:rPr>
          <w:rStyle w:val="18"/>
          <w:rFonts w:hint="eastAsia" w:ascii="仿宋" w:hAnsi="仿宋" w:eastAsia="仿宋"/>
          <w:b w:val="0"/>
          <w:bCs w:val="0"/>
          <w:color w:val="auto"/>
          <w:sz w:val="32"/>
          <w:szCs w:val="32"/>
        </w:rPr>
      </w:pPr>
    </w:p>
    <w:p>
      <w:pPr>
        <w:pStyle w:val="2"/>
        <w:rPr>
          <w:rStyle w:val="18"/>
          <w:rFonts w:hint="eastAsia" w:ascii="仿宋" w:hAnsi="仿宋" w:eastAsia="仿宋"/>
          <w:b w:val="0"/>
          <w:bCs w:val="0"/>
          <w:color w:val="auto"/>
          <w:sz w:val="32"/>
          <w:szCs w:val="32"/>
        </w:rPr>
      </w:pPr>
    </w:p>
    <w:p>
      <w:pPr>
        <w:pStyle w:val="2"/>
        <w:rPr>
          <w:rStyle w:val="18"/>
          <w:rFonts w:hint="eastAsia" w:ascii="仿宋" w:hAnsi="仿宋" w:eastAsia="仿宋"/>
          <w:b w:val="0"/>
          <w:bCs w:val="0"/>
          <w:color w:val="auto"/>
          <w:sz w:val="32"/>
          <w:szCs w:val="32"/>
        </w:rPr>
      </w:pPr>
    </w:p>
    <w:p>
      <w:pPr>
        <w:pStyle w:val="2"/>
        <w:rPr>
          <w:rStyle w:val="18"/>
          <w:rFonts w:hint="eastAsia" w:ascii="仿宋" w:hAnsi="仿宋" w:eastAsia="仿宋"/>
          <w:b w:val="0"/>
          <w:bCs w:val="0"/>
          <w:color w:val="auto"/>
          <w:sz w:val="32"/>
          <w:szCs w:val="32"/>
        </w:rPr>
      </w:pPr>
    </w:p>
    <w:p>
      <w:pPr>
        <w:pStyle w:val="2"/>
        <w:rPr>
          <w:rStyle w:val="18"/>
          <w:rFonts w:hint="eastAsia" w:ascii="仿宋" w:hAnsi="仿宋" w:eastAsia="仿宋"/>
          <w:b w:val="0"/>
          <w:bCs w:val="0"/>
          <w:color w:val="auto"/>
          <w:sz w:val="32"/>
          <w:szCs w:val="32"/>
        </w:rPr>
      </w:pPr>
    </w:p>
    <w:p>
      <w:pPr>
        <w:pStyle w:val="2"/>
        <w:rPr>
          <w:rStyle w:val="18"/>
          <w:rFonts w:hint="eastAsia" w:ascii="仿宋" w:hAnsi="仿宋" w:eastAsia="仿宋"/>
          <w:b w:val="0"/>
          <w:bCs w:val="0"/>
          <w:color w:val="auto"/>
          <w:sz w:val="32"/>
          <w:szCs w:val="32"/>
        </w:rPr>
      </w:pPr>
    </w:p>
    <w:bookmarkEnd w:id="95"/>
    <w:p>
      <w:pPr>
        <w:spacing w:line="560" w:lineRule="exact"/>
        <w:ind w:firstLine="880" w:firstLineChars="200"/>
        <w:outlineLvl w:val="0"/>
        <w:rPr>
          <w:rStyle w:val="18"/>
          <w:rFonts w:hint="eastAsia" w:ascii="黑体" w:hAnsi="黑体" w:eastAsia="黑体"/>
          <w:b w:val="0"/>
          <w:color w:val="auto"/>
        </w:rPr>
      </w:pPr>
    </w:p>
    <w:p>
      <w:pPr>
        <w:spacing w:line="560" w:lineRule="exact"/>
        <w:ind w:firstLine="880" w:firstLineChars="200"/>
        <w:outlineLvl w:val="0"/>
        <w:rPr>
          <w:rStyle w:val="18"/>
          <w:rFonts w:hint="eastAsia" w:ascii="黑体" w:hAnsi="黑体" w:eastAsia="黑体"/>
          <w:b w:val="0"/>
          <w:color w:val="auto"/>
        </w:rPr>
      </w:pPr>
    </w:p>
    <w:p>
      <w:pPr>
        <w:spacing w:line="560" w:lineRule="exact"/>
        <w:ind w:firstLine="880" w:firstLineChars="200"/>
        <w:outlineLvl w:val="0"/>
        <w:rPr>
          <w:rStyle w:val="18"/>
          <w:rFonts w:ascii="黑体" w:hAnsi="黑体" w:eastAsia="黑体"/>
          <w:b w:val="0"/>
          <w:color w:val="auto"/>
        </w:rPr>
      </w:pPr>
      <w:bookmarkStart w:id="96" w:name="_Toc12332"/>
      <w:r>
        <w:rPr>
          <w:rStyle w:val="18"/>
          <w:rFonts w:hint="eastAsia" w:ascii="黑体" w:hAnsi="黑体" w:eastAsia="黑体"/>
          <w:b w:val="0"/>
          <w:color w:val="auto"/>
        </w:rPr>
        <w:t>第五部分</w:t>
      </w:r>
      <w:r>
        <w:rPr>
          <w:rStyle w:val="18"/>
          <w:rFonts w:ascii="黑体" w:hAnsi="黑体" w:eastAsia="黑体"/>
          <w:b w:val="0"/>
          <w:color w:val="auto"/>
        </w:rPr>
        <w:t xml:space="preserve"> </w:t>
      </w:r>
      <w:r>
        <w:rPr>
          <w:rStyle w:val="18"/>
          <w:rFonts w:hint="eastAsia" w:ascii="黑体" w:hAnsi="黑体" w:eastAsia="黑体"/>
          <w:b w:val="0"/>
          <w:color w:val="auto"/>
        </w:rPr>
        <w:t>附表</w:t>
      </w:r>
      <w:bookmarkEnd w:id="90"/>
      <w:bookmarkEnd w:id="94"/>
      <w:bookmarkEnd w:id="96"/>
    </w:p>
    <w:p>
      <w:pPr>
        <w:spacing w:line="560" w:lineRule="exact"/>
        <w:ind w:firstLine="883" w:firstLineChars="200"/>
        <w:jc w:val="center"/>
        <w:outlineLvl w:val="0"/>
        <w:rPr>
          <w:rFonts w:ascii="仿宋" w:hAnsi="仿宋" w:eastAsia="仿宋"/>
          <w:b/>
          <w:color w:val="auto"/>
          <w:sz w:val="44"/>
          <w:szCs w:val="44"/>
        </w:rPr>
      </w:pPr>
    </w:p>
    <w:p>
      <w:pPr>
        <w:pStyle w:val="4"/>
        <w:numPr>
          <w:ilvl w:val="0"/>
          <w:numId w:val="8"/>
        </w:numPr>
        <w:spacing w:before="0" w:after="0" w:line="560" w:lineRule="exact"/>
        <w:ind w:firstLine="640" w:firstLineChars="200"/>
        <w:rPr>
          <w:rFonts w:ascii="仿宋" w:hAnsi="仿宋" w:eastAsia="仿宋"/>
          <w:b w:val="0"/>
          <w:color w:val="auto"/>
        </w:rPr>
      </w:pPr>
      <w:bookmarkStart w:id="97" w:name="_Toc6684"/>
      <w:bookmarkStart w:id="98" w:name="_Toc29814"/>
      <w:bookmarkStart w:id="99" w:name="_Toc8217"/>
      <w:bookmarkStart w:id="100" w:name="_Toc15396620"/>
      <w:r>
        <w:rPr>
          <w:rFonts w:hint="eastAsia" w:ascii="仿宋" w:hAnsi="仿宋" w:eastAsia="仿宋"/>
          <w:b w:val="0"/>
          <w:color w:val="auto"/>
        </w:rPr>
        <w:t>收入支出决算总表</w:t>
      </w:r>
      <w:bookmarkEnd w:id="97"/>
      <w:bookmarkEnd w:id="98"/>
      <w:bookmarkEnd w:id="99"/>
    </w:p>
    <w:p>
      <w:pPr>
        <w:pStyle w:val="4"/>
        <w:spacing w:before="0" w:after="0" w:line="560" w:lineRule="exact"/>
        <w:ind w:firstLine="640" w:firstLineChars="200"/>
        <w:rPr>
          <w:rFonts w:ascii="仿宋" w:hAnsi="仿宋" w:eastAsia="仿宋"/>
          <w:color w:val="auto"/>
        </w:rPr>
      </w:pPr>
      <w:bookmarkStart w:id="101" w:name="_Toc4195"/>
      <w:bookmarkStart w:id="102" w:name="_Toc8551"/>
      <w:bookmarkStart w:id="103" w:name="_Toc1985"/>
      <w:r>
        <w:rPr>
          <w:rFonts w:hint="eastAsia" w:ascii="仿宋" w:hAnsi="仿宋" w:eastAsia="仿宋"/>
          <w:b w:val="0"/>
          <w:color w:val="auto"/>
        </w:rPr>
        <w:t>二、收</w:t>
      </w:r>
      <w:r>
        <w:rPr>
          <w:rStyle w:val="19"/>
          <w:rFonts w:hint="eastAsia" w:ascii="仿宋" w:hAnsi="仿宋" w:eastAsia="仿宋"/>
          <w:b w:val="0"/>
          <w:bCs w:val="0"/>
          <w:color w:val="auto"/>
        </w:rPr>
        <w:t>入总表</w:t>
      </w:r>
      <w:bookmarkEnd w:id="100"/>
      <w:bookmarkEnd w:id="101"/>
      <w:bookmarkEnd w:id="102"/>
      <w:bookmarkEnd w:id="103"/>
    </w:p>
    <w:p>
      <w:pPr>
        <w:pStyle w:val="4"/>
        <w:spacing w:before="0" w:after="0" w:line="560" w:lineRule="exact"/>
        <w:ind w:firstLine="640" w:firstLineChars="200"/>
        <w:rPr>
          <w:rFonts w:ascii="仿宋" w:hAnsi="仿宋" w:eastAsia="仿宋"/>
          <w:color w:val="auto"/>
        </w:rPr>
      </w:pPr>
      <w:bookmarkStart w:id="104" w:name="_Toc11931"/>
      <w:bookmarkStart w:id="105" w:name="_Toc15396621"/>
      <w:bookmarkStart w:id="106" w:name="_Toc3381"/>
      <w:bookmarkStart w:id="107" w:name="_Toc10538"/>
      <w:r>
        <w:rPr>
          <w:rStyle w:val="19"/>
          <w:rFonts w:hint="eastAsia" w:ascii="仿宋" w:hAnsi="仿宋" w:eastAsia="仿宋"/>
          <w:b w:val="0"/>
          <w:bCs w:val="0"/>
          <w:color w:val="auto"/>
        </w:rPr>
        <w:t>三、</w:t>
      </w:r>
      <w:r>
        <w:rPr>
          <w:rFonts w:hint="eastAsia" w:ascii="仿宋" w:hAnsi="仿宋" w:eastAsia="仿宋"/>
          <w:b w:val="0"/>
          <w:color w:val="auto"/>
        </w:rPr>
        <w:t>支</w:t>
      </w:r>
      <w:r>
        <w:rPr>
          <w:rStyle w:val="19"/>
          <w:rFonts w:hint="eastAsia" w:ascii="仿宋" w:hAnsi="仿宋" w:eastAsia="仿宋"/>
          <w:b w:val="0"/>
          <w:bCs w:val="0"/>
          <w:color w:val="auto"/>
        </w:rPr>
        <w:t>出总表</w:t>
      </w:r>
      <w:bookmarkEnd w:id="104"/>
      <w:bookmarkEnd w:id="105"/>
      <w:bookmarkEnd w:id="106"/>
      <w:bookmarkEnd w:id="107"/>
    </w:p>
    <w:p>
      <w:pPr>
        <w:pStyle w:val="4"/>
        <w:spacing w:before="0" w:after="0" w:line="560" w:lineRule="exact"/>
        <w:ind w:firstLine="640" w:firstLineChars="200"/>
        <w:rPr>
          <w:rFonts w:ascii="仿宋" w:hAnsi="仿宋" w:eastAsia="仿宋"/>
          <w:b w:val="0"/>
          <w:color w:val="auto"/>
        </w:rPr>
      </w:pPr>
      <w:bookmarkStart w:id="108" w:name="_Toc18297"/>
      <w:bookmarkStart w:id="109" w:name="_Toc15396622"/>
      <w:bookmarkStart w:id="110" w:name="_Toc8469"/>
      <w:bookmarkStart w:id="111" w:name="_Toc32703"/>
      <w:r>
        <w:rPr>
          <w:rStyle w:val="19"/>
          <w:rFonts w:hint="eastAsia" w:ascii="仿宋" w:hAnsi="仿宋" w:eastAsia="仿宋"/>
          <w:b w:val="0"/>
          <w:bCs w:val="0"/>
          <w:color w:val="auto"/>
        </w:rPr>
        <w:t>四、</w:t>
      </w:r>
      <w:r>
        <w:rPr>
          <w:rFonts w:hint="eastAsia" w:ascii="仿宋" w:hAnsi="仿宋" w:eastAsia="仿宋"/>
          <w:b w:val="0"/>
          <w:color w:val="auto"/>
        </w:rPr>
        <w:t>财</w:t>
      </w:r>
      <w:r>
        <w:rPr>
          <w:rStyle w:val="19"/>
          <w:rFonts w:hint="eastAsia" w:ascii="仿宋" w:hAnsi="仿宋" w:eastAsia="仿宋"/>
          <w:b w:val="0"/>
          <w:bCs w:val="0"/>
          <w:color w:val="auto"/>
        </w:rPr>
        <w:t>政拨款收入支出决算总表</w:t>
      </w:r>
      <w:bookmarkEnd w:id="108"/>
      <w:bookmarkEnd w:id="109"/>
      <w:bookmarkEnd w:id="110"/>
      <w:bookmarkEnd w:id="111"/>
    </w:p>
    <w:p>
      <w:pPr>
        <w:pStyle w:val="4"/>
        <w:spacing w:before="0" w:after="0" w:line="560" w:lineRule="exact"/>
        <w:ind w:firstLine="640" w:firstLineChars="200"/>
        <w:rPr>
          <w:rFonts w:ascii="仿宋" w:hAnsi="仿宋" w:eastAsia="仿宋"/>
          <w:color w:val="auto"/>
        </w:rPr>
      </w:pPr>
      <w:bookmarkStart w:id="112" w:name="_Toc32318"/>
      <w:bookmarkStart w:id="113" w:name="_Toc15396623"/>
      <w:bookmarkStart w:id="114" w:name="_Toc4617"/>
      <w:bookmarkStart w:id="115" w:name="_Toc16323"/>
      <w:r>
        <w:rPr>
          <w:rStyle w:val="19"/>
          <w:rFonts w:hint="eastAsia" w:ascii="仿宋" w:hAnsi="仿宋" w:eastAsia="仿宋"/>
          <w:b w:val="0"/>
          <w:bCs w:val="0"/>
          <w:color w:val="auto"/>
        </w:rPr>
        <w:t>五、</w:t>
      </w:r>
      <w:r>
        <w:rPr>
          <w:rFonts w:hint="eastAsia" w:ascii="仿宋" w:hAnsi="仿宋" w:eastAsia="仿宋"/>
          <w:b w:val="0"/>
          <w:color w:val="auto"/>
        </w:rPr>
        <w:t>财</w:t>
      </w:r>
      <w:r>
        <w:rPr>
          <w:rStyle w:val="19"/>
          <w:rFonts w:hint="eastAsia" w:ascii="仿宋" w:hAnsi="仿宋" w:eastAsia="仿宋"/>
          <w:b w:val="0"/>
          <w:bCs w:val="0"/>
          <w:color w:val="auto"/>
        </w:rPr>
        <w:t>政拨款支出决算明细表（经济分类科目）</w:t>
      </w:r>
      <w:bookmarkEnd w:id="112"/>
      <w:bookmarkEnd w:id="113"/>
      <w:bookmarkEnd w:id="114"/>
      <w:bookmarkEnd w:id="115"/>
    </w:p>
    <w:p>
      <w:pPr>
        <w:pStyle w:val="4"/>
        <w:spacing w:before="0" w:after="0" w:line="560" w:lineRule="exact"/>
        <w:ind w:firstLine="640" w:firstLineChars="200"/>
        <w:rPr>
          <w:rFonts w:ascii="仿宋" w:hAnsi="仿宋" w:eastAsia="仿宋"/>
          <w:color w:val="auto"/>
        </w:rPr>
      </w:pPr>
      <w:bookmarkStart w:id="116" w:name="_Toc518"/>
      <w:bookmarkStart w:id="117" w:name="_Toc15396624"/>
      <w:bookmarkStart w:id="118" w:name="_Toc25124"/>
      <w:bookmarkStart w:id="119" w:name="_Toc6111"/>
      <w:r>
        <w:rPr>
          <w:rStyle w:val="19"/>
          <w:rFonts w:hint="eastAsia" w:ascii="仿宋" w:hAnsi="仿宋" w:eastAsia="仿宋"/>
          <w:b w:val="0"/>
          <w:bCs w:val="0"/>
          <w:color w:val="auto"/>
        </w:rPr>
        <w:t>六、</w:t>
      </w:r>
      <w:r>
        <w:rPr>
          <w:rFonts w:hint="eastAsia" w:ascii="仿宋" w:hAnsi="仿宋" w:eastAsia="仿宋"/>
          <w:b w:val="0"/>
          <w:color w:val="auto"/>
        </w:rPr>
        <w:t>一</w:t>
      </w:r>
      <w:r>
        <w:rPr>
          <w:rStyle w:val="19"/>
          <w:rFonts w:hint="eastAsia" w:ascii="仿宋" w:hAnsi="仿宋" w:eastAsia="仿宋"/>
          <w:b w:val="0"/>
          <w:bCs w:val="0"/>
          <w:color w:val="auto"/>
        </w:rPr>
        <w:t>般公共预算财政拨款支出决算表</w:t>
      </w:r>
      <w:bookmarkEnd w:id="116"/>
      <w:bookmarkEnd w:id="117"/>
      <w:bookmarkEnd w:id="118"/>
      <w:bookmarkEnd w:id="119"/>
    </w:p>
    <w:p>
      <w:pPr>
        <w:pStyle w:val="4"/>
        <w:spacing w:before="0" w:after="0" w:line="560" w:lineRule="exact"/>
        <w:ind w:firstLine="640" w:firstLineChars="200"/>
        <w:rPr>
          <w:rFonts w:ascii="仿宋" w:hAnsi="仿宋" w:eastAsia="仿宋"/>
          <w:color w:val="auto"/>
        </w:rPr>
      </w:pPr>
      <w:bookmarkStart w:id="120" w:name="_Toc14807"/>
      <w:bookmarkStart w:id="121" w:name="_Toc15396625"/>
      <w:bookmarkStart w:id="122" w:name="_Toc20185"/>
      <w:bookmarkStart w:id="123" w:name="_Toc23744"/>
      <w:r>
        <w:rPr>
          <w:rStyle w:val="19"/>
          <w:rFonts w:hint="eastAsia" w:ascii="仿宋" w:hAnsi="仿宋" w:eastAsia="仿宋"/>
          <w:b w:val="0"/>
          <w:bCs w:val="0"/>
          <w:color w:val="auto"/>
        </w:rPr>
        <w:t>七、</w:t>
      </w:r>
      <w:r>
        <w:rPr>
          <w:rFonts w:hint="eastAsia" w:ascii="仿宋" w:hAnsi="仿宋" w:eastAsia="仿宋"/>
          <w:b w:val="0"/>
          <w:color w:val="auto"/>
        </w:rPr>
        <w:t>一</w:t>
      </w:r>
      <w:r>
        <w:rPr>
          <w:rStyle w:val="19"/>
          <w:rFonts w:hint="eastAsia" w:ascii="仿宋" w:hAnsi="仿宋" w:eastAsia="仿宋"/>
          <w:b w:val="0"/>
          <w:bCs w:val="0"/>
          <w:color w:val="auto"/>
        </w:rPr>
        <w:t>般公共预算财政拨款支出决算明细表</w:t>
      </w:r>
      <w:bookmarkEnd w:id="120"/>
      <w:bookmarkEnd w:id="121"/>
      <w:bookmarkEnd w:id="122"/>
      <w:bookmarkEnd w:id="123"/>
    </w:p>
    <w:p>
      <w:pPr>
        <w:pStyle w:val="4"/>
        <w:spacing w:before="0" w:after="0" w:line="560" w:lineRule="exact"/>
        <w:ind w:firstLine="640" w:firstLineChars="200"/>
        <w:rPr>
          <w:rFonts w:ascii="仿宋" w:hAnsi="仿宋" w:eastAsia="仿宋"/>
          <w:color w:val="auto"/>
        </w:rPr>
      </w:pPr>
      <w:bookmarkStart w:id="124" w:name="_Toc22172"/>
      <w:bookmarkStart w:id="125" w:name="_Toc15396626"/>
      <w:bookmarkStart w:id="126" w:name="_Toc24538"/>
      <w:bookmarkStart w:id="127" w:name="_Toc9588"/>
      <w:r>
        <w:rPr>
          <w:rStyle w:val="19"/>
          <w:rFonts w:hint="eastAsia" w:ascii="仿宋" w:hAnsi="仿宋" w:eastAsia="仿宋"/>
          <w:b w:val="0"/>
          <w:bCs w:val="0"/>
          <w:color w:val="auto"/>
        </w:rPr>
        <w:t>八、</w:t>
      </w:r>
      <w:r>
        <w:rPr>
          <w:rFonts w:hint="eastAsia" w:ascii="仿宋" w:hAnsi="仿宋" w:eastAsia="仿宋"/>
          <w:b w:val="0"/>
          <w:color w:val="auto"/>
        </w:rPr>
        <w:t>一</w:t>
      </w:r>
      <w:r>
        <w:rPr>
          <w:rStyle w:val="19"/>
          <w:rFonts w:hint="eastAsia" w:ascii="仿宋" w:hAnsi="仿宋" w:eastAsia="仿宋"/>
          <w:b w:val="0"/>
          <w:bCs w:val="0"/>
          <w:color w:val="auto"/>
        </w:rPr>
        <w:t>般公共预算财政拨款基本支出决算表</w:t>
      </w:r>
      <w:bookmarkEnd w:id="124"/>
      <w:bookmarkEnd w:id="125"/>
      <w:bookmarkEnd w:id="126"/>
      <w:bookmarkEnd w:id="127"/>
    </w:p>
    <w:p>
      <w:pPr>
        <w:pStyle w:val="4"/>
        <w:spacing w:before="0" w:after="0" w:line="560" w:lineRule="exact"/>
        <w:ind w:firstLine="640" w:firstLineChars="200"/>
        <w:rPr>
          <w:rFonts w:ascii="仿宋" w:hAnsi="仿宋" w:eastAsia="仿宋"/>
          <w:color w:val="auto"/>
        </w:rPr>
      </w:pPr>
      <w:bookmarkStart w:id="128" w:name="_Toc19090"/>
      <w:bookmarkStart w:id="129" w:name="_Toc15396627"/>
      <w:bookmarkStart w:id="130" w:name="_Toc7404"/>
      <w:bookmarkStart w:id="131" w:name="_Toc18562"/>
      <w:r>
        <w:rPr>
          <w:rStyle w:val="19"/>
          <w:rFonts w:hint="eastAsia" w:ascii="仿宋" w:hAnsi="仿宋" w:eastAsia="仿宋"/>
          <w:b w:val="0"/>
          <w:bCs w:val="0"/>
          <w:color w:val="auto"/>
        </w:rPr>
        <w:t>九、</w:t>
      </w:r>
      <w:r>
        <w:rPr>
          <w:rFonts w:hint="eastAsia" w:ascii="仿宋" w:hAnsi="仿宋" w:eastAsia="仿宋"/>
          <w:b w:val="0"/>
          <w:color w:val="auto"/>
        </w:rPr>
        <w:t>一</w:t>
      </w:r>
      <w:r>
        <w:rPr>
          <w:rStyle w:val="19"/>
          <w:rFonts w:hint="eastAsia" w:ascii="仿宋" w:hAnsi="仿宋" w:eastAsia="仿宋"/>
          <w:b w:val="0"/>
          <w:bCs w:val="0"/>
          <w:color w:val="auto"/>
        </w:rPr>
        <w:t>般公共预算财政拨款项目支出决算表</w:t>
      </w:r>
      <w:bookmarkEnd w:id="128"/>
      <w:bookmarkEnd w:id="129"/>
      <w:bookmarkEnd w:id="130"/>
      <w:bookmarkEnd w:id="131"/>
    </w:p>
    <w:p>
      <w:pPr>
        <w:pStyle w:val="4"/>
        <w:spacing w:before="0" w:after="0" w:line="560" w:lineRule="exact"/>
        <w:ind w:firstLine="640" w:firstLineChars="200"/>
        <w:rPr>
          <w:rFonts w:ascii="仿宋" w:hAnsi="仿宋" w:eastAsia="仿宋"/>
          <w:color w:val="auto"/>
        </w:rPr>
      </w:pPr>
      <w:bookmarkStart w:id="132" w:name="_Toc2832"/>
      <w:bookmarkStart w:id="133" w:name="_Toc15396628"/>
      <w:bookmarkStart w:id="134" w:name="_Toc29993"/>
      <w:bookmarkStart w:id="135" w:name="_Toc24135"/>
      <w:r>
        <w:rPr>
          <w:rStyle w:val="19"/>
          <w:rFonts w:hint="eastAsia" w:ascii="仿宋" w:hAnsi="仿宋" w:eastAsia="仿宋"/>
          <w:b w:val="0"/>
          <w:bCs w:val="0"/>
          <w:color w:val="auto"/>
        </w:rPr>
        <w:t>十、</w:t>
      </w:r>
      <w:r>
        <w:rPr>
          <w:rFonts w:hint="eastAsia" w:ascii="仿宋" w:hAnsi="仿宋" w:eastAsia="仿宋"/>
          <w:b w:val="0"/>
          <w:color w:val="auto"/>
        </w:rPr>
        <w:t>一</w:t>
      </w:r>
      <w:r>
        <w:rPr>
          <w:rStyle w:val="19"/>
          <w:rFonts w:hint="eastAsia" w:ascii="仿宋" w:hAnsi="仿宋" w:eastAsia="仿宋"/>
          <w:b w:val="0"/>
          <w:bCs w:val="0"/>
          <w:color w:val="auto"/>
        </w:rPr>
        <w:t>般公共预算财政拨款“三公”经费支出决算表</w:t>
      </w:r>
      <w:bookmarkEnd w:id="132"/>
      <w:bookmarkEnd w:id="133"/>
      <w:bookmarkEnd w:id="134"/>
      <w:bookmarkEnd w:id="135"/>
    </w:p>
    <w:p>
      <w:pPr>
        <w:pStyle w:val="4"/>
        <w:spacing w:before="0" w:after="0" w:line="560" w:lineRule="exact"/>
        <w:ind w:firstLine="640" w:firstLineChars="200"/>
        <w:rPr>
          <w:rFonts w:ascii="仿宋" w:hAnsi="仿宋" w:eastAsia="仿宋"/>
          <w:color w:val="auto"/>
        </w:rPr>
      </w:pPr>
      <w:bookmarkStart w:id="136" w:name="_Toc17125"/>
      <w:bookmarkStart w:id="137" w:name="_Toc15396629"/>
      <w:bookmarkStart w:id="138" w:name="_Toc24326"/>
      <w:bookmarkStart w:id="139" w:name="_Toc31962"/>
      <w:r>
        <w:rPr>
          <w:rStyle w:val="19"/>
          <w:rFonts w:hint="eastAsia" w:ascii="仿宋" w:hAnsi="仿宋" w:eastAsia="仿宋"/>
          <w:b w:val="0"/>
          <w:bCs w:val="0"/>
          <w:color w:val="auto"/>
        </w:rPr>
        <w:t>十一、</w:t>
      </w:r>
      <w:r>
        <w:rPr>
          <w:rFonts w:hint="eastAsia" w:ascii="仿宋" w:hAnsi="仿宋" w:eastAsia="仿宋"/>
          <w:b w:val="0"/>
          <w:color w:val="auto"/>
        </w:rPr>
        <w:t>政</w:t>
      </w:r>
      <w:r>
        <w:rPr>
          <w:rStyle w:val="19"/>
          <w:rFonts w:hint="eastAsia" w:ascii="仿宋" w:hAnsi="仿宋" w:eastAsia="仿宋"/>
          <w:b w:val="0"/>
          <w:bCs w:val="0"/>
          <w:color w:val="auto"/>
        </w:rPr>
        <w:t>府性基金预算财政拨款收入支出决算表</w:t>
      </w:r>
      <w:bookmarkEnd w:id="136"/>
      <w:bookmarkEnd w:id="137"/>
      <w:bookmarkEnd w:id="138"/>
      <w:bookmarkEnd w:id="139"/>
    </w:p>
    <w:p>
      <w:pPr>
        <w:pStyle w:val="4"/>
        <w:spacing w:before="0" w:after="0" w:line="560" w:lineRule="exact"/>
        <w:ind w:firstLine="640" w:firstLineChars="200"/>
        <w:rPr>
          <w:rFonts w:ascii="仿宋" w:hAnsi="仿宋" w:eastAsia="仿宋"/>
          <w:color w:val="auto"/>
        </w:rPr>
      </w:pPr>
      <w:bookmarkStart w:id="140" w:name="_Toc1068"/>
      <w:bookmarkStart w:id="141" w:name="_Toc15396630"/>
      <w:bookmarkStart w:id="142" w:name="_Toc9952"/>
      <w:bookmarkStart w:id="143" w:name="_Toc11114"/>
      <w:r>
        <w:rPr>
          <w:rStyle w:val="19"/>
          <w:rFonts w:hint="eastAsia" w:ascii="仿宋" w:hAnsi="仿宋" w:eastAsia="仿宋"/>
          <w:b w:val="0"/>
          <w:bCs w:val="0"/>
          <w:color w:val="auto"/>
        </w:rPr>
        <w:t>十二、</w:t>
      </w:r>
      <w:r>
        <w:rPr>
          <w:rFonts w:hint="eastAsia" w:ascii="仿宋" w:hAnsi="仿宋" w:eastAsia="仿宋"/>
          <w:b w:val="0"/>
          <w:color w:val="auto"/>
        </w:rPr>
        <w:t>政</w:t>
      </w:r>
      <w:r>
        <w:rPr>
          <w:rStyle w:val="19"/>
          <w:rFonts w:hint="eastAsia" w:ascii="仿宋" w:hAnsi="仿宋" w:eastAsia="仿宋"/>
          <w:b w:val="0"/>
          <w:bCs w:val="0"/>
          <w:color w:val="auto"/>
        </w:rPr>
        <w:t>府性基金预算财政拨款“三公”经费支出决算表</w:t>
      </w:r>
      <w:bookmarkEnd w:id="140"/>
      <w:bookmarkEnd w:id="141"/>
      <w:bookmarkEnd w:id="142"/>
      <w:bookmarkEnd w:id="143"/>
    </w:p>
    <w:p>
      <w:pPr>
        <w:pStyle w:val="4"/>
        <w:spacing w:before="0" w:after="0" w:line="560" w:lineRule="exact"/>
        <w:ind w:firstLine="640" w:firstLineChars="200"/>
        <w:rPr>
          <w:rFonts w:hint="eastAsia" w:ascii="仿宋" w:hAnsi="仿宋" w:eastAsia="仿宋"/>
          <w:b w:val="0"/>
          <w:color w:val="auto"/>
        </w:rPr>
      </w:pPr>
      <w:bookmarkStart w:id="144" w:name="_Toc18417"/>
      <w:bookmarkStart w:id="145" w:name="_Toc15396631"/>
      <w:bookmarkStart w:id="146" w:name="_Toc26484"/>
      <w:bookmarkStart w:id="147" w:name="_Toc17162"/>
      <w:r>
        <w:rPr>
          <w:rStyle w:val="19"/>
          <w:rFonts w:hint="eastAsia" w:ascii="仿宋" w:hAnsi="仿宋" w:eastAsia="仿宋"/>
          <w:b w:val="0"/>
          <w:bCs w:val="0"/>
          <w:color w:val="auto"/>
        </w:rPr>
        <w:t>十三、</w:t>
      </w:r>
      <w:bookmarkEnd w:id="144"/>
      <w:bookmarkEnd w:id="145"/>
      <w:r>
        <w:rPr>
          <w:rFonts w:hint="eastAsia" w:ascii="仿宋" w:hAnsi="仿宋" w:eastAsia="仿宋"/>
          <w:b w:val="0"/>
          <w:color w:val="auto"/>
        </w:rPr>
        <w:t>国有资本经营预算财政拨款收入支出决算表</w:t>
      </w:r>
      <w:bookmarkEnd w:id="146"/>
      <w:bookmarkEnd w:id="147"/>
    </w:p>
    <w:p>
      <w:pPr>
        <w:ind w:firstLine="640" w:firstLineChars="200"/>
        <w:rPr>
          <w:rStyle w:val="19"/>
          <w:rFonts w:hint="eastAsia" w:ascii="仿宋" w:hAnsi="仿宋" w:eastAsia="仿宋" w:cs="Times New Roman"/>
          <w:b w:val="0"/>
          <w:bCs w:val="0"/>
          <w:color w:val="auto"/>
          <w:kern w:val="2"/>
          <w:lang w:val="en-US" w:eastAsia="zh-CN" w:bidi="ar-SA"/>
        </w:rPr>
      </w:pPr>
      <w:bookmarkStart w:id="148" w:name="_Toc9218"/>
      <w:bookmarkStart w:id="149" w:name="_Toc2988"/>
      <w:r>
        <w:rPr>
          <w:rStyle w:val="19"/>
          <w:rFonts w:hint="eastAsia" w:ascii="仿宋" w:hAnsi="仿宋" w:eastAsia="仿宋" w:cs="Times New Roman"/>
          <w:b w:val="0"/>
          <w:bCs w:val="0"/>
          <w:color w:val="auto"/>
          <w:kern w:val="2"/>
          <w:lang w:val="en-US" w:eastAsia="zh-CN" w:bidi="ar-SA"/>
        </w:rPr>
        <w:t>十四、国有资本经营预算财政拨款支出决算表</w:t>
      </w:r>
    </w:p>
    <w:bookmarkEnd w:id="148"/>
    <w:bookmarkEnd w:id="149"/>
    <w:p>
      <w:pPr>
        <w:spacing w:line="560" w:lineRule="exact"/>
        <w:ind w:firstLine="420" w:firstLineChars="200"/>
        <w:rPr>
          <w:rFonts w:eastAsia="仿宋"/>
          <w:color w:val="auto"/>
        </w:rPr>
      </w:pPr>
    </w:p>
    <w:p/>
    <w:p/>
    <w:sectPr>
      <w:headerReference r:id="rId4" w:type="default"/>
      <w:footerReference r:id="rId5"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宋?">
    <w:altName w:val="Malgun Gothic"/>
    <w:panose1 w:val="00000000000000000000"/>
    <w:charset w:val="81"/>
    <w:family w:val="roman"/>
    <w:pitch w:val="default"/>
    <w:sig w:usb0="00000000" w:usb1="00000000" w:usb2="00000010" w:usb3="00000000" w:csb0="0008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- 1 -</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- 1 -</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center"/>
                          </w:pPr>
                          <w:r>
                            <w:fldChar w:fldCharType="begin"/>
                          </w:r>
                          <w:r>
                            <w:instrText xml:space="preserve">PAGE   \* MERGEFORMAT</w:instrText>
                          </w:r>
                          <w:r>
                            <w:fldChar w:fldCharType="separate"/>
                          </w:r>
                          <w:r>
                            <w:rPr>
                              <w:lang w:val="zh-CN"/>
                            </w:rPr>
                            <w:t>42</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42</w:t>
                    </w:r>
                    <w:r>
                      <w:rPr>
                        <w:lang w:val="zh-CN"/>
                      </w:rPr>
                      <w:fldChar w:fldCharType="end"/>
                    </w:r>
                  </w:p>
                </w:txbxContent>
              </v:textbox>
            </v:shape>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rPr>
        <w:rFonts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abstractNum w:abstractNumId="6">
    <w:nsid w:val="5D5382B5"/>
    <w:multiLevelType w:val="singleLevel"/>
    <w:tmpl w:val="5D5382B5"/>
    <w:lvl w:ilvl="0" w:tentative="0">
      <w:start w:val="1"/>
      <w:numFmt w:val="chineseCounting"/>
      <w:suff w:val="nothing"/>
      <w:lvlText w:val="%1、"/>
      <w:lvlJc w:val="left"/>
      <w:rPr>
        <w:rFonts w:cs="Times New Roman"/>
      </w:rPr>
    </w:lvl>
  </w:abstractNum>
  <w:abstractNum w:abstractNumId="7">
    <w:nsid w:val="5D6498A7"/>
    <w:multiLevelType w:val="singleLevel"/>
    <w:tmpl w:val="5D6498A7"/>
    <w:lvl w:ilvl="0" w:tentative="0">
      <w:start w:val="1"/>
      <w:numFmt w:val="decimal"/>
      <w:lvlText w:val="%1."/>
      <w:lvlJc w:val="left"/>
      <w:pPr>
        <w:tabs>
          <w:tab w:val="left" w:pos="312"/>
        </w:tabs>
      </w:pPr>
      <w:rPr>
        <w:rFonts w:cs="Times New Roman"/>
      </w:rPr>
    </w:lvl>
  </w:abstractNum>
  <w:num w:numId="1">
    <w:abstractNumId w:val="4"/>
  </w:num>
  <w:num w:numId="2">
    <w:abstractNumId w:val="7"/>
  </w:num>
  <w:num w:numId="3">
    <w:abstractNumId w:val="1"/>
  </w:num>
  <w:num w:numId="4">
    <w:abstractNumId w:val="5"/>
  </w:num>
  <w:num w:numId="5">
    <w:abstractNumId w:val="3"/>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83A70"/>
    <w:rsid w:val="03BB74EC"/>
    <w:rsid w:val="0B2C1993"/>
    <w:rsid w:val="0BA84F92"/>
    <w:rsid w:val="0BDC42B4"/>
    <w:rsid w:val="0CAC4613"/>
    <w:rsid w:val="132003EC"/>
    <w:rsid w:val="14266A94"/>
    <w:rsid w:val="149F447D"/>
    <w:rsid w:val="1FAD2A59"/>
    <w:rsid w:val="277C522B"/>
    <w:rsid w:val="28956209"/>
    <w:rsid w:val="2DA03CEB"/>
    <w:rsid w:val="2E2436C9"/>
    <w:rsid w:val="30AC1A79"/>
    <w:rsid w:val="30CB7EA2"/>
    <w:rsid w:val="35050DD3"/>
    <w:rsid w:val="379D7E87"/>
    <w:rsid w:val="3BD66C55"/>
    <w:rsid w:val="3C283C3F"/>
    <w:rsid w:val="3D8D1F44"/>
    <w:rsid w:val="3FA85D8B"/>
    <w:rsid w:val="4177477A"/>
    <w:rsid w:val="461B5134"/>
    <w:rsid w:val="482568B1"/>
    <w:rsid w:val="57106577"/>
    <w:rsid w:val="58AA033D"/>
    <w:rsid w:val="599E2FD1"/>
    <w:rsid w:val="59FD35BA"/>
    <w:rsid w:val="5A2D3159"/>
    <w:rsid w:val="5B413B13"/>
    <w:rsid w:val="5BE248BC"/>
    <w:rsid w:val="5EBD5323"/>
    <w:rsid w:val="63075AEF"/>
    <w:rsid w:val="63200B52"/>
    <w:rsid w:val="68754926"/>
    <w:rsid w:val="6A3771F7"/>
    <w:rsid w:val="6FE95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 w:cs="Times New Roman"/>
      <w:kern w:val="2"/>
      <w:sz w:val="21"/>
      <w:szCs w:val="24"/>
      <w:lang w:val="en-US" w:eastAsia="zh-CN" w:bidi="ar-SA"/>
    </w:rPr>
  </w:style>
  <w:style w:type="paragraph" w:styleId="3">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19"/>
    <w:qFormat/>
    <w:uiPriority w:val="99"/>
    <w:pPr>
      <w:keepNext/>
      <w:keepLines/>
      <w:spacing w:before="260" w:after="260" w:line="416" w:lineRule="auto"/>
      <w:outlineLvl w:val="1"/>
    </w:pPr>
    <w:rPr>
      <w:rFonts w:ascii="Cambria" w:hAnsi="Cambria"/>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1"/>
    <w:qFormat/>
    <w:uiPriority w:val="0"/>
    <w:pPr>
      <w:spacing w:line="540" w:lineRule="exact"/>
      <w:ind w:firstLine="200" w:firstLineChars="200"/>
      <w:textAlignment w:val="baseline"/>
    </w:pPr>
    <w:rPr>
      <w:kern w:val="0"/>
      <w:szCs w:val="32"/>
    </w:rPr>
  </w:style>
  <w:style w:type="paragraph" w:styleId="5">
    <w:name w:val="Body Text"/>
    <w:basedOn w:val="1"/>
    <w:qFormat/>
    <w:uiPriority w:val="99"/>
    <w:pPr>
      <w:spacing w:beforeLines="30"/>
    </w:pPr>
    <w:rPr>
      <w:rFonts w:ascii="仿宋_GB2312" w:eastAsia="仿宋_GB2312"/>
      <w:kern w:val="0"/>
      <w:sz w:val="24"/>
      <w:szCs w:val="20"/>
    </w:rPr>
  </w:style>
  <w:style w:type="paragraph" w:styleId="6">
    <w:name w:val="Body Text Indent"/>
    <w:basedOn w:val="1"/>
    <w:next w:val="7"/>
    <w:qFormat/>
    <w:uiPriority w:val="99"/>
    <w:pPr>
      <w:spacing w:after="120"/>
      <w:ind w:left="420" w:leftChars="200"/>
    </w:pPr>
    <w:rPr>
      <w:szCs w:val="20"/>
    </w:rPr>
  </w:style>
  <w:style w:type="paragraph" w:styleId="7">
    <w:name w:val="Body Text First Indent 2"/>
    <w:basedOn w:val="6"/>
    <w:next w:val="8"/>
    <w:qFormat/>
    <w:uiPriority w:val="99"/>
    <w:pPr>
      <w:ind w:firstLine="420" w:firstLineChars="200"/>
    </w:pPr>
  </w:style>
  <w:style w:type="paragraph" w:styleId="8">
    <w:name w:val="Plain Text"/>
    <w:basedOn w:val="1"/>
    <w:unhideWhenUsed/>
    <w:qFormat/>
    <w:uiPriority w:val="99"/>
    <w:rPr>
      <w:rFonts w:ascii="宋体" w:hAnsi="Courier New"/>
    </w:rPr>
  </w:style>
  <w:style w:type="paragraph" w:styleId="9">
    <w:name w:val="footer"/>
    <w:basedOn w:val="1"/>
    <w:qFormat/>
    <w:uiPriority w:val="99"/>
    <w:pPr>
      <w:tabs>
        <w:tab w:val="center" w:pos="4153"/>
        <w:tab w:val="right" w:pos="8306"/>
      </w:tabs>
      <w:snapToGrid w:val="0"/>
      <w:jc w:val="left"/>
    </w:pPr>
    <w:rPr>
      <w:rFonts w:ascii="Calibri" w:hAnsi="Calibri"/>
      <w:kern w:val="0"/>
      <w:sz w:val="18"/>
      <w:szCs w:val="20"/>
    </w:rPr>
  </w:style>
  <w:style w:type="paragraph" w:styleId="10">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1">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2">
    <w:name w:val="toc 2"/>
    <w:basedOn w:val="1"/>
    <w:next w:val="1"/>
    <w:qFormat/>
    <w:uiPriority w:val="99"/>
    <w:pPr>
      <w:tabs>
        <w:tab w:val="right" w:leader="dot" w:pos="8296"/>
      </w:tabs>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6">
    <w:name w:val="Strong"/>
    <w:basedOn w:val="15"/>
    <w:qFormat/>
    <w:uiPriority w:val="99"/>
    <w:rPr>
      <w:rFonts w:cs="Times New Roman"/>
      <w:b/>
    </w:rPr>
  </w:style>
  <w:style w:type="character" w:customStyle="1" w:styleId="17">
    <w:name w:val="Header Char"/>
    <w:basedOn w:val="15"/>
    <w:semiHidden/>
    <w:qFormat/>
    <w:uiPriority w:val="99"/>
    <w:rPr>
      <w:rFonts w:ascii="Times New Roman" w:hAnsi="Times New Roman"/>
      <w:sz w:val="18"/>
      <w:szCs w:val="18"/>
    </w:rPr>
  </w:style>
  <w:style w:type="character" w:customStyle="1" w:styleId="18">
    <w:name w:val="Heading 1 Char"/>
    <w:basedOn w:val="15"/>
    <w:link w:val="3"/>
    <w:qFormat/>
    <w:locked/>
    <w:uiPriority w:val="99"/>
    <w:rPr>
      <w:b/>
      <w:bCs/>
      <w:kern w:val="44"/>
      <w:sz w:val="44"/>
      <w:szCs w:val="44"/>
    </w:rPr>
  </w:style>
  <w:style w:type="character" w:customStyle="1" w:styleId="19">
    <w:name w:val="Heading 2 Char"/>
    <w:basedOn w:val="15"/>
    <w:link w:val="4"/>
    <w:qFormat/>
    <w:locked/>
    <w:uiPriority w:val="99"/>
    <w:rPr>
      <w:rFonts w:ascii="Cambria" w:hAnsi="Cambria"/>
      <w:b/>
      <w:bCs/>
      <w:sz w:val="32"/>
      <w:szCs w:val="32"/>
    </w:rPr>
  </w:style>
  <w:style w:type="paragraph" w:styleId="20">
    <w:name w:val="List Paragraph"/>
    <w:basedOn w:val="1"/>
    <w:qFormat/>
    <w:uiPriority w:val="99"/>
    <w:pPr>
      <w:ind w:firstLine="420" w:firstLineChars="200"/>
    </w:pPr>
  </w:style>
  <w:style w:type="paragraph" w:customStyle="1" w:styleId="21">
    <w:name w:val="四号正文"/>
    <w:basedOn w:val="1"/>
    <w:qFormat/>
    <w:uiPriority w:val="99"/>
    <w:pPr>
      <w:spacing w:line="360" w:lineRule="auto"/>
    </w:pPr>
    <w:rPr>
      <w:rFonts w:ascii="??" w:hAnsi="??"/>
      <w:color w:val="000000"/>
      <w:kern w:val="0"/>
      <w:sz w:val="28"/>
      <w:szCs w:val="21"/>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23">
    <w:name w:val="No Spacing"/>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oleObject" Target="embeddings/oleObject2.bin"/><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4.png"/><Relationship Id="rId30" Type="http://schemas.openxmlformats.org/officeDocument/2006/relationships/image" Target="media/image3.png"/><Relationship Id="rId3" Type="http://schemas.openxmlformats.org/officeDocument/2006/relationships/footer" Target="footer1.xml"/><Relationship Id="rId29" Type="http://schemas.openxmlformats.org/officeDocument/2006/relationships/image" Target="media/image2.png"/><Relationship Id="rId28" Type="http://schemas.openxmlformats.org/officeDocument/2006/relationships/chart" Target="charts/chart6.xml"/><Relationship Id="rId27" Type="http://schemas.openxmlformats.org/officeDocument/2006/relationships/chart" Target="charts/chart5.xml"/><Relationship Id="rId26" Type="http://schemas.openxmlformats.org/officeDocument/2006/relationships/oleObject" Target="embeddings/oleObject15.bin"/><Relationship Id="rId25" Type="http://schemas.openxmlformats.org/officeDocument/2006/relationships/chart" Target="charts/chart4.xml"/><Relationship Id="rId24" Type="http://schemas.openxmlformats.org/officeDocument/2006/relationships/oleObject" Target="embeddings/oleObject14.bin"/><Relationship Id="rId23" Type="http://schemas.openxmlformats.org/officeDocument/2006/relationships/chart" Target="charts/chart3.xml"/><Relationship Id="rId22" Type="http://schemas.openxmlformats.org/officeDocument/2006/relationships/chart" Target="charts/chart2.xml"/><Relationship Id="rId21" Type="http://schemas.openxmlformats.org/officeDocument/2006/relationships/oleObject" Target="embeddings/oleObject13.bin"/><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oleObject" Target="embeddings/oleObject12.bin"/><Relationship Id="rId18" Type="http://schemas.openxmlformats.org/officeDocument/2006/relationships/oleObject" Target="embeddings/oleObject11.bin"/><Relationship Id="rId17" Type="http://schemas.openxmlformats.org/officeDocument/2006/relationships/oleObject" Target="embeddings/oleObject10.bin"/><Relationship Id="rId16" Type="http://schemas.openxmlformats.org/officeDocument/2006/relationships/oleObject" Target="embeddings/oleObject9.bin"/><Relationship Id="rId15" Type="http://schemas.openxmlformats.org/officeDocument/2006/relationships/oleObject" Target="embeddings/oleObject8.bin"/><Relationship Id="rId14" Type="http://schemas.openxmlformats.org/officeDocument/2006/relationships/chart" Target="charts/chart1.xml"/><Relationship Id="rId13" Type="http://schemas.openxmlformats.org/officeDocument/2006/relationships/oleObject" Target="embeddings/oleObject7.bin"/><Relationship Id="rId12" Type="http://schemas.openxmlformats.org/officeDocument/2006/relationships/oleObject" Target="embeddings/oleObject6.bin"/><Relationship Id="rId11" Type="http://schemas.openxmlformats.org/officeDocument/2006/relationships/oleObject" Target="embeddings/oleObject5.bin"/><Relationship Id="rId10" Type="http://schemas.openxmlformats.org/officeDocument/2006/relationships/oleObject" Target="embeddings/oleObject4.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收支变动图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277.37</c:v>
                </c:pt>
                <c:pt idx="1">
                  <c:v>381.78</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320.62</c:v>
                </c:pt>
                <c:pt idx="1">
                  <c:v>366.95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35229606"/>
        <c:axId val="436689268"/>
      </c:barChart>
      <c:catAx>
        <c:axId val="1352296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689268"/>
        <c:crosses val="autoZero"/>
        <c:auto val="1"/>
        <c:lblAlgn val="ctr"/>
        <c:lblOffset val="100"/>
        <c:noMultiLvlLbl val="0"/>
      </c:catAx>
      <c:valAx>
        <c:axId val="4366892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22960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320.7</c:v>
                </c:pt>
                <c:pt idx="1">
                  <c:v>46.24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财政拨款收支变动图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277.37</c:v>
                </c:pt>
                <c:pt idx="1">
                  <c:v>381.78</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320.62</c:v>
                </c:pt>
                <c:pt idx="1">
                  <c:v>366.95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35229606"/>
        <c:axId val="436689268"/>
      </c:barChart>
      <c:catAx>
        <c:axId val="1352296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689268"/>
        <c:crosses val="autoZero"/>
        <c:auto val="1"/>
        <c:lblAlgn val="ctr"/>
        <c:lblOffset val="100"/>
        <c:noMultiLvlLbl val="0"/>
      </c:catAx>
      <c:valAx>
        <c:axId val="4366892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22960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一般公共财政拨款支出决算变动图</a:t>
            </a:r>
          </a:p>
        </c:rich>
      </c:tx>
      <c:layout>
        <c:manualLayout>
          <c:xMode val="edge"/>
          <c:yMode val="edge"/>
          <c:x val="0.209875"/>
          <c:y val="0.0615174299384826"/>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c:f>
              <c:strCache>
                <c:ptCount val="1"/>
                <c:pt idx="0">
                  <c:v>一般公共财政拨款收入</c:v>
                </c:pt>
              </c:strCache>
            </c:strRef>
          </c:cat>
          <c:val>
            <c:numRef>
              <c:f>Sheet1!$B$2</c:f>
              <c:numCache>
                <c:formatCode>General</c:formatCode>
                <c:ptCount val="1"/>
                <c:pt idx="0">
                  <c:v>371.58</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c:f>
              <c:strCache>
                <c:ptCount val="1"/>
                <c:pt idx="0">
                  <c:v>一般公共财政拨款收入</c:v>
                </c:pt>
              </c:strCache>
            </c:strRef>
          </c:cat>
          <c:val>
            <c:numRef>
              <c:f>Sheet1!$C$2</c:f>
              <c:numCache>
                <c:formatCode>General</c:formatCode>
                <c:ptCount val="1"/>
                <c:pt idx="0">
                  <c:v>366.86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一般公共财政拨款收入</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894433422"/>
        <c:axId val="516896314"/>
      </c:barChart>
      <c:catAx>
        <c:axId val="8944334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6896314"/>
        <c:crosses val="autoZero"/>
        <c:auto val="1"/>
        <c:lblAlgn val="ctr"/>
        <c:lblOffset val="100"/>
        <c:noMultiLvlLbl val="0"/>
      </c:catAx>
      <c:valAx>
        <c:axId val="51689631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443342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numRef>
              <c:f>Sheet1!$A$2:$A$5</c:f>
              <c:numCache>
                <c:formatCode>General</c:formatCode>
                <c:ptCount val="4"/>
                <c:pt idx="0">
                  <c:v>201</c:v>
                </c:pt>
                <c:pt idx="1">
                  <c:v>208</c:v>
                </c:pt>
                <c:pt idx="2">
                  <c:v>210</c:v>
                </c:pt>
                <c:pt idx="3">
                  <c:v>221</c:v>
                </c:pt>
              </c:numCache>
            </c:numRef>
          </c:cat>
          <c:val>
            <c:numRef>
              <c:f>Sheet1!$B$2:$B$5</c:f>
              <c:numCache>
                <c:formatCode>General</c:formatCode>
                <c:ptCount val="4"/>
                <c:pt idx="0">
                  <c:v>307.01</c:v>
                </c:pt>
                <c:pt idx="1">
                  <c:v>28.66</c:v>
                </c:pt>
                <c:pt idx="2">
                  <c:v>12.87</c:v>
                </c:pt>
                <c:pt idx="3">
                  <c:v>18.32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manualLayout>
          <c:xMode val="edge"/>
          <c:yMode val="edge"/>
          <c:x val="0.247375"/>
          <c:y val="0.0507246376811594"/>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接待费</c:v>
                </c:pt>
              </c:strCache>
            </c:strRef>
          </c:cat>
          <c:val>
            <c:numRef>
              <c:f>Sheet1!$B$2</c:f>
              <c:numCache>
                <c:formatCode>General</c:formatCode>
                <c:ptCount val="1"/>
                <c:pt idx="0">
                  <c:v>0.22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2021-12-01T02:44:42Z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