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5BAF1">
      <w:pPr>
        <w:spacing w:line="600" w:lineRule="exact"/>
        <w:jc w:val="center"/>
        <w:outlineLvl w:val="0"/>
        <w:rPr>
          <w:rFonts w:ascii="方正小标宋简体" w:hAnsi="宋体" w:eastAsia="方正小标宋简体"/>
          <w:color w:val="000000"/>
          <w:sz w:val="72"/>
          <w:szCs w:val="72"/>
        </w:rPr>
      </w:pPr>
      <w:bookmarkStart w:id="0" w:name="_Toc15306267"/>
    </w:p>
    <w:p w14:paraId="40C0EC33">
      <w:pPr>
        <w:spacing w:line="600" w:lineRule="exact"/>
        <w:jc w:val="center"/>
        <w:outlineLvl w:val="0"/>
        <w:rPr>
          <w:rFonts w:ascii="方正小标宋简体" w:hAnsi="宋体" w:eastAsia="方正小标宋简体"/>
          <w:color w:val="000000"/>
          <w:sz w:val="72"/>
          <w:szCs w:val="72"/>
        </w:rPr>
      </w:pPr>
    </w:p>
    <w:p w14:paraId="6546DB4F">
      <w:pPr>
        <w:spacing w:line="600" w:lineRule="exact"/>
        <w:jc w:val="center"/>
        <w:outlineLvl w:val="0"/>
        <w:rPr>
          <w:rFonts w:ascii="方正小标宋简体" w:hAnsi="宋体" w:eastAsia="方正小标宋简体"/>
          <w:color w:val="000000"/>
          <w:sz w:val="72"/>
          <w:szCs w:val="72"/>
        </w:rPr>
      </w:pPr>
    </w:p>
    <w:p w14:paraId="09BF8565">
      <w:pPr>
        <w:spacing w:line="600" w:lineRule="exact"/>
        <w:jc w:val="center"/>
        <w:outlineLvl w:val="0"/>
        <w:rPr>
          <w:rFonts w:ascii="方正小标宋简体" w:hAnsi="宋体" w:eastAsia="方正小标宋简体"/>
          <w:color w:val="000000"/>
          <w:sz w:val="72"/>
          <w:szCs w:val="72"/>
        </w:rPr>
      </w:pPr>
    </w:p>
    <w:p w14:paraId="1A4EF9DE">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8441"/>
      <w:bookmarkStart w:id="3" w:name="_Toc15396597"/>
      <w:bookmarkStart w:id="4" w:name="_Toc15377193"/>
      <w:bookmarkStart w:id="5" w:name="_Toc15396475"/>
      <w:r>
        <w:rPr>
          <w:rFonts w:ascii="黑体" w:hAnsi="黑体" w:eastAsia="黑体"/>
          <w:color w:val="000000"/>
          <w:sz w:val="72"/>
          <w:szCs w:val="72"/>
        </w:rPr>
        <w:t>2020</w:t>
      </w:r>
      <w:r>
        <w:rPr>
          <w:rFonts w:hint="eastAsia" w:ascii="方正小标宋简体" w:hAnsi="宋体" w:eastAsia="方正小标宋简体"/>
          <w:color w:val="000000"/>
          <w:sz w:val="72"/>
          <w:szCs w:val="72"/>
        </w:rPr>
        <w:t>年度</w:t>
      </w:r>
      <w:bookmarkEnd w:id="1"/>
      <w:bookmarkEnd w:id="2"/>
      <w:bookmarkEnd w:id="3"/>
      <w:bookmarkEnd w:id="4"/>
      <w:bookmarkEnd w:id="5"/>
    </w:p>
    <w:p w14:paraId="0500B4CE">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8442"/>
      <w:bookmarkStart w:id="8" w:name="_Toc15377194"/>
      <w:bookmarkStart w:id="9" w:name="_Toc15377426"/>
      <w:bookmarkStart w:id="10" w:name="_Toc15396598"/>
      <w:r>
        <w:rPr>
          <w:rFonts w:hint="eastAsia" w:ascii="方正小标宋简体" w:hAnsi="宋体" w:eastAsia="方正小标宋简体"/>
          <w:color w:val="000000"/>
          <w:sz w:val="72"/>
          <w:szCs w:val="72"/>
        </w:rPr>
        <w:t>四川省阿坝州红原县</w:t>
      </w:r>
      <w:bookmarkEnd w:id="0"/>
      <w:bookmarkStart w:id="11" w:name="_Toc15306268"/>
      <w:r>
        <w:rPr>
          <w:rFonts w:hint="eastAsia" w:ascii="方正小标宋简体" w:hAnsi="宋体" w:eastAsia="方正小标宋简体"/>
          <w:color w:val="000000"/>
          <w:sz w:val="72"/>
          <w:szCs w:val="72"/>
        </w:rPr>
        <w:t>科学技术和农业畜牧局部门</w:t>
      </w:r>
      <w:r>
        <w:rPr>
          <w:rFonts w:ascii="方正小标宋简体" w:hAnsi="宋体" w:eastAsia="方正小标宋简体"/>
          <w:color w:val="000000"/>
          <w:sz w:val="72"/>
          <w:szCs w:val="72"/>
        </w:rPr>
        <w:t xml:space="preserve">  </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14:paraId="553534DF">
      <w:pPr>
        <w:rPr>
          <w:rFonts w:ascii="方正小标宋简体" w:hAnsi="宋体" w:eastAsia="方正小标宋简体"/>
          <w:sz w:val="36"/>
          <w:szCs w:val="36"/>
        </w:rPr>
      </w:pPr>
    </w:p>
    <w:p w14:paraId="0B6B103B">
      <w:pPr>
        <w:rPr>
          <w:rFonts w:ascii="方正小标宋简体" w:hAnsi="宋体" w:eastAsia="方正小标宋简体"/>
          <w:sz w:val="36"/>
          <w:szCs w:val="36"/>
        </w:rPr>
      </w:pPr>
    </w:p>
    <w:p w14:paraId="29865BDF">
      <w:pPr>
        <w:autoSpaceDE w:val="0"/>
        <w:autoSpaceDN w:val="0"/>
        <w:adjustRightInd w:val="0"/>
        <w:ind w:firstLine="1280" w:firstLineChars="400"/>
        <w:jc w:val="left"/>
        <w:rPr>
          <w:rFonts w:eastAsia="仿宋_GB2312"/>
          <w:sz w:val="32"/>
          <w:szCs w:val="32"/>
        </w:rPr>
      </w:pPr>
      <w:r>
        <w:rPr>
          <w:rFonts w:hint="eastAsia" w:ascii="仿宋_GB2312" w:hAnsi="Calibri" w:eastAsia="仿宋_GB2312" w:cs="仿宋_GB2312"/>
          <w:sz w:val="32"/>
          <w:szCs w:val="32"/>
        </w:rPr>
        <w:t>保密审查情况：已审查，内容审定</w:t>
      </w:r>
    </w:p>
    <w:p w14:paraId="414CF95C">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4F962D79">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5B446B4B">
      <w:pPr>
        <w:widowControl/>
        <w:jc w:val="center"/>
        <w:rPr>
          <w:rFonts w:ascii="黑体" w:hAnsi="黑体" w:eastAsia="黑体"/>
          <w:sz w:val="28"/>
          <w:szCs w:val="28"/>
        </w:rPr>
      </w:pPr>
    </w:p>
    <w:p w14:paraId="5EE2F0A9">
      <w:pPr>
        <w:pStyle w:val="12"/>
      </w:pPr>
      <w:r>
        <w:rPr>
          <w:rFonts w:hint="eastAsia"/>
        </w:rPr>
        <w:t>公开时间：</w:t>
      </w:r>
      <w:r>
        <w:t>2021</w:t>
      </w:r>
      <w:r>
        <w:rPr>
          <w:rFonts w:hint="eastAsia"/>
        </w:rPr>
        <w:t>年</w:t>
      </w:r>
      <w:r>
        <w:rPr>
          <w:rFonts w:hint="eastAsia"/>
          <w:lang w:val="en-US" w:eastAsia="zh-CN"/>
        </w:rPr>
        <w:t>11</w:t>
      </w:r>
      <w:r>
        <w:rPr>
          <w:rFonts w:hint="eastAsia"/>
        </w:rPr>
        <w:t>月</w:t>
      </w:r>
      <w:r>
        <w:rPr>
          <w:rFonts w:hint="eastAsia"/>
          <w:lang w:val="en-US" w:eastAsia="zh-CN"/>
        </w:rPr>
        <w:t>30</w:t>
      </w:r>
      <w:r>
        <w:rPr>
          <w:rFonts w:hint="eastAsia"/>
        </w:rPr>
        <w:t>日</w:t>
      </w:r>
    </w:p>
    <w:p w14:paraId="0BA5090E"/>
    <w:p w14:paraId="0BADC000">
      <w:pPr>
        <w:pStyle w:val="12"/>
        <w:adjustRightInd w:val="0"/>
        <w:snapToGrid w:val="0"/>
        <w:spacing w:before="0" w:line="440" w:lineRule="exact"/>
        <w:jc w:val="left"/>
        <w:rPr>
          <w:sz w:val="24"/>
          <w:szCs w:val="24"/>
        </w:rPr>
      </w:pPr>
      <w:r>
        <w:rPr>
          <w:rFonts w:hint="eastAsia"/>
          <w:sz w:val="24"/>
        </w:rPr>
        <w:t>第一部分</w:t>
      </w:r>
      <w:r>
        <w:rPr>
          <w:sz w:val="24"/>
        </w:rPr>
        <w:t xml:space="preserve"> </w:t>
      </w:r>
      <w:r>
        <w:rPr>
          <w:rFonts w:hint="eastAsia"/>
          <w:sz w:val="24"/>
        </w:rPr>
        <w:t>部门概况</w:t>
      </w:r>
    </w:p>
    <w:p w14:paraId="1BDFB211">
      <w:pPr>
        <w:pStyle w:val="13"/>
        <w:adjustRightInd w:val="0"/>
        <w:snapToGrid w:val="0"/>
        <w:spacing w:line="440" w:lineRule="exact"/>
        <w:jc w:val="left"/>
        <w:rPr>
          <w:sz w:val="24"/>
        </w:rPr>
      </w:pPr>
      <w:r>
        <w:rPr>
          <w:rFonts w:hint="eastAsia"/>
          <w:sz w:val="24"/>
        </w:rPr>
        <w:t>一、基本职能及主要工作</w:t>
      </w:r>
    </w:p>
    <w:p w14:paraId="73DBF8A3">
      <w:pPr>
        <w:ind w:firstLine="480" w:firstLineChars="200"/>
        <w:rPr>
          <w:sz w:val="24"/>
        </w:rPr>
      </w:pPr>
      <w:r>
        <w:rPr>
          <w:sz w:val="24"/>
        </w:rPr>
        <w:t>(</w:t>
      </w:r>
      <w:r>
        <w:rPr>
          <w:rFonts w:hint="eastAsia"/>
          <w:sz w:val="24"/>
        </w:rPr>
        <w:t>一）主要职能</w:t>
      </w:r>
    </w:p>
    <w:p w14:paraId="09B742FD">
      <w:pPr>
        <w:pStyle w:val="15"/>
        <w:ind w:left="0" w:leftChars="0" w:firstLine="480"/>
      </w:pPr>
      <w:r>
        <w:rPr>
          <w:rFonts w:hint="eastAsia"/>
          <w:sz w:val="24"/>
        </w:rPr>
        <w:t>（二）</w:t>
      </w:r>
      <w:r>
        <w:rPr>
          <w:sz w:val="24"/>
        </w:rPr>
        <w:t>2020</w:t>
      </w:r>
      <w:r>
        <w:rPr>
          <w:rFonts w:hint="eastAsia"/>
          <w:sz w:val="24"/>
        </w:rPr>
        <w:t>年重点工作完成情况</w:t>
      </w:r>
    </w:p>
    <w:p w14:paraId="283AAF03">
      <w:pPr>
        <w:pStyle w:val="13"/>
        <w:adjustRightInd w:val="0"/>
        <w:snapToGrid w:val="0"/>
        <w:spacing w:line="440" w:lineRule="exact"/>
        <w:jc w:val="left"/>
        <w:rPr>
          <w:rFonts w:ascii="仿宋" w:hAnsi="仿宋" w:eastAsia="仿宋"/>
          <w:sz w:val="24"/>
        </w:rPr>
      </w:pPr>
      <w:r>
        <w:rPr>
          <w:rFonts w:hint="eastAsia"/>
          <w:sz w:val="24"/>
        </w:rPr>
        <w:t>二、机构设置</w:t>
      </w:r>
    </w:p>
    <w:p w14:paraId="5E258220">
      <w:pPr>
        <w:pStyle w:val="12"/>
        <w:adjustRightInd w:val="0"/>
        <w:snapToGrid w:val="0"/>
        <w:spacing w:before="0" w:line="440" w:lineRule="exact"/>
        <w:jc w:val="left"/>
        <w:rPr>
          <w:sz w:val="24"/>
          <w:szCs w:val="24"/>
        </w:rPr>
      </w:pPr>
      <w:r>
        <w:rPr>
          <w:rFonts w:hint="eastAsia"/>
          <w:sz w:val="24"/>
        </w:rPr>
        <w:t>第二部分</w:t>
      </w:r>
      <w:r>
        <w:rPr>
          <w:sz w:val="24"/>
        </w:rPr>
        <w:t>2020</w:t>
      </w:r>
      <w:r>
        <w:rPr>
          <w:rFonts w:hint="eastAsia"/>
          <w:sz w:val="24"/>
        </w:rPr>
        <w:t>年度部门决算情况说明</w:t>
      </w:r>
    </w:p>
    <w:p w14:paraId="24B99C3D">
      <w:pPr>
        <w:pStyle w:val="13"/>
        <w:adjustRightInd w:val="0"/>
        <w:snapToGrid w:val="0"/>
        <w:spacing w:line="440" w:lineRule="exact"/>
        <w:jc w:val="left"/>
        <w:rPr>
          <w:rFonts w:ascii="仿宋" w:hAnsi="仿宋" w:eastAsia="仿宋"/>
          <w:sz w:val="24"/>
        </w:rPr>
      </w:pPr>
      <w:r>
        <w:rPr>
          <w:rFonts w:hint="eastAsia"/>
          <w:sz w:val="24"/>
        </w:rPr>
        <w:t>一、收入支出决算总体情况说明</w:t>
      </w:r>
    </w:p>
    <w:p w14:paraId="0F52FB21">
      <w:pPr>
        <w:pStyle w:val="13"/>
        <w:adjustRightInd w:val="0"/>
        <w:snapToGrid w:val="0"/>
        <w:spacing w:line="440" w:lineRule="exact"/>
        <w:jc w:val="left"/>
        <w:rPr>
          <w:rFonts w:ascii="仿宋" w:hAnsi="仿宋" w:eastAsia="仿宋"/>
          <w:sz w:val="24"/>
        </w:rPr>
      </w:pPr>
      <w:r>
        <w:rPr>
          <w:rFonts w:hint="eastAsia"/>
          <w:sz w:val="24"/>
        </w:rPr>
        <w:t>二、收入决算情况说明</w:t>
      </w:r>
    </w:p>
    <w:p w14:paraId="3B768DD3">
      <w:pPr>
        <w:pStyle w:val="13"/>
        <w:adjustRightInd w:val="0"/>
        <w:snapToGrid w:val="0"/>
        <w:spacing w:line="440" w:lineRule="exact"/>
        <w:jc w:val="left"/>
        <w:rPr>
          <w:rFonts w:ascii="仿宋" w:hAnsi="仿宋" w:eastAsia="仿宋"/>
          <w:sz w:val="24"/>
        </w:rPr>
      </w:pPr>
      <w:r>
        <w:rPr>
          <w:rFonts w:hint="eastAsia"/>
          <w:sz w:val="24"/>
        </w:rPr>
        <w:t>三、支出决算情况说明</w:t>
      </w:r>
    </w:p>
    <w:p w14:paraId="38825FE5">
      <w:pPr>
        <w:pStyle w:val="13"/>
        <w:adjustRightInd w:val="0"/>
        <w:snapToGrid w:val="0"/>
        <w:spacing w:line="440" w:lineRule="exact"/>
        <w:jc w:val="left"/>
        <w:rPr>
          <w:rFonts w:ascii="仿宋" w:hAnsi="仿宋" w:eastAsia="仿宋"/>
          <w:sz w:val="24"/>
        </w:rPr>
      </w:pPr>
      <w:r>
        <w:rPr>
          <w:rFonts w:hint="eastAsia"/>
          <w:sz w:val="24"/>
        </w:rPr>
        <w:t>四、财政拨款收入支出决算总体情况说明</w:t>
      </w:r>
    </w:p>
    <w:p w14:paraId="5F59E0DF">
      <w:pPr>
        <w:pStyle w:val="13"/>
        <w:adjustRightInd w:val="0"/>
        <w:snapToGrid w:val="0"/>
        <w:spacing w:line="440" w:lineRule="exact"/>
        <w:jc w:val="left"/>
        <w:rPr>
          <w:sz w:val="24"/>
        </w:rPr>
      </w:pPr>
      <w:r>
        <w:rPr>
          <w:rFonts w:hint="eastAsia"/>
          <w:sz w:val="24"/>
        </w:rPr>
        <w:t>五、一般公共预算财政拨款支出决算情况说明</w:t>
      </w:r>
    </w:p>
    <w:p w14:paraId="5E739C92">
      <w:pPr>
        <w:ind w:firstLine="480" w:firstLineChars="200"/>
        <w:rPr>
          <w:sz w:val="24"/>
        </w:rPr>
      </w:pPr>
      <w:r>
        <w:rPr>
          <w:rFonts w:hint="eastAsia"/>
          <w:sz w:val="24"/>
        </w:rPr>
        <w:t>（一）一般公共预算财政拨款支出决算总体情况</w:t>
      </w:r>
    </w:p>
    <w:p w14:paraId="40B1AB05">
      <w:pPr>
        <w:pStyle w:val="15"/>
        <w:ind w:left="0" w:leftChars="0" w:firstLine="480"/>
        <w:rPr>
          <w:sz w:val="24"/>
        </w:rPr>
      </w:pPr>
      <w:r>
        <w:rPr>
          <w:rFonts w:hint="eastAsia"/>
          <w:sz w:val="24"/>
        </w:rPr>
        <w:t>（二）一般公共预算财政拨款支出决算结构情况</w:t>
      </w:r>
    </w:p>
    <w:p w14:paraId="2C2DD850">
      <w:pPr>
        <w:pStyle w:val="15"/>
        <w:ind w:left="0" w:leftChars="0" w:firstLine="480"/>
        <w:rPr>
          <w:sz w:val="24"/>
        </w:rPr>
      </w:pPr>
      <w:r>
        <w:rPr>
          <w:rFonts w:hint="eastAsia"/>
          <w:sz w:val="24"/>
        </w:rPr>
        <w:t>（三）一般公共预算财政拨款支出决算具体情况</w:t>
      </w:r>
    </w:p>
    <w:p w14:paraId="48A27E74">
      <w:pPr>
        <w:pStyle w:val="13"/>
        <w:adjustRightInd w:val="0"/>
        <w:snapToGrid w:val="0"/>
        <w:spacing w:line="440" w:lineRule="exact"/>
        <w:jc w:val="left"/>
        <w:rPr>
          <w:rFonts w:ascii="仿宋" w:hAnsi="仿宋" w:eastAsia="仿宋"/>
          <w:sz w:val="24"/>
        </w:rPr>
      </w:pPr>
      <w:r>
        <w:rPr>
          <w:rFonts w:hint="eastAsia"/>
          <w:sz w:val="24"/>
        </w:rPr>
        <w:t>六、一般公共预算财政拨款基本支出决算情况说明</w:t>
      </w:r>
    </w:p>
    <w:p w14:paraId="4B144B99">
      <w:pPr>
        <w:pStyle w:val="13"/>
        <w:adjustRightInd w:val="0"/>
        <w:snapToGrid w:val="0"/>
        <w:spacing w:line="440" w:lineRule="exact"/>
        <w:jc w:val="left"/>
        <w:rPr>
          <w:sz w:val="24"/>
        </w:rPr>
      </w:pPr>
      <w:r>
        <w:rPr>
          <w:rFonts w:hint="eastAsia"/>
          <w:sz w:val="24"/>
        </w:rPr>
        <w:t>七、</w:t>
      </w:r>
      <w:r>
        <w:rPr>
          <w:sz w:val="24"/>
        </w:rPr>
        <w:t>“</w:t>
      </w:r>
      <w:r>
        <w:rPr>
          <w:rFonts w:hint="eastAsia"/>
          <w:sz w:val="24"/>
        </w:rPr>
        <w:t>三公”经费财政拨款支出决算情况说明</w:t>
      </w:r>
    </w:p>
    <w:p w14:paraId="4A05F1EF">
      <w:pPr>
        <w:ind w:firstLine="480" w:firstLineChars="200"/>
        <w:rPr>
          <w:sz w:val="24"/>
        </w:rPr>
      </w:pPr>
      <w:r>
        <w:rPr>
          <w:rFonts w:hint="eastAsia"/>
          <w:sz w:val="24"/>
        </w:rPr>
        <w:t>（一）“三公”经费财政拨款支出决算总体情况说明</w:t>
      </w:r>
    </w:p>
    <w:p w14:paraId="56BD9299">
      <w:pPr>
        <w:pStyle w:val="15"/>
        <w:ind w:left="0" w:leftChars="0" w:firstLine="480"/>
      </w:pPr>
      <w:r>
        <w:rPr>
          <w:rFonts w:hint="eastAsia"/>
          <w:sz w:val="24"/>
        </w:rPr>
        <w:t>（二）“三公”经费财政拨款支出决算具体情况说明</w:t>
      </w:r>
    </w:p>
    <w:p w14:paraId="0E6D7017">
      <w:pPr>
        <w:pStyle w:val="13"/>
        <w:adjustRightInd w:val="0"/>
        <w:snapToGrid w:val="0"/>
        <w:spacing w:line="440" w:lineRule="exact"/>
        <w:jc w:val="left"/>
        <w:rPr>
          <w:rFonts w:ascii="仿宋" w:hAnsi="仿宋" w:eastAsia="仿宋"/>
          <w:sz w:val="24"/>
        </w:rPr>
      </w:pPr>
      <w:r>
        <w:rPr>
          <w:rFonts w:hint="eastAsia"/>
          <w:sz w:val="24"/>
        </w:rPr>
        <w:t>八、政府性基金预算支出决算情况说明</w:t>
      </w:r>
    </w:p>
    <w:p w14:paraId="259A7AF3">
      <w:pPr>
        <w:pStyle w:val="13"/>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w:t>
      </w:r>
      <w:r>
        <w:rPr>
          <w:rFonts w:hint="eastAsia"/>
          <w:sz w:val="24"/>
        </w:rPr>
        <w:t>国有资本经营预算支出决算情况说明</w:t>
      </w:r>
    </w:p>
    <w:p w14:paraId="09C62226">
      <w:pPr>
        <w:adjustRightInd w:val="0"/>
        <w:snapToGrid w:val="0"/>
        <w:spacing w:line="440" w:lineRule="exact"/>
        <w:ind w:firstLine="480" w:firstLineChars="200"/>
        <w:jc w:val="left"/>
        <w:rPr>
          <w:rFonts w:ascii="仿宋" w:hAnsi="仿宋" w:eastAsia="仿宋"/>
          <w:sz w:val="24"/>
        </w:rPr>
      </w:pPr>
      <w:r>
        <w:rPr>
          <w:rStyle w:val="19"/>
          <w:rFonts w:hint="eastAsia" w:ascii="仿宋" w:hAnsi="仿宋" w:eastAsia="仿宋"/>
          <w:color w:val="000000"/>
          <w:sz w:val="24"/>
          <w:u w:val="none"/>
        </w:rPr>
        <w:t>十、</w:t>
      </w:r>
      <w:r>
        <w:rPr>
          <w:rFonts w:hint="eastAsia"/>
          <w:sz w:val="24"/>
        </w:rPr>
        <w:t>其他重要事项的情况说明</w:t>
      </w:r>
      <w:r>
        <w:rPr>
          <w:rFonts w:ascii="仿宋" w:hAnsi="仿宋" w:eastAsia="仿宋"/>
          <w:sz w:val="24"/>
        </w:rPr>
        <w:tab/>
      </w:r>
    </w:p>
    <w:p w14:paraId="3B8F5DF3">
      <w:pPr>
        <w:pStyle w:val="15"/>
        <w:ind w:firstLine="480"/>
        <w:rPr>
          <w:rFonts w:ascii="宋体" w:cs="宋体"/>
          <w:sz w:val="24"/>
        </w:rPr>
      </w:pPr>
      <w:r>
        <w:rPr>
          <w:rFonts w:hint="eastAsia" w:ascii="宋体" w:hAnsi="宋体" w:cs="宋体"/>
          <w:sz w:val="24"/>
        </w:rPr>
        <w:t>（一）机关运行经费支出情况</w:t>
      </w:r>
    </w:p>
    <w:p w14:paraId="34694E63">
      <w:pPr>
        <w:pStyle w:val="15"/>
        <w:ind w:firstLine="480"/>
        <w:rPr>
          <w:rFonts w:ascii="宋体" w:cs="宋体"/>
          <w:sz w:val="24"/>
        </w:rPr>
      </w:pPr>
      <w:r>
        <w:rPr>
          <w:rFonts w:hint="eastAsia" w:ascii="宋体" w:hAnsi="宋体" w:cs="宋体"/>
          <w:sz w:val="24"/>
        </w:rPr>
        <w:t>（二）政府采购支出情况</w:t>
      </w:r>
    </w:p>
    <w:p w14:paraId="08334D5C">
      <w:pPr>
        <w:pStyle w:val="15"/>
        <w:ind w:firstLine="480"/>
        <w:rPr>
          <w:rFonts w:ascii="宋体" w:cs="宋体"/>
          <w:sz w:val="24"/>
        </w:rPr>
      </w:pPr>
      <w:r>
        <w:rPr>
          <w:rFonts w:hint="eastAsia" w:ascii="宋体" w:hAnsi="宋体" w:cs="宋体"/>
          <w:sz w:val="24"/>
        </w:rPr>
        <w:t>（三）国有资产占有使用情况</w:t>
      </w:r>
    </w:p>
    <w:p w14:paraId="4E49BED9">
      <w:pPr>
        <w:pStyle w:val="15"/>
        <w:ind w:firstLine="480"/>
        <w:rPr>
          <w:rFonts w:ascii="宋体" w:cs="宋体"/>
          <w:sz w:val="24"/>
        </w:rPr>
      </w:pPr>
      <w:r>
        <w:rPr>
          <w:rFonts w:hint="eastAsia" w:ascii="宋体" w:hAnsi="宋体" w:cs="宋体"/>
          <w:sz w:val="24"/>
        </w:rPr>
        <w:t>（四）预算绩效管理情况</w:t>
      </w:r>
    </w:p>
    <w:p w14:paraId="3D93C5C8">
      <w:pPr>
        <w:pStyle w:val="12"/>
        <w:adjustRightInd w:val="0"/>
        <w:snapToGrid w:val="0"/>
        <w:spacing w:before="0" w:line="440" w:lineRule="exact"/>
        <w:jc w:val="left"/>
        <w:rPr>
          <w:sz w:val="24"/>
          <w:szCs w:val="24"/>
        </w:rPr>
      </w:pPr>
      <w:r>
        <w:rPr>
          <w:rFonts w:hint="eastAsia"/>
          <w:sz w:val="24"/>
        </w:rPr>
        <w:t>第三部分</w:t>
      </w:r>
      <w:r>
        <w:rPr>
          <w:sz w:val="24"/>
        </w:rPr>
        <w:t xml:space="preserve"> </w:t>
      </w:r>
      <w:r>
        <w:rPr>
          <w:rFonts w:hint="eastAsia"/>
          <w:sz w:val="24"/>
        </w:rPr>
        <w:t>名词解释</w:t>
      </w:r>
    </w:p>
    <w:p w14:paraId="349CBEDD">
      <w:pPr>
        <w:pStyle w:val="12"/>
        <w:adjustRightInd w:val="0"/>
        <w:snapToGrid w:val="0"/>
        <w:spacing w:before="0" w:line="440" w:lineRule="exact"/>
        <w:jc w:val="left"/>
        <w:rPr>
          <w:sz w:val="24"/>
          <w:szCs w:val="24"/>
        </w:rPr>
      </w:pPr>
      <w:r>
        <w:rPr>
          <w:rFonts w:hint="eastAsia"/>
          <w:sz w:val="24"/>
        </w:rPr>
        <w:t>第四部分</w:t>
      </w:r>
      <w:r>
        <w:rPr>
          <w:sz w:val="24"/>
        </w:rPr>
        <w:t xml:space="preserve"> </w:t>
      </w:r>
      <w:r>
        <w:rPr>
          <w:rFonts w:hint="eastAsia"/>
          <w:sz w:val="24"/>
        </w:rPr>
        <w:t>附件</w:t>
      </w:r>
    </w:p>
    <w:p w14:paraId="365F09FB">
      <w:pPr>
        <w:pStyle w:val="13"/>
        <w:adjustRightInd w:val="0"/>
        <w:snapToGrid w:val="0"/>
        <w:spacing w:line="440" w:lineRule="exact"/>
        <w:jc w:val="left"/>
        <w:rPr>
          <w:sz w:val="24"/>
        </w:rPr>
      </w:pPr>
      <w:r>
        <w:rPr>
          <w:rFonts w:hint="eastAsia"/>
          <w:sz w:val="24"/>
        </w:rPr>
        <w:t>附件</w:t>
      </w:r>
      <w:r>
        <w:rPr>
          <w:sz w:val="24"/>
        </w:rPr>
        <w:t>1</w:t>
      </w:r>
    </w:p>
    <w:p w14:paraId="0154AD33">
      <w:pPr>
        <w:ind w:firstLine="480" w:firstLineChars="200"/>
      </w:pPr>
      <w:r>
        <w:rPr>
          <w:rFonts w:hint="eastAsia"/>
          <w:sz w:val="24"/>
        </w:rPr>
        <w:t>红原县科学技术和农业畜牧局部门</w:t>
      </w:r>
      <w:r>
        <w:rPr>
          <w:sz w:val="24"/>
        </w:rPr>
        <w:t>2020</w:t>
      </w:r>
      <w:r>
        <w:rPr>
          <w:rFonts w:hint="eastAsia"/>
          <w:sz w:val="24"/>
        </w:rPr>
        <w:t>年部门整体支出绩效评价报告</w:t>
      </w:r>
    </w:p>
    <w:p w14:paraId="013ACDFA">
      <w:pPr>
        <w:pStyle w:val="13"/>
        <w:adjustRightInd w:val="0"/>
        <w:snapToGrid w:val="0"/>
        <w:spacing w:line="440" w:lineRule="exact"/>
        <w:jc w:val="left"/>
        <w:rPr>
          <w:sz w:val="24"/>
        </w:rPr>
      </w:pPr>
      <w:r>
        <w:rPr>
          <w:rFonts w:hint="eastAsia"/>
          <w:sz w:val="24"/>
        </w:rPr>
        <w:t>附件</w:t>
      </w:r>
      <w:r>
        <w:rPr>
          <w:sz w:val="24"/>
        </w:rPr>
        <w:t>2</w:t>
      </w:r>
    </w:p>
    <w:p w14:paraId="1C7E33AD">
      <w:r>
        <w:rPr>
          <w:sz w:val="24"/>
        </w:rPr>
        <w:t xml:space="preserve">          </w:t>
      </w:r>
      <w:r>
        <w:rPr>
          <w:rFonts w:hint="eastAsia"/>
          <w:sz w:val="24"/>
        </w:rPr>
        <w:t>项目</w:t>
      </w:r>
      <w:r>
        <w:rPr>
          <w:sz w:val="24"/>
        </w:rPr>
        <w:t>2020</w:t>
      </w:r>
      <w:r>
        <w:rPr>
          <w:rFonts w:hint="eastAsia"/>
          <w:sz w:val="24"/>
        </w:rPr>
        <w:t>年绩效评价报告</w:t>
      </w:r>
    </w:p>
    <w:p w14:paraId="2B5DA7DA">
      <w:pPr>
        <w:pStyle w:val="12"/>
        <w:adjustRightInd w:val="0"/>
        <w:snapToGrid w:val="0"/>
        <w:spacing w:before="0" w:line="440" w:lineRule="exact"/>
        <w:jc w:val="left"/>
        <w:rPr>
          <w:sz w:val="24"/>
          <w:szCs w:val="24"/>
        </w:rPr>
      </w:pPr>
      <w:r>
        <w:rPr>
          <w:rFonts w:hint="eastAsia"/>
          <w:sz w:val="24"/>
        </w:rPr>
        <w:t>第五部分</w:t>
      </w:r>
      <w:r>
        <w:rPr>
          <w:sz w:val="24"/>
        </w:rPr>
        <w:t xml:space="preserve"> </w:t>
      </w:r>
      <w:r>
        <w:rPr>
          <w:rFonts w:hint="eastAsia"/>
          <w:sz w:val="24"/>
        </w:rPr>
        <w:t>附表</w:t>
      </w:r>
    </w:p>
    <w:p w14:paraId="23A756C5">
      <w:pPr>
        <w:pStyle w:val="13"/>
        <w:adjustRightInd w:val="0"/>
        <w:snapToGrid w:val="0"/>
        <w:spacing w:line="440" w:lineRule="exact"/>
        <w:jc w:val="left"/>
        <w:rPr>
          <w:rFonts w:ascii="仿宋" w:hAnsi="仿宋" w:eastAsia="仿宋"/>
          <w:sz w:val="24"/>
        </w:rPr>
      </w:pPr>
      <w:r>
        <w:rPr>
          <w:rFonts w:hint="eastAsia" w:ascii="仿宋" w:hAnsi="仿宋" w:eastAsia="仿宋"/>
          <w:sz w:val="24"/>
        </w:rPr>
        <w:t>一、</w:t>
      </w:r>
      <w:r>
        <w:rPr>
          <w:rFonts w:hint="eastAsia"/>
          <w:sz w:val="24"/>
        </w:rPr>
        <w:t>收入支出决算总表</w:t>
      </w:r>
    </w:p>
    <w:p w14:paraId="17B1BED3">
      <w:pPr>
        <w:pStyle w:val="13"/>
        <w:adjustRightInd w:val="0"/>
        <w:snapToGrid w:val="0"/>
        <w:spacing w:line="440" w:lineRule="exact"/>
        <w:jc w:val="left"/>
        <w:rPr>
          <w:rFonts w:ascii="仿宋" w:hAnsi="仿宋" w:eastAsia="仿宋"/>
          <w:sz w:val="24"/>
        </w:rPr>
      </w:pPr>
      <w:r>
        <w:rPr>
          <w:rFonts w:hint="eastAsia" w:ascii="仿宋" w:hAnsi="仿宋" w:eastAsia="仿宋"/>
          <w:sz w:val="24"/>
        </w:rPr>
        <w:t>二、</w:t>
      </w:r>
      <w:r>
        <w:rPr>
          <w:rFonts w:hint="eastAsia" w:asciiTheme="majorEastAsia" w:hAnsiTheme="majorEastAsia" w:eastAsiaTheme="majorEastAsia" w:cstheme="majorEastAsia"/>
          <w:sz w:val="24"/>
        </w:rPr>
        <w:t>收入决算表</w:t>
      </w:r>
    </w:p>
    <w:p w14:paraId="309D6D40">
      <w:pPr>
        <w:pStyle w:val="13"/>
        <w:adjustRightInd w:val="0"/>
        <w:snapToGrid w:val="0"/>
        <w:spacing w:line="440" w:lineRule="exact"/>
        <w:jc w:val="left"/>
        <w:rPr>
          <w:rFonts w:ascii="仿宋" w:hAnsi="仿宋" w:eastAsia="仿宋"/>
          <w:sz w:val="24"/>
        </w:rPr>
      </w:pPr>
      <w:r>
        <w:rPr>
          <w:rFonts w:hint="eastAsia" w:ascii="仿宋" w:hAnsi="仿宋" w:eastAsia="仿宋"/>
          <w:sz w:val="24"/>
        </w:rPr>
        <w:t>三、</w:t>
      </w:r>
      <w:r>
        <w:rPr>
          <w:rFonts w:hint="eastAsia" w:asciiTheme="majorEastAsia" w:hAnsiTheme="majorEastAsia" w:eastAsiaTheme="majorEastAsia" w:cstheme="majorEastAsia"/>
          <w:sz w:val="24"/>
        </w:rPr>
        <w:t>支出决算表</w:t>
      </w:r>
    </w:p>
    <w:p w14:paraId="758D49B9">
      <w:pPr>
        <w:pStyle w:val="13"/>
        <w:adjustRightInd w:val="0"/>
        <w:snapToGrid w:val="0"/>
        <w:spacing w:line="440" w:lineRule="exact"/>
        <w:jc w:val="left"/>
        <w:rPr>
          <w:rFonts w:ascii="仿宋" w:hAnsi="仿宋" w:eastAsia="仿宋"/>
          <w:sz w:val="24"/>
        </w:rPr>
      </w:pPr>
      <w:r>
        <w:rPr>
          <w:rFonts w:hint="eastAsia" w:ascii="仿宋" w:hAnsi="仿宋" w:eastAsia="仿宋"/>
          <w:sz w:val="24"/>
        </w:rPr>
        <w:t>四、</w:t>
      </w:r>
      <w:r>
        <w:rPr>
          <w:rFonts w:hint="eastAsia"/>
          <w:sz w:val="24"/>
        </w:rPr>
        <w:t>财政拨款收入支出决算总表</w:t>
      </w:r>
    </w:p>
    <w:p w14:paraId="710F91EB">
      <w:pPr>
        <w:pStyle w:val="13"/>
        <w:adjustRightInd w:val="0"/>
        <w:snapToGrid w:val="0"/>
        <w:spacing w:line="440" w:lineRule="exact"/>
        <w:jc w:val="left"/>
        <w:rPr>
          <w:rFonts w:hint="eastAsia" w:asciiTheme="majorEastAsia" w:hAnsiTheme="majorEastAsia" w:eastAsiaTheme="majorEastAsia" w:cstheme="majorEastAsia"/>
          <w:sz w:val="24"/>
        </w:rPr>
      </w:pPr>
      <w:r>
        <w:rPr>
          <w:rFonts w:hint="eastAsia" w:ascii="仿宋" w:hAnsi="仿宋" w:eastAsia="仿宋"/>
          <w:sz w:val="24"/>
        </w:rPr>
        <w:t>五、</w:t>
      </w:r>
      <w:r>
        <w:rPr>
          <w:rFonts w:hint="eastAsia" w:asciiTheme="majorEastAsia" w:hAnsiTheme="majorEastAsia" w:eastAsiaTheme="majorEastAsia" w:cstheme="majorEastAsia"/>
          <w:sz w:val="24"/>
        </w:rPr>
        <w:t>财政拨款支出决算明细表</w:t>
      </w:r>
    </w:p>
    <w:p w14:paraId="1D15B422">
      <w:pPr>
        <w:pStyle w:val="13"/>
        <w:adjustRightInd w:val="0"/>
        <w:snapToGrid w:val="0"/>
        <w:spacing w:line="440" w:lineRule="exact"/>
        <w:jc w:val="left"/>
        <w:rPr>
          <w:rFonts w:ascii="仿宋" w:hAnsi="仿宋" w:eastAsia="仿宋"/>
          <w:sz w:val="24"/>
        </w:rPr>
      </w:pPr>
      <w:r>
        <w:rPr>
          <w:rFonts w:hint="eastAsia" w:ascii="仿宋" w:hAnsi="仿宋" w:eastAsia="仿宋"/>
          <w:sz w:val="24"/>
        </w:rPr>
        <w:t>六、</w:t>
      </w:r>
      <w:r>
        <w:rPr>
          <w:rFonts w:hint="eastAsia"/>
          <w:sz w:val="24"/>
        </w:rPr>
        <w:t>一般公共预算财政拨款支出决算表</w:t>
      </w:r>
    </w:p>
    <w:p w14:paraId="4EE253ED">
      <w:pPr>
        <w:pStyle w:val="13"/>
        <w:adjustRightInd w:val="0"/>
        <w:snapToGrid w:val="0"/>
        <w:spacing w:line="440" w:lineRule="exact"/>
        <w:jc w:val="left"/>
        <w:rPr>
          <w:rFonts w:ascii="仿宋" w:hAnsi="仿宋" w:eastAsia="仿宋"/>
          <w:sz w:val="24"/>
        </w:rPr>
      </w:pPr>
      <w:r>
        <w:rPr>
          <w:rFonts w:hint="eastAsia" w:ascii="仿宋" w:hAnsi="仿宋" w:eastAsia="仿宋"/>
          <w:sz w:val="24"/>
        </w:rPr>
        <w:t>七、</w:t>
      </w:r>
      <w:r>
        <w:rPr>
          <w:rFonts w:hint="eastAsia"/>
          <w:sz w:val="24"/>
        </w:rPr>
        <w:t>一般公共预算财政拨款支出决算明细表</w:t>
      </w:r>
    </w:p>
    <w:p w14:paraId="11E2FA08">
      <w:pPr>
        <w:pStyle w:val="13"/>
        <w:adjustRightInd w:val="0"/>
        <w:snapToGrid w:val="0"/>
        <w:spacing w:line="440" w:lineRule="exact"/>
        <w:jc w:val="left"/>
        <w:rPr>
          <w:rFonts w:ascii="仿宋" w:hAnsi="仿宋" w:eastAsia="仿宋"/>
          <w:sz w:val="24"/>
        </w:rPr>
      </w:pPr>
      <w:r>
        <w:rPr>
          <w:rFonts w:hint="eastAsia" w:ascii="仿宋" w:hAnsi="仿宋" w:eastAsia="仿宋"/>
          <w:sz w:val="24"/>
        </w:rPr>
        <w:t>八、</w:t>
      </w:r>
      <w:r>
        <w:rPr>
          <w:rFonts w:hint="eastAsia"/>
          <w:sz w:val="24"/>
        </w:rPr>
        <w:t>一般公共预算财政拨款基本支出决算表</w:t>
      </w:r>
    </w:p>
    <w:p w14:paraId="409A762C">
      <w:pPr>
        <w:pStyle w:val="13"/>
        <w:adjustRightInd w:val="0"/>
        <w:snapToGrid w:val="0"/>
        <w:spacing w:line="440" w:lineRule="exact"/>
        <w:jc w:val="left"/>
        <w:rPr>
          <w:rFonts w:ascii="仿宋" w:hAnsi="仿宋" w:eastAsia="仿宋"/>
          <w:sz w:val="24"/>
        </w:rPr>
      </w:pPr>
      <w:r>
        <w:rPr>
          <w:rFonts w:hint="eastAsia" w:ascii="仿宋" w:hAnsi="仿宋" w:eastAsia="仿宋"/>
          <w:sz w:val="24"/>
        </w:rPr>
        <w:t>九、</w:t>
      </w:r>
      <w:r>
        <w:rPr>
          <w:rFonts w:hint="eastAsia"/>
          <w:sz w:val="24"/>
        </w:rPr>
        <w:t>一般公共预算财政拨款项目支出决算表</w:t>
      </w:r>
    </w:p>
    <w:p w14:paraId="5B42E72F">
      <w:pPr>
        <w:pStyle w:val="13"/>
        <w:adjustRightInd w:val="0"/>
        <w:snapToGrid w:val="0"/>
        <w:spacing w:line="440" w:lineRule="exact"/>
        <w:jc w:val="left"/>
        <w:rPr>
          <w:rFonts w:ascii="仿宋" w:hAnsi="仿宋" w:eastAsia="仿宋"/>
          <w:sz w:val="24"/>
        </w:rPr>
      </w:pPr>
      <w:r>
        <w:rPr>
          <w:rFonts w:hint="eastAsia" w:ascii="仿宋" w:hAnsi="仿宋" w:eastAsia="仿宋"/>
          <w:sz w:val="24"/>
        </w:rPr>
        <w:t>十、</w:t>
      </w:r>
      <w:r>
        <w:rPr>
          <w:rFonts w:hint="eastAsia"/>
          <w:sz w:val="24"/>
        </w:rPr>
        <w:t>一般公共预算财政拨款“三公”经费支出决算表</w:t>
      </w:r>
    </w:p>
    <w:p w14:paraId="4F1718CD">
      <w:pPr>
        <w:pStyle w:val="13"/>
        <w:adjustRightInd w:val="0"/>
        <w:snapToGrid w:val="0"/>
        <w:spacing w:line="440" w:lineRule="exact"/>
        <w:jc w:val="left"/>
        <w:rPr>
          <w:rFonts w:ascii="仿宋" w:hAnsi="仿宋" w:eastAsia="仿宋"/>
          <w:sz w:val="24"/>
        </w:rPr>
      </w:pPr>
      <w:r>
        <w:rPr>
          <w:rFonts w:hint="eastAsia" w:ascii="仿宋" w:hAnsi="仿宋" w:eastAsia="仿宋"/>
          <w:sz w:val="24"/>
        </w:rPr>
        <w:t>十一、</w:t>
      </w:r>
      <w:r>
        <w:rPr>
          <w:rFonts w:hint="eastAsia"/>
          <w:sz w:val="24"/>
        </w:rPr>
        <w:t>政府性基金预算财政拨款收入支出决算表</w:t>
      </w:r>
    </w:p>
    <w:p w14:paraId="75A1F713">
      <w:pPr>
        <w:pStyle w:val="13"/>
        <w:adjustRightInd w:val="0"/>
        <w:snapToGrid w:val="0"/>
        <w:spacing w:line="440" w:lineRule="exact"/>
        <w:jc w:val="left"/>
        <w:rPr>
          <w:rFonts w:ascii="仿宋" w:hAnsi="仿宋" w:eastAsia="仿宋"/>
          <w:sz w:val="24"/>
        </w:rPr>
      </w:pPr>
      <w:r>
        <w:rPr>
          <w:rFonts w:hint="eastAsia" w:ascii="仿宋" w:hAnsi="仿宋" w:eastAsia="仿宋"/>
          <w:sz w:val="24"/>
        </w:rPr>
        <w:t>十二、</w:t>
      </w:r>
      <w:r>
        <w:rPr>
          <w:rFonts w:hint="eastAsia"/>
          <w:sz w:val="24"/>
        </w:rPr>
        <w:t>政府性基金预算财政拨款“三公”经费支出决算表</w:t>
      </w:r>
    </w:p>
    <w:p w14:paraId="72A7D4E0">
      <w:pPr>
        <w:pStyle w:val="13"/>
        <w:adjustRightInd w:val="0"/>
        <w:snapToGrid w:val="0"/>
        <w:spacing w:line="440" w:lineRule="exact"/>
        <w:jc w:val="left"/>
        <w:rPr>
          <w:sz w:val="24"/>
        </w:rPr>
      </w:pPr>
      <w:r>
        <w:rPr>
          <w:rFonts w:hint="eastAsia" w:ascii="仿宋" w:hAnsi="仿宋" w:eastAsia="仿宋"/>
          <w:sz w:val="24"/>
        </w:rPr>
        <w:t>十三、</w:t>
      </w:r>
      <w:r>
        <w:rPr>
          <w:rFonts w:hint="eastAsia"/>
          <w:sz w:val="24"/>
        </w:rPr>
        <w:t>国有资本经营预算财政拨款收入支出决算表</w:t>
      </w:r>
    </w:p>
    <w:p w14:paraId="03AC9084">
      <w:pPr>
        <w:ind w:firstLine="480" w:firstLineChars="200"/>
        <w:rPr>
          <w:sz w:val="24"/>
        </w:rPr>
      </w:pPr>
      <w:r>
        <w:rPr>
          <w:rFonts w:hint="eastAsia" w:ascii="仿宋" w:hAnsi="仿宋" w:eastAsia="仿宋" w:cs="仿宋"/>
          <w:sz w:val="24"/>
        </w:rPr>
        <w:t>十四</w:t>
      </w:r>
      <w:r>
        <w:rPr>
          <w:rFonts w:hint="eastAsia"/>
          <w:sz w:val="24"/>
        </w:rPr>
        <w:t>、国有资本经营预算财政拨款支出决算表</w:t>
      </w:r>
    </w:p>
    <w:p w14:paraId="6925FFF9">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26E0EED1">
      <w:pPr>
        <w:pStyle w:val="3"/>
        <w:jc w:val="center"/>
        <w:rPr>
          <w:rStyle w:val="20"/>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0"/>
          <w:rFonts w:hint="eastAsia" w:ascii="黑体" w:hAnsi="黑体" w:eastAsia="黑体"/>
          <w:b w:val="0"/>
          <w:bCs w:val="0"/>
        </w:rPr>
        <w:t>部门概况</w:t>
      </w:r>
      <w:bookmarkEnd w:id="12"/>
      <w:bookmarkEnd w:id="13"/>
    </w:p>
    <w:p w14:paraId="18515076">
      <w:pPr>
        <w:widowControl/>
        <w:jc w:val="left"/>
        <w:rPr>
          <w:rFonts w:ascii="黑体" w:eastAsia="黑体"/>
          <w:color w:val="000000"/>
          <w:sz w:val="32"/>
          <w:szCs w:val="32"/>
        </w:rPr>
      </w:pPr>
    </w:p>
    <w:p w14:paraId="3C62F54E">
      <w:pPr>
        <w:pStyle w:val="4"/>
        <w:rPr>
          <w:rStyle w:val="21"/>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1"/>
          <w:rFonts w:hint="eastAsia" w:ascii="黑体" w:hAnsi="黑体" w:eastAsia="黑体"/>
          <w:b w:val="0"/>
          <w:bCs w:val="0"/>
        </w:rPr>
        <w:t>本职能及主要工作</w:t>
      </w:r>
      <w:bookmarkEnd w:id="14"/>
      <w:bookmarkEnd w:id="15"/>
    </w:p>
    <w:p w14:paraId="51B26512">
      <w:pPr>
        <w:pStyle w:val="2"/>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p>
    <w:p w14:paraId="24EFC211">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负责农业法律、法规，方针政策的宣传贯彻，制订和协同实施有关农业产业政策；负责编制农业发展规划，制订农业技术改造和推广项目，指导现代农业示范园区及优质农产品基地建设，指导农业资源，农村能源的综合利用；负责辖区内种子管</w:t>
      </w:r>
      <w:r>
        <w:rPr>
          <w:rFonts w:ascii="Segoe UI" w:hAnsi="Segoe UI" w:eastAsia="仿宋" w:cs="Segoe UI"/>
          <w:color w:val="020202"/>
          <w:sz w:val="32"/>
          <w:szCs w:val="32"/>
        </w:rPr>
        <w:t> </w:t>
      </w:r>
      <w:r>
        <w:rPr>
          <w:rFonts w:hint="eastAsia" w:ascii="仿宋" w:hAnsi="仿宋" w:eastAsia="仿宋" w:cs="Segoe UI"/>
          <w:color w:val="020202"/>
          <w:sz w:val="32"/>
          <w:szCs w:val="32"/>
        </w:rPr>
        <w:t>理、农资管理、农机监理、农民负担监管，参与基本农田保护查处农业违法行为；负责开展技术推广和农民科技教育与培训，指导农业社会化服务体系建设及农业专业协会管理；负责农技、农经、农机等初级专业技术职务评聘。</w:t>
      </w:r>
      <w:r>
        <w:rPr>
          <w:rFonts w:ascii="Segoe UI" w:hAnsi="Segoe UI" w:eastAsia="仿宋" w:cs="Segoe UI"/>
          <w:color w:val="020202"/>
          <w:sz w:val="32"/>
          <w:szCs w:val="32"/>
        </w:rPr>
        <w:t> </w:t>
      </w:r>
    </w:p>
    <w:p w14:paraId="7FCF026F">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贯彻执行国家及省、州关于畜牧业、经济发展的方针、政策以及相关的法律、法规；参与研制我县畜牧业方面的重大经济、技术决策；负责组织实施畜牧业生产计划；指导全县畜牧业生产的发展；负责全县兽医防疫、畜禽检疫、畜种改良、畜牧业经营管理、草原的保护建设与利用、饲萆饲料及添加济、兽医药政等行政执法和管理工作；分析制定畜牧业生产的经济指标、统计等工作</w:t>
      </w:r>
      <w:r>
        <w:rPr>
          <w:rFonts w:ascii="Segoe UI" w:hAnsi="Segoe UI" w:eastAsia="仿宋" w:cs="Segoe UI"/>
          <w:color w:val="020202"/>
          <w:sz w:val="32"/>
          <w:szCs w:val="32"/>
        </w:rPr>
        <w:t> </w:t>
      </w:r>
      <w:r>
        <w:rPr>
          <w:rFonts w:hint="eastAsia" w:ascii="Segoe UI" w:hAnsi="Segoe UI" w:eastAsia="仿宋" w:cs="Segoe UI"/>
          <w:color w:val="020202"/>
          <w:sz w:val="32"/>
          <w:szCs w:val="32"/>
        </w:rPr>
        <w:t>。</w:t>
      </w:r>
    </w:p>
    <w:p w14:paraId="61968DAD">
      <w:pPr>
        <w:ind w:firstLine="640" w:firstLineChars="200"/>
        <w:jc w:val="left"/>
        <w:rPr>
          <w:rFonts w:ascii="仿宋" w:hAnsi="仿宋" w:eastAsia="仿宋" w:cs="Segoe UI"/>
          <w:color w:val="020202"/>
          <w:sz w:val="32"/>
          <w:szCs w:val="32"/>
        </w:rPr>
      </w:pPr>
      <w:r>
        <w:rPr>
          <w:rFonts w:hint="eastAsia" w:ascii="仿宋" w:hAnsi="仿宋" w:eastAsia="仿宋" w:cs="Segoe UI"/>
          <w:color w:val="020202"/>
          <w:sz w:val="32"/>
          <w:szCs w:val="32"/>
        </w:rPr>
        <w:t>负责全县兽医医政、兽药药政和饲料饲政工作；监督</w:t>
      </w:r>
      <w:r>
        <w:rPr>
          <w:rFonts w:ascii="Segoe UI" w:hAnsi="Segoe UI" w:eastAsia="仿宋" w:cs="Segoe UI"/>
          <w:color w:val="020202"/>
          <w:sz w:val="32"/>
          <w:szCs w:val="32"/>
        </w:rPr>
        <w:t> </w:t>
      </w:r>
      <w:r>
        <w:rPr>
          <w:rFonts w:hint="eastAsia" w:ascii="仿宋" w:hAnsi="仿宋" w:eastAsia="仿宋" w:cs="Segoe UI"/>
          <w:color w:val="020202"/>
          <w:sz w:val="32"/>
          <w:szCs w:val="32"/>
        </w:rPr>
        <w:t>实施畜牧兽医、兽药、饲料地方标准；负责生猪屠宰管理；负责畜种、草种资源保护与建设；推广畜禽优良品种和畜禽繁育、饲养新技术</w:t>
      </w:r>
      <w:r>
        <w:rPr>
          <w:rFonts w:ascii="Segoe UI" w:hAnsi="Segoe UI" w:eastAsia="仿宋" w:cs="Segoe UI"/>
          <w:color w:val="020202"/>
          <w:sz w:val="32"/>
          <w:szCs w:val="32"/>
        </w:rPr>
        <w:t> </w:t>
      </w:r>
      <w:r>
        <w:rPr>
          <w:rFonts w:hint="eastAsia" w:ascii="Segoe UI" w:hAnsi="Segoe UI" w:eastAsia="仿宋" w:cs="Segoe UI"/>
          <w:color w:val="020202"/>
          <w:sz w:val="32"/>
          <w:szCs w:val="32"/>
        </w:rPr>
        <w:t>。</w:t>
      </w:r>
    </w:p>
    <w:p w14:paraId="420091CF">
      <w:pPr>
        <w:ind w:firstLine="640" w:firstLineChars="200"/>
        <w:jc w:val="left"/>
        <w:rPr>
          <w:rFonts w:hint="eastAsia" w:ascii="仿宋" w:hAnsi="仿宋" w:eastAsia="仿宋" w:cs="Segoe UI"/>
          <w:color w:val="020202"/>
          <w:sz w:val="32"/>
          <w:szCs w:val="32"/>
          <w:lang w:eastAsia="zh-CN"/>
        </w:rPr>
      </w:pPr>
      <w:r>
        <w:rPr>
          <w:rFonts w:hint="eastAsia" w:ascii="仿宋" w:hAnsi="仿宋" w:eastAsia="仿宋" w:cs="Segoe UI"/>
          <w:color w:val="020202"/>
          <w:sz w:val="32"/>
          <w:szCs w:val="32"/>
        </w:rPr>
        <w:t>组织实施全县动物防疫检疫工作和重大疫情的扑灭工作；开展动物防疫检疫和兽药饲料生产技术服务</w:t>
      </w:r>
      <w:r>
        <w:rPr>
          <w:rFonts w:hint="eastAsia" w:ascii="仿宋" w:hAnsi="仿宋" w:eastAsia="仿宋" w:cs="Segoe UI"/>
          <w:color w:val="020202"/>
          <w:sz w:val="32"/>
          <w:szCs w:val="32"/>
          <w:lang w:eastAsia="zh-CN"/>
        </w:rPr>
        <w:t>。</w:t>
      </w:r>
    </w:p>
    <w:p w14:paraId="1FF262DD">
      <w:pPr>
        <w:ind w:firstLine="640" w:firstLineChars="200"/>
        <w:jc w:val="left"/>
        <w:rPr>
          <w:rFonts w:ascii="仿宋_GB2312" w:hAnsi="仿宋_GB2312" w:eastAsia="仿宋_GB2312" w:cs="仿宋_GB2312"/>
          <w:color w:val="020202"/>
          <w:sz w:val="32"/>
          <w:szCs w:val="32"/>
        </w:rPr>
      </w:pPr>
      <w:r>
        <w:rPr>
          <w:rFonts w:hint="eastAsia" w:ascii="仿宋" w:hAnsi="仿宋" w:eastAsia="仿宋" w:cs="Segoe UI"/>
          <w:color w:val="020202"/>
          <w:sz w:val="32"/>
          <w:szCs w:val="32"/>
        </w:rPr>
        <w:t>研究拟定畜牧产业化经营政策和畜产品市场体系建</w:t>
      </w:r>
      <w:r>
        <w:rPr>
          <w:rFonts w:ascii="Segoe UI" w:hAnsi="Segoe UI" w:eastAsia="仿宋" w:cs="Segoe UI"/>
          <w:color w:val="020202"/>
          <w:sz w:val="32"/>
          <w:szCs w:val="32"/>
        </w:rPr>
        <w:t> </w:t>
      </w:r>
      <w:r>
        <w:rPr>
          <w:rFonts w:hint="eastAsia" w:ascii="仿宋" w:hAnsi="仿宋" w:eastAsia="仿宋" w:cs="Segoe UI"/>
          <w:color w:val="020202"/>
          <w:sz w:val="32"/>
          <w:szCs w:val="32"/>
        </w:rPr>
        <w:t>设与发展规划，提供市场信息服务，推进畜牧产业化发展；开展产业发展技术交流与合作工作，积极引进资金和先进技术</w:t>
      </w:r>
      <w:r>
        <w:rPr>
          <w:rFonts w:ascii="仿宋_GB2312" w:hAnsi="仿宋_GB2312" w:eastAsia="仿宋_GB2312" w:cs="仿宋_GB2312"/>
          <w:color w:val="020202"/>
          <w:sz w:val="32"/>
          <w:szCs w:val="32"/>
        </w:rPr>
        <w:t> </w:t>
      </w:r>
      <w:r>
        <w:rPr>
          <w:rFonts w:hint="eastAsia" w:ascii="仿宋_GB2312" w:hAnsi="仿宋_GB2312" w:eastAsia="仿宋_GB2312" w:cs="仿宋_GB2312"/>
          <w:color w:val="020202"/>
          <w:sz w:val="32"/>
          <w:szCs w:val="32"/>
        </w:rPr>
        <w:t>。</w:t>
      </w:r>
    </w:p>
    <w:p w14:paraId="6BBEBB44">
      <w:pPr>
        <w:ind w:firstLine="640" w:firstLineChars="200"/>
        <w:jc w:val="left"/>
        <w:rPr>
          <w:rFonts w:ascii="仿宋_GB2312" w:hAnsi="仿宋_GB2312" w:eastAsia="仿宋_GB2312" w:cs="仿宋_GB2312"/>
          <w:color w:val="020202"/>
          <w:sz w:val="32"/>
          <w:szCs w:val="32"/>
        </w:rPr>
      </w:pPr>
      <w:r>
        <w:rPr>
          <w:rFonts w:hint="eastAsia" w:ascii="仿宋_GB2312" w:hAnsi="仿宋_GB2312" w:eastAsia="仿宋_GB2312" w:cs="仿宋_GB2312"/>
          <w:sz w:val="32"/>
          <w:szCs w:val="32"/>
        </w:rPr>
        <w:t>管理国家、省、州和县扶持畜牧业资金的统筹安排及</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监督管理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组织畜牧兽医行业建设项目的实施</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w:t>
      </w:r>
    </w:p>
    <w:p w14:paraId="694C0B0B">
      <w:pPr>
        <w:pStyle w:val="2"/>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18"/>
      <w:bookmarkEnd w:id="19"/>
    </w:p>
    <w:p w14:paraId="07D97A8F">
      <w:pPr>
        <w:spacing w:line="560" w:lineRule="exact"/>
        <w:ind w:firstLine="643" w:firstLineChars="200"/>
        <w:rPr>
          <w:rFonts w:ascii="仿宋_GB2312" w:eastAsia="仿宋_GB2312" w:cs="仿宋_GB2312"/>
          <w:sz w:val="32"/>
          <w:szCs w:val="32"/>
        </w:rPr>
      </w:pPr>
      <w:r>
        <w:rPr>
          <w:rFonts w:ascii="楷体" w:hAnsi="楷体" w:eastAsia="楷体" w:cs="楷体"/>
          <w:b/>
          <w:color w:val="000000"/>
          <w:sz w:val="32"/>
          <w:szCs w:val="32"/>
        </w:rPr>
        <w:t>1</w:t>
      </w:r>
      <w:r>
        <w:rPr>
          <w:rFonts w:hint="eastAsia" w:ascii="楷体" w:hAnsi="楷体" w:eastAsia="楷体" w:cs="楷体"/>
          <w:b/>
          <w:color w:val="000000"/>
          <w:sz w:val="32"/>
          <w:szCs w:val="32"/>
        </w:rPr>
        <w:t>、脱贫攻坚工作</w:t>
      </w:r>
      <w:r>
        <w:rPr>
          <w:rFonts w:hint="eastAsia" w:ascii="楷体" w:hAnsi="楷体" w:eastAsia="楷体"/>
          <w:b/>
          <w:bCs/>
          <w:sz w:val="32"/>
          <w:szCs w:val="32"/>
        </w:rPr>
        <w:t>：</w:t>
      </w:r>
      <w:r>
        <w:rPr>
          <w:rFonts w:hint="eastAsia" w:ascii="仿宋_GB2312" w:eastAsia="仿宋_GB2312"/>
          <w:bCs/>
          <w:color w:val="000000"/>
          <w:sz w:val="32"/>
          <w:szCs w:val="32"/>
        </w:rPr>
        <w:t>一是农业产业扶贫。</w:t>
      </w:r>
      <w:r>
        <w:rPr>
          <w:rFonts w:hint="eastAsia" w:ascii="仿宋_GB2312" w:hAnsi="仿宋_GB2312" w:eastAsia="仿宋_GB2312" w:cs="仿宋_GB2312"/>
          <w:color w:val="000000"/>
          <w:kern w:val="0"/>
          <w:sz w:val="32"/>
          <w:szCs w:val="32"/>
          <w:u w:color="000000"/>
        </w:rPr>
        <w:t>进一步充实农业产业扶贫工作力量，优化产业扶贫任务清单、责任清单，每月专项指导督导项目等工作开展</w:t>
      </w:r>
      <w:r>
        <w:rPr>
          <w:rFonts w:ascii="仿宋_GB2312" w:hAnsi="仿宋_GB2312" w:eastAsia="仿宋_GB2312" w:cs="仿宋_GB2312"/>
          <w:color w:val="000000"/>
          <w:kern w:val="0"/>
          <w:sz w:val="32"/>
          <w:szCs w:val="32"/>
          <w:u w:color="000000"/>
        </w:rPr>
        <w:t>3</w:t>
      </w:r>
      <w:r>
        <w:rPr>
          <w:rFonts w:hint="eastAsia" w:ascii="仿宋_GB2312" w:hAnsi="仿宋_GB2312" w:eastAsia="仿宋_GB2312" w:cs="仿宋_GB2312"/>
          <w:color w:val="000000"/>
          <w:kern w:val="0"/>
          <w:sz w:val="32"/>
          <w:szCs w:val="32"/>
          <w:u w:color="000000"/>
        </w:rPr>
        <w:t>次以上。</w:t>
      </w:r>
    </w:p>
    <w:p w14:paraId="6BD7C358">
      <w:pPr>
        <w:widowControl/>
        <w:jc w:val="left"/>
        <w:rPr>
          <w:rFonts w:ascii="仿宋_GB2312" w:hAnsi="宋体" w:eastAsia="仿宋_GB2312"/>
          <w:sz w:val="32"/>
          <w:szCs w:val="32"/>
        </w:rPr>
      </w:pPr>
      <w:r>
        <w:rPr>
          <w:rFonts w:hint="eastAsia" w:ascii="仿宋_GB2312" w:hAnsi="仿宋_GB2312" w:eastAsia="仿宋_GB2312" w:cs="仿宋_GB2312"/>
          <w:bCs/>
          <w:color w:val="000000"/>
          <w:kern w:val="0"/>
          <w:sz w:val="32"/>
          <w:szCs w:val="32"/>
          <w:u w:color="000000"/>
        </w:rPr>
        <w:t>二是科技扶贫。</w:t>
      </w:r>
      <w:r>
        <w:rPr>
          <w:rFonts w:hint="eastAsia" w:ascii="仿宋_GB2312" w:hAnsi="仿宋_GB2312" w:eastAsia="仿宋_GB2312" w:cs="仿宋_GB2312"/>
          <w:color w:val="000000"/>
          <w:kern w:val="0"/>
          <w:sz w:val="32"/>
          <w:szCs w:val="32"/>
          <w:u w:color="000000"/>
        </w:rPr>
        <w:t>科技扶贫在线平台截</w:t>
      </w:r>
      <w:r>
        <w:rPr>
          <w:rFonts w:hint="eastAsia" w:ascii="仿宋_GB2312" w:hAnsi="仿宋_GB2312" w:eastAsia="仿宋_GB2312" w:cs="仿宋_GB2312"/>
          <w:color w:val="000000"/>
          <w:kern w:val="0"/>
          <w:sz w:val="32"/>
          <w:szCs w:val="32"/>
          <w:u w:color="000000"/>
          <w:lang w:val="en-US" w:eastAsia="zh-CN"/>
        </w:rPr>
        <w:t>至</w:t>
      </w:r>
      <w:r>
        <w:rPr>
          <w:rFonts w:hint="eastAsia" w:ascii="仿宋_GB2312" w:hAnsi="仿宋_GB2312" w:eastAsia="仿宋_GB2312" w:cs="仿宋_GB2312"/>
          <w:color w:val="000000"/>
          <w:kern w:val="0"/>
          <w:sz w:val="32"/>
          <w:szCs w:val="32"/>
          <w:u w:color="000000"/>
        </w:rPr>
        <w:t>目前完成注册入库专家</w:t>
      </w:r>
      <w:r>
        <w:rPr>
          <w:rFonts w:ascii="仿宋_GB2312" w:hAnsi="仿宋_GB2312" w:eastAsia="仿宋_GB2312" w:cs="仿宋_GB2312"/>
          <w:color w:val="000000"/>
          <w:kern w:val="0"/>
          <w:sz w:val="32"/>
          <w:szCs w:val="32"/>
          <w:u w:color="000000"/>
        </w:rPr>
        <w:t>27</w:t>
      </w:r>
      <w:r>
        <w:rPr>
          <w:rFonts w:hint="eastAsia" w:ascii="仿宋_GB2312" w:hAnsi="仿宋_GB2312" w:eastAsia="仿宋_GB2312" w:cs="仿宋_GB2312"/>
          <w:color w:val="000000"/>
          <w:kern w:val="0"/>
          <w:sz w:val="32"/>
          <w:szCs w:val="32"/>
          <w:u w:color="000000"/>
        </w:rPr>
        <w:t>名，信息人员</w:t>
      </w:r>
      <w:r>
        <w:rPr>
          <w:rFonts w:ascii="仿宋_GB2312" w:hAnsi="仿宋_GB2312" w:eastAsia="仿宋_GB2312" w:cs="仿宋_GB2312"/>
          <w:color w:val="000000"/>
          <w:kern w:val="0"/>
          <w:sz w:val="32"/>
          <w:szCs w:val="32"/>
          <w:u w:color="000000"/>
        </w:rPr>
        <w:t>225</w:t>
      </w:r>
      <w:r>
        <w:rPr>
          <w:rFonts w:hint="eastAsia" w:ascii="仿宋_GB2312" w:hAnsi="仿宋_GB2312" w:eastAsia="仿宋_GB2312" w:cs="仿宋_GB2312"/>
          <w:color w:val="000000"/>
          <w:kern w:val="0"/>
          <w:sz w:val="32"/>
          <w:szCs w:val="32"/>
          <w:u w:color="000000"/>
        </w:rPr>
        <w:t>名，接受在线信息咨询</w:t>
      </w:r>
      <w:r>
        <w:rPr>
          <w:rFonts w:ascii="仿宋_GB2312" w:hAnsi="仿宋_GB2312" w:eastAsia="仿宋_GB2312" w:cs="仿宋_GB2312"/>
          <w:color w:val="000000"/>
          <w:kern w:val="0"/>
          <w:sz w:val="32"/>
          <w:szCs w:val="32"/>
          <w:u w:color="000000"/>
        </w:rPr>
        <w:t>1000</w:t>
      </w:r>
      <w:r>
        <w:rPr>
          <w:rFonts w:hint="eastAsia" w:ascii="仿宋_GB2312" w:hAnsi="仿宋_GB2312" w:eastAsia="仿宋_GB2312" w:cs="仿宋_GB2312"/>
          <w:color w:val="000000"/>
          <w:kern w:val="0"/>
          <w:sz w:val="32"/>
          <w:szCs w:val="32"/>
          <w:u w:color="000000"/>
        </w:rPr>
        <w:t>条，完成有效帮扶服务</w:t>
      </w:r>
      <w:r>
        <w:rPr>
          <w:rFonts w:ascii="仿宋_GB2312" w:hAnsi="仿宋_GB2312" w:eastAsia="仿宋_GB2312" w:cs="仿宋_GB2312"/>
          <w:color w:val="000000"/>
          <w:kern w:val="0"/>
          <w:sz w:val="32"/>
          <w:szCs w:val="32"/>
          <w:u w:color="000000"/>
        </w:rPr>
        <w:t>700</w:t>
      </w:r>
      <w:r>
        <w:rPr>
          <w:rFonts w:hint="eastAsia" w:ascii="仿宋_GB2312" w:hAnsi="仿宋_GB2312" w:eastAsia="仿宋_GB2312" w:cs="仿宋_GB2312"/>
          <w:color w:val="000000"/>
          <w:kern w:val="0"/>
          <w:sz w:val="32"/>
          <w:szCs w:val="32"/>
          <w:u w:color="000000"/>
        </w:rPr>
        <w:t>余次；</w:t>
      </w:r>
      <w:r>
        <w:rPr>
          <w:rFonts w:hint="eastAsia" w:ascii="仿宋_GB2312" w:hAnsi="仿宋_GB2312" w:eastAsia="仿宋_GB2312" w:cs="仿宋_GB2312"/>
          <w:color w:val="000000"/>
          <w:sz w:val="32"/>
          <w:szCs w:val="32"/>
        </w:rPr>
        <w:t>累计开展各类科技培训</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期，培训学员</w:t>
      </w:r>
      <w:r>
        <w:rPr>
          <w:rFonts w:ascii="仿宋_GB2312" w:hAnsi="仿宋_GB2312" w:eastAsia="仿宋_GB2312" w:cs="仿宋_GB2312"/>
          <w:color w:val="000000"/>
          <w:sz w:val="32"/>
          <w:szCs w:val="32"/>
        </w:rPr>
        <w:t>800</w:t>
      </w:r>
      <w:r>
        <w:rPr>
          <w:rFonts w:hint="eastAsia" w:ascii="仿宋_GB2312" w:hAnsi="仿宋_GB2312" w:eastAsia="仿宋_GB2312" w:cs="仿宋_GB2312"/>
          <w:color w:val="000000"/>
          <w:sz w:val="32"/>
          <w:szCs w:val="32"/>
        </w:rPr>
        <w:t>余人，发放培训宣传资料</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余份。</w:t>
      </w:r>
    </w:p>
    <w:p w14:paraId="2F4D5A9A">
      <w:pPr>
        <w:widowControl/>
        <w:spacing w:line="560" w:lineRule="exact"/>
        <w:ind w:firstLine="643" w:firstLineChars="200"/>
        <w:rPr>
          <w:rFonts w:ascii="楷体" w:hAnsi="楷体" w:eastAsia="楷体" w:cs="楷体"/>
          <w:b/>
          <w:bCs/>
          <w:sz w:val="32"/>
          <w:szCs w:val="32"/>
        </w:rPr>
      </w:pPr>
      <w:r>
        <w:rPr>
          <w:rFonts w:ascii="楷体" w:hAnsi="楷体" w:eastAsia="楷体"/>
          <w:b/>
          <w:bCs/>
          <w:sz w:val="32"/>
          <w:szCs w:val="32"/>
        </w:rPr>
        <w:t>2.</w:t>
      </w:r>
      <w:r>
        <w:rPr>
          <w:rFonts w:hint="eastAsia" w:ascii="楷体" w:hAnsi="楷体" w:eastAsia="楷体" w:cs="楷体"/>
          <w:b/>
          <w:color w:val="000000"/>
          <w:kern w:val="0"/>
          <w:sz w:val="32"/>
          <w:szCs w:val="32"/>
          <w:u w:color="000000"/>
        </w:rPr>
        <w:t>项目建设情况</w:t>
      </w:r>
    </w:p>
    <w:p w14:paraId="333CD37B">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color w:val="000000"/>
          <w:sz w:val="32"/>
          <w:szCs w:val="32"/>
          <w:u w:color="000000"/>
        </w:rPr>
        <w:t>2020</w:t>
      </w:r>
      <w:r>
        <w:rPr>
          <w:rFonts w:hint="eastAsia" w:ascii="仿宋_GB2312" w:hAnsi="仿宋_GB2312" w:eastAsia="仿宋_GB2312" w:cs="仿宋_GB2312"/>
          <w:color w:val="000000"/>
          <w:sz w:val="32"/>
          <w:szCs w:val="32"/>
          <w:u w:color="000000"/>
        </w:rPr>
        <w:t>年</w:t>
      </w:r>
      <w:r>
        <w:rPr>
          <w:rFonts w:hint="eastAsia" w:ascii="仿宋_GB2312" w:hAnsi="仿宋_GB2312" w:eastAsia="仿宋_GB2312" w:cs="仿宋_GB2312"/>
          <w:color w:val="000000"/>
          <w:kern w:val="0"/>
          <w:sz w:val="32"/>
          <w:szCs w:val="32"/>
          <w:u w:color="000000"/>
        </w:rPr>
        <w:t>在建项目共计</w:t>
      </w:r>
      <w:r>
        <w:rPr>
          <w:rFonts w:ascii="仿宋_GB2312" w:hAnsi="仿宋_GB2312" w:eastAsia="仿宋_GB2312" w:cs="仿宋_GB2312"/>
          <w:color w:val="000000"/>
          <w:kern w:val="0"/>
          <w:sz w:val="32"/>
          <w:szCs w:val="32"/>
          <w:u w:color="000000"/>
        </w:rPr>
        <w:t>28</w:t>
      </w:r>
      <w:r>
        <w:rPr>
          <w:rFonts w:hint="eastAsia" w:ascii="仿宋_GB2312" w:hAnsi="仿宋_GB2312" w:eastAsia="仿宋_GB2312" w:cs="仿宋_GB2312"/>
          <w:color w:val="000000"/>
          <w:kern w:val="0"/>
          <w:sz w:val="32"/>
          <w:szCs w:val="32"/>
          <w:u w:color="000000"/>
        </w:rPr>
        <w:t>个，总投资达</w:t>
      </w:r>
      <w:r>
        <w:rPr>
          <w:rFonts w:ascii="仿宋_GB2312" w:hAnsi="仿宋_GB2312" w:eastAsia="仿宋_GB2312" w:cs="仿宋_GB2312"/>
          <w:color w:val="000000"/>
          <w:kern w:val="0"/>
          <w:sz w:val="32"/>
          <w:szCs w:val="32"/>
          <w:u w:color="000000"/>
        </w:rPr>
        <w:t>12328.495</w:t>
      </w:r>
      <w:r>
        <w:rPr>
          <w:rFonts w:hint="eastAsia" w:ascii="仿宋_GB2312" w:hAnsi="仿宋_GB2312" w:eastAsia="仿宋_GB2312" w:cs="仿宋_GB2312"/>
          <w:color w:val="000000"/>
          <w:kern w:val="0"/>
          <w:sz w:val="32"/>
          <w:szCs w:val="32"/>
          <w:u w:color="000000"/>
        </w:rPr>
        <w:t>万元，其中行业项目</w:t>
      </w:r>
      <w:r>
        <w:rPr>
          <w:rFonts w:ascii="仿宋_GB2312" w:hAnsi="仿宋_GB2312" w:eastAsia="仿宋_GB2312" w:cs="仿宋_GB2312"/>
          <w:color w:val="000000"/>
          <w:kern w:val="0"/>
          <w:sz w:val="32"/>
          <w:szCs w:val="32"/>
          <w:u w:color="000000"/>
        </w:rPr>
        <w:t>17</w:t>
      </w:r>
      <w:r>
        <w:rPr>
          <w:rFonts w:hint="eastAsia" w:ascii="仿宋_GB2312" w:hAnsi="仿宋_GB2312" w:eastAsia="仿宋_GB2312" w:cs="仿宋_GB2312"/>
          <w:color w:val="000000"/>
          <w:kern w:val="0"/>
          <w:sz w:val="32"/>
          <w:szCs w:val="32"/>
          <w:u w:color="000000"/>
        </w:rPr>
        <w:t>个投入资金</w:t>
      </w:r>
      <w:r>
        <w:rPr>
          <w:rFonts w:ascii="仿宋_GB2312" w:hAnsi="仿宋_GB2312" w:eastAsia="仿宋_GB2312" w:cs="仿宋_GB2312"/>
          <w:color w:val="000000"/>
          <w:kern w:val="0"/>
          <w:sz w:val="32"/>
          <w:szCs w:val="32"/>
          <w:u w:color="000000"/>
        </w:rPr>
        <w:t>7343.495</w:t>
      </w:r>
      <w:r>
        <w:rPr>
          <w:rFonts w:hint="eastAsia" w:ascii="仿宋_GB2312" w:hAnsi="仿宋_GB2312" w:eastAsia="仿宋_GB2312" w:cs="仿宋_GB2312"/>
          <w:color w:val="000000"/>
          <w:kern w:val="0"/>
          <w:sz w:val="32"/>
          <w:szCs w:val="32"/>
          <w:u w:color="000000"/>
        </w:rPr>
        <w:t>万元；脱贫攻坚整合项目</w:t>
      </w:r>
      <w:r>
        <w:rPr>
          <w:rFonts w:ascii="仿宋_GB2312" w:hAnsi="仿宋_GB2312" w:eastAsia="仿宋_GB2312" w:cs="仿宋_GB2312"/>
          <w:color w:val="000000"/>
          <w:kern w:val="0"/>
          <w:sz w:val="32"/>
          <w:szCs w:val="32"/>
          <w:u w:color="000000"/>
        </w:rPr>
        <w:t>6</w:t>
      </w:r>
      <w:r>
        <w:rPr>
          <w:rFonts w:hint="eastAsia" w:ascii="仿宋_GB2312" w:hAnsi="仿宋_GB2312" w:eastAsia="仿宋_GB2312" w:cs="仿宋_GB2312"/>
          <w:color w:val="000000"/>
          <w:kern w:val="0"/>
          <w:sz w:val="32"/>
          <w:szCs w:val="32"/>
          <w:u w:color="000000"/>
        </w:rPr>
        <w:t>个，投入资金</w:t>
      </w:r>
      <w:r>
        <w:rPr>
          <w:rFonts w:ascii="仿宋_GB2312" w:hAnsi="仿宋_GB2312" w:eastAsia="仿宋_GB2312" w:cs="仿宋_GB2312"/>
          <w:color w:val="000000"/>
          <w:kern w:val="0"/>
          <w:sz w:val="32"/>
          <w:szCs w:val="32"/>
          <w:u w:color="000000"/>
        </w:rPr>
        <w:t>2364</w:t>
      </w:r>
      <w:r>
        <w:rPr>
          <w:rFonts w:hint="eastAsia" w:ascii="仿宋_GB2312" w:hAnsi="仿宋_GB2312" w:eastAsia="仿宋_GB2312" w:cs="仿宋_GB2312"/>
          <w:color w:val="000000"/>
          <w:kern w:val="0"/>
          <w:sz w:val="32"/>
          <w:szCs w:val="32"/>
          <w:u w:color="000000"/>
        </w:rPr>
        <w:t>万元；乡村振兴项目</w:t>
      </w:r>
      <w:r>
        <w:rPr>
          <w:rFonts w:ascii="仿宋_GB2312" w:hAnsi="仿宋_GB2312" w:eastAsia="仿宋_GB2312" w:cs="仿宋_GB2312"/>
          <w:color w:val="000000"/>
          <w:kern w:val="0"/>
          <w:sz w:val="32"/>
          <w:szCs w:val="32"/>
          <w:u w:color="000000"/>
        </w:rPr>
        <w:t>5</w:t>
      </w:r>
      <w:r>
        <w:rPr>
          <w:rFonts w:hint="eastAsia" w:ascii="仿宋_GB2312" w:hAnsi="仿宋_GB2312" w:eastAsia="仿宋_GB2312" w:cs="仿宋_GB2312"/>
          <w:color w:val="000000"/>
          <w:kern w:val="0"/>
          <w:sz w:val="32"/>
          <w:szCs w:val="32"/>
          <w:u w:color="000000"/>
        </w:rPr>
        <w:t>个，投入资金</w:t>
      </w:r>
      <w:r>
        <w:rPr>
          <w:rFonts w:ascii="仿宋_GB2312" w:hAnsi="仿宋_GB2312" w:eastAsia="仿宋_GB2312" w:cs="仿宋_GB2312"/>
          <w:color w:val="000000"/>
          <w:kern w:val="0"/>
          <w:sz w:val="32"/>
          <w:szCs w:val="32"/>
          <w:u w:color="000000"/>
        </w:rPr>
        <w:t>2621</w:t>
      </w:r>
      <w:r>
        <w:rPr>
          <w:rFonts w:hint="eastAsia" w:ascii="仿宋_GB2312" w:hAnsi="仿宋_GB2312" w:eastAsia="仿宋_GB2312" w:cs="仿宋_GB2312"/>
          <w:color w:val="000000"/>
          <w:kern w:val="0"/>
          <w:sz w:val="32"/>
          <w:szCs w:val="32"/>
          <w:u w:color="000000"/>
        </w:rPr>
        <w:t>万元。</w:t>
      </w:r>
    </w:p>
    <w:p w14:paraId="5595C586">
      <w:pPr>
        <w:numPr>
          <w:ilvl w:val="0"/>
          <w:numId w:val="1"/>
        </w:numPr>
        <w:spacing w:line="560" w:lineRule="exact"/>
        <w:ind w:firstLine="643" w:firstLineChars="200"/>
        <w:rPr>
          <w:rFonts w:hint="eastAsia" w:ascii="仿宋_GB2312" w:hAnsi="仿宋_GB2312" w:eastAsia="仿宋_GB2312" w:cs="仿宋_GB2312"/>
          <w:bCs/>
          <w:sz w:val="32"/>
          <w:szCs w:val="32"/>
        </w:rPr>
      </w:pPr>
      <w:r>
        <w:rPr>
          <w:rFonts w:hint="eastAsia" w:ascii="楷体" w:hAnsi="楷体" w:eastAsia="楷体" w:cs="楷体"/>
          <w:b/>
          <w:sz w:val="32"/>
          <w:szCs w:val="32"/>
        </w:rPr>
        <w:t>加强红原县麦洼牦牛现代农业园区建设</w:t>
      </w:r>
      <w:r>
        <w:rPr>
          <w:rFonts w:hint="eastAsia" w:ascii="楷体" w:hAnsi="楷体" w:eastAsia="楷体"/>
          <w:b/>
          <w:bCs/>
          <w:sz w:val="32"/>
          <w:szCs w:val="32"/>
        </w:rPr>
        <w:t>：</w:t>
      </w:r>
      <w:r>
        <w:rPr>
          <w:rFonts w:hint="eastAsia" w:ascii="仿宋_GB2312" w:hAnsi="仿宋_GB2312" w:eastAsia="仿宋_GB2312" w:cs="仿宋_GB2312"/>
          <w:bCs/>
          <w:sz w:val="32"/>
          <w:szCs w:val="32"/>
        </w:rPr>
        <w:t>抓“三区”，统筹规划，抓“三化”，示范带动抓“三用”，创新驱动抓“三保”，兜底服务。</w:t>
      </w:r>
    </w:p>
    <w:p w14:paraId="15357DF1">
      <w:pPr>
        <w:widowControl/>
        <w:tabs>
          <w:tab w:val="left" w:pos="637"/>
        </w:tabs>
        <w:spacing w:line="540" w:lineRule="exact"/>
        <w:ind w:firstLine="640"/>
        <w:rPr>
          <w:rFonts w:ascii="楷体" w:hAnsi="楷体" w:eastAsia="楷体" w:cs="楷体"/>
          <w:b/>
          <w:sz w:val="32"/>
          <w:szCs w:val="32"/>
        </w:rPr>
      </w:pPr>
      <w:r>
        <w:rPr>
          <w:rFonts w:ascii="楷体" w:hAnsi="楷体" w:eastAsia="楷体"/>
          <w:b/>
          <w:bCs/>
          <w:sz w:val="32"/>
          <w:szCs w:val="32"/>
        </w:rPr>
        <w:t>4.</w:t>
      </w:r>
      <w:r>
        <w:rPr>
          <w:rFonts w:hint="eastAsia" w:ascii="楷体" w:hAnsi="楷体" w:eastAsia="楷体" w:cs="楷体"/>
          <w:b/>
          <w:kern w:val="0"/>
          <w:sz w:val="32"/>
          <w:szCs w:val="32"/>
          <w:u w:color="000000"/>
        </w:rPr>
        <w:t>乡村振兴工作</w:t>
      </w:r>
    </w:p>
    <w:p w14:paraId="0C32D61C">
      <w:pPr>
        <w:widowControl/>
        <w:tabs>
          <w:tab w:val="left" w:pos="637"/>
        </w:tabs>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bCs/>
          <w:kern w:val="0"/>
          <w:sz w:val="32"/>
          <w:szCs w:val="32"/>
          <w:u w:color="000000"/>
        </w:rPr>
        <w:t>做好乡村振兴项目建设。</w:t>
      </w:r>
      <w:r>
        <w:rPr>
          <w:rFonts w:hint="eastAsia" w:ascii="仿宋_GB2312" w:hAnsi="仿宋_GB2312" w:eastAsia="仿宋_GB2312" w:cs="仿宋_GB2312"/>
          <w:kern w:val="0"/>
          <w:sz w:val="32"/>
          <w:szCs w:val="32"/>
          <w:u w:color="000000"/>
        </w:rPr>
        <w:t>今年落实乡村振兴重点项目</w:t>
      </w:r>
      <w:r>
        <w:rPr>
          <w:rFonts w:ascii="仿宋_GB2312" w:hAnsi="仿宋_GB2312" w:eastAsia="仿宋_GB2312" w:cs="仿宋_GB2312"/>
          <w:kern w:val="0"/>
          <w:sz w:val="32"/>
          <w:szCs w:val="32"/>
          <w:u w:color="000000"/>
        </w:rPr>
        <w:t>26</w:t>
      </w:r>
      <w:r>
        <w:rPr>
          <w:rFonts w:hint="eastAsia" w:ascii="仿宋_GB2312" w:hAnsi="仿宋_GB2312" w:eastAsia="仿宋_GB2312" w:cs="仿宋_GB2312"/>
          <w:kern w:val="0"/>
          <w:sz w:val="32"/>
          <w:szCs w:val="32"/>
          <w:u w:color="000000"/>
        </w:rPr>
        <w:t>个，计划投资</w:t>
      </w:r>
      <w:r>
        <w:rPr>
          <w:rFonts w:ascii="仿宋_GB2312" w:hAnsi="仿宋_GB2312" w:eastAsia="仿宋_GB2312" w:cs="仿宋_GB2312"/>
          <w:kern w:val="0"/>
          <w:sz w:val="32"/>
          <w:szCs w:val="32"/>
          <w:u w:color="000000"/>
        </w:rPr>
        <w:t>8241</w:t>
      </w:r>
      <w:r>
        <w:rPr>
          <w:rFonts w:hint="eastAsia" w:ascii="仿宋_GB2312" w:hAnsi="仿宋_GB2312" w:eastAsia="仿宋_GB2312" w:cs="仿宋_GB2312"/>
          <w:kern w:val="0"/>
          <w:sz w:val="32"/>
          <w:szCs w:val="32"/>
          <w:u w:color="000000"/>
        </w:rPr>
        <w:t>万元。</w:t>
      </w:r>
    </w:p>
    <w:p w14:paraId="4272C09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农村人居环境整治工作推进情况</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继续推进农村“三大革命”，大力开展“村庄清洁”行动。目前新建多户共用式高原农村卫生（无害化）旱厕</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座，新建农村户厕卫生（无害化）厕所</w:t>
      </w:r>
      <w:r>
        <w:rPr>
          <w:rFonts w:ascii="仿宋_GB2312" w:hAnsi="仿宋_GB2312" w:eastAsia="仿宋_GB2312" w:cs="仿宋_GB2312"/>
          <w:sz w:val="32"/>
          <w:szCs w:val="32"/>
        </w:rPr>
        <w:t>822</w:t>
      </w:r>
      <w:r>
        <w:rPr>
          <w:rFonts w:hint="eastAsia" w:ascii="仿宋_GB2312" w:hAnsi="仿宋_GB2312" w:eastAsia="仿宋_GB2312" w:cs="仿宋_GB2312"/>
          <w:sz w:val="32"/>
          <w:szCs w:val="32"/>
        </w:rPr>
        <w:t>座。</w:t>
      </w:r>
    </w:p>
    <w:p w14:paraId="0158D0F0">
      <w:pPr>
        <w:widowControl/>
        <w:tabs>
          <w:tab w:val="left" w:pos="637"/>
        </w:tabs>
        <w:spacing w:line="540" w:lineRule="exact"/>
        <w:ind w:firstLine="640"/>
        <w:rPr>
          <w:bCs/>
        </w:rPr>
      </w:pPr>
      <w:r>
        <w:rPr>
          <w:rFonts w:hint="eastAsia" w:ascii="仿宋_GB2312" w:hAnsi="仿宋_GB2312" w:eastAsia="仿宋_GB2312" w:cs="仿宋_GB2312"/>
          <w:bCs/>
          <w:kern w:val="0"/>
          <w:sz w:val="32"/>
          <w:szCs w:val="32"/>
          <w:u w:color="000000"/>
        </w:rPr>
        <w:t>乡村振兴试点建设情况。</w:t>
      </w:r>
      <w:r>
        <w:rPr>
          <w:rFonts w:hint="eastAsia" w:ascii="仿宋_GB2312" w:hAnsi="仿宋_GB2312" w:eastAsia="仿宋_GB2312" w:cs="仿宋_GB2312"/>
          <w:bCs/>
          <w:sz w:val="32"/>
          <w:szCs w:val="32"/>
        </w:rPr>
        <w:t>持续巩固邛溪镇热坤村省级乡村振兴示范村创建成果；推动安曲镇争创年度省州乡村振兴先进乡镇，推动安曲镇下哈拉玛村争创省州乡村振兴示范村；推动瓦切镇日干村争创州级乡村振兴示范村。</w:t>
      </w:r>
    </w:p>
    <w:p w14:paraId="177AE94A">
      <w:pPr>
        <w:widowControl/>
        <w:spacing w:line="357" w:lineRule="atLeast"/>
        <w:ind w:firstLine="643" w:firstLineChars="200"/>
      </w:pPr>
      <w:r>
        <w:rPr>
          <w:rFonts w:ascii="楷体" w:hAnsi="楷体" w:eastAsia="楷体"/>
          <w:b/>
          <w:bCs/>
          <w:sz w:val="32"/>
          <w:szCs w:val="32"/>
        </w:rPr>
        <w:t>5.</w:t>
      </w:r>
      <w:r>
        <w:rPr>
          <w:rFonts w:hint="eastAsia" w:ascii="楷体" w:hAnsi="楷体" w:eastAsia="楷体" w:cs="楷体"/>
          <w:b/>
          <w:sz w:val="32"/>
          <w:szCs w:val="32"/>
        </w:rPr>
        <w:t>加强重大动物疫病防控</w:t>
      </w:r>
      <w:r>
        <w:rPr>
          <w:rFonts w:hint="eastAsia" w:ascii="楷体" w:hAnsi="楷体" w:eastAsia="楷体"/>
          <w:b/>
          <w:bCs/>
          <w:sz w:val="32"/>
          <w:szCs w:val="32"/>
        </w:rPr>
        <w:t>：</w:t>
      </w:r>
      <w:r>
        <w:rPr>
          <w:rFonts w:hint="eastAsia" w:ascii="仿宋_GB2312" w:hAnsi="仿宋_GB2312" w:eastAsia="仿宋_GB2312" w:cs="仿宋_GB2312"/>
          <w:b/>
          <w:color w:val="000000"/>
          <w:kern w:val="0"/>
          <w:sz w:val="32"/>
          <w:szCs w:val="32"/>
          <w:u w:color="000000"/>
        </w:rPr>
        <w:t>一是</w:t>
      </w:r>
      <w:r>
        <w:rPr>
          <w:rFonts w:hint="eastAsia" w:ascii="仿宋_GB2312" w:hAnsi="仿宋_GB2312" w:eastAsia="仿宋_GB2312" w:cs="仿宋_GB2312"/>
          <w:color w:val="000000"/>
          <w:kern w:val="0"/>
          <w:sz w:val="32"/>
          <w:szCs w:val="32"/>
          <w:u w:color="000000"/>
        </w:rPr>
        <w:t>春防共发放疫苗</w:t>
      </w:r>
      <w:r>
        <w:rPr>
          <w:rFonts w:ascii="仿宋_GB2312" w:hAnsi="仿宋_GB2312" w:eastAsia="仿宋_GB2312" w:cs="仿宋_GB2312"/>
          <w:color w:val="000000"/>
          <w:kern w:val="0"/>
          <w:sz w:val="32"/>
          <w:szCs w:val="32"/>
          <w:u w:color="000000"/>
        </w:rPr>
        <w:t>1349</w:t>
      </w:r>
      <w:r>
        <w:rPr>
          <w:rFonts w:hint="eastAsia" w:ascii="仿宋_GB2312" w:hAnsi="仿宋_GB2312" w:eastAsia="仿宋_GB2312" w:cs="仿宋_GB2312"/>
          <w:color w:val="000000"/>
          <w:kern w:val="0"/>
          <w:sz w:val="32"/>
          <w:szCs w:val="32"/>
          <w:u w:color="000000"/>
        </w:rPr>
        <w:t>万</w:t>
      </w:r>
      <w:r>
        <w:rPr>
          <w:rFonts w:ascii="仿宋_GB2312" w:hAnsi="仿宋_GB2312" w:eastAsia="仿宋_GB2312" w:cs="仿宋_GB2312"/>
          <w:color w:val="000000"/>
          <w:kern w:val="0"/>
          <w:sz w:val="32"/>
          <w:szCs w:val="32"/>
          <w:u w:color="000000"/>
        </w:rPr>
        <w:t>ml</w:t>
      </w:r>
      <w:r>
        <w:rPr>
          <w:rFonts w:hint="eastAsia" w:ascii="仿宋_GB2312" w:hAnsi="仿宋_GB2312" w:eastAsia="仿宋_GB2312" w:cs="仿宋_GB2312"/>
          <w:color w:val="000000"/>
          <w:kern w:val="0"/>
          <w:sz w:val="32"/>
          <w:szCs w:val="32"/>
          <w:u w:color="000000"/>
        </w:rPr>
        <w:t>、</w:t>
      </w:r>
      <w:r>
        <w:rPr>
          <w:rFonts w:ascii="仿宋_GB2312" w:hAnsi="仿宋_GB2312" w:eastAsia="仿宋_GB2312" w:cs="仿宋_GB2312"/>
          <w:color w:val="000000"/>
          <w:kern w:val="0"/>
          <w:sz w:val="32"/>
          <w:szCs w:val="32"/>
          <w:u w:color="000000"/>
        </w:rPr>
        <w:t>543.5</w:t>
      </w:r>
      <w:r>
        <w:rPr>
          <w:rFonts w:hint="eastAsia" w:ascii="仿宋_GB2312" w:hAnsi="仿宋_GB2312" w:eastAsia="仿宋_GB2312" w:cs="仿宋_GB2312"/>
          <w:color w:val="000000"/>
          <w:kern w:val="0"/>
          <w:sz w:val="32"/>
          <w:szCs w:val="32"/>
          <w:u w:color="000000"/>
        </w:rPr>
        <w:t>万头份，</w:t>
      </w:r>
      <w:r>
        <w:rPr>
          <w:rFonts w:hint="eastAsia" w:ascii="仿宋_GB2312" w:eastAsia="仿宋_GB2312" w:cs="仿宋_GB2312"/>
          <w:color w:val="000000"/>
          <w:kern w:val="0"/>
          <w:sz w:val="32"/>
          <w:szCs w:val="32"/>
          <w:u w:color="000000"/>
        </w:rPr>
        <w:t>秋防</w:t>
      </w:r>
      <w:r>
        <w:rPr>
          <w:rFonts w:hint="eastAsia" w:ascii="仿宋_GB2312" w:hAnsi="仿宋_GB2312" w:eastAsia="仿宋_GB2312" w:cs="仿宋_GB2312"/>
          <w:color w:val="000000"/>
          <w:kern w:val="0"/>
          <w:sz w:val="32"/>
          <w:szCs w:val="32"/>
          <w:u w:color="000000"/>
        </w:rPr>
        <w:t>共发放疫苗</w:t>
      </w:r>
      <w:r>
        <w:rPr>
          <w:rFonts w:ascii="仿宋_GB2312" w:hAnsi="仿宋_GB2312" w:eastAsia="仿宋_GB2312" w:cs="仿宋_GB2312"/>
          <w:color w:val="000000"/>
          <w:kern w:val="0"/>
          <w:sz w:val="32"/>
          <w:szCs w:val="32"/>
          <w:u w:color="000000"/>
        </w:rPr>
        <w:t>315</w:t>
      </w:r>
      <w:r>
        <w:rPr>
          <w:rFonts w:hint="eastAsia" w:ascii="仿宋_GB2312" w:hAnsi="仿宋_GB2312" w:eastAsia="仿宋_GB2312" w:cs="仿宋_GB2312"/>
          <w:color w:val="000000"/>
          <w:kern w:val="0"/>
          <w:sz w:val="32"/>
          <w:szCs w:val="32"/>
          <w:u w:color="000000"/>
        </w:rPr>
        <w:t>万毫升；</w:t>
      </w:r>
      <w:r>
        <w:rPr>
          <w:rFonts w:hint="eastAsia" w:ascii="仿宋_GB2312" w:hAnsi="仿宋_GB2312" w:eastAsia="仿宋_GB2312" w:cs="仿宋_GB2312"/>
          <w:b/>
          <w:color w:val="000000"/>
          <w:kern w:val="0"/>
          <w:sz w:val="32"/>
          <w:szCs w:val="32"/>
          <w:u w:color="000000"/>
        </w:rPr>
        <w:t>二是</w:t>
      </w:r>
      <w:r>
        <w:rPr>
          <w:rFonts w:hint="eastAsia" w:ascii="仿宋_GB2312" w:hAnsi="仿宋_GB2312" w:eastAsia="仿宋_GB2312" w:cs="仿宋_GB2312"/>
          <w:color w:val="000000"/>
          <w:sz w:val="32"/>
          <w:szCs w:val="32"/>
          <w:u w:color="000000"/>
        </w:rPr>
        <w:t>非洲猪瘟防控。</w:t>
      </w:r>
      <w:r>
        <w:rPr>
          <w:rFonts w:hint="eastAsia" w:ascii="仿宋_GB2312" w:hAnsi="仿宋_GB2312" w:eastAsia="仿宋_GB2312" w:cs="仿宋_GB2312"/>
          <w:color w:val="000000"/>
          <w:kern w:val="0"/>
          <w:sz w:val="32"/>
          <w:szCs w:val="32"/>
          <w:u w:color="000000"/>
        </w:rPr>
        <w:t>屠宰生猪</w:t>
      </w:r>
      <w:r>
        <w:rPr>
          <w:rFonts w:ascii="仿宋_GB2312" w:hAnsi="仿宋_GB2312" w:eastAsia="仿宋_GB2312" w:cs="仿宋_GB2312"/>
          <w:color w:val="000000"/>
          <w:kern w:val="0"/>
          <w:sz w:val="32"/>
          <w:szCs w:val="32"/>
          <w:u w:color="000000"/>
        </w:rPr>
        <w:t>593</w:t>
      </w:r>
      <w:r>
        <w:rPr>
          <w:rFonts w:hint="eastAsia" w:ascii="仿宋_GB2312" w:hAnsi="仿宋_GB2312" w:eastAsia="仿宋_GB2312" w:cs="仿宋_GB2312"/>
          <w:color w:val="000000"/>
          <w:kern w:val="0"/>
          <w:sz w:val="32"/>
          <w:szCs w:val="32"/>
          <w:u w:color="000000"/>
        </w:rPr>
        <w:t>头、入场生猪</w:t>
      </w:r>
      <w:r>
        <w:rPr>
          <w:rFonts w:ascii="仿宋_GB2312" w:hAnsi="仿宋_GB2312" w:eastAsia="仿宋_GB2312" w:cs="仿宋_GB2312"/>
          <w:color w:val="000000"/>
          <w:kern w:val="0"/>
          <w:sz w:val="32"/>
          <w:szCs w:val="32"/>
          <w:u w:color="000000"/>
        </w:rPr>
        <w:t>13</w:t>
      </w:r>
      <w:r>
        <w:rPr>
          <w:rFonts w:hint="eastAsia" w:ascii="仿宋_GB2312" w:hAnsi="仿宋_GB2312" w:eastAsia="仿宋_GB2312" w:cs="仿宋_GB2312"/>
          <w:color w:val="000000"/>
          <w:kern w:val="0"/>
          <w:sz w:val="32"/>
          <w:szCs w:val="32"/>
          <w:u w:color="000000"/>
        </w:rPr>
        <w:t>批次，非洲猪瘟自检共计</w:t>
      </w:r>
      <w:r>
        <w:rPr>
          <w:rFonts w:ascii="仿宋_GB2312" w:hAnsi="仿宋_GB2312" w:eastAsia="仿宋_GB2312" w:cs="仿宋_GB2312"/>
          <w:color w:val="000000"/>
          <w:kern w:val="0"/>
          <w:sz w:val="32"/>
          <w:szCs w:val="32"/>
          <w:u w:color="000000"/>
        </w:rPr>
        <w:t>68</w:t>
      </w:r>
      <w:r>
        <w:rPr>
          <w:rFonts w:hint="eastAsia" w:ascii="仿宋_GB2312" w:hAnsi="仿宋_GB2312" w:eastAsia="仿宋_GB2312" w:cs="仿宋_GB2312"/>
          <w:color w:val="000000"/>
          <w:kern w:val="0"/>
          <w:sz w:val="32"/>
          <w:szCs w:val="32"/>
          <w:u w:color="000000"/>
        </w:rPr>
        <w:t>份、“瘦肉精”检测</w:t>
      </w:r>
      <w:r>
        <w:rPr>
          <w:rFonts w:ascii="仿宋_GB2312" w:hAnsi="仿宋_GB2312" w:eastAsia="仿宋_GB2312" w:cs="仿宋_GB2312"/>
          <w:color w:val="000000"/>
          <w:kern w:val="0"/>
          <w:sz w:val="32"/>
          <w:szCs w:val="32"/>
          <w:u w:color="000000"/>
        </w:rPr>
        <w:t>99</w:t>
      </w:r>
      <w:r>
        <w:rPr>
          <w:rFonts w:hint="eastAsia" w:ascii="仿宋_GB2312" w:hAnsi="仿宋_GB2312" w:eastAsia="仿宋_GB2312" w:cs="仿宋_GB2312"/>
          <w:color w:val="000000"/>
          <w:kern w:val="0"/>
          <w:sz w:val="32"/>
          <w:szCs w:val="32"/>
          <w:u w:color="000000"/>
        </w:rPr>
        <w:t>份；排查入县猪肉产品共</w:t>
      </w:r>
      <w:r>
        <w:rPr>
          <w:rFonts w:ascii="仿宋_GB2312" w:hAnsi="仿宋_GB2312" w:eastAsia="仿宋_GB2312" w:cs="仿宋_GB2312"/>
          <w:color w:val="000000"/>
          <w:kern w:val="0"/>
          <w:sz w:val="32"/>
          <w:szCs w:val="32"/>
          <w:u w:color="000000"/>
        </w:rPr>
        <w:t>126.118</w:t>
      </w:r>
      <w:r>
        <w:rPr>
          <w:rFonts w:hint="eastAsia" w:ascii="仿宋_GB2312" w:hAnsi="仿宋_GB2312" w:eastAsia="仿宋_GB2312" w:cs="仿宋_GB2312"/>
          <w:color w:val="000000"/>
          <w:kern w:val="0"/>
          <w:sz w:val="32"/>
          <w:szCs w:val="32"/>
          <w:u w:color="000000"/>
        </w:rPr>
        <w:t>吨，排查</w:t>
      </w:r>
      <w:r>
        <w:rPr>
          <w:rFonts w:ascii="仿宋_GB2312" w:hAnsi="仿宋_GB2312" w:eastAsia="仿宋_GB2312" w:cs="仿宋_GB2312"/>
          <w:color w:val="000000"/>
          <w:kern w:val="0"/>
          <w:sz w:val="32"/>
          <w:szCs w:val="32"/>
          <w:u w:color="000000"/>
        </w:rPr>
        <w:t>152</w:t>
      </w:r>
      <w:r>
        <w:rPr>
          <w:rFonts w:hint="eastAsia" w:ascii="仿宋_GB2312" w:hAnsi="仿宋_GB2312" w:eastAsia="仿宋_GB2312" w:cs="仿宋_GB2312"/>
          <w:color w:val="000000"/>
          <w:kern w:val="0"/>
          <w:sz w:val="32"/>
          <w:szCs w:val="32"/>
          <w:u w:color="000000"/>
        </w:rPr>
        <w:t>批次；</w:t>
      </w:r>
      <w:r>
        <w:rPr>
          <w:rFonts w:hint="eastAsia" w:ascii="仿宋_GB2312" w:hAnsi="仿宋_GB2312" w:eastAsia="仿宋_GB2312" w:cs="仿宋_GB2312"/>
          <w:b/>
          <w:color w:val="000000"/>
          <w:kern w:val="0"/>
          <w:sz w:val="32"/>
          <w:szCs w:val="32"/>
          <w:u w:color="000000"/>
        </w:rPr>
        <w:t>三</w:t>
      </w:r>
      <w:r>
        <w:rPr>
          <w:rFonts w:hint="eastAsia" w:ascii="仿宋_GB2312" w:hAnsi="仿宋_GB2312" w:eastAsia="仿宋_GB2312" w:cs="仿宋_GB2312"/>
          <w:b/>
          <w:color w:val="000000"/>
          <w:sz w:val="32"/>
          <w:szCs w:val="32"/>
          <w:u w:color="000000"/>
        </w:rPr>
        <w:t>是</w:t>
      </w:r>
      <w:r>
        <w:rPr>
          <w:rFonts w:hint="eastAsia" w:ascii="仿宋_GB2312" w:hAnsi="仿宋_GB2312" w:eastAsia="仿宋_GB2312" w:cs="仿宋_GB2312"/>
          <w:color w:val="000000"/>
          <w:kern w:val="0"/>
          <w:sz w:val="32"/>
          <w:szCs w:val="32"/>
          <w:u w:color="000000"/>
          <w:shd w:val="clear" w:color="auto" w:fill="FFFFFF"/>
        </w:rPr>
        <w:t>对辖区养殖场、牦牛屠宰加工企业、兽药经营场所进行了</w:t>
      </w:r>
      <w:r>
        <w:rPr>
          <w:rFonts w:ascii="仿宋_GB2312" w:hAnsi="仿宋_GB2312" w:eastAsia="仿宋_GB2312" w:cs="仿宋_GB2312"/>
          <w:color w:val="000000"/>
          <w:kern w:val="0"/>
          <w:sz w:val="32"/>
          <w:szCs w:val="32"/>
          <w:u w:color="000000"/>
          <w:shd w:val="clear" w:color="auto" w:fill="FFFFFF"/>
        </w:rPr>
        <w:t>38</w:t>
      </w:r>
      <w:r>
        <w:rPr>
          <w:rFonts w:hint="eastAsia" w:ascii="仿宋_GB2312" w:hAnsi="仿宋_GB2312" w:eastAsia="仿宋_GB2312" w:cs="仿宋_GB2312"/>
          <w:color w:val="000000"/>
          <w:kern w:val="0"/>
          <w:sz w:val="32"/>
          <w:szCs w:val="32"/>
          <w:u w:color="000000"/>
          <w:shd w:val="clear" w:color="auto" w:fill="FFFFFF"/>
        </w:rPr>
        <w:t>次检查，出动人员</w:t>
      </w:r>
      <w:r>
        <w:rPr>
          <w:rFonts w:ascii="仿宋_GB2312" w:hAnsi="仿宋_GB2312" w:eastAsia="仿宋_GB2312" w:cs="仿宋_GB2312"/>
          <w:color w:val="000000"/>
          <w:kern w:val="0"/>
          <w:sz w:val="32"/>
          <w:szCs w:val="32"/>
          <w:u w:color="000000"/>
          <w:shd w:val="clear" w:color="auto" w:fill="FFFFFF"/>
        </w:rPr>
        <w:t>85</w:t>
      </w:r>
      <w:r>
        <w:rPr>
          <w:rFonts w:hint="eastAsia" w:ascii="仿宋_GB2312" w:hAnsi="仿宋_GB2312" w:eastAsia="仿宋_GB2312" w:cs="仿宋_GB2312"/>
          <w:color w:val="000000"/>
          <w:kern w:val="0"/>
          <w:sz w:val="32"/>
          <w:szCs w:val="32"/>
          <w:u w:color="000000"/>
          <w:shd w:val="clear" w:color="auto" w:fill="FFFFFF"/>
        </w:rPr>
        <w:t>人次；</w:t>
      </w:r>
      <w:r>
        <w:rPr>
          <w:rFonts w:hint="eastAsia" w:ascii="仿宋_GB2312" w:hAnsi="仿宋_GB2312" w:eastAsia="仿宋_GB2312" w:cs="仿宋_GB2312"/>
          <w:color w:val="000000"/>
          <w:kern w:val="0"/>
          <w:sz w:val="32"/>
          <w:szCs w:val="32"/>
          <w:u w:color="000000"/>
        </w:rPr>
        <w:t>产地检疫动物</w:t>
      </w:r>
      <w:r>
        <w:rPr>
          <w:rFonts w:ascii="仿宋_GB2312" w:hAnsi="仿宋_GB2312" w:eastAsia="仿宋_GB2312" w:cs="仿宋_GB2312"/>
          <w:color w:val="000000"/>
          <w:kern w:val="0"/>
          <w:sz w:val="32"/>
          <w:szCs w:val="32"/>
          <w:u w:color="000000"/>
        </w:rPr>
        <w:t>17683</w:t>
      </w:r>
      <w:r>
        <w:rPr>
          <w:rFonts w:hint="eastAsia" w:ascii="仿宋_GB2312" w:hAnsi="仿宋_GB2312" w:eastAsia="仿宋_GB2312" w:cs="仿宋_GB2312"/>
          <w:color w:val="000000"/>
          <w:kern w:val="0"/>
          <w:sz w:val="32"/>
          <w:szCs w:val="32"/>
          <w:u w:color="000000"/>
        </w:rPr>
        <w:t>头，</w:t>
      </w:r>
      <w:r>
        <w:rPr>
          <w:rFonts w:hint="eastAsia" w:ascii="仿宋_GB2312" w:hAnsi="仿宋_GB2312" w:eastAsia="仿宋_GB2312" w:cs="仿宋_GB2312"/>
          <w:color w:val="000000"/>
          <w:kern w:val="0"/>
          <w:sz w:val="32"/>
          <w:szCs w:val="22"/>
          <w:u w:color="000000"/>
        </w:rPr>
        <w:t>办理生鲜乳收购证</w:t>
      </w:r>
      <w:r>
        <w:rPr>
          <w:rFonts w:ascii="仿宋_GB2312" w:hAnsi="仿宋_GB2312" w:eastAsia="仿宋_GB2312" w:cs="仿宋_GB2312"/>
          <w:color w:val="000000"/>
          <w:kern w:val="0"/>
          <w:sz w:val="32"/>
          <w:szCs w:val="22"/>
          <w:u w:color="000000"/>
        </w:rPr>
        <w:t>2</w:t>
      </w:r>
      <w:r>
        <w:rPr>
          <w:rFonts w:hint="eastAsia" w:ascii="仿宋_GB2312" w:hAnsi="仿宋_GB2312" w:eastAsia="仿宋_GB2312" w:cs="仿宋_GB2312"/>
          <w:color w:val="000000"/>
          <w:kern w:val="0"/>
          <w:sz w:val="32"/>
          <w:szCs w:val="22"/>
          <w:u w:color="000000"/>
        </w:rPr>
        <w:t>个、车辆运输证</w:t>
      </w:r>
      <w:r>
        <w:rPr>
          <w:rFonts w:ascii="仿宋_GB2312" w:hAnsi="仿宋_GB2312" w:eastAsia="仿宋_GB2312" w:cs="仿宋_GB2312"/>
          <w:color w:val="000000"/>
          <w:kern w:val="0"/>
          <w:sz w:val="32"/>
          <w:szCs w:val="22"/>
          <w:u w:color="000000"/>
        </w:rPr>
        <w:t>18</w:t>
      </w:r>
      <w:r>
        <w:rPr>
          <w:rFonts w:hint="eastAsia" w:ascii="仿宋_GB2312" w:hAnsi="仿宋_GB2312" w:eastAsia="仿宋_GB2312" w:cs="仿宋_GB2312"/>
          <w:color w:val="000000"/>
          <w:kern w:val="0"/>
          <w:sz w:val="32"/>
          <w:szCs w:val="22"/>
          <w:u w:color="000000"/>
        </w:rPr>
        <w:t>个。</w:t>
      </w:r>
    </w:p>
    <w:p w14:paraId="5F0F0DEA">
      <w:pPr>
        <w:tabs>
          <w:tab w:val="right" w:pos="9241"/>
        </w:tabs>
        <w:snapToGrid w:val="0"/>
        <w:spacing w:line="560" w:lineRule="exact"/>
        <w:ind w:firstLine="643" w:firstLineChars="200"/>
        <w:jc w:val="left"/>
        <w:rPr>
          <w:rFonts w:ascii="楷体" w:hAnsi="楷体" w:eastAsia="楷体" w:cs="楷体"/>
          <w:b/>
          <w:sz w:val="32"/>
          <w:szCs w:val="32"/>
        </w:rPr>
      </w:pPr>
      <w:r>
        <w:rPr>
          <w:rFonts w:ascii="楷体" w:hAnsi="楷体" w:eastAsia="楷体"/>
          <w:b/>
          <w:bCs/>
          <w:sz w:val="32"/>
          <w:szCs w:val="32"/>
        </w:rPr>
        <w:t>6.</w:t>
      </w:r>
      <w:r>
        <w:rPr>
          <w:rFonts w:hint="eastAsia" w:ascii="楷体" w:hAnsi="楷体" w:eastAsia="楷体" w:cs="楷体"/>
          <w:b/>
          <w:kern w:val="0"/>
          <w:sz w:val="32"/>
          <w:szCs w:val="32"/>
          <w:u w:color="000000"/>
        </w:rPr>
        <w:t>切实开展农畜产品质量安全保障工作</w:t>
      </w:r>
    </w:p>
    <w:p w14:paraId="4FFBDC1B">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kern w:val="0"/>
          <w:sz w:val="32"/>
          <w:szCs w:val="32"/>
          <w:u w:color="000000"/>
          <w:shd w:val="clear" w:color="auto" w:fill="FFFFFF"/>
        </w:rPr>
        <w:t>一是</w:t>
      </w:r>
      <w:r>
        <w:rPr>
          <w:rFonts w:hint="eastAsia" w:ascii="仿宋_GB2312" w:hAnsi="仿宋_GB2312" w:eastAsia="仿宋_GB2312" w:cs="仿宋_GB2312"/>
          <w:bCs/>
          <w:kern w:val="0"/>
          <w:sz w:val="32"/>
          <w:szCs w:val="32"/>
          <w:u w:color="000000"/>
        </w:rPr>
        <w:t>农</w:t>
      </w:r>
      <w:r>
        <w:rPr>
          <w:rFonts w:hint="eastAsia" w:ascii="仿宋_GB2312" w:hAnsi="仿宋_GB2312" w:eastAsia="仿宋_GB2312" w:cs="仿宋_GB2312"/>
          <w:bCs/>
          <w:kern w:val="0"/>
          <w:sz w:val="32"/>
          <w:szCs w:val="32"/>
          <w:u w:color="000000"/>
          <w:shd w:val="clear" w:color="auto" w:fill="FFFFFF"/>
        </w:rPr>
        <w:t>畜产品方面</w:t>
      </w:r>
      <w:r>
        <w:rPr>
          <w:rFonts w:hint="eastAsia" w:ascii="仿宋_GB2312" w:hAnsi="仿宋_GB2312" w:eastAsia="仿宋_GB2312" w:cs="仿宋_GB2312"/>
          <w:b/>
          <w:kern w:val="0"/>
          <w:sz w:val="32"/>
          <w:szCs w:val="32"/>
          <w:u w:color="000000"/>
          <w:shd w:val="clear" w:color="auto" w:fill="FFFFFF"/>
        </w:rPr>
        <w:t>。</w:t>
      </w:r>
      <w:r>
        <w:rPr>
          <w:rFonts w:hint="eastAsia" w:ascii="仿宋_GB2312" w:hAnsi="仿宋_GB2312" w:eastAsia="仿宋_GB2312" w:cs="仿宋_GB2312"/>
          <w:color w:val="000000"/>
          <w:kern w:val="0"/>
          <w:sz w:val="32"/>
          <w:szCs w:val="32"/>
          <w:u w:color="000000"/>
        </w:rPr>
        <w:t>开展联合执法、检查</w:t>
      </w:r>
      <w:r>
        <w:rPr>
          <w:rFonts w:ascii="仿宋_GB2312" w:hAnsi="仿宋_GB2312" w:eastAsia="仿宋_GB2312" w:cs="仿宋_GB2312"/>
          <w:color w:val="000000"/>
          <w:kern w:val="0"/>
          <w:sz w:val="32"/>
          <w:szCs w:val="32"/>
          <w:u w:color="000000"/>
        </w:rPr>
        <w:t>17</w:t>
      </w:r>
      <w:r>
        <w:rPr>
          <w:rFonts w:hint="eastAsia" w:ascii="仿宋_GB2312" w:hAnsi="仿宋_GB2312" w:eastAsia="仿宋_GB2312" w:cs="仿宋_GB2312"/>
          <w:color w:val="000000"/>
          <w:kern w:val="0"/>
          <w:sz w:val="32"/>
          <w:szCs w:val="32"/>
          <w:u w:color="000000"/>
        </w:rPr>
        <w:t>次，出动执法人员</w:t>
      </w:r>
      <w:r>
        <w:rPr>
          <w:rFonts w:ascii="仿宋_GB2312" w:hAnsi="仿宋_GB2312" w:eastAsia="仿宋_GB2312" w:cs="仿宋_GB2312"/>
          <w:color w:val="000000"/>
          <w:kern w:val="0"/>
          <w:sz w:val="32"/>
          <w:szCs w:val="32"/>
          <w:u w:color="000000"/>
        </w:rPr>
        <w:t>79</w:t>
      </w:r>
      <w:r>
        <w:rPr>
          <w:rFonts w:hint="eastAsia" w:ascii="仿宋_GB2312" w:hAnsi="仿宋_GB2312" w:eastAsia="仿宋_GB2312" w:cs="仿宋_GB2312"/>
          <w:color w:val="000000"/>
          <w:kern w:val="0"/>
          <w:sz w:val="32"/>
          <w:szCs w:val="32"/>
          <w:u w:color="000000"/>
        </w:rPr>
        <w:t>余人。</w:t>
      </w:r>
      <w:r>
        <w:rPr>
          <w:rFonts w:hint="eastAsia" w:ascii="仿宋_GB2312" w:hAnsi="仿宋_GB2312" w:eastAsia="仿宋_GB2312" w:cs="仿宋_GB2312"/>
          <w:color w:val="000000"/>
          <w:kern w:val="0"/>
          <w:sz w:val="32"/>
          <w:szCs w:val="20"/>
          <w:u w:color="000000"/>
        </w:rPr>
        <w:t>共收奶</w:t>
      </w:r>
      <w:r>
        <w:rPr>
          <w:rFonts w:ascii="仿宋_GB2312" w:hAnsi="仿宋_GB2312" w:eastAsia="仿宋_GB2312" w:cs="仿宋_GB2312"/>
          <w:color w:val="000000"/>
          <w:kern w:val="0"/>
          <w:sz w:val="32"/>
          <w:szCs w:val="20"/>
          <w:u w:color="000000"/>
        </w:rPr>
        <w:t>3125.28</w:t>
      </w:r>
      <w:r>
        <w:rPr>
          <w:rFonts w:hint="eastAsia" w:ascii="仿宋_GB2312" w:hAnsi="仿宋_GB2312" w:eastAsia="仿宋_GB2312" w:cs="仿宋_GB2312"/>
          <w:color w:val="000000"/>
          <w:kern w:val="0"/>
          <w:sz w:val="32"/>
          <w:szCs w:val="20"/>
          <w:u w:color="000000"/>
        </w:rPr>
        <w:t>吨；现场抽取奶样检测</w:t>
      </w:r>
      <w:r>
        <w:rPr>
          <w:rFonts w:hint="eastAsia" w:ascii="仿宋" w:hAnsi="仿宋" w:eastAsia="仿宋" w:cs="仿宋"/>
          <w:kern w:val="0"/>
          <w:sz w:val="32"/>
          <w:szCs w:val="32"/>
          <w:u w:color="000000"/>
        </w:rPr>
        <w:t>结果均为阴性；</w:t>
      </w:r>
      <w:r>
        <w:rPr>
          <w:rFonts w:hint="eastAsia" w:ascii="仿宋_GB2312" w:hAnsi="仿宋_GB2312" w:eastAsia="仿宋_GB2312" w:cs="仿宋_GB2312"/>
          <w:color w:val="000000"/>
          <w:kern w:val="0"/>
          <w:sz w:val="32"/>
          <w:szCs w:val="32"/>
          <w:u w:color="000000"/>
        </w:rPr>
        <w:t>“三品一标”产品</w:t>
      </w:r>
      <w:r>
        <w:rPr>
          <w:rFonts w:ascii="仿宋_GB2312" w:hAnsi="仿宋_GB2312" w:eastAsia="仿宋_GB2312" w:cs="仿宋_GB2312"/>
          <w:color w:val="000000"/>
          <w:kern w:val="0"/>
          <w:sz w:val="32"/>
          <w:szCs w:val="32"/>
          <w:u w:color="000000"/>
        </w:rPr>
        <w:t>35</w:t>
      </w:r>
      <w:r>
        <w:rPr>
          <w:rFonts w:hint="eastAsia" w:ascii="仿宋_GB2312" w:hAnsi="仿宋_GB2312" w:eastAsia="仿宋_GB2312" w:cs="仿宋_GB2312"/>
          <w:color w:val="000000"/>
          <w:kern w:val="0"/>
          <w:sz w:val="32"/>
          <w:szCs w:val="32"/>
          <w:u w:color="000000"/>
        </w:rPr>
        <w:t>个；合作社预计申报无公害农产品</w:t>
      </w:r>
      <w:r>
        <w:rPr>
          <w:rFonts w:ascii="仿宋_GB2312" w:hAnsi="仿宋_GB2312" w:eastAsia="仿宋_GB2312" w:cs="仿宋_GB2312"/>
          <w:color w:val="000000"/>
          <w:kern w:val="0"/>
          <w:sz w:val="32"/>
          <w:szCs w:val="32"/>
          <w:u w:color="000000"/>
        </w:rPr>
        <w:t>3</w:t>
      </w:r>
      <w:r>
        <w:rPr>
          <w:rFonts w:hint="eastAsia" w:ascii="仿宋_GB2312" w:hAnsi="仿宋_GB2312" w:eastAsia="仿宋_GB2312" w:cs="仿宋_GB2312"/>
          <w:color w:val="000000"/>
          <w:kern w:val="0"/>
          <w:sz w:val="32"/>
          <w:szCs w:val="32"/>
          <w:u w:color="000000"/>
        </w:rPr>
        <w:t>个；共开具农产品“合格证”</w:t>
      </w:r>
      <w:r>
        <w:rPr>
          <w:rFonts w:ascii="仿宋_GB2312" w:hAnsi="仿宋_GB2312" w:eastAsia="仿宋_GB2312" w:cs="仿宋_GB2312"/>
          <w:kern w:val="0"/>
          <w:sz w:val="32"/>
          <w:szCs w:val="32"/>
          <w:u w:color="000000"/>
        </w:rPr>
        <w:t xml:space="preserve">700 </w:t>
      </w:r>
      <w:r>
        <w:rPr>
          <w:rFonts w:hint="eastAsia" w:ascii="仿宋_GB2312" w:hAnsi="仿宋_GB2312" w:eastAsia="仿宋_GB2312" w:cs="仿宋_GB2312"/>
          <w:kern w:val="0"/>
          <w:sz w:val="32"/>
          <w:szCs w:val="32"/>
          <w:u w:color="000000"/>
        </w:rPr>
        <w:t>余张。</w:t>
      </w:r>
    </w:p>
    <w:p w14:paraId="0E9CE0A5">
      <w:pPr>
        <w:widowControl/>
        <w:spacing w:line="357" w:lineRule="atLeas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bCs/>
          <w:kern w:val="0"/>
          <w:sz w:val="32"/>
          <w:szCs w:val="32"/>
          <w:u w:color="000000"/>
          <w:shd w:val="clear" w:color="auto" w:fill="FFFFFF"/>
        </w:rPr>
        <w:t>二是农资安全</w:t>
      </w:r>
      <w:r>
        <w:rPr>
          <w:rFonts w:hint="eastAsia" w:ascii="仿宋_GB2312" w:hAnsi="仿宋_GB2312" w:eastAsia="仿宋_GB2312" w:cs="仿宋_GB2312"/>
          <w:b/>
          <w:kern w:val="0"/>
          <w:sz w:val="32"/>
          <w:szCs w:val="32"/>
          <w:u w:color="000000"/>
          <w:shd w:val="clear" w:color="auto" w:fill="FFFFFF"/>
        </w:rPr>
        <w:t>。</w:t>
      </w:r>
      <w:r>
        <w:rPr>
          <w:rFonts w:hint="eastAsia" w:ascii="仿宋_GB2312" w:hAnsi="仿宋_GB2312" w:eastAsia="仿宋_GB2312" w:cs="仿宋_GB2312"/>
          <w:color w:val="000000"/>
          <w:kern w:val="0"/>
          <w:sz w:val="32"/>
          <w:szCs w:val="32"/>
          <w:u w:color="000000"/>
        </w:rPr>
        <w:t>开展农资安全检查</w:t>
      </w:r>
      <w:r>
        <w:rPr>
          <w:rFonts w:ascii="仿宋_GB2312" w:hAnsi="仿宋_GB2312" w:eastAsia="仿宋_GB2312" w:cs="仿宋_GB2312"/>
          <w:color w:val="000000"/>
          <w:kern w:val="0"/>
          <w:sz w:val="32"/>
          <w:szCs w:val="32"/>
          <w:u w:color="000000"/>
        </w:rPr>
        <w:t>20</w:t>
      </w:r>
      <w:r>
        <w:rPr>
          <w:rFonts w:hint="eastAsia" w:ascii="仿宋_GB2312" w:hAnsi="仿宋_GB2312" w:eastAsia="仿宋_GB2312" w:cs="仿宋_GB2312"/>
          <w:color w:val="000000"/>
          <w:kern w:val="0"/>
          <w:sz w:val="32"/>
          <w:szCs w:val="32"/>
          <w:u w:color="000000"/>
        </w:rPr>
        <w:t>次，办理农药经营许可证</w:t>
      </w:r>
      <w:r>
        <w:rPr>
          <w:rFonts w:ascii="仿宋_GB2312" w:hAnsi="仿宋_GB2312" w:eastAsia="仿宋_GB2312" w:cs="仿宋_GB2312"/>
          <w:color w:val="000000"/>
          <w:kern w:val="0"/>
          <w:sz w:val="32"/>
          <w:szCs w:val="32"/>
          <w:u w:color="000000"/>
        </w:rPr>
        <w:t>3</w:t>
      </w:r>
      <w:r>
        <w:rPr>
          <w:rFonts w:hint="eastAsia" w:ascii="仿宋_GB2312" w:hAnsi="仿宋_GB2312" w:eastAsia="仿宋_GB2312" w:cs="仿宋_GB2312"/>
          <w:color w:val="000000"/>
          <w:kern w:val="0"/>
          <w:sz w:val="32"/>
          <w:szCs w:val="32"/>
          <w:u w:color="000000"/>
        </w:rPr>
        <w:t>个，从业人员培训</w:t>
      </w:r>
      <w:r>
        <w:rPr>
          <w:rFonts w:ascii="仿宋_GB2312" w:hAnsi="仿宋_GB2312" w:eastAsia="仿宋_GB2312" w:cs="仿宋_GB2312"/>
          <w:color w:val="000000"/>
          <w:kern w:val="0"/>
          <w:sz w:val="32"/>
          <w:szCs w:val="32"/>
          <w:u w:color="000000"/>
        </w:rPr>
        <w:t>3</w:t>
      </w:r>
      <w:r>
        <w:rPr>
          <w:rFonts w:hint="eastAsia" w:ascii="仿宋_GB2312" w:hAnsi="仿宋_GB2312" w:eastAsia="仿宋_GB2312" w:cs="仿宋_GB2312"/>
          <w:color w:val="000000"/>
          <w:kern w:val="0"/>
          <w:sz w:val="32"/>
          <w:szCs w:val="32"/>
          <w:u w:color="000000"/>
        </w:rPr>
        <w:t>人</w:t>
      </w:r>
      <w:r>
        <w:rPr>
          <w:rFonts w:ascii="仿宋_GB2312" w:hAnsi="仿宋_GB2312" w:eastAsia="仿宋_GB2312" w:cs="仿宋_GB2312"/>
          <w:color w:val="000000"/>
          <w:kern w:val="0"/>
          <w:sz w:val="32"/>
          <w:szCs w:val="32"/>
          <w:u w:color="000000"/>
        </w:rPr>
        <w:t>/</w:t>
      </w:r>
      <w:r>
        <w:rPr>
          <w:rFonts w:hint="eastAsia" w:ascii="仿宋_GB2312" w:hAnsi="仿宋_GB2312" w:eastAsia="仿宋_GB2312" w:cs="仿宋_GB2312"/>
          <w:color w:val="000000"/>
          <w:kern w:val="0"/>
          <w:sz w:val="32"/>
          <w:szCs w:val="32"/>
          <w:u w:color="000000"/>
        </w:rPr>
        <w:t>次。开展渔业检查共</w:t>
      </w:r>
      <w:r>
        <w:rPr>
          <w:rFonts w:ascii="仿宋_GB2312" w:hAnsi="仿宋_GB2312" w:eastAsia="仿宋_GB2312" w:cs="仿宋_GB2312"/>
          <w:color w:val="000000"/>
          <w:kern w:val="0"/>
          <w:sz w:val="32"/>
          <w:szCs w:val="32"/>
          <w:u w:color="000000"/>
        </w:rPr>
        <w:t>70</w:t>
      </w:r>
      <w:r>
        <w:rPr>
          <w:rFonts w:hint="eastAsia" w:ascii="仿宋_GB2312" w:hAnsi="仿宋_GB2312" w:eastAsia="仿宋_GB2312" w:cs="仿宋_GB2312"/>
          <w:color w:val="000000"/>
          <w:kern w:val="0"/>
          <w:sz w:val="32"/>
          <w:szCs w:val="32"/>
          <w:u w:color="000000"/>
        </w:rPr>
        <w:t>余次</w:t>
      </w:r>
      <w:bookmarkStart w:id="20" w:name="OLE_LINK4"/>
      <w:r>
        <w:rPr>
          <w:rFonts w:hint="eastAsia" w:ascii="仿宋_GB2312" w:hAnsi="仿宋_GB2312" w:eastAsia="仿宋_GB2312" w:cs="仿宋_GB2312"/>
          <w:color w:val="000000"/>
          <w:kern w:val="0"/>
          <w:sz w:val="32"/>
          <w:szCs w:val="32"/>
          <w:u w:color="000000"/>
        </w:rPr>
        <w:t>，发放宣传资料</w:t>
      </w:r>
      <w:r>
        <w:rPr>
          <w:rFonts w:ascii="仿宋_GB2312" w:hAnsi="仿宋_GB2312" w:eastAsia="仿宋_GB2312" w:cs="仿宋_GB2312"/>
          <w:color w:val="000000"/>
          <w:kern w:val="0"/>
          <w:sz w:val="32"/>
          <w:szCs w:val="32"/>
          <w:u w:color="000000"/>
        </w:rPr>
        <w:t>800</w:t>
      </w:r>
      <w:r>
        <w:rPr>
          <w:rFonts w:hint="eastAsia" w:ascii="仿宋_GB2312" w:hAnsi="仿宋_GB2312" w:eastAsia="仿宋_GB2312" w:cs="仿宋_GB2312"/>
          <w:color w:val="000000"/>
          <w:kern w:val="0"/>
          <w:sz w:val="32"/>
          <w:szCs w:val="32"/>
          <w:u w:color="000000"/>
        </w:rPr>
        <w:t>份</w:t>
      </w:r>
      <w:bookmarkEnd w:id="20"/>
      <w:r>
        <w:rPr>
          <w:rFonts w:hint="eastAsia" w:ascii="仿宋_GB2312" w:hAnsi="仿宋_GB2312" w:eastAsia="仿宋_GB2312" w:cs="仿宋_GB2312"/>
          <w:color w:val="000000"/>
          <w:kern w:val="0"/>
          <w:sz w:val="32"/>
          <w:szCs w:val="32"/>
          <w:u w:color="000000"/>
        </w:rPr>
        <w:t>，共出动人员</w:t>
      </w:r>
      <w:r>
        <w:rPr>
          <w:rFonts w:ascii="仿宋_GB2312" w:hAnsi="仿宋_GB2312" w:eastAsia="仿宋_GB2312" w:cs="仿宋_GB2312"/>
          <w:color w:val="000000"/>
          <w:kern w:val="0"/>
          <w:sz w:val="32"/>
          <w:szCs w:val="32"/>
          <w:u w:color="000000"/>
        </w:rPr>
        <w:t>6</w:t>
      </w:r>
      <w:r>
        <w:rPr>
          <w:rFonts w:hint="eastAsia" w:ascii="仿宋_GB2312" w:hAnsi="仿宋_GB2312" w:eastAsia="仿宋_GB2312" w:cs="仿宋_GB2312"/>
          <w:color w:val="000000"/>
          <w:kern w:val="0"/>
          <w:sz w:val="32"/>
          <w:szCs w:val="32"/>
          <w:u w:color="000000"/>
        </w:rPr>
        <w:t>人。</w:t>
      </w:r>
    </w:p>
    <w:p w14:paraId="366C2772">
      <w:pPr>
        <w:widowControl/>
        <w:spacing w:line="560" w:lineRule="exact"/>
        <w:ind w:firstLine="630" w:firstLineChars="196"/>
        <w:jc w:val="left"/>
        <w:rPr>
          <w:rFonts w:ascii="楷体" w:hAnsi="楷体" w:eastAsia="楷体" w:cs="楷体"/>
          <w:b/>
          <w:sz w:val="32"/>
          <w:szCs w:val="32"/>
        </w:rPr>
      </w:pPr>
      <w:r>
        <w:rPr>
          <w:rFonts w:ascii="楷体_GB2312" w:eastAsia="楷体_GB2312"/>
          <w:b/>
          <w:bCs/>
          <w:sz w:val="32"/>
          <w:szCs w:val="32"/>
        </w:rPr>
        <w:t>7.</w:t>
      </w:r>
      <w:r>
        <w:rPr>
          <w:rFonts w:hint="eastAsia" w:ascii="楷体" w:hAnsi="楷体" w:eastAsia="楷体" w:cs="楷体"/>
          <w:b/>
          <w:kern w:val="0"/>
          <w:sz w:val="32"/>
          <w:szCs w:val="32"/>
          <w:u w:color="000000"/>
        </w:rPr>
        <w:t>加强农牧业机械管理与发展</w:t>
      </w:r>
    </w:p>
    <w:p w14:paraId="0D2F5EF4">
      <w:pPr>
        <w:pStyle w:val="37"/>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与各乡镇签订农机安全生产责任书</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份，与机手签订超载超限责任书</w:t>
      </w:r>
      <w:r>
        <w:rPr>
          <w:rFonts w:ascii="仿宋_GB2312" w:hAnsi="仿宋_GB2312" w:eastAsia="仿宋_GB2312" w:cs="仿宋_GB2312"/>
          <w:sz w:val="32"/>
          <w:szCs w:val="32"/>
        </w:rPr>
        <w:t>158</w:t>
      </w:r>
      <w:r>
        <w:rPr>
          <w:rFonts w:hint="eastAsia" w:ascii="仿宋_GB2312" w:hAnsi="仿宋_GB2312" w:eastAsia="仿宋_GB2312" w:cs="仿宋_GB2312"/>
          <w:sz w:val="32"/>
          <w:szCs w:val="32"/>
        </w:rPr>
        <w:t>份；开展了农机安全生产宣传</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次，出动人员</w:t>
      </w:r>
      <w:r>
        <w:rPr>
          <w:rFonts w:ascii="仿宋_GB2312" w:hAnsi="仿宋_GB2312" w:eastAsia="仿宋_GB2312" w:cs="仿宋_GB2312"/>
          <w:sz w:val="32"/>
          <w:szCs w:val="32"/>
        </w:rPr>
        <w:t>23</w:t>
      </w:r>
      <w:r>
        <w:rPr>
          <w:rFonts w:hint="eastAsia" w:ascii="仿宋_GB2312" w:hAnsi="仿宋_GB2312" w:eastAsia="仿宋_GB2312" w:cs="仿宋_GB2312"/>
          <w:sz w:val="32"/>
          <w:szCs w:val="32"/>
        </w:rPr>
        <w:t>人次，发放宣传资料</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余份。</w:t>
      </w:r>
    </w:p>
    <w:p w14:paraId="469BF958">
      <w:pPr>
        <w:widowControl/>
        <w:spacing w:line="560" w:lineRule="exact"/>
        <w:ind w:firstLine="643" w:firstLineChars="200"/>
        <w:rPr>
          <w:rFonts w:ascii="楷体" w:hAnsi="楷体" w:eastAsia="楷体" w:cs="楷体"/>
          <w:b/>
          <w:sz w:val="32"/>
          <w:szCs w:val="32"/>
        </w:rPr>
      </w:pPr>
      <w:r>
        <w:rPr>
          <w:rFonts w:ascii="楷体_GB2312" w:eastAsia="楷体_GB2312"/>
          <w:b/>
          <w:bCs/>
          <w:sz w:val="32"/>
          <w:szCs w:val="32"/>
        </w:rPr>
        <w:t>8.</w:t>
      </w:r>
      <w:r>
        <w:rPr>
          <w:rFonts w:hint="eastAsia" w:ascii="楷体" w:hAnsi="楷体" w:eastAsia="楷体" w:cs="楷体"/>
          <w:b/>
          <w:kern w:val="0"/>
          <w:sz w:val="32"/>
          <w:szCs w:val="32"/>
          <w:u w:color="000000"/>
        </w:rPr>
        <w:t>持续推进新冠肺炎疫情防控工作</w:t>
      </w:r>
    </w:p>
    <w:p w14:paraId="709AC468">
      <w:pPr>
        <w:pStyle w:val="15"/>
        <w:ind w:firstLine="640"/>
        <w:rPr>
          <w:rFonts w:ascii="仿宋_GB2312" w:hAnsi="仿宋_GB2312" w:eastAsia="仿宋_GB2312" w:cs="仿宋_GB2312"/>
          <w:sz w:val="32"/>
          <w:szCs w:val="32"/>
        </w:rPr>
      </w:pPr>
      <w:r>
        <w:rPr>
          <w:rFonts w:hint="eastAsia" w:ascii="仿宋_GB2312" w:hAnsi="仿宋_GB2312" w:eastAsia="仿宋_GB2312" w:cs="仿宋_GB2312"/>
          <w:color w:val="auto"/>
          <w:sz w:val="32"/>
          <w:szCs w:val="32"/>
        </w:rPr>
        <w:t>今年以来，</w:t>
      </w:r>
      <w:r>
        <w:rPr>
          <w:rFonts w:hint="eastAsia" w:ascii="仿宋_GB2312" w:hAnsi="仿宋_GB2312" w:eastAsia="仿宋_GB2312" w:cs="仿宋_GB2312"/>
          <w:kern w:val="2"/>
          <w:sz w:val="32"/>
          <w:szCs w:val="32"/>
        </w:rPr>
        <w:t>处理动物尸体共计</w:t>
      </w:r>
      <w:r>
        <w:rPr>
          <w:rFonts w:ascii="仿宋_GB2312" w:hAnsi="仿宋_GB2312" w:eastAsia="仿宋_GB2312" w:cs="仿宋_GB2312"/>
          <w:kern w:val="2"/>
          <w:sz w:val="32"/>
          <w:szCs w:val="32"/>
        </w:rPr>
        <w:t>24760</w:t>
      </w:r>
      <w:r>
        <w:rPr>
          <w:rFonts w:hint="eastAsia" w:ascii="仿宋_GB2312" w:hAnsi="仿宋_GB2312" w:eastAsia="仿宋_GB2312" w:cs="仿宋_GB2312"/>
          <w:kern w:val="2"/>
          <w:sz w:val="32"/>
          <w:szCs w:val="32"/>
        </w:rPr>
        <w:t>头，</w:t>
      </w:r>
      <w:r>
        <w:rPr>
          <w:rFonts w:hint="eastAsia" w:ascii="仿宋_GB2312" w:hAnsi="仿宋_GB2312" w:eastAsia="仿宋_GB2312" w:cs="仿宋_GB2312"/>
          <w:sz w:val="32"/>
          <w:szCs w:val="32"/>
        </w:rPr>
        <w:t>累计动物卫生消毒面积约</w:t>
      </w:r>
      <w:r>
        <w:rPr>
          <w:rFonts w:ascii="仿宋_GB2312" w:hAnsi="仿宋_GB2312" w:eastAsia="仿宋_GB2312" w:cs="仿宋_GB2312"/>
          <w:sz w:val="32"/>
          <w:szCs w:val="32"/>
        </w:rPr>
        <w:t>774200</w:t>
      </w:r>
      <w:r>
        <w:rPr>
          <w:rFonts w:hint="eastAsia" w:ascii="仿宋_GB2312" w:hAnsi="仿宋_GB2312" w:eastAsia="仿宋_GB2312" w:cs="仿宋_GB2312"/>
          <w:sz w:val="32"/>
          <w:szCs w:val="32"/>
        </w:rPr>
        <w:t>平方米。</w:t>
      </w:r>
    </w:p>
    <w:p w14:paraId="0C8A6F4C">
      <w:pPr>
        <w:pStyle w:val="2"/>
        <w:spacing w:before="93" w:line="560" w:lineRule="exact"/>
        <w:ind w:firstLine="643" w:firstLineChars="200"/>
        <w:rPr>
          <w:rStyle w:val="21"/>
          <w:rFonts w:ascii="楷体" w:hAnsi="楷体" w:eastAsia="楷体"/>
          <w:spacing w:val="-20"/>
          <w:kern w:val="0"/>
        </w:rPr>
      </w:pPr>
      <w:bookmarkStart w:id="21" w:name="_Toc15377200"/>
      <w:bookmarkStart w:id="22" w:name="_Toc15396601"/>
      <w:r>
        <w:rPr>
          <w:rFonts w:hint="eastAsia" w:ascii="黑体" w:eastAsia="黑体"/>
          <w:b/>
          <w:color w:val="000000"/>
          <w:sz w:val="32"/>
          <w:szCs w:val="32"/>
        </w:rPr>
        <w:t>二、</w:t>
      </w:r>
      <w:r>
        <w:rPr>
          <w:rFonts w:hint="eastAsia" w:ascii="黑体" w:hAnsi="黑体" w:eastAsia="黑体"/>
          <w:b/>
          <w:color w:val="000000"/>
          <w:sz w:val="32"/>
          <w:szCs w:val="32"/>
        </w:rPr>
        <w:t>机</w:t>
      </w:r>
      <w:r>
        <w:rPr>
          <w:rStyle w:val="21"/>
          <w:rFonts w:hint="eastAsia" w:ascii="黑体" w:hAnsi="黑体" w:eastAsia="黑体"/>
        </w:rPr>
        <w:t>构设置</w:t>
      </w:r>
      <w:bookmarkEnd w:id="21"/>
      <w:bookmarkEnd w:id="22"/>
    </w:p>
    <w:p w14:paraId="0943F58F">
      <w:pPr>
        <w:ind w:firstLine="640" w:firstLineChars="200"/>
        <w:rPr>
          <w:rFonts w:ascii="仿宋_GB2312" w:eastAsia="仿宋_GB2312"/>
          <w:sz w:val="32"/>
          <w:szCs w:val="32"/>
        </w:rPr>
      </w:pPr>
      <w:r>
        <w:rPr>
          <w:rFonts w:hint="eastAsia" w:ascii="仿宋" w:hAnsi="仿宋" w:eastAsia="仿宋"/>
          <w:sz w:val="32"/>
          <w:szCs w:val="32"/>
        </w:rPr>
        <w:t>我单位为独立核算全额拨款行政单位，</w:t>
      </w:r>
      <w:r>
        <w:rPr>
          <w:rFonts w:hint="eastAsia" w:ascii="仿宋_GB2312" w:eastAsia="仿宋_GB2312"/>
          <w:sz w:val="32"/>
          <w:szCs w:val="32"/>
        </w:rPr>
        <w:t>下设内设机构</w:t>
      </w:r>
      <w:r>
        <w:rPr>
          <w:rFonts w:ascii="仿宋_GB2312" w:eastAsia="仿宋_GB2312"/>
          <w:sz w:val="32"/>
          <w:szCs w:val="32"/>
        </w:rPr>
        <w:t>6</w:t>
      </w:r>
      <w:r>
        <w:rPr>
          <w:rFonts w:hint="eastAsia" w:ascii="仿宋_GB2312" w:eastAsia="仿宋_GB2312"/>
          <w:sz w:val="32"/>
          <w:szCs w:val="32"/>
        </w:rPr>
        <w:t>个，下属参公事业站股</w:t>
      </w:r>
      <w:r>
        <w:rPr>
          <w:rFonts w:ascii="仿宋_GB2312" w:eastAsia="仿宋_GB2312"/>
          <w:sz w:val="32"/>
          <w:szCs w:val="32"/>
        </w:rPr>
        <w:t>4</w:t>
      </w:r>
      <w:r>
        <w:rPr>
          <w:rFonts w:hint="eastAsia" w:ascii="仿宋_GB2312" w:eastAsia="仿宋_GB2312"/>
          <w:sz w:val="32"/>
          <w:szCs w:val="32"/>
        </w:rPr>
        <w:t>个，下属事业站股</w:t>
      </w:r>
      <w:r>
        <w:rPr>
          <w:rFonts w:ascii="仿宋_GB2312" w:eastAsia="仿宋_GB2312"/>
          <w:sz w:val="32"/>
          <w:szCs w:val="32"/>
        </w:rPr>
        <w:t>7</w:t>
      </w:r>
      <w:r>
        <w:rPr>
          <w:rFonts w:hint="eastAsia" w:ascii="仿宋_GB2312" w:eastAsia="仿宋_GB2312"/>
          <w:sz w:val="32"/>
          <w:szCs w:val="32"/>
        </w:rPr>
        <w:t>个。纳入红原县科农局</w:t>
      </w:r>
      <w:r>
        <w:rPr>
          <w:rFonts w:ascii="仿宋_GB2312" w:eastAsia="仿宋_GB2312"/>
          <w:sz w:val="32"/>
          <w:szCs w:val="32"/>
        </w:rPr>
        <w:t>2020</w:t>
      </w:r>
      <w:r>
        <w:rPr>
          <w:rFonts w:hint="eastAsia" w:ascii="仿宋_GB2312" w:eastAsia="仿宋_GB2312"/>
          <w:sz w:val="32"/>
          <w:szCs w:val="32"/>
        </w:rPr>
        <w:t>年度部门决算编制范围的二级预算单位为</w:t>
      </w:r>
      <w:r>
        <w:rPr>
          <w:rFonts w:ascii="仿宋_GB2312" w:eastAsia="仿宋_GB2312"/>
          <w:sz w:val="32"/>
          <w:szCs w:val="32"/>
        </w:rPr>
        <w:t>0</w:t>
      </w:r>
      <w:r>
        <w:rPr>
          <w:rFonts w:hint="eastAsia" w:ascii="仿宋_GB2312" w:eastAsia="仿宋_GB2312"/>
          <w:sz w:val="32"/>
          <w:szCs w:val="32"/>
        </w:rPr>
        <w:t>个。</w:t>
      </w:r>
    </w:p>
    <w:p w14:paraId="7421323C">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5CC636BE">
      <w:pPr>
        <w:pStyle w:val="3"/>
        <w:ind w:right="440"/>
        <w:jc w:val="right"/>
        <w:rPr>
          <w:rStyle w:val="20"/>
          <w:rFonts w:ascii="黑体" w:hAnsi="黑体" w:eastAsia="黑体"/>
          <w:b w:val="0"/>
          <w:bCs w:val="0"/>
        </w:rPr>
      </w:pPr>
      <w:bookmarkStart w:id="23" w:name="_Toc15377204"/>
      <w:bookmarkStart w:id="24" w:name="_Toc15396602"/>
      <w:r>
        <w:rPr>
          <w:rFonts w:hint="eastAsia" w:ascii="黑体" w:hAnsi="黑体" w:eastAsia="黑体"/>
          <w:b w:val="0"/>
          <w:color w:val="000000"/>
        </w:rPr>
        <w:t>第二部分</w:t>
      </w:r>
      <w:r>
        <w:rPr>
          <w:rFonts w:ascii="黑体" w:hAnsi="黑体" w:eastAsia="黑体"/>
          <w:color w:val="000000"/>
        </w:rPr>
        <w:t xml:space="preserve"> </w:t>
      </w:r>
      <w:r>
        <w:rPr>
          <w:rStyle w:val="20"/>
          <w:rFonts w:ascii="黑体" w:hAnsi="黑体" w:eastAsia="黑体"/>
          <w:b w:val="0"/>
          <w:bCs w:val="0"/>
        </w:rPr>
        <w:t>2020</w:t>
      </w:r>
      <w:r>
        <w:rPr>
          <w:rStyle w:val="20"/>
          <w:rFonts w:hint="eastAsia" w:ascii="黑体" w:hAnsi="黑体" w:eastAsia="黑体"/>
          <w:b w:val="0"/>
          <w:bCs w:val="0"/>
        </w:rPr>
        <w:t>年度部门决算情况说明</w:t>
      </w:r>
      <w:bookmarkEnd w:id="23"/>
      <w:bookmarkEnd w:id="24"/>
    </w:p>
    <w:p w14:paraId="048CF8AC"/>
    <w:p w14:paraId="16ECDAB9">
      <w:pPr>
        <w:pStyle w:val="33"/>
        <w:numPr>
          <w:ilvl w:val="0"/>
          <w:numId w:val="2"/>
        </w:numPr>
        <w:spacing w:line="600" w:lineRule="exact"/>
        <w:ind w:firstLineChars="0"/>
        <w:outlineLvl w:val="1"/>
        <w:rPr>
          <w:rStyle w:val="21"/>
          <w:rFonts w:ascii="黑体" w:hAnsi="黑体" w:eastAsia="黑体"/>
          <w:b w:val="0"/>
        </w:rPr>
      </w:pPr>
      <w:bookmarkStart w:id="25" w:name="_Toc15396603"/>
      <w:bookmarkStart w:id="26" w:name="_Toc15377205"/>
      <w:r>
        <w:rPr>
          <w:rFonts w:hint="eastAsia" w:ascii="黑体" w:hAnsi="黑体" w:eastAsia="黑体"/>
          <w:color w:val="000000"/>
          <w:sz w:val="32"/>
          <w:szCs w:val="32"/>
        </w:rPr>
        <w:t>收</w:t>
      </w:r>
      <w:r>
        <w:rPr>
          <w:rStyle w:val="21"/>
          <w:rFonts w:hint="eastAsia" w:ascii="黑体" w:hAnsi="黑体" w:eastAsia="黑体"/>
          <w:b w:val="0"/>
        </w:rPr>
        <w:t>入支出决算总体情况说明</w:t>
      </w:r>
      <w:bookmarkEnd w:id="25"/>
      <w:bookmarkEnd w:id="26"/>
    </w:p>
    <w:p w14:paraId="60A7E223">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w:t>
      </w:r>
      <w:r>
        <w:rPr>
          <w:rFonts w:hint="eastAsia" w:ascii="仿宋" w:hAnsi="仿宋" w:eastAsia="仿宋"/>
          <w:color w:val="000000"/>
          <w:sz w:val="32"/>
          <w:szCs w:val="32"/>
          <w:lang w:eastAsia="zh-CN"/>
        </w:rPr>
        <w:t>度</w:t>
      </w:r>
      <w:r>
        <w:rPr>
          <w:rFonts w:hint="eastAsia" w:ascii="仿宋" w:hAnsi="仿宋" w:eastAsia="仿宋"/>
          <w:color w:val="000000"/>
          <w:sz w:val="32"/>
          <w:szCs w:val="32"/>
        </w:rPr>
        <w:t>年收</w:t>
      </w:r>
      <w:r>
        <w:rPr>
          <w:rFonts w:hint="eastAsia" w:ascii="仿宋" w:hAnsi="仿宋" w:eastAsia="仿宋"/>
          <w:color w:val="000000"/>
          <w:sz w:val="32"/>
          <w:szCs w:val="32"/>
          <w:lang w:eastAsia="zh-CN"/>
        </w:rPr>
        <w:t>、支总</w:t>
      </w:r>
      <w:r>
        <w:rPr>
          <w:rFonts w:hint="eastAsia" w:ascii="仿宋" w:hAnsi="仿宋" w:eastAsia="仿宋"/>
          <w:color w:val="000000"/>
          <w:sz w:val="32"/>
          <w:szCs w:val="32"/>
        </w:rPr>
        <w:t>计</w:t>
      </w:r>
      <w:r>
        <w:rPr>
          <w:rFonts w:ascii="仿宋" w:hAnsi="仿宋" w:eastAsia="仿宋"/>
          <w:color w:val="000000"/>
          <w:sz w:val="32"/>
          <w:szCs w:val="32"/>
        </w:rPr>
        <w:t>15208.81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收、支</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各减少</w:t>
      </w:r>
      <w:r>
        <w:rPr>
          <w:rFonts w:hint="eastAsia" w:ascii="仿宋" w:hAnsi="仿宋" w:eastAsia="仿宋"/>
          <w:color w:val="000000"/>
          <w:sz w:val="32"/>
          <w:szCs w:val="32"/>
          <w:lang w:val="en-US" w:eastAsia="zh-CN"/>
        </w:rPr>
        <w:t>2642.63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14.80%，</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原因是：</w:t>
      </w:r>
      <w:r>
        <w:rPr>
          <w:rFonts w:ascii="仿宋" w:hAnsi="仿宋" w:eastAsia="仿宋"/>
          <w:color w:val="000000"/>
          <w:sz w:val="32"/>
          <w:szCs w:val="32"/>
        </w:rPr>
        <w:t>20</w:t>
      </w:r>
      <w:r>
        <w:rPr>
          <w:rFonts w:hint="eastAsia" w:ascii="仿宋" w:hAnsi="仿宋" w:eastAsia="仿宋"/>
          <w:color w:val="000000"/>
          <w:sz w:val="32"/>
          <w:szCs w:val="32"/>
        </w:rPr>
        <w:t>年单位承担建设的项目</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，相应下达项目资金</w:t>
      </w:r>
      <w:r>
        <w:rPr>
          <w:rFonts w:hint="eastAsia" w:ascii="仿宋" w:hAnsi="仿宋" w:eastAsia="仿宋"/>
          <w:color w:val="000000"/>
          <w:sz w:val="32"/>
          <w:szCs w:val="32"/>
          <w:lang w:eastAsia="zh-CN"/>
        </w:rPr>
        <w:t>也减少</w:t>
      </w:r>
      <w:r>
        <w:rPr>
          <w:rFonts w:hint="eastAsia" w:ascii="仿宋" w:hAnsi="仿宋" w:eastAsia="仿宋"/>
          <w:color w:val="000000"/>
          <w:sz w:val="32"/>
          <w:szCs w:val="32"/>
        </w:rPr>
        <w:t>。</w:t>
      </w:r>
    </w:p>
    <w:p w14:paraId="1B08CA1E">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36070DAA">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25" o:spt="75" type="#_x0000_t75" style="height:143.25pt;width:216.75pt;" o:ole="t" filled="f" o:preferrelative="t" stroked="f" coordsize="21600,21600">
            <v:path/>
            <v:fill on="f" focussize="0,0"/>
            <v:stroke on="f"/>
            <v:imagedata r:id="rId7" o:title=""/>
            <o:lock v:ext="edit" aspectratio="t"/>
            <w10:wrap type="none"/>
            <w10:anchorlock/>
          </v:shape>
          <o:OLEObject Type="Embed" ProgID="MSGraph.Chart.8" ShapeID="_x0000_i1025" DrawAspect="Content" ObjectID="_1468075725" r:id="rId6">
            <o:LockedField>false</o:LockedField>
          </o:OLEObject>
        </w:object>
      </w:r>
    </w:p>
    <w:p w14:paraId="21458A7B">
      <w:pPr>
        <w:pStyle w:val="33"/>
        <w:numPr>
          <w:ilvl w:val="0"/>
          <w:numId w:val="2"/>
        </w:numPr>
        <w:spacing w:line="600" w:lineRule="exact"/>
        <w:ind w:firstLineChars="0"/>
        <w:outlineLvl w:val="1"/>
        <w:rPr>
          <w:rStyle w:val="21"/>
          <w:rFonts w:ascii="黑体" w:hAnsi="黑体" w:eastAsia="黑体"/>
          <w:b w:val="0"/>
        </w:rPr>
      </w:pPr>
      <w:bookmarkStart w:id="27" w:name="_Toc15377206"/>
      <w:bookmarkStart w:id="28" w:name="_Toc15396604"/>
      <w:r>
        <w:rPr>
          <w:rFonts w:hint="eastAsia" w:ascii="黑体" w:hAnsi="黑体" w:eastAsia="黑体"/>
          <w:color w:val="000000"/>
          <w:sz w:val="32"/>
          <w:szCs w:val="32"/>
        </w:rPr>
        <w:t>收</w:t>
      </w:r>
      <w:r>
        <w:rPr>
          <w:rStyle w:val="21"/>
          <w:rFonts w:hint="eastAsia" w:ascii="黑体" w:hAnsi="黑体" w:eastAsia="黑体"/>
          <w:b w:val="0"/>
        </w:rPr>
        <w:t>入决算情况说明</w:t>
      </w:r>
      <w:bookmarkEnd w:id="27"/>
      <w:bookmarkEnd w:id="28"/>
    </w:p>
    <w:p w14:paraId="00AF8D78">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ascii="仿宋" w:hAnsi="仿宋" w:eastAsia="仿宋"/>
          <w:color w:val="000000"/>
          <w:sz w:val="32"/>
          <w:szCs w:val="32"/>
        </w:rPr>
        <w:t>13983.34</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13941.64</w:t>
      </w:r>
      <w:r>
        <w:rPr>
          <w:rFonts w:hint="eastAsia" w:ascii="仿宋" w:hAnsi="仿宋" w:eastAsia="仿宋"/>
          <w:color w:val="000000"/>
          <w:sz w:val="32"/>
          <w:szCs w:val="32"/>
        </w:rPr>
        <w:t>万元，占</w:t>
      </w:r>
      <w:r>
        <w:rPr>
          <w:rFonts w:ascii="仿宋" w:hAnsi="仿宋" w:eastAsia="仿宋"/>
          <w:color w:val="000000"/>
          <w:sz w:val="32"/>
          <w:szCs w:val="32"/>
        </w:rPr>
        <w:t>99.7%</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；上级补助收入</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；事业收入</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；经营收入</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；附属单位上缴收入</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；其他收入</w:t>
      </w:r>
      <w:r>
        <w:rPr>
          <w:rFonts w:ascii="仿宋" w:hAnsi="仿宋" w:eastAsia="仿宋"/>
          <w:color w:val="000000"/>
          <w:sz w:val="32"/>
          <w:szCs w:val="32"/>
        </w:rPr>
        <w:t>41.70</w:t>
      </w:r>
      <w:r>
        <w:rPr>
          <w:rFonts w:hint="eastAsia" w:ascii="仿宋" w:hAnsi="仿宋" w:eastAsia="仿宋"/>
          <w:color w:val="000000"/>
          <w:sz w:val="32"/>
          <w:szCs w:val="32"/>
        </w:rPr>
        <w:t>万元，占</w:t>
      </w:r>
      <w:r>
        <w:rPr>
          <w:rFonts w:ascii="仿宋" w:hAnsi="仿宋" w:eastAsia="仿宋"/>
          <w:color w:val="000000"/>
          <w:sz w:val="32"/>
          <w:szCs w:val="32"/>
        </w:rPr>
        <w:t>0.30%</w:t>
      </w:r>
      <w:r>
        <w:rPr>
          <w:rFonts w:hint="eastAsia" w:ascii="仿宋" w:hAnsi="仿宋" w:eastAsia="仿宋"/>
          <w:color w:val="000000"/>
          <w:sz w:val="32"/>
          <w:szCs w:val="32"/>
        </w:rPr>
        <w:t>。</w:t>
      </w:r>
    </w:p>
    <w:p w14:paraId="0BB65FC7">
      <w:pPr>
        <w:spacing w:line="600" w:lineRule="exact"/>
        <w:ind w:firstLine="640" w:firstLineChars="200"/>
        <w:outlineLvl w:val="1"/>
        <w:rPr>
          <w:rFonts w:ascii="仿宋" w:hAnsi="仿宋" w:eastAsia="仿宋"/>
          <w:color w:val="000000"/>
          <w:sz w:val="32"/>
          <w:szCs w:val="32"/>
        </w:rPr>
      </w:pPr>
    </w:p>
    <w:p w14:paraId="08D23D6F">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14:paraId="482D0196">
      <w:pPr>
        <w:ind w:firstLine="640" w:firstLineChars="200"/>
        <w:rPr>
          <w:rFonts w:ascii="仿宋_GB2312" w:eastAsia="仿宋_GB2312"/>
          <w:color w:val="FF0000"/>
          <w:sz w:val="32"/>
          <w:szCs w:val="32"/>
        </w:rPr>
      </w:pPr>
      <w:r>
        <w:rPr>
          <w:rFonts w:ascii="仿宋_GB2312" w:eastAsia="仿宋_GB2312"/>
          <w:color w:val="FF0000"/>
          <w:sz w:val="32"/>
          <w:szCs w:val="32"/>
        </w:rPr>
        <w:object>
          <v:shape id="_x0000_i1026" o:spt="75" type="#_x0000_t75" style="height:143.25pt;width:216.75pt;" o:ole="t" filled="f" o:preferrelative="t" stroked="f" coordsize="21600,21600">
            <v:path/>
            <v:fill on="f" focussize="0,0"/>
            <v:stroke on="f"/>
            <v:imagedata r:id="rId9" o:title=""/>
            <o:lock v:ext="edit" aspectratio="t"/>
            <w10:wrap type="none"/>
            <w10:anchorlock/>
          </v:shape>
          <o:OLEObject Type="Embed" ProgID="MSGraph.Chart.8" ShapeID="_x0000_i1026" DrawAspect="Content" ObjectID="_1468075726" r:id="rId8">
            <o:LockedField>false</o:LockedField>
          </o:OLEObject>
        </w:object>
      </w:r>
    </w:p>
    <w:p w14:paraId="2C21AB73">
      <w:pPr>
        <w:pStyle w:val="33"/>
        <w:numPr>
          <w:ilvl w:val="0"/>
          <w:numId w:val="2"/>
        </w:numPr>
        <w:spacing w:line="600" w:lineRule="exact"/>
        <w:ind w:firstLineChars="0"/>
        <w:outlineLvl w:val="1"/>
        <w:rPr>
          <w:rStyle w:val="21"/>
          <w:rFonts w:ascii="黑体" w:hAnsi="黑体" w:eastAsia="黑体"/>
          <w:b w:val="0"/>
        </w:rPr>
      </w:pPr>
      <w:bookmarkStart w:id="29" w:name="_Toc15396605"/>
      <w:bookmarkStart w:id="30" w:name="_Toc15377207"/>
      <w:r>
        <w:rPr>
          <w:rFonts w:hint="eastAsia" w:ascii="黑体" w:hAnsi="黑体" w:eastAsia="黑体"/>
          <w:color w:val="000000"/>
          <w:sz w:val="32"/>
          <w:szCs w:val="32"/>
        </w:rPr>
        <w:t>支</w:t>
      </w:r>
      <w:r>
        <w:rPr>
          <w:rStyle w:val="21"/>
          <w:rFonts w:hint="eastAsia" w:ascii="黑体" w:hAnsi="黑体" w:eastAsia="黑体"/>
          <w:b w:val="0"/>
        </w:rPr>
        <w:t>出决算情况说明</w:t>
      </w:r>
      <w:bookmarkEnd w:id="29"/>
      <w:bookmarkEnd w:id="30"/>
    </w:p>
    <w:p w14:paraId="2C2619ED">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年本年支出合计</w:t>
      </w:r>
      <w:r>
        <w:rPr>
          <w:rFonts w:ascii="仿宋" w:hAnsi="仿宋" w:eastAsia="仿宋"/>
          <w:color w:val="000000"/>
          <w:sz w:val="32"/>
          <w:szCs w:val="32"/>
        </w:rPr>
        <w:t>14313.73</w:t>
      </w:r>
      <w:r>
        <w:rPr>
          <w:rFonts w:hint="eastAsia" w:ascii="仿宋" w:hAnsi="仿宋" w:eastAsia="仿宋"/>
          <w:color w:val="000000"/>
          <w:sz w:val="32"/>
          <w:szCs w:val="32"/>
        </w:rPr>
        <w:t>万元，其中：基本支出</w:t>
      </w:r>
      <w:r>
        <w:rPr>
          <w:rFonts w:ascii="仿宋" w:hAnsi="仿宋" w:eastAsia="仿宋"/>
          <w:color w:val="000000"/>
          <w:sz w:val="32"/>
          <w:szCs w:val="32"/>
        </w:rPr>
        <w:t>2916.6</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万元，占</w:t>
      </w:r>
      <w:r>
        <w:rPr>
          <w:rFonts w:ascii="仿宋" w:hAnsi="仿宋" w:eastAsia="仿宋"/>
          <w:color w:val="000000"/>
          <w:sz w:val="32"/>
          <w:szCs w:val="32"/>
        </w:rPr>
        <w:t>20.38%</w:t>
      </w:r>
      <w:r>
        <w:rPr>
          <w:rFonts w:hint="eastAsia" w:ascii="仿宋" w:hAnsi="仿宋" w:eastAsia="仿宋"/>
          <w:color w:val="000000"/>
          <w:sz w:val="32"/>
          <w:szCs w:val="32"/>
        </w:rPr>
        <w:t>；项目支出</w:t>
      </w:r>
      <w:r>
        <w:rPr>
          <w:rFonts w:ascii="仿宋" w:hAnsi="仿宋" w:eastAsia="仿宋"/>
          <w:color w:val="000000"/>
          <w:sz w:val="32"/>
          <w:szCs w:val="32"/>
        </w:rPr>
        <w:t>11397.09</w:t>
      </w:r>
      <w:r>
        <w:rPr>
          <w:rFonts w:hint="eastAsia" w:ascii="仿宋" w:hAnsi="仿宋" w:eastAsia="仿宋"/>
          <w:color w:val="000000"/>
          <w:sz w:val="32"/>
          <w:szCs w:val="32"/>
        </w:rPr>
        <w:t>万元，占</w:t>
      </w:r>
      <w:r>
        <w:rPr>
          <w:rFonts w:ascii="仿宋" w:hAnsi="仿宋" w:eastAsia="仿宋"/>
          <w:color w:val="000000"/>
          <w:sz w:val="32"/>
          <w:szCs w:val="32"/>
        </w:rPr>
        <w:t>79.62%</w:t>
      </w:r>
      <w:r>
        <w:rPr>
          <w:rFonts w:hint="eastAsia" w:ascii="仿宋" w:hAnsi="仿宋" w:eastAsia="仿宋"/>
          <w:color w:val="000000"/>
          <w:sz w:val="32"/>
          <w:szCs w:val="32"/>
        </w:rPr>
        <w:t>；上缴上级支出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；经营支出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；对附属单位补助支出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w:t>
      </w:r>
    </w:p>
    <w:p w14:paraId="59AB68F5">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3D19D4DA">
      <w:pPr>
        <w:ind w:firstLine="640" w:firstLineChars="200"/>
        <w:rPr>
          <w:rFonts w:ascii="仿宋_GB2312" w:eastAsia="仿宋_GB2312"/>
          <w:color w:val="FF0000"/>
          <w:sz w:val="32"/>
          <w:szCs w:val="32"/>
        </w:rPr>
      </w:pPr>
      <w:bookmarkStart w:id="31" w:name="_Toc15377208"/>
      <w:bookmarkStart w:id="32" w:name="_Toc15396606"/>
      <w:r>
        <w:rPr>
          <w:rFonts w:ascii="仿宋_GB2312" w:eastAsia="仿宋_GB2312"/>
          <w:color w:val="FF0000"/>
          <w:sz w:val="32"/>
          <w:szCs w:val="32"/>
        </w:rPr>
        <w:object>
          <v:shape id="_x0000_i1027" o:spt="75" type="#_x0000_t75" style="height:142.5pt;width:216pt;" o:ole="t" filled="f" o:preferrelative="t" stroked="f" coordsize="21600,21600">
            <v:path/>
            <v:fill on="f" focussize="0,0"/>
            <v:stroke on="f"/>
            <v:imagedata r:id="rId11" o:title=""/>
            <o:lock v:ext="edit" aspectratio="t"/>
            <w10:wrap type="none"/>
            <w10:anchorlock/>
          </v:shape>
          <o:OLEObject Type="Embed" ProgID="MSGraph.Chart.8" ShapeID="_x0000_i1027" DrawAspect="Content" ObjectID="_1468075727" r:id="rId10">
            <o:LockedField>false</o:LockedField>
          </o:OLEObject>
        </w:object>
      </w:r>
    </w:p>
    <w:p w14:paraId="01581EC7">
      <w:pPr>
        <w:ind w:firstLine="640" w:firstLineChars="200"/>
        <w:rPr>
          <w:rStyle w:val="21"/>
          <w:rFonts w:ascii="黑体" w:hAnsi="黑体" w:eastAsia="黑体"/>
          <w:b w:val="0"/>
        </w:rPr>
      </w:pPr>
      <w:r>
        <w:rPr>
          <w:rFonts w:hint="eastAsia" w:ascii="黑体" w:hAnsi="黑体" w:eastAsia="黑体"/>
          <w:color w:val="000000"/>
          <w:sz w:val="32"/>
          <w:szCs w:val="32"/>
        </w:rPr>
        <w:t>四、财</w:t>
      </w:r>
      <w:r>
        <w:rPr>
          <w:rStyle w:val="21"/>
          <w:rFonts w:hint="eastAsia" w:ascii="黑体" w:hAnsi="黑体" w:eastAsia="黑体"/>
          <w:b w:val="0"/>
        </w:rPr>
        <w:t>政拨款收入支出决算总体情况说明</w:t>
      </w:r>
      <w:bookmarkEnd w:id="31"/>
      <w:bookmarkEnd w:id="32"/>
    </w:p>
    <w:p w14:paraId="1CD589A6">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、支总</w:t>
      </w:r>
      <w:r>
        <w:rPr>
          <w:rFonts w:hint="eastAsia" w:ascii="仿宋" w:hAnsi="仿宋" w:eastAsia="仿宋"/>
          <w:color w:val="000000"/>
          <w:sz w:val="32"/>
          <w:szCs w:val="32"/>
        </w:rPr>
        <w:t>计</w:t>
      </w:r>
      <w:r>
        <w:rPr>
          <w:rFonts w:ascii="仿宋" w:hAnsi="仿宋" w:eastAsia="仿宋"/>
          <w:color w:val="000000"/>
          <w:sz w:val="32"/>
          <w:szCs w:val="32"/>
        </w:rPr>
        <w:t>15167.11</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收、支</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各减少</w:t>
      </w:r>
      <w:r>
        <w:rPr>
          <w:rFonts w:hint="eastAsia" w:ascii="仿宋" w:hAnsi="仿宋" w:eastAsia="仿宋"/>
          <w:color w:val="000000"/>
          <w:sz w:val="32"/>
          <w:szCs w:val="32"/>
          <w:lang w:val="en-US" w:eastAsia="zh-CN"/>
        </w:rPr>
        <w:t>2587.67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14.57%，</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原因是：项目建设多为跨年建设，支出比上年减少。</w:t>
      </w:r>
    </w:p>
    <w:p w14:paraId="4A3DBF73">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373B729E">
      <w:pPr>
        <w:ind w:firstLine="641"/>
        <w:rPr>
          <w:rFonts w:ascii="仿宋" w:hAnsi="仿宋" w:eastAsia="仿宋"/>
          <w:b/>
          <w:color w:val="00B050"/>
          <w:sz w:val="32"/>
          <w:szCs w:val="32"/>
        </w:rPr>
      </w:pPr>
      <w:r>
        <w:rPr>
          <w:rFonts w:ascii="仿宋" w:hAnsi="仿宋" w:eastAsia="仿宋"/>
          <w:b/>
          <w:color w:val="00B050"/>
          <w:sz w:val="32"/>
          <w:szCs w:val="32"/>
        </w:rPr>
        <w:object>
          <v:shape id="_x0000_i1028" o:spt="75" type="#_x0000_t75" style="height:143.25pt;width:216.75pt;" o:ole="t" filled="f" o:preferrelative="t" stroked="f" coordsize="21600,21600">
            <v:path/>
            <v:fill on="f" focussize="0,0"/>
            <v:stroke on="f"/>
            <v:imagedata r:id="rId13" o:title=""/>
            <o:lock v:ext="edit" aspectratio="t"/>
            <w10:wrap type="none"/>
            <w10:anchorlock/>
          </v:shape>
          <o:OLEObject Type="Embed" ProgID="MSGraph.Chart.8" ShapeID="_x0000_i1028" DrawAspect="Content" ObjectID="_1468075728" r:id="rId12">
            <o:LockedField>false</o:LockedField>
          </o:OLEObject>
        </w:object>
      </w:r>
    </w:p>
    <w:p w14:paraId="42D5E569">
      <w:pPr>
        <w:spacing w:line="600" w:lineRule="exact"/>
        <w:ind w:firstLine="640" w:firstLineChars="200"/>
        <w:outlineLvl w:val="1"/>
        <w:rPr>
          <w:rStyle w:val="21"/>
          <w:rFonts w:ascii="黑体" w:hAnsi="黑体" w:eastAsia="黑体"/>
          <w:b w:val="0"/>
        </w:rPr>
      </w:pPr>
      <w:bookmarkStart w:id="33" w:name="_Toc15396607"/>
      <w:bookmarkStart w:id="34"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1"/>
          <w:rFonts w:hint="eastAsia" w:ascii="黑体" w:hAnsi="黑体" w:eastAsia="黑体"/>
          <w:b w:val="0"/>
        </w:rPr>
        <w:t>般公共预算财政拨款支出决算情况说明</w:t>
      </w:r>
      <w:bookmarkEnd w:id="33"/>
      <w:bookmarkEnd w:id="34"/>
    </w:p>
    <w:p w14:paraId="5260598B">
      <w:pPr>
        <w:spacing w:line="600" w:lineRule="exact"/>
        <w:ind w:firstLine="643" w:firstLineChars="200"/>
        <w:outlineLvl w:val="2"/>
        <w:rPr>
          <w:rFonts w:ascii="仿宋" w:hAnsi="仿宋" w:eastAsia="仿宋"/>
          <w:b/>
          <w:color w:val="000000"/>
          <w:sz w:val="32"/>
          <w:szCs w:val="32"/>
        </w:rPr>
      </w:pPr>
      <w:bookmarkStart w:id="35" w:name="_Toc15377210"/>
      <w:r>
        <w:rPr>
          <w:rFonts w:hint="eastAsia" w:ascii="仿宋" w:hAnsi="仿宋" w:eastAsia="仿宋"/>
          <w:b/>
          <w:color w:val="000000"/>
          <w:sz w:val="32"/>
          <w:szCs w:val="32"/>
        </w:rPr>
        <w:t>（一）一般公共预算财政拨款支出决算总体情况</w:t>
      </w:r>
      <w:bookmarkEnd w:id="35"/>
    </w:p>
    <w:p w14:paraId="7D253905">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14310.6</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万元，占本年支出合计的</w:t>
      </w:r>
      <w:r>
        <w:rPr>
          <w:rFonts w:ascii="仿宋" w:hAnsi="仿宋" w:eastAsia="仿宋"/>
          <w:color w:val="000000"/>
          <w:sz w:val="32"/>
          <w:szCs w:val="32"/>
        </w:rPr>
        <w:t>99.98%</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ascii="仿宋" w:hAnsi="仿宋" w:eastAsia="仿宋"/>
          <w:color w:val="000000"/>
          <w:sz w:val="32"/>
          <w:szCs w:val="32"/>
        </w:rPr>
        <w:t>2048.</w:t>
      </w:r>
      <w:r>
        <w:rPr>
          <w:rFonts w:hint="eastAsia" w:ascii="仿宋" w:hAnsi="仿宋" w:eastAsia="仿宋"/>
          <w:color w:val="000000"/>
          <w:sz w:val="32"/>
          <w:szCs w:val="32"/>
          <w:lang w:val="en-US" w:eastAsia="zh-CN"/>
        </w:rPr>
        <w:t>40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ascii="仿宋" w:hAnsi="仿宋" w:eastAsia="仿宋"/>
          <w:color w:val="000000"/>
          <w:sz w:val="32"/>
          <w:szCs w:val="32"/>
        </w:rPr>
        <w:t>12.52%</w:t>
      </w:r>
      <w:r>
        <w:rPr>
          <w:rFonts w:hint="eastAsia" w:ascii="仿宋" w:hAnsi="仿宋" w:eastAsia="仿宋"/>
          <w:color w:val="000000"/>
          <w:sz w:val="32"/>
          <w:szCs w:val="32"/>
        </w:rPr>
        <w:t>。主要变动原因是：项目建设多为跨年建设，支出比上年减少。</w:t>
      </w:r>
    </w:p>
    <w:p w14:paraId="39EADF41">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7AB1ECA0">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29" o:spt="75" type="#_x0000_t75" style="height:142.5pt;width:216pt;" o:ole="t" filled="f" o:preferrelative="t" stroked="f" coordsize="21600,21600">
            <v:path/>
            <v:fill on="f" focussize="0,0"/>
            <v:stroke on="f"/>
            <v:imagedata r:id="rId15" o:title=""/>
            <o:lock v:ext="edit" aspectratio="t"/>
            <w10:wrap type="none"/>
            <w10:anchorlock/>
          </v:shape>
          <o:OLEObject Type="Embed" ProgID="MSGraph.Chart.8" ShapeID="_x0000_i1029" DrawAspect="Content" ObjectID="_1468075729" r:id="rId14">
            <o:LockedField>false</o:LockedField>
          </o:OLEObject>
        </w:object>
      </w:r>
    </w:p>
    <w:p w14:paraId="5EC7612D">
      <w:pPr>
        <w:spacing w:line="600" w:lineRule="exact"/>
        <w:ind w:firstLine="643" w:firstLineChars="200"/>
        <w:outlineLvl w:val="2"/>
        <w:rPr>
          <w:rFonts w:ascii="仿宋" w:hAnsi="仿宋" w:eastAsia="仿宋"/>
          <w:b/>
          <w:color w:val="000000"/>
          <w:sz w:val="32"/>
          <w:szCs w:val="32"/>
        </w:rPr>
      </w:pPr>
      <w:bookmarkStart w:id="36" w:name="_Toc15377211"/>
      <w:r>
        <w:rPr>
          <w:rFonts w:hint="eastAsia" w:ascii="仿宋" w:hAnsi="仿宋" w:eastAsia="仿宋"/>
          <w:b/>
          <w:color w:val="000000"/>
          <w:sz w:val="32"/>
          <w:szCs w:val="32"/>
        </w:rPr>
        <w:t>（二）一般公共预算财政拨款支出决算结构情况</w:t>
      </w:r>
      <w:bookmarkEnd w:id="36"/>
    </w:p>
    <w:p w14:paraId="27C1678F">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14310.63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外交支出（类）</w:t>
      </w:r>
      <w:r>
        <w:rPr>
          <w:rFonts w:hint="eastAsia" w:ascii="仿宋" w:hAnsi="仿宋" w:eastAsia="仿宋"/>
          <w:color w:val="000000"/>
          <w:sz w:val="32"/>
          <w:szCs w:val="32"/>
          <w:lang w:val="en-US" w:eastAsia="zh-CN"/>
        </w:rPr>
        <w:t>0.00万元，占0.00%；</w:t>
      </w:r>
      <w:r>
        <w:rPr>
          <w:rFonts w:hint="eastAsia" w:ascii="仿宋" w:hAnsi="仿宋" w:eastAsia="仿宋"/>
          <w:b/>
          <w:bCs/>
          <w:color w:val="000000"/>
          <w:sz w:val="32"/>
          <w:szCs w:val="32"/>
          <w:lang w:val="en-US" w:eastAsia="zh-CN"/>
        </w:rPr>
        <w:t>国防支出（类）</w:t>
      </w:r>
      <w:r>
        <w:rPr>
          <w:rFonts w:hint="eastAsia" w:ascii="仿宋" w:hAnsi="仿宋" w:eastAsia="仿宋"/>
          <w:color w:val="000000"/>
          <w:sz w:val="32"/>
          <w:szCs w:val="32"/>
          <w:lang w:val="en-US" w:eastAsia="zh-CN"/>
        </w:rPr>
        <w:t>0.00万元，占0.00%;</w:t>
      </w:r>
      <w:r>
        <w:rPr>
          <w:rFonts w:hint="eastAsia" w:ascii="仿宋" w:hAnsi="仿宋" w:eastAsia="仿宋"/>
          <w:b/>
          <w:bCs/>
          <w:color w:val="000000"/>
          <w:sz w:val="32"/>
          <w:szCs w:val="32"/>
          <w:lang w:val="en-US" w:eastAsia="zh-CN"/>
        </w:rPr>
        <w:t>公共安全（类）</w:t>
      </w:r>
      <w:r>
        <w:rPr>
          <w:rFonts w:hint="eastAsia" w:ascii="仿宋" w:hAnsi="仿宋" w:eastAsia="仿宋"/>
          <w:color w:val="000000"/>
          <w:sz w:val="32"/>
          <w:szCs w:val="32"/>
          <w:lang w:val="en-US" w:eastAsia="zh-CN"/>
        </w:rPr>
        <w:t>0.00万元，占0.00%；</w:t>
      </w:r>
      <w:r>
        <w:rPr>
          <w:rFonts w:hint="eastAsia" w:ascii="仿宋" w:hAnsi="仿宋" w:eastAsia="仿宋"/>
          <w:b/>
          <w:bCs/>
          <w:color w:val="000000"/>
          <w:sz w:val="32"/>
          <w:szCs w:val="32"/>
          <w:lang w:val="en-US" w:eastAsia="zh-CN"/>
        </w:rPr>
        <w:t>教育支出（类）</w:t>
      </w:r>
      <w:r>
        <w:rPr>
          <w:rFonts w:hint="eastAsia" w:ascii="仿宋" w:hAnsi="仿宋" w:eastAsia="仿宋"/>
          <w:color w:val="000000"/>
          <w:sz w:val="32"/>
          <w:szCs w:val="32"/>
          <w:lang w:val="en-US" w:eastAsia="zh-CN"/>
        </w:rPr>
        <w:t>0.00万元，占0.00%；</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ascii="仿宋" w:hAnsi="仿宋" w:eastAsia="仿宋"/>
          <w:color w:val="000000"/>
          <w:sz w:val="32"/>
          <w:szCs w:val="32"/>
        </w:rPr>
        <w:t>162.25</w:t>
      </w:r>
      <w:r>
        <w:rPr>
          <w:rFonts w:hint="eastAsia" w:ascii="仿宋" w:hAnsi="仿宋" w:eastAsia="仿宋"/>
          <w:color w:val="000000"/>
          <w:sz w:val="32"/>
          <w:szCs w:val="32"/>
        </w:rPr>
        <w:t>万元，占</w:t>
      </w:r>
      <w:r>
        <w:rPr>
          <w:rFonts w:ascii="仿宋" w:hAnsi="仿宋" w:eastAsia="仿宋"/>
          <w:color w:val="000000"/>
          <w:sz w:val="32"/>
          <w:szCs w:val="32"/>
        </w:rPr>
        <w:t>1.13%</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文化旅游体育与传媒（类）</w:t>
      </w:r>
      <w:r>
        <w:rPr>
          <w:rFonts w:hint="eastAsia" w:ascii="仿宋" w:hAnsi="仿宋" w:eastAsia="仿宋"/>
          <w:color w:val="000000"/>
          <w:sz w:val="32"/>
          <w:szCs w:val="32"/>
        </w:rPr>
        <w:t>支出</w:t>
      </w:r>
      <w:r>
        <w:rPr>
          <w:rFonts w:ascii="仿宋" w:hAnsi="仿宋" w:eastAsia="仿宋"/>
          <w:color w:val="000000"/>
          <w:sz w:val="32"/>
          <w:szCs w:val="32"/>
        </w:rPr>
        <w:t>0.00</w:t>
      </w:r>
      <w:r>
        <w:rPr>
          <w:rFonts w:hint="eastAsia" w:ascii="仿宋" w:hAnsi="仿宋" w:eastAsia="仿宋"/>
          <w:color w:val="000000"/>
          <w:sz w:val="32"/>
          <w:szCs w:val="32"/>
        </w:rPr>
        <w:t>万元，占</w:t>
      </w:r>
      <w:r>
        <w:rPr>
          <w:rFonts w:ascii="仿宋" w:hAnsi="仿宋" w:eastAsia="仿宋"/>
          <w:color w:val="000000"/>
          <w:sz w:val="32"/>
          <w:szCs w:val="32"/>
        </w:rPr>
        <w:t>0.00%</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352.67</w:t>
      </w:r>
      <w:r>
        <w:rPr>
          <w:rFonts w:hint="eastAsia" w:ascii="仿宋" w:hAnsi="仿宋" w:eastAsia="仿宋"/>
          <w:color w:val="000000"/>
          <w:sz w:val="32"/>
          <w:szCs w:val="32"/>
        </w:rPr>
        <w:t>万元，占</w:t>
      </w:r>
      <w:r>
        <w:rPr>
          <w:rFonts w:ascii="仿宋" w:hAnsi="仿宋" w:eastAsia="仿宋"/>
          <w:color w:val="000000"/>
          <w:sz w:val="32"/>
          <w:szCs w:val="32"/>
        </w:rPr>
        <w:t>2.46%</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eastAsia="zh-CN"/>
        </w:rPr>
        <w:t>（类）</w:t>
      </w:r>
      <w:r>
        <w:rPr>
          <w:rFonts w:ascii="仿宋" w:hAnsi="仿宋" w:eastAsia="仿宋"/>
          <w:color w:val="000000"/>
          <w:sz w:val="32"/>
          <w:szCs w:val="32"/>
        </w:rPr>
        <w:t>180.67</w:t>
      </w:r>
      <w:r>
        <w:rPr>
          <w:rFonts w:hint="eastAsia" w:ascii="仿宋" w:hAnsi="仿宋" w:eastAsia="仿宋"/>
          <w:color w:val="000000"/>
          <w:sz w:val="32"/>
          <w:szCs w:val="32"/>
        </w:rPr>
        <w:t>万元，占</w:t>
      </w:r>
      <w:r>
        <w:rPr>
          <w:rFonts w:ascii="仿宋" w:hAnsi="仿宋" w:eastAsia="仿宋"/>
          <w:color w:val="000000"/>
          <w:sz w:val="32"/>
          <w:szCs w:val="32"/>
        </w:rPr>
        <w:t>1.26%</w:t>
      </w:r>
      <w:r>
        <w:rPr>
          <w:rFonts w:hint="eastAsia" w:ascii="仿宋" w:hAnsi="仿宋" w:eastAsia="仿宋"/>
          <w:color w:val="000000"/>
          <w:sz w:val="32"/>
          <w:szCs w:val="32"/>
        </w:rPr>
        <w:t>；</w:t>
      </w:r>
      <w:r>
        <w:rPr>
          <w:rFonts w:hint="eastAsia" w:ascii="仿宋" w:hAnsi="仿宋" w:eastAsia="仿宋"/>
          <w:b/>
          <w:bCs/>
          <w:color w:val="000000"/>
          <w:sz w:val="32"/>
          <w:szCs w:val="32"/>
        </w:rPr>
        <w:t>节能环保支出</w:t>
      </w:r>
      <w:r>
        <w:rPr>
          <w:rFonts w:hint="eastAsia" w:ascii="仿宋" w:hAnsi="仿宋" w:eastAsia="仿宋"/>
          <w:b/>
          <w:bCs/>
          <w:color w:val="000000"/>
          <w:sz w:val="32"/>
          <w:szCs w:val="32"/>
          <w:lang w:eastAsia="zh-CN"/>
        </w:rPr>
        <w:t>（类）</w:t>
      </w:r>
      <w:r>
        <w:rPr>
          <w:rFonts w:ascii="仿宋" w:hAnsi="仿宋" w:eastAsia="仿宋"/>
          <w:color w:val="000000"/>
          <w:sz w:val="32"/>
          <w:szCs w:val="32"/>
        </w:rPr>
        <w:t>472.65</w:t>
      </w:r>
      <w:r>
        <w:rPr>
          <w:rFonts w:hint="eastAsia" w:ascii="仿宋" w:hAnsi="仿宋" w:eastAsia="仿宋"/>
          <w:color w:val="000000"/>
          <w:sz w:val="32"/>
          <w:szCs w:val="32"/>
        </w:rPr>
        <w:t>万元，占</w:t>
      </w:r>
      <w:r>
        <w:rPr>
          <w:rFonts w:ascii="仿宋" w:hAnsi="仿宋" w:eastAsia="仿宋"/>
          <w:color w:val="000000"/>
          <w:sz w:val="32"/>
          <w:szCs w:val="32"/>
        </w:rPr>
        <w:t>3.30%</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城乡社区支出（类）</w:t>
      </w:r>
      <w:r>
        <w:rPr>
          <w:rFonts w:hint="eastAsia" w:ascii="仿宋" w:hAnsi="仿宋" w:eastAsia="仿宋"/>
          <w:b w:val="0"/>
          <w:bCs w:val="0"/>
          <w:color w:val="000000"/>
          <w:sz w:val="32"/>
          <w:szCs w:val="32"/>
          <w:lang w:val="en-US" w:eastAsia="zh-CN"/>
        </w:rPr>
        <w:t>0.00万元，占0.00%；</w:t>
      </w:r>
      <w:r>
        <w:rPr>
          <w:rFonts w:hint="eastAsia" w:ascii="仿宋" w:hAnsi="仿宋" w:eastAsia="仿宋"/>
          <w:b/>
          <w:bCs/>
          <w:color w:val="000000"/>
          <w:sz w:val="32"/>
          <w:szCs w:val="32"/>
        </w:rPr>
        <w:t>农林水支出</w:t>
      </w:r>
      <w:r>
        <w:rPr>
          <w:rFonts w:hint="eastAsia" w:ascii="仿宋" w:hAnsi="仿宋" w:eastAsia="仿宋"/>
          <w:b/>
          <w:bCs/>
          <w:color w:val="000000"/>
          <w:sz w:val="32"/>
          <w:szCs w:val="32"/>
          <w:lang w:eastAsia="zh-CN"/>
        </w:rPr>
        <w:t>（类）</w:t>
      </w:r>
      <w:r>
        <w:rPr>
          <w:rFonts w:ascii="仿宋" w:hAnsi="仿宋" w:eastAsia="仿宋"/>
          <w:color w:val="000000"/>
          <w:sz w:val="32"/>
          <w:szCs w:val="32"/>
        </w:rPr>
        <w:t>12909.27</w:t>
      </w:r>
      <w:r>
        <w:rPr>
          <w:rFonts w:hint="eastAsia" w:ascii="仿宋" w:hAnsi="仿宋" w:eastAsia="仿宋"/>
          <w:color w:val="000000"/>
          <w:sz w:val="32"/>
          <w:szCs w:val="32"/>
        </w:rPr>
        <w:t>万元，占</w:t>
      </w:r>
      <w:r>
        <w:rPr>
          <w:rFonts w:ascii="仿宋" w:hAnsi="仿宋" w:eastAsia="仿宋"/>
          <w:color w:val="000000"/>
          <w:sz w:val="32"/>
          <w:szCs w:val="32"/>
        </w:rPr>
        <w:t>86.61%</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交通运输支出（类）</w:t>
      </w:r>
      <w:r>
        <w:rPr>
          <w:rFonts w:hint="eastAsia" w:ascii="仿宋" w:hAnsi="仿宋" w:eastAsia="仿宋"/>
          <w:b w:val="0"/>
          <w:bCs w:val="0"/>
          <w:color w:val="000000"/>
          <w:sz w:val="32"/>
          <w:szCs w:val="32"/>
          <w:lang w:val="en-US" w:eastAsia="zh-CN"/>
        </w:rPr>
        <w:t>0.00万元，占0.00%；</w:t>
      </w:r>
      <w:r>
        <w:rPr>
          <w:rFonts w:hint="eastAsia" w:ascii="仿宋" w:hAnsi="仿宋" w:eastAsia="仿宋"/>
          <w:b/>
          <w:bCs/>
          <w:color w:val="000000"/>
          <w:sz w:val="32"/>
          <w:szCs w:val="32"/>
          <w:lang w:val="en-US" w:eastAsia="zh-CN"/>
        </w:rPr>
        <w:t>资源勘探信息等支出（类）</w:t>
      </w:r>
      <w:r>
        <w:rPr>
          <w:rFonts w:hint="eastAsia" w:ascii="仿宋" w:hAnsi="仿宋" w:eastAsia="仿宋"/>
          <w:b w:val="0"/>
          <w:bCs w:val="0"/>
          <w:color w:val="000000"/>
          <w:sz w:val="32"/>
          <w:szCs w:val="32"/>
          <w:lang w:val="en-US" w:eastAsia="zh-CN"/>
        </w:rPr>
        <w:t>0.00万元，占0.00%；</w:t>
      </w:r>
      <w:r>
        <w:rPr>
          <w:rFonts w:hint="eastAsia" w:ascii="仿宋" w:hAnsi="仿宋" w:eastAsia="仿宋"/>
          <w:b/>
          <w:bCs/>
          <w:color w:val="000000"/>
          <w:sz w:val="32"/>
          <w:szCs w:val="32"/>
          <w:lang w:val="en-US" w:eastAsia="zh-CN"/>
        </w:rPr>
        <w:t>商业服务业等支出（类）</w:t>
      </w:r>
      <w:r>
        <w:rPr>
          <w:rFonts w:hint="eastAsia" w:ascii="仿宋" w:hAnsi="仿宋" w:eastAsia="仿宋"/>
          <w:b w:val="0"/>
          <w:bCs w:val="0"/>
          <w:color w:val="000000"/>
          <w:sz w:val="32"/>
          <w:szCs w:val="32"/>
          <w:lang w:val="en-US" w:eastAsia="zh-CN"/>
        </w:rPr>
        <w:t>0.00万元，占0.00%；</w:t>
      </w:r>
      <w:r>
        <w:rPr>
          <w:rFonts w:hint="eastAsia" w:ascii="仿宋" w:hAnsi="仿宋" w:eastAsia="仿宋"/>
          <w:b/>
          <w:bCs/>
          <w:color w:val="000000"/>
          <w:sz w:val="32"/>
          <w:szCs w:val="32"/>
          <w:lang w:val="en-US" w:eastAsia="zh-CN"/>
        </w:rPr>
        <w:t>金融支出（类）</w:t>
      </w:r>
      <w:r>
        <w:rPr>
          <w:rFonts w:hint="eastAsia" w:ascii="仿宋" w:hAnsi="仿宋" w:eastAsia="仿宋"/>
          <w:b w:val="0"/>
          <w:bCs w:val="0"/>
          <w:color w:val="000000"/>
          <w:sz w:val="32"/>
          <w:szCs w:val="32"/>
          <w:lang w:val="en-US" w:eastAsia="zh-CN"/>
        </w:rPr>
        <w:t>0.00万元，占0.00%；</w:t>
      </w:r>
      <w:r>
        <w:rPr>
          <w:rFonts w:hint="eastAsia" w:ascii="仿宋" w:hAnsi="仿宋" w:eastAsia="仿宋"/>
          <w:b/>
          <w:bCs/>
          <w:color w:val="000000"/>
          <w:sz w:val="32"/>
          <w:szCs w:val="32"/>
          <w:lang w:val="en-US" w:eastAsia="zh-CN"/>
        </w:rPr>
        <w:t>援助其他地区支出（类）</w:t>
      </w:r>
      <w:r>
        <w:rPr>
          <w:rFonts w:hint="eastAsia" w:ascii="仿宋" w:hAnsi="仿宋" w:eastAsia="仿宋"/>
          <w:b w:val="0"/>
          <w:bCs w:val="0"/>
          <w:color w:val="000000"/>
          <w:sz w:val="32"/>
          <w:szCs w:val="32"/>
          <w:lang w:val="en-US" w:eastAsia="zh-CN"/>
        </w:rPr>
        <w:t>0.00万元，占0.00%；</w:t>
      </w:r>
      <w:r>
        <w:rPr>
          <w:rFonts w:hint="eastAsia" w:ascii="仿宋" w:hAnsi="仿宋" w:eastAsia="仿宋"/>
          <w:b/>
          <w:bCs/>
          <w:color w:val="000000"/>
          <w:sz w:val="32"/>
          <w:szCs w:val="32"/>
          <w:lang w:val="en-US" w:eastAsia="zh-CN"/>
        </w:rPr>
        <w:t>自然资源海洋气象等支出（类）</w:t>
      </w:r>
      <w:r>
        <w:rPr>
          <w:rFonts w:hint="eastAsia" w:ascii="仿宋" w:hAnsi="仿宋" w:eastAsia="仿宋"/>
          <w:b w:val="0"/>
          <w:bCs w:val="0"/>
          <w:color w:val="000000"/>
          <w:sz w:val="32"/>
          <w:szCs w:val="32"/>
          <w:lang w:val="en-US" w:eastAsia="zh-CN"/>
        </w:rPr>
        <w:t>0.00万元，占0.00%；</w:t>
      </w:r>
      <w:r>
        <w:rPr>
          <w:rFonts w:hint="eastAsia" w:ascii="仿宋" w:hAnsi="仿宋" w:eastAsia="仿宋"/>
          <w:b/>
          <w:bCs/>
          <w:color w:val="000000"/>
          <w:sz w:val="32"/>
          <w:szCs w:val="32"/>
        </w:rPr>
        <w:t>住房保障支出</w:t>
      </w:r>
      <w:r>
        <w:rPr>
          <w:rFonts w:hint="eastAsia" w:ascii="仿宋" w:hAnsi="仿宋" w:eastAsia="仿宋"/>
          <w:b/>
          <w:bCs/>
          <w:color w:val="000000"/>
          <w:sz w:val="32"/>
          <w:szCs w:val="32"/>
          <w:lang w:eastAsia="zh-CN"/>
        </w:rPr>
        <w:t>（类）</w:t>
      </w:r>
      <w:r>
        <w:rPr>
          <w:rFonts w:ascii="仿宋" w:hAnsi="仿宋" w:eastAsia="仿宋"/>
          <w:color w:val="000000"/>
          <w:sz w:val="32"/>
          <w:szCs w:val="32"/>
        </w:rPr>
        <w:t>231.14</w:t>
      </w:r>
      <w:r>
        <w:rPr>
          <w:rFonts w:hint="eastAsia" w:ascii="仿宋" w:hAnsi="仿宋" w:eastAsia="仿宋"/>
          <w:color w:val="000000"/>
          <w:sz w:val="32"/>
          <w:szCs w:val="32"/>
        </w:rPr>
        <w:t>万元，占</w:t>
      </w:r>
      <w:r>
        <w:rPr>
          <w:rFonts w:ascii="仿宋" w:hAnsi="仿宋" w:eastAsia="仿宋"/>
          <w:color w:val="000000"/>
          <w:sz w:val="32"/>
          <w:szCs w:val="32"/>
        </w:rPr>
        <w:t>1.62%</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粮油物资储备支出（类）</w:t>
      </w:r>
      <w:r>
        <w:rPr>
          <w:rFonts w:hint="eastAsia" w:ascii="仿宋" w:hAnsi="仿宋" w:eastAsia="仿宋"/>
          <w:color w:val="000000"/>
          <w:sz w:val="32"/>
          <w:szCs w:val="32"/>
          <w:lang w:val="en-US" w:eastAsia="zh-CN"/>
        </w:rPr>
        <w:t>0.00万元，占0.00%；</w:t>
      </w:r>
      <w:r>
        <w:rPr>
          <w:rFonts w:hint="eastAsia" w:ascii="仿宋" w:hAnsi="仿宋" w:eastAsia="仿宋"/>
          <w:b/>
          <w:bCs/>
          <w:color w:val="000000"/>
          <w:sz w:val="32"/>
          <w:szCs w:val="32"/>
          <w:lang w:val="en-US" w:eastAsia="zh-CN"/>
        </w:rPr>
        <w:t>国有资本经营预算支出(类）</w:t>
      </w:r>
      <w:r>
        <w:rPr>
          <w:rFonts w:hint="eastAsia" w:ascii="仿宋" w:hAnsi="仿宋" w:eastAsia="仿宋"/>
          <w:color w:val="000000"/>
          <w:sz w:val="32"/>
          <w:szCs w:val="32"/>
          <w:lang w:val="en-US" w:eastAsia="zh-CN"/>
        </w:rPr>
        <w:t>0.00万元，占0.00%；</w:t>
      </w:r>
      <w:r>
        <w:rPr>
          <w:rFonts w:hint="eastAsia" w:ascii="仿宋" w:hAnsi="仿宋" w:eastAsia="仿宋"/>
          <w:b/>
          <w:bCs/>
          <w:color w:val="000000"/>
          <w:sz w:val="32"/>
          <w:szCs w:val="32"/>
          <w:lang w:val="en-US" w:eastAsia="zh-CN"/>
        </w:rPr>
        <w:t>灾害防治及应急管理支出（类）</w:t>
      </w:r>
      <w:r>
        <w:rPr>
          <w:rFonts w:hint="eastAsia" w:ascii="仿宋" w:hAnsi="仿宋" w:eastAsia="仿宋"/>
          <w:color w:val="000000"/>
          <w:sz w:val="32"/>
          <w:szCs w:val="32"/>
          <w:lang w:val="en-US" w:eastAsia="zh-CN"/>
        </w:rPr>
        <w:t>0.00万元，占0.00%；</w:t>
      </w:r>
      <w:r>
        <w:rPr>
          <w:rFonts w:hint="eastAsia" w:ascii="仿宋" w:hAnsi="仿宋" w:eastAsia="仿宋"/>
          <w:b/>
          <w:color w:val="000000"/>
          <w:sz w:val="32"/>
          <w:szCs w:val="32"/>
        </w:rPr>
        <w:t>其他</w:t>
      </w:r>
      <w:r>
        <w:rPr>
          <w:rFonts w:hint="eastAsia" w:ascii="仿宋" w:hAnsi="仿宋" w:eastAsia="仿宋"/>
          <w:b/>
          <w:bCs/>
          <w:color w:val="000000"/>
          <w:sz w:val="32"/>
          <w:szCs w:val="32"/>
        </w:rPr>
        <w:t>支出</w:t>
      </w:r>
      <w:r>
        <w:rPr>
          <w:rFonts w:hint="eastAsia" w:ascii="仿宋" w:hAnsi="仿宋" w:eastAsia="仿宋"/>
          <w:b/>
          <w:bCs/>
          <w:color w:val="000000"/>
          <w:sz w:val="32"/>
          <w:szCs w:val="32"/>
          <w:lang w:eastAsia="zh-CN"/>
        </w:rPr>
        <w:t>（类）</w:t>
      </w:r>
      <w:r>
        <w:rPr>
          <w:rFonts w:ascii="仿宋" w:hAnsi="仿宋" w:eastAsia="仿宋"/>
          <w:color w:val="000000"/>
          <w:sz w:val="32"/>
          <w:szCs w:val="32"/>
        </w:rPr>
        <w:t>2.00</w:t>
      </w:r>
      <w:r>
        <w:rPr>
          <w:rFonts w:hint="eastAsia" w:ascii="仿宋" w:hAnsi="仿宋" w:eastAsia="仿宋"/>
          <w:color w:val="000000"/>
          <w:sz w:val="32"/>
          <w:szCs w:val="32"/>
        </w:rPr>
        <w:t>万元，占</w:t>
      </w:r>
      <w:r>
        <w:rPr>
          <w:rFonts w:ascii="仿宋" w:hAnsi="仿宋" w:eastAsia="仿宋"/>
          <w:color w:val="000000"/>
          <w:sz w:val="32"/>
          <w:szCs w:val="32"/>
        </w:rPr>
        <w:t>0.01%</w:t>
      </w:r>
      <w:r>
        <w:rPr>
          <w:rFonts w:hint="eastAsia" w:ascii="仿宋" w:hAnsi="仿宋" w:eastAsia="仿宋"/>
          <w:color w:val="000000"/>
          <w:sz w:val="32"/>
          <w:szCs w:val="32"/>
          <w:lang w:val="en-US" w:eastAsia="zh-CN"/>
        </w:rPr>
        <w:t>;</w:t>
      </w:r>
      <w:r>
        <w:rPr>
          <w:rFonts w:hint="eastAsia" w:ascii="仿宋" w:hAnsi="仿宋" w:eastAsia="仿宋"/>
          <w:b/>
          <w:bCs/>
          <w:color w:val="000000"/>
          <w:sz w:val="32"/>
          <w:szCs w:val="32"/>
          <w:lang w:eastAsia="zh-CN"/>
        </w:rPr>
        <w:t>债务还本支出（类）</w:t>
      </w:r>
      <w:r>
        <w:rPr>
          <w:rFonts w:hint="eastAsia" w:ascii="仿宋" w:hAnsi="仿宋" w:eastAsia="仿宋"/>
          <w:color w:val="000000"/>
          <w:sz w:val="32"/>
          <w:szCs w:val="32"/>
          <w:lang w:val="en-US" w:eastAsia="zh-CN"/>
        </w:rPr>
        <w:t>0.00万元，占0.00%；</w:t>
      </w:r>
      <w:r>
        <w:rPr>
          <w:rFonts w:hint="eastAsia" w:ascii="仿宋" w:hAnsi="仿宋" w:eastAsia="仿宋"/>
          <w:b/>
          <w:bCs/>
          <w:color w:val="000000"/>
          <w:sz w:val="32"/>
          <w:szCs w:val="32"/>
          <w:lang w:val="en-US" w:eastAsia="zh-CN"/>
        </w:rPr>
        <w:t>债务付息支出(类）</w:t>
      </w:r>
      <w:r>
        <w:rPr>
          <w:rFonts w:hint="eastAsia" w:ascii="仿宋" w:hAnsi="仿宋" w:eastAsia="仿宋"/>
          <w:color w:val="000000"/>
          <w:sz w:val="32"/>
          <w:szCs w:val="32"/>
          <w:lang w:val="en-US" w:eastAsia="zh-CN"/>
        </w:rPr>
        <w:t>0.00万元，占0.00%；</w:t>
      </w:r>
      <w:r>
        <w:rPr>
          <w:rFonts w:hint="eastAsia" w:ascii="仿宋" w:hAnsi="仿宋" w:eastAsia="仿宋"/>
          <w:b/>
          <w:bCs/>
          <w:color w:val="000000"/>
          <w:sz w:val="32"/>
          <w:szCs w:val="32"/>
          <w:lang w:val="en-US" w:eastAsia="zh-CN"/>
        </w:rPr>
        <w:t>抗役特别国债安排的支出（类）</w:t>
      </w:r>
      <w:r>
        <w:rPr>
          <w:rFonts w:hint="eastAsia" w:ascii="仿宋" w:hAnsi="仿宋" w:eastAsia="仿宋"/>
          <w:color w:val="000000"/>
          <w:sz w:val="32"/>
          <w:szCs w:val="32"/>
          <w:lang w:val="en-US" w:eastAsia="zh-CN"/>
        </w:rPr>
        <w:t>0.00万元，占0.00%</w:t>
      </w:r>
      <w:r>
        <w:rPr>
          <w:rFonts w:hint="eastAsia" w:ascii="仿宋" w:hAnsi="仿宋" w:eastAsia="仿宋"/>
          <w:color w:val="000000"/>
          <w:sz w:val="32"/>
          <w:szCs w:val="32"/>
        </w:rPr>
        <w:t>。</w:t>
      </w:r>
      <w:r>
        <w:rPr>
          <w:rFonts w:ascii="仿宋" w:hAnsi="仿宋" w:eastAsia="仿宋"/>
          <w:color w:val="000000"/>
          <w:sz w:val="32"/>
          <w:szCs w:val="32"/>
        </w:rPr>
        <w:t xml:space="preserve"> </w:t>
      </w:r>
    </w:p>
    <w:p w14:paraId="1EC4C1F6">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41E271D2">
      <w:pPr>
        <w:ind w:firstLine="640" w:firstLineChars="200"/>
        <w:rPr>
          <w:rFonts w:ascii="仿宋" w:hAnsi="仿宋" w:eastAsia="仿宋"/>
          <w:color w:val="000000"/>
          <w:sz w:val="32"/>
          <w:szCs w:val="32"/>
        </w:rPr>
      </w:pPr>
      <w:r>
        <w:rPr>
          <w:rFonts w:ascii="仿宋" w:hAnsi="仿宋" w:eastAsia="仿宋"/>
          <w:color w:val="000000"/>
          <w:sz w:val="32"/>
          <w:szCs w:val="32"/>
        </w:rPr>
        <w:object>
          <v:shape id="_x0000_i1030" o:spt="75" type="#_x0000_t75" style="height:163.5pt;width:306pt;" o:ole="t" filled="f" o:preferrelative="t" stroked="f" coordsize="21600,21600">
            <v:path/>
            <v:fill on="f" focussize="0,0"/>
            <v:stroke on="f"/>
            <v:imagedata r:id="rId17" o:title=""/>
            <o:lock v:ext="edit" aspectratio="t"/>
            <w10:wrap type="none"/>
            <w10:anchorlock/>
          </v:shape>
          <o:OLEObject Type="Embed" ProgID="MSGraph.Chart.8" ShapeID="_x0000_i1030" DrawAspect="Content" ObjectID="_1468075730" r:id="rId16">
            <o:LockedField>false</o:LockedField>
          </o:OLEObject>
        </w:object>
      </w:r>
    </w:p>
    <w:p w14:paraId="3275800A">
      <w:pPr>
        <w:spacing w:line="600" w:lineRule="exact"/>
        <w:ind w:firstLine="643" w:firstLineChars="200"/>
        <w:outlineLvl w:val="2"/>
        <w:rPr>
          <w:rFonts w:ascii="仿宋" w:hAnsi="仿宋" w:eastAsia="仿宋"/>
          <w:b/>
          <w:color w:val="000000"/>
          <w:sz w:val="32"/>
          <w:szCs w:val="32"/>
        </w:rPr>
      </w:pPr>
      <w:bookmarkStart w:id="37" w:name="_Toc15377212"/>
      <w:r>
        <w:rPr>
          <w:rFonts w:hint="eastAsia" w:ascii="仿宋" w:hAnsi="仿宋" w:eastAsia="仿宋"/>
          <w:b/>
          <w:color w:val="000000"/>
          <w:sz w:val="32"/>
          <w:szCs w:val="32"/>
        </w:rPr>
        <w:t>（三）一般公共预算财政拨款支出决算具体情况</w:t>
      </w:r>
      <w:bookmarkEnd w:id="37"/>
    </w:p>
    <w:p w14:paraId="2D5590F2">
      <w:pPr>
        <w:spacing w:line="600" w:lineRule="exact"/>
        <w:ind w:firstLine="640" w:firstLineChars="200"/>
        <w:outlineLvl w:val="2"/>
        <w:rPr>
          <w:rFonts w:ascii="仿宋" w:hAnsi="仿宋" w:eastAsia="仿宋"/>
          <w:b/>
          <w:color w:val="FF0000"/>
          <w:sz w:val="32"/>
          <w:szCs w:val="32"/>
        </w:rPr>
      </w:pPr>
      <w:bookmarkStart w:id="38" w:name="_Toc15377444"/>
      <w:bookmarkStart w:id="39" w:name="_Toc15378460"/>
      <w:bookmarkStart w:id="40" w:name="_Toc15377213"/>
      <w:r>
        <w:rPr>
          <w:rFonts w:ascii="仿宋" w:hAnsi="仿宋" w:eastAsia="仿宋"/>
          <w:color w:val="000000"/>
          <w:sz w:val="32"/>
          <w:szCs w:val="32"/>
        </w:rPr>
        <w:t>2020</w:t>
      </w:r>
      <w:r>
        <w:rPr>
          <w:rFonts w:hint="eastAsia" w:ascii="仿宋" w:hAnsi="仿宋" w:eastAsia="仿宋"/>
          <w:color w:val="000000"/>
          <w:sz w:val="32"/>
          <w:szCs w:val="32"/>
        </w:rPr>
        <w:t>年一般公共预算支出决算数为</w:t>
      </w:r>
      <w:r>
        <w:rPr>
          <w:rFonts w:ascii="仿宋" w:hAnsi="仿宋" w:eastAsia="仿宋"/>
          <w:color w:val="000000"/>
          <w:sz w:val="32"/>
          <w:szCs w:val="32"/>
        </w:rPr>
        <w:t>14310.63</w:t>
      </w:r>
      <w:r>
        <w:rPr>
          <w:rFonts w:hint="eastAsia" w:ascii="仿宋" w:hAnsi="仿宋" w:eastAsia="仿宋"/>
          <w:color w:val="000000"/>
          <w:sz w:val="32"/>
          <w:szCs w:val="32"/>
        </w:rPr>
        <w:t>万元，</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94.35%</w:t>
      </w:r>
      <w:r>
        <w:rPr>
          <w:rStyle w:val="18"/>
          <w:rFonts w:hint="eastAsia" w:ascii="仿宋" w:hAnsi="仿宋" w:eastAsia="仿宋"/>
          <w:b w:val="0"/>
          <w:bCs/>
          <w:color w:val="000000"/>
          <w:sz w:val="32"/>
          <w:szCs w:val="32"/>
        </w:rPr>
        <w:t>。其中：</w:t>
      </w:r>
      <w:bookmarkEnd w:id="38"/>
      <w:bookmarkEnd w:id="39"/>
      <w:bookmarkEnd w:id="40"/>
    </w:p>
    <w:p w14:paraId="2C53905C">
      <w:pPr>
        <w:spacing w:line="600" w:lineRule="exact"/>
        <w:ind w:firstLine="643" w:firstLineChars="200"/>
        <w:rPr>
          <w:rStyle w:val="18"/>
          <w:rFonts w:ascii="仿宋" w:hAnsi="仿宋" w:eastAsia="仿宋"/>
          <w:b w:val="0"/>
          <w:bCs/>
          <w:color w:val="000000"/>
          <w:sz w:val="32"/>
          <w:szCs w:val="32"/>
        </w:rPr>
      </w:pPr>
      <w:r>
        <w:rPr>
          <w:rStyle w:val="18"/>
          <w:rFonts w:ascii="仿宋" w:hAnsi="仿宋" w:eastAsia="仿宋"/>
          <w:bCs/>
          <w:color w:val="000000"/>
          <w:sz w:val="32"/>
          <w:szCs w:val="32"/>
        </w:rPr>
        <w:t>1.</w:t>
      </w:r>
      <w:r>
        <w:rPr>
          <w:rStyle w:val="18"/>
          <w:rFonts w:hint="eastAsia" w:ascii="仿宋" w:hAnsi="仿宋" w:eastAsia="仿宋"/>
          <w:bCs/>
          <w:color w:val="000000"/>
          <w:sz w:val="32"/>
          <w:szCs w:val="32"/>
        </w:rPr>
        <w:t>科学技术（类）技术研究与开发（款）科技成果转化与扩散（项）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24.26</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60.21%</w:t>
      </w:r>
      <w:r>
        <w:rPr>
          <w:rStyle w:val="18"/>
          <w:rFonts w:hint="eastAsia" w:ascii="仿宋" w:hAnsi="仿宋" w:eastAsia="仿宋"/>
          <w:b w:val="0"/>
          <w:bCs/>
          <w:color w:val="000000"/>
          <w:sz w:val="32"/>
          <w:szCs w:val="32"/>
        </w:rPr>
        <w:t>，决算数小于预算数，原因是：科技项目跨年实施。</w:t>
      </w:r>
    </w:p>
    <w:p w14:paraId="68E6DBBF">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科学技术（类）技术研究与开发（款）其他技术研究与开发支出（项）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34.65</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44.33%</w:t>
      </w:r>
      <w:r>
        <w:rPr>
          <w:rStyle w:val="18"/>
          <w:rFonts w:hint="eastAsia" w:ascii="仿宋" w:hAnsi="仿宋" w:eastAsia="仿宋"/>
          <w:b w:val="0"/>
          <w:bCs/>
          <w:color w:val="000000"/>
          <w:sz w:val="32"/>
          <w:szCs w:val="32"/>
        </w:rPr>
        <w:t>，决算数小于预算数</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原因是：科技项目跨年实施。</w:t>
      </w:r>
    </w:p>
    <w:p w14:paraId="2B0C94DC">
      <w:pPr>
        <w:spacing w:line="600" w:lineRule="exact"/>
        <w:ind w:firstLine="643" w:firstLineChars="200"/>
        <w:rPr>
          <w:rFonts w:ascii="仿宋" w:hAnsi="仿宋" w:eastAsia="仿宋"/>
          <w:bCs/>
          <w:color w:val="000000"/>
          <w:sz w:val="32"/>
          <w:szCs w:val="32"/>
        </w:rPr>
      </w:pPr>
      <w:r>
        <w:rPr>
          <w:rStyle w:val="18"/>
          <w:rFonts w:hint="eastAsia" w:ascii="仿宋" w:hAnsi="仿宋" w:eastAsia="仿宋"/>
          <w:bCs/>
          <w:color w:val="000000"/>
          <w:sz w:val="32"/>
          <w:szCs w:val="32"/>
        </w:rPr>
        <w:t>科学技术（类）其他科学技术支出（款）其他科学技术支出（项）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103.34</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7C3A58CF">
      <w:pPr>
        <w:spacing w:line="600" w:lineRule="exact"/>
        <w:ind w:firstLine="643" w:firstLineChars="200"/>
        <w:rPr>
          <w:rStyle w:val="18"/>
          <w:rFonts w:ascii="仿宋" w:hAnsi="仿宋" w:eastAsia="仿宋"/>
          <w:b w:val="0"/>
          <w:bCs/>
          <w:color w:val="000000"/>
          <w:sz w:val="32"/>
          <w:szCs w:val="32"/>
        </w:rPr>
      </w:pPr>
      <w:r>
        <w:rPr>
          <w:rStyle w:val="18"/>
          <w:rFonts w:ascii="仿宋" w:hAnsi="仿宋" w:eastAsia="仿宋"/>
          <w:bCs/>
          <w:color w:val="000000"/>
          <w:sz w:val="32"/>
          <w:szCs w:val="32"/>
        </w:rPr>
        <w:t>2.</w:t>
      </w:r>
      <w:r>
        <w:rPr>
          <w:rStyle w:val="18"/>
          <w:rFonts w:hint="eastAsia" w:ascii="仿宋" w:hAnsi="仿宋" w:eastAsia="仿宋"/>
          <w:bCs/>
          <w:color w:val="000000"/>
          <w:sz w:val="32"/>
          <w:szCs w:val="32"/>
        </w:rPr>
        <w:t>社会保障和就业（类）行政事业单位离退休（款）机关事业单位基本养老保险缴费支出（项）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235.31</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5170A142">
      <w:pPr>
        <w:spacing w:line="600" w:lineRule="exact"/>
        <w:ind w:firstLine="643" w:firstLineChars="200"/>
        <w:rPr>
          <w:rStyle w:val="18"/>
          <w:rFonts w:ascii="仿宋" w:hAnsi="仿宋" w:eastAsia="仿宋"/>
          <w:b w:val="0"/>
          <w:bCs/>
          <w:color w:val="000000"/>
          <w:sz w:val="32"/>
          <w:szCs w:val="32"/>
        </w:rPr>
      </w:pPr>
      <w:r>
        <w:rPr>
          <w:rStyle w:val="18"/>
          <w:rFonts w:hint="eastAsia" w:ascii="仿宋" w:hAnsi="仿宋" w:eastAsia="仿宋"/>
          <w:bCs/>
          <w:color w:val="000000"/>
          <w:sz w:val="32"/>
          <w:szCs w:val="32"/>
        </w:rPr>
        <w:t>社会保障和就业（类）行政事业单位离退休（款）机关事业单位职业年金缴费支出（项）</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117.36</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204DF1E9">
      <w:pPr>
        <w:spacing w:line="600" w:lineRule="exact"/>
        <w:ind w:firstLine="643" w:firstLineChars="200"/>
        <w:rPr>
          <w:rStyle w:val="18"/>
          <w:rFonts w:ascii="仿宋" w:hAnsi="仿宋" w:eastAsia="仿宋"/>
          <w:b w:val="0"/>
          <w:bCs/>
          <w:color w:val="000000"/>
          <w:sz w:val="32"/>
          <w:szCs w:val="32"/>
        </w:rPr>
      </w:pPr>
      <w:r>
        <w:rPr>
          <w:rStyle w:val="18"/>
          <w:rFonts w:ascii="仿宋" w:hAnsi="仿宋" w:eastAsia="仿宋"/>
          <w:bCs/>
          <w:color w:val="000000"/>
          <w:sz w:val="32"/>
          <w:szCs w:val="32"/>
        </w:rPr>
        <w:t>3.</w:t>
      </w:r>
      <w:r>
        <w:rPr>
          <w:rFonts w:hint="eastAsia" w:ascii="仿宋" w:hAnsi="仿宋" w:eastAsia="仿宋"/>
          <w:b/>
          <w:bCs/>
          <w:color w:val="000000"/>
          <w:sz w:val="32"/>
          <w:szCs w:val="32"/>
        </w:rPr>
        <w:t>卫生健康支出</w:t>
      </w:r>
      <w:r>
        <w:rPr>
          <w:rStyle w:val="18"/>
          <w:rFonts w:hint="eastAsia" w:ascii="仿宋" w:hAnsi="仿宋" w:eastAsia="仿宋"/>
          <w:bCs/>
          <w:color w:val="000000"/>
          <w:sz w:val="32"/>
          <w:szCs w:val="32"/>
        </w:rPr>
        <w:t>（类）公共卫生（款）重大公共卫生服务（项）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8.55</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49.72%</w:t>
      </w:r>
      <w:r>
        <w:rPr>
          <w:rStyle w:val="18"/>
          <w:rFonts w:hint="eastAsia" w:ascii="仿宋" w:hAnsi="仿宋" w:eastAsia="仿宋"/>
          <w:b w:val="0"/>
          <w:bCs/>
          <w:color w:val="000000"/>
          <w:sz w:val="32"/>
          <w:szCs w:val="32"/>
        </w:rPr>
        <w:t>，决算数小于预算数，原因是：牲畜的脏器回收数量减少，补助下降。</w:t>
      </w:r>
    </w:p>
    <w:p w14:paraId="3309A715">
      <w:pPr>
        <w:spacing w:line="60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卫生健康支出</w:t>
      </w:r>
      <w:r>
        <w:rPr>
          <w:rStyle w:val="18"/>
          <w:rFonts w:hint="eastAsia" w:ascii="仿宋" w:hAnsi="仿宋" w:eastAsia="仿宋"/>
          <w:bCs/>
          <w:color w:val="000000"/>
          <w:sz w:val="32"/>
          <w:szCs w:val="32"/>
        </w:rPr>
        <w:t>（类）行政事业单位医疗（款）行政单位医疗（项）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37.53</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19CA1891">
      <w:pPr>
        <w:spacing w:line="60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卫生健康支出</w:t>
      </w:r>
      <w:r>
        <w:rPr>
          <w:rStyle w:val="18"/>
          <w:rFonts w:hint="eastAsia" w:ascii="仿宋" w:hAnsi="仿宋" w:eastAsia="仿宋"/>
          <w:bCs/>
          <w:color w:val="000000"/>
          <w:sz w:val="32"/>
          <w:szCs w:val="32"/>
        </w:rPr>
        <w:t>（类）行政事业单位医疗（款）事业单位医疗（项）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96.51</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781D3A98">
      <w:pPr>
        <w:spacing w:line="60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卫生健康支出</w:t>
      </w:r>
      <w:r>
        <w:rPr>
          <w:rStyle w:val="18"/>
          <w:rFonts w:hint="eastAsia" w:ascii="仿宋" w:hAnsi="仿宋" w:eastAsia="仿宋"/>
          <w:bCs/>
          <w:color w:val="000000"/>
          <w:sz w:val="32"/>
          <w:szCs w:val="32"/>
        </w:rPr>
        <w:t>（类）行政事业单位医疗（款）公务员医疗补助（项）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11.8</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7F072E13">
      <w:pPr>
        <w:spacing w:line="600" w:lineRule="exact"/>
        <w:ind w:firstLine="643" w:firstLineChars="200"/>
        <w:rPr>
          <w:rFonts w:ascii="仿宋" w:hAnsi="仿宋" w:eastAsia="仿宋"/>
          <w:color w:val="000000"/>
          <w:sz w:val="32"/>
          <w:szCs w:val="32"/>
        </w:rPr>
      </w:pPr>
      <w:r>
        <w:rPr>
          <w:rFonts w:hint="eastAsia" w:ascii="仿宋" w:hAnsi="仿宋" w:eastAsia="仿宋"/>
          <w:b/>
          <w:bCs/>
          <w:color w:val="000000"/>
          <w:sz w:val="32"/>
          <w:szCs w:val="32"/>
        </w:rPr>
        <w:t>卫生健康支出</w:t>
      </w:r>
      <w:r>
        <w:rPr>
          <w:rStyle w:val="18"/>
          <w:rFonts w:hint="eastAsia" w:ascii="仿宋" w:hAnsi="仿宋" w:eastAsia="仿宋"/>
          <w:bCs/>
          <w:color w:val="000000"/>
          <w:sz w:val="32"/>
          <w:szCs w:val="32"/>
        </w:rPr>
        <w:t>（类）行政事业单位医疗（款）其他行政事业单位医疗支出（项）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26.28</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12EC5DD9">
      <w:pPr>
        <w:spacing w:line="600" w:lineRule="exact"/>
        <w:ind w:firstLine="643" w:firstLineChars="200"/>
        <w:rPr>
          <w:rFonts w:ascii="仿宋" w:hAnsi="仿宋" w:eastAsia="仿宋"/>
          <w:bCs/>
          <w:color w:val="000000"/>
          <w:sz w:val="32"/>
          <w:szCs w:val="32"/>
        </w:rPr>
      </w:pPr>
      <w:r>
        <w:rPr>
          <w:rStyle w:val="18"/>
          <w:rFonts w:ascii="仿宋" w:hAnsi="仿宋" w:eastAsia="仿宋"/>
          <w:bCs/>
          <w:color w:val="000000"/>
          <w:sz w:val="32"/>
          <w:szCs w:val="32"/>
        </w:rPr>
        <w:t>4.</w:t>
      </w:r>
      <w:r>
        <w:rPr>
          <w:rFonts w:hint="eastAsia" w:ascii="仿宋" w:hAnsi="仿宋" w:eastAsia="仿宋"/>
          <w:b/>
          <w:bCs/>
          <w:color w:val="000000"/>
          <w:sz w:val="32"/>
          <w:szCs w:val="32"/>
        </w:rPr>
        <w:t>节能环保支出</w:t>
      </w:r>
      <w:r>
        <w:rPr>
          <w:rStyle w:val="18"/>
          <w:rFonts w:hint="eastAsia" w:ascii="仿宋" w:hAnsi="仿宋" w:eastAsia="仿宋"/>
          <w:bCs/>
          <w:color w:val="000000"/>
          <w:sz w:val="32"/>
          <w:szCs w:val="32"/>
        </w:rPr>
        <w:t>（类）污染防治（款）水体（项）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472.65</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53.53%</w:t>
      </w:r>
      <w:r>
        <w:rPr>
          <w:rStyle w:val="18"/>
          <w:rFonts w:hint="eastAsia" w:ascii="仿宋" w:hAnsi="仿宋" w:eastAsia="仿宋"/>
          <w:b w:val="0"/>
          <w:bCs/>
          <w:color w:val="000000"/>
          <w:sz w:val="32"/>
          <w:szCs w:val="32"/>
        </w:rPr>
        <w:t>，决算数小于预算数，原因是：农村户厕建设属于跨年建设项目。</w:t>
      </w:r>
    </w:p>
    <w:p w14:paraId="57F6BA34">
      <w:pPr>
        <w:spacing w:line="600" w:lineRule="exact"/>
        <w:ind w:firstLine="643" w:firstLineChars="200"/>
        <w:rPr>
          <w:rStyle w:val="18"/>
          <w:rFonts w:ascii="仿宋" w:hAnsi="仿宋" w:eastAsia="仿宋"/>
          <w:b w:val="0"/>
          <w:bCs/>
          <w:color w:val="000000"/>
          <w:sz w:val="32"/>
          <w:szCs w:val="32"/>
        </w:rPr>
      </w:pPr>
      <w:r>
        <w:rPr>
          <w:rStyle w:val="18"/>
          <w:rFonts w:ascii="仿宋" w:hAnsi="仿宋" w:eastAsia="仿宋"/>
          <w:bCs/>
          <w:color w:val="000000"/>
          <w:sz w:val="32"/>
          <w:szCs w:val="32"/>
        </w:rPr>
        <w:t>5.</w:t>
      </w: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（类）农业农村（款）行政运行（项）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620.49</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79CC99E7">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（类）农业农村（款）一般行政管理事务（项）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32.4</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618DB218">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（类）农业农村（款）事业运行（项）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1540.22</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3C03D59A">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（类）农业农村（款）科技转化与推广服务（项）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151.63</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90.27%</w:t>
      </w:r>
      <w:r>
        <w:rPr>
          <w:rStyle w:val="18"/>
          <w:rFonts w:hint="eastAsia" w:ascii="仿宋" w:hAnsi="仿宋" w:eastAsia="仿宋"/>
          <w:b w:val="0"/>
          <w:bCs/>
          <w:color w:val="000000"/>
          <w:sz w:val="32"/>
          <w:szCs w:val="32"/>
        </w:rPr>
        <w:t>，决算数小于预算数，原因是：项目资金结余。</w:t>
      </w:r>
    </w:p>
    <w:p w14:paraId="777291E4">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（类）农业农村（款）病虫害控制（项）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48.71</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90.28%</w:t>
      </w:r>
      <w:r>
        <w:rPr>
          <w:rStyle w:val="18"/>
          <w:rFonts w:hint="eastAsia" w:ascii="仿宋" w:hAnsi="仿宋" w:eastAsia="仿宋"/>
          <w:b w:val="0"/>
          <w:bCs/>
          <w:color w:val="000000"/>
          <w:sz w:val="32"/>
          <w:szCs w:val="32"/>
        </w:rPr>
        <w:t>，决算数小于预算数，原因是：非洲猪瘟检测经费</w:t>
      </w:r>
      <w:r>
        <w:rPr>
          <w:rStyle w:val="18"/>
          <w:rFonts w:ascii="仿宋" w:hAnsi="仿宋" w:eastAsia="仿宋"/>
          <w:b w:val="0"/>
          <w:bCs/>
          <w:color w:val="000000"/>
          <w:sz w:val="32"/>
          <w:szCs w:val="32"/>
        </w:rPr>
        <w:t>4</w:t>
      </w:r>
      <w:r>
        <w:rPr>
          <w:rStyle w:val="18"/>
          <w:rFonts w:hint="eastAsia" w:ascii="仿宋" w:hAnsi="仿宋" w:eastAsia="仿宋"/>
          <w:b w:val="0"/>
          <w:bCs/>
          <w:color w:val="000000"/>
          <w:sz w:val="32"/>
          <w:szCs w:val="32"/>
        </w:rPr>
        <w:t>万元尚未使用。</w:t>
      </w:r>
    </w:p>
    <w:p w14:paraId="4F24509B">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（类）农业农村（款）农产品质量安全（项）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263.91</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87.12%</w:t>
      </w:r>
      <w:r>
        <w:rPr>
          <w:rStyle w:val="18"/>
          <w:rFonts w:hint="eastAsia" w:ascii="仿宋" w:hAnsi="仿宋" w:eastAsia="仿宋"/>
          <w:b w:val="0"/>
          <w:bCs/>
          <w:color w:val="000000"/>
          <w:sz w:val="32"/>
          <w:szCs w:val="32"/>
        </w:rPr>
        <w:t>，决算数小于预算数，原因是：剩项目质保金。</w:t>
      </w:r>
    </w:p>
    <w:p w14:paraId="3D885468">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（类）农业农村（款）防灾救灾（项）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52.11</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92.72%</w:t>
      </w:r>
      <w:r>
        <w:rPr>
          <w:rStyle w:val="18"/>
          <w:rFonts w:hint="eastAsia" w:ascii="仿宋" w:hAnsi="仿宋" w:eastAsia="仿宋"/>
          <w:b w:val="0"/>
          <w:bCs/>
          <w:color w:val="000000"/>
          <w:sz w:val="32"/>
          <w:szCs w:val="32"/>
        </w:rPr>
        <w:t>，决算数小于预算数，原因是：剩救灾物资质保金。</w:t>
      </w:r>
    </w:p>
    <w:p w14:paraId="0DA192BC">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（类）农业农村（款）农业生产发展（项）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1082.18</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89.69%</w:t>
      </w:r>
      <w:r>
        <w:rPr>
          <w:rStyle w:val="18"/>
          <w:rFonts w:hint="eastAsia" w:ascii="仿宋" w:hAnsi="仿宋" w:eastAsia="仿宋"/>
          <w:b w:val="0"/>
          <w:bCs/>
          <w:color w:val="000000"/>
          <w:sz w:val="32"/>
          <w:szCs w:val="32"/>
        </w:rPr>
        <w:t>，决算数小于预算数，原因是：农机购置补贴</w:t>
      </w:r>
      <w:r>
        <w:rPr>
          <w:rStyle w:val="18"/>
          <w:rFonts w:ascii="仿宋" w:hAnsi="仿宋" w:eastAsia="仿宋"/>
          <w:b w:val="0"/>
          <w:bCs/>
          <w:color w:val="000000"/>
          <w:sz w:val="32"/>
          <w:szCs w:val="32"/>
        </w:rPr>
        <w:t>10.80</w:t>
      </w:r>
      <w:r>
        <w:rPr>
          <w:rStyle w:val="18"/>
          <w:rFonts w:hint="eastAsia" w:ascii="仿宋" w:hAnsi="仿宋" w:eastAsia="仿宋"/>
          <w:b w:val="0"/>
          <w:bCs/>
          <w:color w:val="000000"/>
          <w:sz w:val="32"/>
          <w:szCs w:val="32"/>
        </w:rPr>
        <w:t>万元在</w:t>
      </w:r>
      <w:r>
        <w:rPr>
          <w:rStyle w:val="18"/>
          <w:rFonts w:ascii="仿宋" w:hAnsi="仿宋" w:eastAsia="仿宋"/>
          <w:b w:val="0"/>
          <w:bCs/>
          <w:color w:val="000000"/>
          <w:sz w:val="32"/>
          <w:szCs w:val="32"/>
        </w:rPr>
        <w:t>2021</w:t>
      </w:r>
      <w:r>
        <w:rPr>
          <w:rStyle w:val="18"/>
          <w:rFonts w:hint="eastAsia" w:ascii="仿宋" w:hAnsi="仿宋" w:eastAsia="仿宋"/>
          <w:b w:val="0"/>
          <w:bCs/>
          <w:color w:val="000000"/>
          <w:sz w:val="32"/>
          <w:szCs w:val="32"/>
        </w:rPr>
        <w:t>年兑付、园区建设项目跨年实施。</w:t>
      </w:r>
    </w:p>
    <w:p w14:paraId="748A935D">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（类）农业农村（款）农村合作经济（项）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1.30</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7085F15A">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（类）农业农村（款）农产品加工与促销（项）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4.64</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39.25%</w:t>
      </w:r>
      <w:r>
        <w:rPr>
          <w:rStyle w:val="18"/>
          <w:rFonts w:hint="eastAsia" w:ascii="仿宋" w:hAnsi="仿宋" w:eastAsia="仿宋"/>
          <w:b w:val="0"/>
          <w:bCs/>
          <w:color w:val="000000"/>
          <w:sz w:val="32"/>
          <w:szCs w:val="32"/>
        </w:rPr>
        <w:t>，决算数小于预算数，原因是</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剩余资金是项目结余。</w:t>
      </w:r>
    </w:p>
    <w:p w14:paraId="5C93DE26">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（类）农业农村（款）农业资源保护修复与利用（项）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0.90</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1E752131">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（类）农业农村（款）农田建设（项）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0.20</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20.00%</w:t>
      </w:r>
      <w:r>
        <w:rPr>
          <w:rStyle w:val="18"/>
          <w:rFonts w:hint="eastAsia" w:ascii="仿宋" w:hAnsi="仿宋" w:eastAsia="仿宋"/>
          <w:b w:val="0"/>
          <w:bCs/>
          <w:color w:val="000000"/>
          <w:sz w:val="32"/>
          <w:szCs w:val="32"/>
        </w:rPr>
        <w:t>，决算数小于预算数，原因是：现只支付了标准农田上图入库的前期费用。</w:t>
      </w:r>
    </w:p>
    <w:p w14:paraId="01D604DF">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（类）农业农村（款）其他农业农村支出（项）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6051.92</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99.05%</w:t>
      </w:r>
      <w:r>
        <w:rPr>
          <w:rStyle w:val="18"/>
          <w:rFonts w:hint="eastAsia" w:ascii="仿宋" w:hAnsi="仿宋" w:eastAsia="仿宋"/>
          <w:b w:val="0"/>
          <w:bCs/>
          <w:color w:val="000000"/>
          <w:sz w:val="32"/>
          <w:szCs w:val="32"/>
        </w:rPr>
        <w:t>，决算数小于预算数，原因是：项目资金结余及剩质保金。</w:t>
      </w:r>
    </w:p>
    <w:p w14:paraId="558E9A23">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（类）扶贫（款）农村基础设施建设（项）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924.69</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90.76%</w:t>
      </w:r>
      <w:r>
        <w:rPr>
          <w:rStyle w:val="18"/>
          <w:rFonts w:hint="eastAsia" w:ascii="仿宋" w:hAnsi="仿宋" w:eastAsia="仿宋"/>
          <w:b w:val="0"/>
          <w:bCs/>
          <w:color w:val="000000"/>
          <w:sz w:val="32"/>
          <w:szCs w:val="32"/>
        </w:rPr>
        <w:t>，决算数小于预算数，原因是：项目结余资金和质保金。</w:t>
      </w:r>
    </w:p>
    <w:p w14:paraId="010517C7">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（类）扶贫（款）生产发展（项）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1384.4</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77.11%</w:t>
      </w:r>
      <w:r>
        <w:rPr>
          <w:rStyle w:val="18"/>
          <w:rFonts w:hint="eastAsia" w:ascii="仿宋" w:hAnsi="仿宋" w:eastAsia="仿宋"/>
          <w:b w:val="0"/>
          <w:bCs/>
          <w:color w:val="000000"/>
          <w:sz w:val="32"/>
          <w:szCs w:val="32"/>
        </w:rPr>
        <w:t>，决算数小于预算数，原因是：部分项目跨年度实施。</w:t>
      </w:r>
    </w:p>
    <w:p w14:paraId="5662E76F">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（类）扶贫（款）其他扶贫支出（项）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487.41</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83.61%</w:t>
      </w:r>
      <w:r>
        <w:rPr>
          <w:rStyle w:val="18"/>
          <w:rFonts w:hint="eastAsia" w:ascii="仿宋" w:hAnsi="仿宋" w:eastAsia="仿宋"/>
          <w:b w:val="0"/>
          <w:bCs/>
          <w:color w:val="000000"/>
          <w:sz w:val="32"/>
          <w:szCs w:val="32"/>
        </w:rPr>
        <w:t>，决算数小于预算数，原因是：主要剩余</w:t>
      </w:r>
      <w:r>
        <w:rPr>
          <w:rStyle w:val="18"/>
          <w:rFonts w:hint="eastAsia" w:ascii="仿宋" w:hAnsi="仿宋" w:eastAsia="仿宋"/>
          <w:b w:val="0"/>
          <w:bCs/>
          <w:color w:val="000000"/>
          <w:sz w:val="32"/>
          <w:szCs w:val="32"/>
          <w:lang w:eastAsia="zh-CN"/>
        </w:rPr>
        <w:t>是</w:t>
      </w:r>
      <w:r>
        <w:rPr>
          <w:rStyle w:val="18"/>
          <w:rFonts w:hint="eastAsia" w:ascii="仿宋" w:hAnsi="仿宋" w:eastAsia="仿宋"/>
          <w:b w:val="0"/>
          <w:bCs/>
          <w:color w:val="000000"/>
          <w:sz w:val="32"/>
          <w:szCs w:val="32"/>
        </w:rPr>
        <w:t>检测中心建设项目</w:t>
      </w:r>
      <w:r>
        <w:rPr>
          <w:rStyle w:val="18"/>
          <w:rFonts w:hint="eastAsia" w:ascii="仿宋" w:hAnsi="仿宋" w:eastAsia="仿宋"/>
          <w:b w:val="0"/>
          <w:bCs/>
          <w:color w:val="000000"/>
          <w:sz w:val="32"/>
          <w:szCs w:val="32"/>
          <w:lang w:eastAsia="zh-CN"/>
        </w:rPr>
        <w:t>设备</w:t>
      </w:r>
      <w:r>
        <w:rPr>
          <w:rStyle w:val="18"/>
          <w:rFonts w:hint="eastAsia" w:ascii="仿宋" w:hAnsi="仿宋" w:eastAsia="仿宋"/>
          <w:b w:val="0"/>
          <w:bCs/>
          <w:color w:val="000000"/>
          <w:sz w:val="32"/>
          <w:szCs w:val="32"/>
        </w:rPr>
        <w:t>物资采购款。</w:t>
      </w:r>
    </w:p>
    <w:p w14:paraId="77D6EA98">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sz w:val="32"/>
          <w:szCs w:val="32"/>
        </w:rPr>
        <w:t>农林水支出</w:t>
      </w:r>
      <w:r>
        <w:rPr>
          <w:rStyle w:val="18"/>
          <w:rFonts w:hint="eastAsia" w:ascii="仿宋" w:hAnsi="仿宋" w:eastAsia="仿宋"/>
          <w:bCs/>
          <w:sz w:val="32"/>
          <w:szCs w:val="32"/>
        </w:rPr>
        <w:t>（类）农村综合改革（款）对村集体经济组织的补助（项）</w:t>
      </w:r>
      <w:r>
        <w:rPr>
          <w:rStyle w:val="18"/>
          <w:rFonts w:ascii="仿宋" w:hAnsi="仿宋" w:eastAsia="仿宋"/>
          <w:bCs/>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8.00</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44F78DFC">
      <w:pPr>
        <w:spacing w:line="600" w:lineRule="exact"/>
        <w:ind w:firstLine="643" w:firstLineChars="200"/>
        <w:rPr>
          <w:rStyle w:val="18"/>
          <w:rFonts w:ascii="仿宋" w:hAnsi="仿宋" w:eastAsia="仿宋"/>
          <w:b w:val="0"/>
          <w:bCs/>
          <w:color w:val="000000"/>
          <w:sz w:val="32"/>
          <w:szCs w:val="32"/>
        </w:rPr>
      </w:pPr>
      <w:r>
        <w:rPr>
          <w:rFonts w:hint="eastAsia" w:ascii="仿宋" w:hAnsi="仿宋" w:eastAsia="仿宋"/>
          <w:b/>
          <w:bCs/>
          <w:color w:val="000000"/>
          <w:sz w:val="32"/>
          <w:szCs w:val="32"/>
        </w:rPr>
        <w:t>农林水支出</w:t>
      </w:r>
      <w:r>
        <w:rPr>
          <w:rStyle w:val="18"/>
          <w:rFonts w:hint="eastAsia" w:ascii="仿宋" w:hAnsi="仿宋" w:eastAsia="仿宋"/>
          <w:bCs/>
          <w:color w:val="000000"/>
          <w:sz w:val="32"/>
          <w:szCs w:val="32"/>
        </w:rPr>
        <w:t>（类）其他农林水支出（款）其他农林水支出（项）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254.16</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94.48%</w:t>
      </w:r>
      <w:r>
        <w:rPr>
          <w:rStyle w:val="18"/>
          <w:rFonts w:hint="eastAsia" w:ascii="仿宋" w:hAnsi="仿宋" w:eastAsia="仿宋"/>
          <w:b w:val="0"/>
          <w:bCs/>
          <w:color w:val="000000"/>
          <w:sz w:val="32"/>
          <w:szCs w:val="32"/>
        </w:rPr>
        <w:t>，决算数小于预算数，原因是：项目资金结余。</w:t>
      </w:r>
    </w:p>
    <w:p w14:paraId="3970D7C0">
      <w:pPr>
        <w:spacing w:line="600" w:lineRule="exact"/>
        <w:ind w:firstLine="643" w:firstLineChars="200"/>
        <w:rPr>
          <w:rStyle w:val="18"/>
          <w:rFonts w:ascii="仿宋" w:hAnsi="仿宋" w:eastAsia="仿宋"/>
          <w:b w:val="0"/>
          <w:bCs/>
          <w:color w:val="000000"/>
          <w:sz w:val="32"/>
          <w:szCs w:val="32"/>
        </w:rPr>
      </w:pPr>
      <w:r>
        <w:rPr>
          <w:rStyle w:val="18"/>
          <w:rFonts w:ascii="仿宋" w:hAnsi="仿宋" w:eastAsia="仿宋"/>
          <w:bCs/>
          <w:color w:val="000000"/>
          <w:sz w:val="32"/>
          <w:szCs w:val="32"/>
        </w:rPr>
        <w:t>6.</w:t>
      </w:r>
      <w:r>
        <w:rPr>
          <w:rFonts w:hint="eastAsia" w:ascii="仿宋" w:hAnsi="仿宋" w:eastAsia="仿宋"/>
          <w:b/>
          <w:bCs/>
          <w:color w:val="000000"/>
          <w:sz w:val="32"/>
          <w:szCs w:val="32"/>
        </w:rPr>
        <w:t>住房保障支出</w:t>
      </w:r>
      <w:r>
        <w:rPr>
          <w:rStyle w:val="18"/>
          <w:rFonts w:hint="eastAsia" w:ascii="仿宋" w:hAnsi="仿宋" w:eastAsia="仿宋"/>
          <w:bCs/>
          <w:color w:val="000000"/>
          <w:sz w:val="32"/>
          <w:szCs w:val="32"/>
        </w:rPr>
        <w:t>（类）住房改革支出（款）住房公积金（项）</w:t>
      </w:r>
      <w:r>
        <w:rPr>
          <w:rStyle w:val="18"/>
          <w:rFonts w:ascii="仿宋" w:hAnsi="仿宋" w:eastAsia="仿宋"/>
          <w:bCs/>
          <w:color w:val="000000"/>
          <w:sz w:val="32"/>
          <w:szCs w:val="32"/>
        </w:rPr>
        <w:t>:</w:t>
      </w:r>
      <w:r>
        <w:rPr>
          <w:rStyle w:val="18"/>
          <w:rFonts w:hint="eastAsia" w:ascii="仿宋" w:hAnsi="仿宋" w:eastAsia="仿宋"/>
          <w:b w:val="0"/>
          <w:bCs/>
          <w:color w:val="000000"/>
          <w:sz w:val="32"/>
          <w:szCs w:val="32"/>
        </w:rPr>
        <w:t>支出决算为</w:t>
      </w:r>
      <w:r>
        <w:rPr>
          <w:rStyle w:val="18"/>
          <w:rFonts w:ascii="仿宋" w:hAnsi="仿宋" w:eastAsia="仿宋"/>
          <w:b w:val="0"/>
          <w:bCs/>
          <w:color w:val="000000"/>
          <w:sz w:val="32"/>
          <w:szCs w:val="32"/>
        </w:rPr>
        <w:t>231.14</w:t>
      </w:r>
      <w:r>
        <w:rPr>
          <w:rStyle w:val="18"/>
          <w:rFonts w:hint="eastAsia" w:ascii="仿宋" w:hAnsi="仿宋" w:eastAsia="仿宋"/>
          <w:b w:val="0"/>
          <w:bCs/>
          <w:color w:val="000000"/>
          <w:sz w:val="32"/>
          <w:szCs w:val="32"/>
        </w:rPr>
        <w:t>万元，完成预算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，决算数等于预算数。</w:t>
      </w:r>
    </w:p>
    <w:p w14:paraId="586D6CE9">
      <w:pPr>
        <w:pStyle w:val="15"/>
        <w:ind w:left="0" w:leftChars="0" w:firstLine="472" w:firstLineChars="147"/>
        <w:rPr>
          <w:rFonts w:ascii="仿宋" w:hAnsi="仿宋" w:eastAsia="仿宋"/>
          <w:b/>
          <w:sz w:val="32"/>
          <w:szCs w:val="32"/>
        </w:rPr>
      </w:pPr>
      <w:r>
        <w:rPr>
          <w:rFonts w:ascii="仿宋" w:hAnsi="仿宋" w:eastAsia="仿宋"/>
          <w:b/>
          <w:sz w:val="32"/>
          <w:szCs w:val="32"/>
        </w:rPr>
        <w:t>7</w:t>
      </w:r>
      <w:r>
        <w:rPr>
          <w:rFonts w:hint="eastAsia" w:ascii="仿宋" w:hAnsi="仿宋" w:eastAsia="仿宋"/>
          <w:b/>
          <w:sz w:val="32"/>
          <w:szCs w:val="32"/>
        </w:rPr>
        <w:t>、其他支出（类）其他支出（款）其他支出（项）</w:t>
      </w:r>
    </w:p>
    <w:p w14:paraId="39DD0BE4">
      <w:pPr>
        <w:pStyle w:val="15"/>
        <w:ind w:left="0" w:leftChars="0" w:firstLine="470" w:firstLineChars="147"/>
        <w:rPr>
          <w:rFonts w:ascii="仿宋" w:hAnsi="仿宋" w:eastAsia="仿宋"/>
          <w:b/>
          <w:sz w:val="32"/>
          <w:szCs w:val="32"/>
        </w:rPr>
      </w:pPr>
      <w:r>
        <w:rPr>
          <w:rStyle w:val="18"/>
          <w:rFonts w:hint="eastAsia" w:ascii="仿宋" w:hAnsi="仿宋" w:eastAsia="仿宋"/>
          <w:b w:val="0"/>
          <w:bCs/>
          <w:sz w:val="32"/>
          <w:szCs w:val="32"/>
        </w:rPr>
        <w:t>支出决算为</w:t>
      </w:r>
      <w:r>
        <w:rPr>
          <w:rStyle w:val="18"/>
          <w:rFonts w:ascii="仿宋" w:hAnsi="仿宋" w:eastAsia="仿宋"/>
          <w:b w:val="0"/>
          <w:bCs/>
          <w:sz w:val="32"/>
          <w:szCs w:val="32"/>
        </w:rPr>
        <w:t>2</w:t>
      </w:r>
      <w:r>
        <w:rPr>
          <w:rStyle w:val="18"/>
          <w:rFonts w:hint="eastAsia" w:ascii="仿宋" w:hAnsi="仿宋" w:eastAsia="仿宋"/>
          <w:b w:val="0"/>
          <w:bCs/>
          <w:sz w:val="32"/>
          <w:szCs w:val="32"/>
        </w:rPr>
        <w:t>万元，完成预算</w:t>
      </w:r>
      <w:r>
        <w:rPr>
          <w:rStyle w:val="18"/>
          <w:rFonts w:ascii="仿宋" w:hAnsi="仿宋" w:eastAsia="仿宋"/>
          <w:b w:val="0"/>
          <w:bCs/>
          <w:sz w:val="32"/>
          <w:szCs w:val="32"/>
        </w:rPr>
        <w:t>100%</w:t>
      </w:r>
      <w:r>
        <w:rPr>
          <w:rStyle w:val="18"/>
          <w:rFonts w:hint="eastAsia" w:ascii="仿宋" w:hAnsi="仿宋" w:eastAsia="仿宋"/>
          <w:b w:val="0"/>
          <w:bCs/>
          <w:sz w:val="32"/>
          <w:szCs w:val="32"/>
        </w:rPr>
        <w:t>，决算数等于预算数。</w:t>
      </w:r>
    </w:p>
    <w:p w14:paraId="07AD7820">
      <w:pPr>
        <w:tabs>
          <w:tab w:val="right" w:pos="8306"/>
        </w:tabs>
        <w:spacing w:line="600" w:lineRule="exact"/>
        <w:ind w:firstLine="640"/>
        <w:outlineLvl w:val="1"/>
        <w:rPr>
          <w:rStyle w:val="21"/>
        </w:rPr>
      </w:pPr>
      <w:bookmarkStart w:id="41" w:name="_Toc15396608"/>
      <w:bookmarkStart w:id="42"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1"/>
          <w:rFonts w:hint="eastAsia" w:ascii="黑体" w:hAnsi="黑体" w:eastAsia="黑体"/>
          <w:b w:val="0"/>
        </w:rPr>
        <w:t>般公共预算财政拨款基本支出决算情况说明</w:t>
      </w:r>
      <w:bookmarkEnd w:id="41"/>
      <w:bookmarkEnd w:id="42"/>
      <w:r>
        <w:rPr>
          <w:rStyle w:val="21"/>
          <w:rFonts w:ascii="黑体" w:hAnsi="黑体" w:eastAsia="黑体"/>
          <w:b w:val="0"/>
        </w:rPr>
        <w:tab/>
      </w:r>
    </w:p>
    <w:p w14:paraId="669C60B4">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2916.64</w:t>
      </w:r>
      <w:r>
        <w:rPr>
          <w:rFonts w:hint="eastAsia" w:ascii="仿宋" w:hAnsi="仿宋" w:eastAsia="仿宋"/>
          <w:color w:val="000000"/>
          <w:sz w:val="32"/>
          <w:szCs w:val="32"/>
        </w:rPr>
        <w:t>万元，其中：</w:t>
      </w:r>
    </w:p>
    <w:p w14:paraId="02279824">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2742.95</w:t>
      </w:r>
      <w:r>
        <w:rPr>
          <w:rFonts w:hint="eastAsia" w:ascii="仿宋" w:hAnsi="仿宋" w:eastAsia="仿宋"/>
          <w:color w:val="000000"/>
          <w:sz w:val="32"/>
          <w:szCs w:val="32"/>
        </w:rPr>
        <w:t>万元，主要包括：基本工资</w:t>
      </w:r>
      <w:r>
        <w:rPr>
          <w:rFonts w:ascii="仿宋" w:hAnsi="仿宋" w:eastAsia="仿宋"/>
          <w:color w:val="000000"/>
          <w:sz w:val="32"/>
          <w:szCs w:val="32"/>
        </w:rPr>
        <w:t>514.22</w:t>
      </w:r>
      <w:r>
        <w:rPr>
          <w:rFonts w:hint="eastAsia" w:ascii="仿宋" w:hAnsi="仿宋" w:eastAsia="仿宋"/>
          <w:color w:val="000000"/>
          <w:sz w:val="32"/>
          <w:szCs w:val="32"/>
        </w:rPr>
        <w:t>万元、津贴补贴</w:t>
      </w:r>
      <w:r>
        <w:rPr>
          <w:rFonts w:ascii="仿宋" w:hAnsi="仿宋" w:eastAsia="仿宋"/>
          <w:color w:val="000000"/>
          <w:sz w:val="32"/>
          <w:szCs w:val="32"/>
        </w:rPr>
        <w:t>823.92</w:t>
      </w:r>
      <w:r>
        <w:rPr>
          <w:rFonts w:hint="eastAsia" w:ascii="仿宋" w:hAnsi="仿宋" w:eastAsia="仿宋"/>
          <w:color w:val="000000"/>
          <w:sz w:val="32"/>
          <w:szCs w:val="32"/>
        </w:rPr>
        <w:t>万元、奖金</w:t>
      </w:r>
      <w:r>
        <w:rPr>
          <w:rFonts w:ascii="仿宋" w:hAnsi="仿宋" w:eastAsia="仿宋"/>
          <w:color w:val="000000"/>
          <w:sz w:val="32"/>
          <w:szCs w:val="32"/>
        </w:rPr>
        <w:t>0</w:t>
      </w:r>
      <w:r>
        <w:rPr>
          <w:rFonts w:hint="eastAsia" w:ascii="仿宋" w:hAnsi="仿宋" w:eastAsia="仿宋"/>
          <w:color w:val="000000"/>
          <w:sz w:val="32"/>
          <w:szCs w:val="32"/>
        </w:rPr>
        <w:t>万元、伙食补助费</w:t>
      </w:r>
      <w:r>
        <w:rPr>
          <w:rFonts w:ascii="仿宋" w:hAnsi="仿宋" w:eastAsia="仿宋"/>
          <w:color w:val="000000"/>
          <w:sz w:val="32"/>
          <w:szCs w:val="32"/>
        </w:rPr>
        <w:t>0</w:t>
      </w:r>
      <w:r>
        <w:rPr>
          <w:rFonts w:hint="eastAsia" w:ascii="仿宋" w:hAnsi="仿宋" w:eastAsia="仿宋"/>
          <w:color w:val="000000"/>
          <w:sz w:val="32"/>
          <w:szCs w:val="32"/>
        </w:rPr>
        <w:t>万元、绩效工资</w:t>
      </w:r>
      <w:r>
        <w:rPr>
          <w:rFonts w:ascii="仿宋" w:hAnsi="仿宋" w:eastAsia="仿宋"/>
          <w:color w:val="000000"/>
          <w:sz w:val="32"/>
          <w:szCs w:val="32"/>
        </w:rPr>
        <w:t>570.83</w:t>
      </w:r>
      <w:r>
        <w:rPr>
          <w:rFonts w:hint="eastAsia" w:ascii="仿宋" w:hAnsi="仿宋" w:eastAsia="仿宋"/>
          <w:color w:val="000000"/>
          <w:sz w:val="32"/>
          <w:szCs w:val="32"/>
        </w:rPr>
        <w:t>万元、机关事业单位基本养老保险缴费</w:t>
      </w:r>
      <w:r>
        <w:rPr>
          <w:rFonts w:ascii="仿宋" w:hAnsi="仿宋" w:eastAsia="仿宋"/>
          <w:color w:val="000000"/>
          <w:sz w:val="32"/>
          <w:szCs w:val="32"/>
        </w:rPr>
        <w:t>235.31</w:t>
      </w:r>
      <w:r>
        <w:rPr>
          <w:rFonts w:hint="eastAsia" w:ascii="仿宋" w:hAnsi="仿宋" w:eastAsia="仿宋"/>
          <w:color w:val="000000"/>
          <w:sz w:val="32"/>
          <w:szCs w:val="32"/>
        </w:rPr>
        <w:t>万元、职业年金缴费</w:t>
      </w:r>
      <w:r>
        <w:rPr>
          <w:rFonts w:ascii="仿宋" w:hAnsi="仿宋" w:eastAsia="仿宋"/>
          <w:color w:val="000000"/>
          <w:sz w:val="32"/>
          <w:szCs w:val="32"/>
        </w:rPr>
        <w:t>117.36</w:t>
      </w:r>
      <w:r>
        <w:rPr>
          <w:rFonts w:hint="eastAsia" w:ascii="仿宋" w:hAnsi="仿宋" w:eastAsia="仿宋"/>
          <w:color w:val="000000"/>
          <w:sz w:val="32"/>
          <w:szCs w:val="32"/>
        </w:rPr>
        <w:t>万元、公务员医疗补助缴费</w:t>
      </w:r>
      <w:r>
        <w:rPr>
          <w:rFonts w:ascii="仿宋" w:hAnsi="仿宋" w:eastAsia="仿宋"/>
          <w:color w:val="000000"/>
          <w:sz w:val="32"/>
          <w:szCs w:val="32"/>
        </w:rPr>
        <w:t>38.08</w:t>
      </w:r>
      <w:r>
        <w:rPr>
          <w:rFonts w:hint="eastAsia" w:ascii="仿宋" w:hAnsi="仿宋" w:eastAsia="仿宋"/>
          <w:color w:val="000000"/>
          <w:sz w:val="32"/>
          <w:szCs w:val="32"/>
        </w:rPr>
        <w:t>万元、职工基本医疗保险缴费</w:t>
      </w:r>
      <w:r>
        <w:rPr>
          <w:rFonts w:ascii="仿宋" w:hAnsi="仿宋" w:eastAsia="仿宋"/>
          <w:color w:val="000000"/>
          <w:sz w:val="32"/>
          <w:szCs w:val="32"/>
        </w:rPr>
        <w:t>134.05</w:t>
      </w:r>
      <w:r>
        <w:rPr>
          <w:rFonts w:hint="eastAsia" w:ascii="仿宋" w:hAnsi="仿宋" w:eastAsia="仿宋"/>
          <w:color w:val="000000"/>
          <w:sz w:val="32"/>
          <w:szCs w:val="32"/>
        </w:rPr>
        <w:t>万元、其他社会保障缴费</w:t>
      </w:r>
      <w:r>
        <w:rPr>
          <w:rFonts w:ascii="仿宋" w:hAnsi="仿宋" w:eastAsia="仿宋"/>
          <w:color w:val="000000"/>
          <w:sz w:val="32"/>
          <w:szCs w:val="32"/>
        </w:rPr>
        <w:t>34.19</w:t>
      </w:r>
      <w:r>
        <w:rPr>
          <w:rFonts w:hint="eastAsia" w:ascii="仿宋" w:hAnsi="仿宋" w:eastAsia="仿宋"/>
          <w:color w:val="000000"/>
          <w:sz w:val="32"/>
          <w:szCs w:val="32"/>
        </w:rPr>
        <w:t>万元、医疗费</w:t>
      </w:r>
      <w:r>
        <w:rPr>
          <w:rFonts w:ascii="仿宋" w:hAnsi="仿宋" w:eastAsia="仿宋"/>
          <w:color w:val="000000"/>
          <w:sz w:val="32"/>
          <w:szCs w:val="32"/>
        </w:rPr>
        <w:t>9.06</w:t>
      </w:r>
      <w:r>
        <w:rPr>
          <w:rFonts w:hint="eastAsia" w:ascii="仿宋" w:hAnsi="仿宋" w:eastAsia="仿宋"/>
          <w:color w:val="000000"/>
          <w:sz w:val="32"/>
          <w:szCs w:val="32"/>
        </w:rPr>
        <w:t>万元、其他工资福利支出</w:t>
      </w:r>
      <w:r>
        <w:rPr>
          <w:rFonts w:ascii="仿宋" w:hAnsi="仿宋" w:eastAsia="仿宋"/>
          <w:color w:val="000000"/>
          <w:sz w:val="32"/>
          <w:szCs w:val="32"/>
        </w:rPr>
        <w:t>1.91</w:t>
      </w:r>
      <w:r>
        <w:rPr>
          <w:rFonts w:hint="eastAsia" w:ascii="仿宋" w:hAnsi="仿宋" w:eastAsia="仿宋"/>
          <w:color w:val="000000"/>
          <w:sz w:val="32"/>
          <w:szCs w:val="32"/>
        </w:rPr>
        <w:t>万元、离休费</w:t>
      </w:r>
      <w:r>
        <w:rPr>
          <w:rFonts w:ascii="仿宋" w:hAnsi="仿宋" w:eastAsia="仿宋"/>
          <w:color w:val="000000"/>
          <w:sz w:val="32"/>
          <w:szCs w:val="32"/>
        </w:rPr>
        <w:t>0</w:t>
      </w:r>
      <w:r>
        <w:rPr>
          <w:rFonts w:hint="eastAsia" w:ascii="仿宋" w:hAnsi="仿宋" w:eastAsia="仿宋"/>
          <w:color w:val="000000"/>
          <w:sz w:val="32"/>
          <w:szCs w:val="32"/>
        </w:rPr>
        <w:t>万元、退休费</w:t>
      </w:r>
      <w:r>
        <w:rPr>
          <w:rFonts w:ascii="仿宋" w:hAnsi="仿宋" w:eastAsia="仿宋"/>
          <w:color w:val="000000"/>
          <w:sz w:val="32"/>
          <w:szCs w:val="32"/>
        </w:rPr>
        <w:t>0</w:t>
      </w:r>
      <w:r>
        <w:rPr>
          <w:rFonts w:hint="eastAsia" w:ascii="仿宋" w:hAnsi="仿宋" w:eastAsia="仿宋"/>
          <w:color w:val="000000"/>
          <w:sz w:val="32"/>
          <w:szCs w:val="32"/>
        </w:rPr>
        <w:t>万元、抚恤金</w:t>
      </w:r>
      <w:r>
        <w:rPr>
          <w:rFonts w:ascii="仿宋" w:hAnsi="仿宋" w:eastAsia="仿宋"/>
          <w:color w:val="000000"/>
          <w:sz w:val="32"/>
          <w:szCs w:val="32"/>
        </w:rPr>
        <w:t>0</w:t>
      </w:r>
      <w:r>
        <w:rPr>
          <w:rFonts w:hint="eastAsia" w:ascii="仿宋" w:hAnsi="仿宋" w:eastAsia="仿宋"/>
          <w:color w:val="000000"/>
          <w:sz w:val="32"/>
          <w:szCs w:val="32"/>
        </w:rPr>
        <w:t>万元、生活补助</w:t>
      </w:r>
      <w:r>
        <w:rPr>
          <w:rFonts w:ascii="仿宋" w:hAnsi="仿宋" w:eastAsia="仿宋"/>
          <w:color w:val="000000"/>
          <w:sz w:val="32"/>
          <w:szCs w:val="32"/>
        </w:rPr>
        <w:t>27.65</w:t>
      </w:r>
      <w:r>
        <w:rPr>
          <w:rFonts w:hint="eastAsia" w:ascii="仿宋" w:hAnsi="仿宋" w:eastAsia="仿宋"/>
          <w:color w:val="000000"/>
          <w:sz w:val="32"/>
          <w:szCs w:val="32"/>
        </w:rPr>
        <w:t>万元、医疗费补助</w:t>
      </w:r>
      <w:r>
        <w:rPr>
          <w:rFonts w:ascii="仿宋" w:hAnsi="仿宋" w:eastAsia="仿宋"/>
          <w:color w:val="000000"/>
          <w:sz w:val="32"/>
          <w:szCs w:val="32"/>
        </w:rPr>
        <w:t>5.16</w:t>
      </w:r>
      <w:r>
        <w:rPr>
          <w:rFonts w:hint="eastAsia" w:ascii="仿宋" w:hAnsi="仿宋" w:eastAsia="仿宋"/>
          <w:color w:val="000000"/>
          <w:sz w:val="32"/>
          <w:szCs w:val="32"/>
        </w:rPr>
        <w:t>万元、奖励金</w:t>
      </w:r>
      <w:r>
        <w:rPr>
          <w:rFonts w:ascii="仿宋" w:hAnsi="仿宋" w:eastAsia="仿宋"/>
          <w:color w:val="000000"/>
          <w:sz w:val="32"/>
          <w:szCs w:val="32"/>
        </w:rPr>
        <w:t>0.07</w:t>
      </w:r>
      <w:r>
        <w:rPr>
          <w:rFonts w:hint="eastAsia" w:ascii="仿宋" w:hAnsi="仿宋" w:eastAsia="仿宋"/>
          <w:color w:val="000000"/>
          <w:sz w:val="32"/>
          <w:szCs w:val="32"/>
        </w:rPr>
        <w:t>万元、住房公积金</w:t>
      </w:r>
      <w:r>
        <w:rPr>
          <w:rFonts w:ascii="仿宋" w:hAnsi="仿宋" w:eastAsia="仿宋"/>
          <w:color w:val="000000"/>
          <w:sz w:val="32"/>
          <w:szCs w:val="32"/>
        </w:rPr>
        <w:t>231.14</w:t>
      </w:r>
      <w:r>
        <w:rPr>
          <w:rFonts w:hint="eastAsia" w:ascii="仿宋" w:hAnsi="仿宋" w:eastAsia="仿宋"/>
          <w:color w:val="000000"/>
          <w:sz w:val="32"/>
          <w:szCs w:val="32"/>
        </w:rPr>
        <w:t>万元、其他对个人和家庭的补助支出</w:t>
      </w:r>
      <w:r>
        <w:rPr>
          <w:rFonts w:ascii="仿宋" w:hAnsi="仿宋" w:eastAsia="仿宋"/>
          <w:color w:val="000000"/>
          <w:sz w:val="32"/>
          <w:szCs w:val="32"/>
        </w:rPr>
        <w:t>0</w:t>
      </w:r>
      <w:r>
        <w:rPr>
          <w:rFonts w:hint="eastAsia" w:ascii="仿宋" w:hAnsi="仿宋" w:eastAsia="仿宋"/>
          <w:color w:val="000000"/>
          <w:sz w:val="32"/>
          <w:szCs w:val="32"/>
        </w:rPr>
        <w:t>万元。</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ascii="仿宋" w:hAnsi="仿宋" w:eastAsia="仿宋"/>
          <w:color w:val="000000"/>
          <w:sz w:val="32"/>
          <w:szCs w:val="32"/>
        </w:rPr>
        <w:t>173.69</w:t>
      </w:r>
      <w:r>
        <w:rPr>
          <w:rFonts w:hint="eastAsia" w:ascii="仿宋" w:hAnsi="仿宋" w:eastAsia="仿宋"/>
          <w:color w:val="000000"/>
          <w:sz w:val="32"/>
          <w:szCs w:val="32"/>
        </w:rPr>
        <w:t>万元，主要包括：办公费</w:t>
      </w:r>
      <w:r>
        <w:rPr>
          <w:rFonts w:ascii="仿宋" w:hAnsi="仿宋" w:eastAsia="仿宋"/>
          <w:color w:val="000000"/>
          <w:sz w:val="32"/>
          <w:szCs w:val="32"/>
        </w:rPr>
        <w:t>49.08</w:t>
      </w:r>
      <w:r>
        <w:rPr>
          <w:rFonts w:hint="eastAsia" w:ascii="仿宋" w:hAnsi="仿宋" w:eastAsia="仿宋"/>
          <w:color w:val="000000"/>
          <w:sz w:val="32"/>
          <w:szCs w:val="32"/>
        </w:rPr>
        <w:t>万元、印刷费</w:t>
      </w:r>
      <w:r>
        <w:rPr>
          <w:rFonts w:ascii="仿宋" w:hAnsi="仿宋" w:eastAsia="仿宋"/>
          <w:color w:val="000000"/>
          <w:sz w:val="32"/>
          <w:szCs w:val="32"/>
        </w:rPr>
        <w:t>0</w:t>
      </w:r>
      <w:r>
        <w:rPr>
          <w:rFonts w:hint="eastAsia" w:ascii="仿宋" w:hAnsi="仿宋" w:eastAsia="仿宋"/>
          <w:color w:val="000000"/>
          <w:sz w:val="32"/>
          <w:szCs w:val="32"/>
        </w:rPr>
        <w:t>万元、咨询费</w:t>
      </w:r>
      <w:r>
        <w:rPr>
          <w:rFonts w:ascii="仿宋" w:hAnsi="仿宋" w:eastAsia="仿宋"/>
          <w:color w:val="000000"/>
          <w:sz w:val="32"/>
          <w:szCs w:val="32"/>
        </w:rPr>
        <w:t>0</w:t>
      </w:r>
      <w:r>
        <w:rPr>
          <w:rFonts w:hint="eastAsia" w:ascii="仿宋" w:hAnsi="仿宋" w:eastAsia="仿宋"/>
          <w:color w:val="000000"/>
          <w:sz w:val="32"/>
          <w:szCs w:val="32"/>
        </w:rPr>
        <w:t>万元、手续费</w:t>
      </w:r>
      <w:r>
        <w:rPr>
          <w:rFonts w:ascii="仿宋" w:hAnsi="仿宋" w:eastAsia="仿宋"/>
          <w:color w:val="000000"/>
          <w:sz w:val="32"/>
          <w:szCs w:val="32"/>
        </w:rPr>
        <w:t>0</w:t>
      </w:r>
      <w:r>
        <w:rPr>
          <w:rFonts w:hint="eastAsia" w:ascii="仿宋" w:hAnsi="仿宋" w:eastAsia="仿宋"/>
          <w:color w:val="000000"/>
          <w:sz w:val="32"/>
          <w:szCs w:val="32"/>
        </w:rPr>
        <w:t>万元、水费</w:t>
      </w:r>
      <w:r>
        <w:rPr>
          <w:rFonts w:ascii="仿宋" w:hAnsi="仿宋" w:eastAsia="仿宋"/>
          <w:color w:val="000000"/>
          <w:sz w:val="32"/>
          <w:szCs w:val="32"/>
        </w:rPr>
        <w:t>0.29</w:t>
      </w:r>
      <w:r>
        <w:rPr>
          <w:rFonts w:hint="eastAsia" w:ascii="仿宋" w:hAnsi="仿宋" w:eastAsia="仿宋"/>
          <w:color w:val="000000"/>
          <w:sz w:val="32"/>
          <w:szCs w:val="32"/>
        </w:rPr>
        <w:t>万元、电费</w:t>
      </w:r>
      <w:r>
        <w:rPr>
          <w:rFonts w:ascii="仿宋" w:hAnsi="仿宋" w:eastAsia="仿宋"/>
          <w:color w:val="000000"/>
          <w:sz w:val="32"/>
          <w:szCs w:val="32"/>
        </w:rPr>
        <w:t>5</w:t>
      </w:r>
      <w:r>
        <w:rPr>
          <w:rFonts w:hint="eastAsia" w:ascii="仿宋" w:hAnsi="仿宋" w:eastAsia="仿宋"/>
          <w:color w:val="000000"/>
          <w:sz w:val="32"/>
          <w:szCs w:val="32"/>
        </w:rPr>
        <w:t>万元、邮电费</w:t>
      </w:r>
      <w:r>
        <w:rPr>
          <w:rFonts w:ascii="仿宋" w:hAnsi="仿宋" w:eastAsia="仿宋"/>
          <w:color w:val="000000"/>
          <w:sz w:val="32"/>
          <w:szCs w:val="32"/>
        </w:rPr>
        <w:t>4.81</w:t>
      </w:r>
      <w:r>
        <w:rPr>
          <w:rFonts w:hint="eastAsia" w:ascii="仿宋" w:hAnsi="仿宋" w:eastAsia="仿宋"/>
          <w:color w:val="000000"/>
          <w:sz w:val="32"/>
          <w:szCs w:val="32"/>
        </w:rPr>
        <w:t>万元、取暖费</w:t>
      </w:r>
      <w:r>
        <w:rPr>
          <w:rFonts w:ascii="仿宋" w:hAnsi="仿宋" w:eastAsia="仿宋"/>
          <w:color w:val="000000"/>
          <w:sz w:val="32"/>
          <w:szCs w:val="32"/>
        </w:rPr>
        <w:t>3.37</w:t>
      </w:r>
      <w:r>
        <w:rPr>
          <w:rFonts w:hint="eastAsia" w:ascii="仿宋" w:hAnsi="仿宋" w:eastAsia="仿宋"/>
          <w:color w:val="000000"/>
          <w:sz w:val="32"/>
          <w:szCs w:val="32"/>
        </w:rPr>
        <w:t>万元、物业管理费</w:t>
      </w:r>
      <w:r>
        <w:rPr>
          <w:rFonts w:ascii="仿宋" w:hAnsi="仿宋" w:eastAsia="仿宋"/>
          <w:color w:val="000000"/>
          <w:sz w:val="32"/>
          <w:szCs w:val="32"/>
        </w:rPr>
        <w:t>0</w:t>
      </w:r>
      <w:r>
        <w:rPr>
          <w:rFonts w:hint="eastAsia" w:ascii="仿宋" w:hAnsi="仿宋" w:eastAsia="仿宋"/>
          <w:color w:val="000000"/>
          <w:sz w:val="32"/>
          <w:szCs w:val="32"/>
        </w:rPr>
        <w:t>万元、差旅费</w:t>
      </w:r>
      <w:r>
        <w:rPr>
          <w:rFonts w:ascii="仿宋" w:hAnsi="仿宋" w:eastAsia="仿宋"/>
          <w:color w:val="000000"/>
          <w:sz w:val="32"/>
          <w:szCs w:val="32"/>
        </w:rPr>
        <w:t>27.48</w:t>
      </w:r>
      <w:r>
        <w:rPr>
          <w:rFonts w:hint="eastAsia" w:ascii="仿宋" w:hAnsi="仿宋" w:eastAsia="仿宋"/>
          <w:color w:val="000000"/>
          <w:sz w:val="32"/>
          <w:szCs w:val="32"/>
        </w:rPr>
        <w:t>万元、因公出国（境）费用</w:t>
      </w:r>
      <w:r>
        <w:rPr>
          <w:rFonts w:ascii="仿宋" w:hAnsi="仿宋" w:eastAsia="仿宋"/>
          <w:color w:val="000000"/>
          <w:sz w:val="32"/>
          <w:szCs w:val="32"/>
        </w:rPr>
        <w:t>0</w:t>
      </w:r>
      <w:r>
        <w:rPr>
          <w:rFonts w:hint="eastAsia" w:ascii="仿宋" w:hAnsi="仿宋" w:eastAsia="仿宋"/>
          <w:color w:val="000000"/>
          <w:sz w:val="32"/>
          <w:szCs w:val="32"/>
        </w:rPr>
        <w:t>万元、维修（护）费</w:t>
      </w:r>
      <w:r>
        <w:rPr>
          <w:rFonts w:ascii="仿宋" w:hAnsi="仿宋" w:eastAsia="仿宋"/>
          <w:color w:val="000000"/>
          <w:sz w:val="32"/>
          <w:szCs w:val="32"/>
        </w:rPr>
        <w:t>0</w:t>
      </w:r>
      <w:r>
        <w:rPr>
          <w:rFonts w:hint="eastAsia" w:ascii="仿宋" w:hAnsi="仿宋" w:eastAsia="仿宋"/>
          <w:color w:val="000000"/>
          <w:sz w:val="32"/>
          <w:szCs w:val="32"/>
        </w:rPr>
        <w:t>万元、租赁费</w:t>
      </w:r>
      <w:r>
        <w:rPr>
          <w:rFonts w:ascii="仿宋" w:hAnsi="仿宋" w:eastAsia="仿宋"/>
          <w:color w:val="000000"/>
          <w:sz w:val="32"/>
          <w:szCs w:val="32"/>
        </w:rPr>
        <w:t>0</w:t>
      </w:r>
      <w:r>
        <w:rPr>
          <w:rFonts w:hint="eastAsia" w:ascii="仿宋" w:hAnsi="仿宋" w:eastAsia="仿宋"/>
          <w:color w:val="000000"/>
          <w:sz w:val="32"/>
          <w:szCs w:val="32"/>
        </w:rPr>
        <w:t>万元、会议费</w:t>
      </w:r>
      <w:r>
        <w:rPr>
          <w:rFonts w:ascii="仿宋" w:hAnsi="仿宋" w:eastAsia="仿宋"/>
          <w:color w:val="000000"/>
          <w:sz w:val="32"/>
          <w:szCs w:val="32"/>
        </w:rPr>
        <w:t>0</w:t>
      </w:r>
      <w:r>
        <w:rPr>
          <w:rFonts w:hint="eastAsia" w:ascii="仿宋" w:hAnsi="仿宋" w:eastAsia="仿宋"/>
          <w:color w:val="000000"/>
          <w:sz w:val="32"/>
          <w:szCs w:val="32"/>
        </w:rPr>
        <w:t>万元、培训费</w:t>
      </w:r>
      <w:r>
        <w:rPr>
          <w:rFonts w:ascii="仿宋" w:hAnsi="仿宋" w:eastAsia="仿宋"/>
          <w:color w:val="000000"/>
          <w:sz w:val="32"/>
          <w:szCs w:val="32"/>
        </w:rPr>
        <w:t>2.95</w:t>
      </w:r>
      <w:r>
        <w:rPr>
          <w:rFonts w:hint="eastAsia" w:ascii="仿宋" w:hAnsi="仿宋" w:eastAsia="仿宋"/>
          <w:color w:val="000000"/>
          <w:sz w:val="32"/>
          <w:szCs w:val="32"/>
        </w:rPr>
        <w:t>万元、公务接待费</w:t>
      </w:r>
      <w:r>
        <w:rPr>
          <w:rFonts w:ascii="仿宋" w:hAnsi="仿宋" w:eastAsia="仿宋"/>
          <w:color w:val="000000"/>
          <w:sz w:val="32"/>
          <w:szCs w:val="32"/>
        </w:rPr>
        <w:t>2.06</w:t>
      </w:r>
      <w:r>
        <w:rPr>
          <w:rFonts w:hint="eastAsia" w:ascii="仿宋" w:hAnsi="仿宋" w:eastAsia="仿宋"/>
          <w:color w:val="000000"/>
          <w:sz w:val="32"/>
          <w:szCs w:val="32"/>
        </w:rPr>
        <w:t>万元、劳务费</w:t>
      </w:r>
      <w:r>
        <w:rPr>
          <w:rFonts w:ascii="仿宋" w:hAnsi="仿宋" w:eastAsia="仿宋"/>
          <w:color w:val="000000"/>
          <w:sz w:val="32"/>
          <w:szCs w:val="32"/>
        </w:rPr>
        <w:t>3.59</w:t>
      </w:r>
      <w:r>
        <w:rPr>
          <w:rFonts w:hint="eastAsia" w:ascii="仿宋" w:hAnsi="仿宋" w:eastAsia="仿宋"/>
          <w:color w:val="000000"/>
          <w:sz w:val="32"/>
          <w:szCs w:val="32"/>
        </w:rPr>
        <w:t>万元、委托业务费</w:t>
      </w:r>
      <w:r>
        <w:rPr>
          <w:rFonts w:ascii="仿宋" w:hAnsi="仿宋" w:eastAsia="仿宋"/>
          <w:color w:val="000000"/>
          <w:sz w:val="32"/>
          <w:szCs w:val="32"/>
        </w:rPr>
        <w:t>0</w:t>
      </w:r>
      <w:r>
        <w:rPr>
          <w:rFonts w:hint="eastAsia" w:ascii="仿宋" w:hAnsi="仿宋" w:eastAsia="仿宋"/>
          <w:color w:val="000000"/>
          <w:sz w:val="32"/>
          <w:szCs w:val="32"/>
        </w:rPr>
        <w:t>万元、工会经费</w:t>
      </w:r>
      <w:r>
        <w:rPr>
          <w:rFonts w:ascii="仿宋" w:hAnsi="仿宋" w:eastAsia="仿宋"/>
          <w:color w:val="000000"/>
          <w:sz w:val="32"/>
          <w:szCs w:val="32"/>
        </w:rPr>
        <w:t>0</w:t>
      </w:r>
      <w:r>
        <w:rPr>
          <w:rFonts w:hint="eastAsia" w:ascii="仿宋" w:hAnsi="仿宋" w:eastAsia="仿宋"/>
          <w:color w:val="000000"/>
          <w:sz w:val="32"/>
          <w:szCs w:val="32"/>
        </w:rPr>
        <w:t>万元、福利费</w:t>
      </w:r>
      <w:r>
        <w:rPr>
          <w:rFonts w:ascii="仿宋" w:hAnsi="仿宋" w:eastAsia="仿宋"/>
          <w:color w:val="000000"/>
          <w:sz w:val="32"/>
          <w:szCs w:val="32"/>
        </w:rPr>
        <w:t>0</w:t>
      </w:r>
      <w:r>
        <w:rPr>
          <w:rFonts w:hint="eastAsia" w:ascii="仿宋" w:hAnsi="仿宋" w:eastAsia="仿宋"/>
          <w:color w:val="000000"/>
          <w:sz w:val="32"/>
          <w:szCs w:val="32"/>
        </w:rPr>
        <w:t>万元、公务用车运行维护费</w:t>
      </w:r>
      <w:r>
        <w:rPr>
          <w:rFonts w:ascii="仿宋" w:hAnsi="仿宋" w:eastAsia="仿宋"/>
          <w:color w:val="000000"/>
          <w:sz w:val="32"/>
          <w:szCs w:val="32"/>
        </w:rPr>
        <w:t>35.28</w:t>
      </w:r>
      <w:r>
        <w:rPr>
          <w:rFonts w:hint="eastAsia" w:ascii="仿宋" w:hAnsi="仿宋" w:eastAsia="仿宋"/>
          <w:color w:val="000000"/>
          <w:sz w:val="32"/>
          <w:szCs w:val="32"/>
        </w:rPr>
        <w:t>万元、其他交通费、税金及附加费用</w:t>
      </w:r>
      <w:r>
        <w:rPr>
          <w:rFonts w:ascii="仿宋" w:hAnsi="仿宋" w:eastAsia="仿宋"/>
          <w:color w:val="000000"/>
          <w:sz w:val="32"/>
          <w:szCs w:val="32"/>
        </w:rPr>
        <w:t>0</w:t>
      </w:r>
      <w:r>
        <w:rPr>
          <w:rFonts w:hint="eastAsia" w:ascii="仿宋" w:hAnsi="仿宋" w:eastAsia="仿宋"/>
          <w:color w:val="000000"/>
          <w:sz w:val="32"/>
          <w:szCs w:val="32"/>
        </w:rPr>
        <w:t>万元、其他商品和服务支出</w:t>
      </w:r>
      <w:r>
        <w:rPr>
          <w:rFonts w:ascii="仿宋" w:hAnsi="仿宋" w:eastAsia="仿宋"/>
          <w:color w:val="000000"/>
          <w:sz w:val="32"/>
          <w:szCs w:val="32"/>
        </w:rPr>
        <w:t>0</w:t>
      </w:r>
      <w:r>
        <w:rPr>
          <w:rFonts w:hint="eastAsia" w:ascii="仿宋" w:hAnsi="仿宋" w:eastAsia="仿宋"/>
          <w:color w:val="000000"/>
          <w:sz w:val="32"/>
          <w:szCs w:val="32"/>
        </w:rPr>
        <w:t>万元、办公设备购置</w:t>
      </w:r>
      <w:r>
        <w:rPr>
          <w:rFonts w:ascii="仿宋" w:hAnsi="仿宋" w:eastAsia="仿宋"/>
          <w:color w:val="000000"/>
          <w:sz w:val="32"/>
          <w:szCs w:val="32"/>
        </w:rPr>
        <w:t>0</w:t>
      </w:r>
      <w:r>
        <w:rPr>
          <w:rFonts w:hint="eastAsia" w:ascii="仿宋" w:hAnsi="仿宋" w:eastAsia="仿宋"/>
          <w:color w:val="000000"/>
          <w:sz w:val="32"/>
          <w:szCs w:val="32"/>
        </w:rPr>
        <w:t>万元、专用设备购置</w:t>
      </w:r>
      <w:r>
        <w:rPr>
          <w:rFonts w:ascii="仿宋" w:hAnsi="仿宋" w:eastAsia="仿宋"/>
          <w:color w:val="000000"/>
          <w:sz w:val="32"/>
          <w:szCs w:val="32"/>
        </w:rPr>
        <w:t>0</w:t>
      </w:r>
      <w:r>
        <w:rPr>
          <w:rFonts w:hint="eastAsia" w:ascii="仿宋" w:hAnsi="仿宋" w:eastAsia="仿宋"/>
          <w:color w:val="000000"/>
          <w:sz w:val="32"/>
          <w:szCs w:val="32"/>
        </w:rPr>
        <w:t>万元、信息网络及软件购置更新</w:t>
      </w:r>
      <w:r>
        <w:rPr>
          <w:rFonts w:ascii="仿宋" w:hAnsi="仿宋" w:eastAsia="仿宋"/>
          <w:color w:val="000000"/>
          <w:sz w:val="32"/>
          <w:szCs w:val="32"/>
        </w:rPr>
        <w:t>0</w:t>
      </w:r>
      <w:r>
        <w:rPr>
          <w:rFonts w:hint="eastAsia" w:ascii="仿宋" w:hAnsi="仿宋" w:eastAsia="仿宋"/>
          <w:color w:val="000000"/>
          <w:sz w:val="32"/>
          <w:szCs w:val="32"/>
        </w:rPr>
        <w:t>万元、其他资本性支出</w:t>
      </w:r>
      <w:r>
        <w:rPr>
          <w:rFonts w:ascii="仿宋" w:hAnsi="仿宋" w:eastAsia="仿宋"/>
          <w:color w:val="000000"/>
          <w:sz w:val="32"/>
          <w:szCs w:val="32"/>
        </w:rPr>
        <w:t>0</w:t>
      </w:r>
      <w:r>
        <w:rPr>
          <w:rFonts w:hint="eastAsia" w:ascii="仿宋" w:hAnsi="仿宋" w:eastAsia="仿宋"/>
          <w:color w:val="000000"/>
          <w:sz w:val="32"/>
          <w:szCs w:val="32"/>
        </w:rPr>
        <w:t>万元。</w:t>
      </w:r>
    </w:p>
    <w:p w14:paraId="378192A9">
      <w:pPr>
        <w:spacing w:line="600" w:lineRule="exact"/>
        <w:ind w:firstLine="640"/>
        <w:outlineLvl w:val="1"/>
        <w:rPr>
          <w:rStyle w:val="21"/>
          <w:rFonts w:ascii="黑体" w:hAnsi="黑体" w:eastAsia="黑体"/>
          <w:b w:val="0"/>
        </w:rPr>
      </w:pPr>
      <w:bookmarkStart w:id="43" w:name="_Toc15377215"/>
      <w:bookmarkStart w:id="44" w:name="_Toc15396609"/>
      <w:r>
        <w:rPr>
          <w:rFonts w:hint="eastAsia" w:ascii="黑体" w:eastAsia="黑体"/>
          <w:color w:val="000000"/>
          <w:sz w:val="32"/>
          <w:szCs w:val="32"/>
        </w:rPr>
        <w:t>七、</w:t>
      </w:r>
      <w:r>
        <w:rPr>
          <w:rStyle w:val="21"/>
          <w:rFonts w:hint="eastAsia" w:ascii="黑体" w:hAnsi="黑体" w:eastAsia="黑体"/>
        </w:rPr>
        <w:t>“</w:t>
      </w:r>
      <w:r>
        <w:rPr>
          <w:rStyle w:val="21"/>
          <w:rFonts w:hint="eastAsia" w:ascii="黑体" w:hAnsi="黑体" w:eastAsia="黑体"/>
          <w:b w:val="0"/>
        </w:rPr>
        <w:t>三公”经费财政拨款支出决算情况说明</w:t>
      </w:r>
      <w:bookmarkEnd w:id="43"/>
      <w:bookmarkEnd w:id="44"/>
    </w:p>
    <w:p w14:paraId="72A9BA67">
      <w:pPr>
        <w:spacing w:line="600" w:lineRule="exact"/>
        <w:ind w:firstLine="640"/>
        <w:outlineLvl w:val="2"/>
        <w:rPr>
          <w:rFonts w:ascii="仿宋" w:hAnsi="仿宋" w:eastAsia="仿宋"/>
          <w:b/>
          <w:color w:val="000000"/>
          <w:sz w:val="32"/>
          <w:szCs w:val="32"/>
        </w:rPr>
      </w:pPr>
      <w:bookmarkStart w:id="45" w:name="_Toc15377216"/>
      <w:r>
        <w:rPr>
          <w:rFonts w:hint="eastAsia" w:ascii="仿宋" w:hAnsi="仿宋" w:eastAsia="仿宋"/>
          <w:b/>
          <w:color w:val="000000"/>
          <w:sz w:val="32"/>
          <w:szCs w:val="32"/>
        </w:rPr>
        <w:t>（一）“三公”经费财政拨款支出决算总体情况说明</w:t>
      </w:r>
      <w:bookmarkEnd w:id="45"/>
    </w:p>
    <w:p w14:paraId="7A752EF6">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77.12</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，决算数与预算数持平。</w:t>
      </w:r>
    </w:p>
    <w:p w14:paraId="0002C4F0">
      <w:pPr>
        <w:spacing w:line="600" w:lineRule="exact"/>
        <w:ind w:firstLine="640"/>
        <w:outlineLvl w:val="2"/>
        <w:rPr>
          <w:rFonts w:ascii="仿宋" w:hAnsi="仿宋" w:eastAsia="仿宋"/>
          <w:b/>
          <w:color w:val="000000"/>
          <w:sz w:val="32"/>
          <w:szCs w:val="32"/>
        </w:rPr>
      </w:pPr>
      <w:bookmarkStart w:id="46" w:name="_Toc15377217"/>
      <w:r>
        <w:rPr>
          <w:rFonts w:hint="eastAsia" w:ascii="仿宋" w:hAnsi="仿宋" w:eastAsia="仿宋"/>
          <w:b/>
          <w:color w:val="000000"/>
          <w:sz w:val="32"/>
          <w:szCs w:val="32"/>
        </w:rPr>
        <w:t>（二）“三公”经费财政拨款支出决算具体情况说明</w:t>
      </w:r>
      <w:bookmarkEnd w:id="46"/>
    </w:p>
    <w:p w14:paraId="6C169428">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75.06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97.33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ascii="仿宋" w:hAnsi="仿宋" w:eastAsia="仿宋"/>
          <w:color w:val="000000"/>
          <w:sz w:val="32"/>
          <w:szCs w:val="32"/>
        </w:rPr>
        <w:t>2.06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2.67</w:t>
      </w:r>
      <w:r>
        <w:rPr>
          <w:rFonts w:ascii="仿宋" w:hAnsi="仿宋" w:eastAsia="仿宋"/>
          <w:color w:val="000000"/>
          <w:sz w:val="32"/>
          <w:szCs w:val="32"/>
        </w:rPr>
        <w:t>%</w:t>
      </w:r>
      <w:r>
        <w:rPr>
          <w:rFonts w:hint="eastAsia" w:ascii="仿宋" w:hAnsi="仿宋" w:eastAsia="仿宋"/>
          <w:color w:val="000000"/>
          <w:sz w:val="32"/>
          <w:szCs w:val="32"/>
        </w:rPr>
        <w:t>。具体情况如下：</w:t>
      </w:r>
    </w:p>
    <w:p w14:paraId="540BC613">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14:paraId="77695C80">
      <w:pPr>
        <w:ind w:firstLine="641"/>
        <w:rPr>
          <w:rFonts w:ascii="仿宋" w:hAnsi="仿宋" w:eastAsia="仿宋"/>
          <w:color w:val="000000"/>
          <w:sz w:val="32"/>
          <w:szCs w:val="32"/>
        </w:rPr>
      </w:pPr>
      <w:r>
        <w:rPr>
          <w:rFonts w:ascii="仿宋" w:hAnsi="仿宋" w:eastAsia="仿宋"/>
          <w:color w:val="000000"/>
          <w:sz w:val="32"/>
          <w:szCs w:val="32"/>
        </w:rPr>
        <w:object>
          <v:shape id="_x0000_i1031" o:spt="75" type="#_x0000_t75" style="height:142.5pt;width:216pt;" o:ole="t" filled="f" o:preferrelative="t" stroked="f" coordsize="21600,21600">
            <v:path/>
            <v:fill on="f" focussize="0,0"/>
            <v:stroke on="f"/>
            <v:imagedata r:id="rId19" o:title=""/>
            <o:lock v:ext="edit" aspectratio="t"/>
            <w10:wrap type="none"/>
            <w10:anchorlock/>
          </v:shape>
          <o:OLEObject Type="Embed" ProgID="MSGraph.Chart.8" ShapeID="_x0000_i1031" DrawAspect="Content" ObjectID="_1468075731" r:id="rId18">
            <o:LockedField>false</o:LockedField>
          </o:OLEObject>
        </w:object>
      </w:r>
    </w:p>
    <w:p w14:paraId="1BDF35C2">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0%</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2019</w:t>
      </w:r>
      <w:r>
        <w:rPr>
          <w:rFonts w:hint="eastAsia" w:ascii="仿宋_GB2312" w:eastAsia="仿宋_GB2312"/>
          <w:color w:val="000000"/>
          <w:sz w:val="32"/>
          <w:szCs w:val="32"/>
        </w:rPr>
        <w:t>年持平。</w:t>
      </w:r>
    </w:p>
    <w:p w14:paraId="529AA4B7">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75.06</w:t>
      </w:r>
      <w:r>
        <w:rPr>
          <w:rFonts w:hint="eastAsia" w:ascii="仿宋_GB2312" w:eastAsia="仿宋_GB2312"/>
          <w:color w:val="000000"/>
          <w:sz w:val="32"/>
          <w:szCs w:val="32"/>
        </w:rPr>
        <w:t>万元</w:t>
      </w:r>
      <w:r>
        <w:rPr>
          <w:rFonts w:ascii="仿宋_GB2312" w:eastAsia="仿宋_GB2312"/>
          <w:color w:val="000000"/>
          <w:sz w:val="32"/>
          <w:szCs w:val="32"/>
        </w:rPr>
        <w:t>,</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34.10</w:t>
      </w:r>
      <w:r>
        <w:rPr>
          <w:rFonts w:hint="eastAsia" w:ascii="仿宋_GB2312" w:eastAsia="仿宋_GB2312"/>
          <w:color w:val="000000"/>
          <w:sz w:val="32"/>
          <w:szCs w:val="32"/>
        </w:rPr>
        <w:t>万元，增长</w:t>
      </w:r>
      <w:r>
        <w:rPr>
          <w:rFonts w:ascii="仿宋_GB2312" w:eastAsia="仿宋_GB2312"/>
          <w:color w:val="000000"/>
          <w:sz w:val="32"/>
          <w:szCs w:val="32"/>
        </w:rPr>
        <w:t>83.2%</w:t>
      </w:r>
      <w:r>
        <w:rPr>
          <w:rFonts w:hint="eastAsia" w:ascii="仿宋_GB2312" w:eastAsia="仿宋_GB2312"/>
          <w:color w:val="000000"/>
          <w:sz w:val="32"/>
          <w:szCs w:val="32"/>
        </w:rPr>
        <w:t>。主要原因是</w:t>
      </w:r>
      <w:r>
        <w:rPr>
          <w:rFonts w:ascii="仿宋_GB2312" w:eastAsia="仿宋_GB2312"/>
          <w:color w:val="000000"/>
          <w:sz w:val="32"/>
          <w:szCs w:val="32"/>
        </w:rPr>
        <w:t>20</w:t>
      </w:r>
      <w:r>
        <w:rPr>
          <w:rFonts w:hint="eastAsia" w:ascii="仿宋_GB2312" w:eastAsia="仿宋_GB2312"/>
          <w:color w:val="000000"/>
          <w:sz w:val="32"/>
          <w:szCs w:val="32"/>
        </w:rPr>
        <w:t>年新购公务用车</w:t>
      </w:r>
      <w:r>
        <w:rPr>
          <w:rFonts w:ascii="仿宋_GB2312" w:eastAsia="仿宋_GB2312"/>
          <w:color w:val="000000"/>
          <w:sz w:val="32"/>
          <w:szCs w:val="32"/>
        </w:rPr>
        <w:t>1</w:t>
      </w:r>
      <w:r>
        <w:rPr>
          <w:rFonts w:hint="eastAsia" w:ascii="仿宋_GB2312" w:eastAsia="仿宋_GB2312"/>
          <w:color w:val="000000"/>
          <w:sz w:val="32"/>
          <w:szCs w:val="32"/>
        </w:rPr>
        <w:t>辆。</w:t>
      </w:r>
    </w:p>
    <w:p w14:paraId="2DF56676">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39.78</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1</w:t>
      </w:r>
      <w:r>
        <w:rPr>
          <w:rFonts w:hint="eastAsia" w:ascii="仿宋_GB2312" w:eastAsia="仿宋_GB2312"/>
          <w:color w:val="000000"/>
          <w:sz w:val="32"/>
          <w:szCs w:val="32"/>
        </w:rPr>
        <w:t>辆，金额</w:t>
      </w:r>
      <w:r>
        <w:rPr>
          <w:rFonts w:ascii="仿宋_GB2312" w:eastAsia="仿宋_GB2312"/>
          <w:color w:val="000000"/>
          <w:sz w:val="32"/>
          <w:szCs w:val="32"/>
        </w:rPr>
        <w:t>39.78</w:t>
      </w:r>
      <w:r>
        <w:rPr>
          <w:rFonts w:hint="eastAsia" w:ascii="仿宋_GB2312" w:eastAsia="仿宋_GB2312"/>
          <w:color w:val="000000"/>
          <w:sz w:val="32"/>
          <w:szCs w:val="32"/>
        </w:rPr>
        <w:t>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6</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6</w:t>
      </w:r>
      <w:r>
        <w:rPr>
          <w:rFonts w:hint="eastAsia" w:ascii="仿宋_GB2312" w:eastAsia="仿宋_GB2312"/>
          <w:color w:val="000000"/>
          <w:sz w:val="32"/>
          <w:szCs w:val="32"/>
        </w:rPr>
        <w:t>辆、</w:t>
      </w:r>
      <w:r>
        <w:rPr>
          <w:rFonts w:ascii="仿宋_GB2312" w:eastAsia="仿宋_GB2312"/>
          <w:color w:val="000000"/>
          <w:sz w:val="32"/>
          <w:szCs w:val="32"/>
        </w:rPr>
        <w:t xml:space="preserve"> </w:t>
      </w:r>
      <w:r>
        <w:rPr>
          <w:rFonts w:hint="eastAsia" w:ascii="仿宋_GB2312" w:eastAsia="仿宋_GB2312"/>
          <w:color w:val="000000"/>
          <w:sz w:val="32"/>
          <w:szCs w:val="32"/>
        </w:rPr>
        <w:t>执法执勤用车</w:t>
      </w:r>
      <w:r>
        <w:rPr>
          <w:rFonts w:ascii="仿宋_GB2312" w:eastAsia="仿宋_GB2312"/>
          <w:color w:val="000000"/>
          <w:sz w:val="32"/>
          <w:szCs w:val="32"/>
        </w:rPr>
        <w:t>0</w:t>
      </w:r>
      <w:r>
        <w:rPr>
          <w:rFonts w:hint="eastAsia" w:ascii="仿宋_GB2312" w:eastAsia="仿宋_GB2312"/>
          <w:color w:val="000000"/>
          <w:sz w:val="32"/>
          <w:szCs w:val="32"/>
        </w:rPr>
        <w:t>辆、其他公务用车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14:paraId="055227F8">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35.28</w:t>
      </w:r>
      <w:r>
        <w:rPr>
          <w:rFonts w:hint="eastAsia" w:ascii="仿宋_GB2312" w:eastAsia="仿宋_GB2312"/>
          <w:color w:val="000000"/>
          <w:sz w:val="32"/>
          <w:szCs w:val="32"/>
        </w:rPr>
        <w:t>万元。主要用于</w:t>
      </w:r>
      <w:r>
        <w:rPr>
          <w:rFonts w:ascii="仿宋_GB2312" w:eastAsia="仿宋_GB2312"/>
          <w:color w:val="000000"/>
          <w:sz w:val="32"/>
          <w:szCs w:val="32"/>
        </w:rPr>
        <w:t>20</w:t>
      </w:r>
      <w:r>
        <w:rPr>
          <w:rFonts w:hint="eastAsia" w:ascii="仿宋_GB2312" w:eastAsia="仿宋_GB2312"/>
          <w:color w:val="000000"/>
          <w:sz w:val="32"/>
          <w:szCs w:val="32"/>
        </w:rPr>
        <w:t>年农牧业基础设施建设、牲畜疫病防疫工作、农业产业发展、草原生态资源保护、乡村振兴、农业园区建设等所需的公务用车燃料费、维修费、过路过桥费、保险费等支出。</w:t>
      </w:r>
    </w:p>
    <w:p w14:paraId="4B286944">
      <w:pPr>
        <w:spacing w:line="600" w:lineRule="exact"/>
        <w:ind w:firstLine="640"/>
        <w:rPr>
          <w:rFonts w:ascii="仿宋" w:hAnsi="仿宋" w:eastAsia="仿宋"/>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2.06</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w:t>
      </w:r>
      <w:r>
        <w:rPr>
          <w:rStyle w:val="18"/>
          <w:rFonts w:ascii="仿宋" w:hAnsi="仿宋" w:eastAsia="仿宋"/>
          <w:b w:val="0"/>
          <w:bCs/>
          <w:color w:val="000000"/>
          <w:sz w:val="32"/>
          <w:szCs w:val="32"/>
        </w:rPr>
        <w:t>100%</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ascii="仿宋_GB2312" w:eastAsia="仿宋_GB2312"/>
          <w:color w:val="000000"/>
          <w:sz w:val="32"/>
          <w:szCs w:val="32"/>
        </w:rPr>
        <w:t>0.68</w:t>
      </w:r>
      <w:r>
        <w:rPr>
          <w:rFonts w:hint="eastAsia" w:ascii="仿宋_GB2312" w:eastAsia="仿宋_GB2312"/>
          <w:color w:val="000000"/>
          <w:sz w:val="32"/>
          <w:szCs w:val="32"/>
        </w:rPr>
        <w:t>万元，减少</w:t>
      </w:r>
      <w:r>
        <w:rPr>
          <w:rFonts w:ascii="仿宋_GB2312" w:eastAsia="仿宋_GB2312"/>
          <w:color w:val="000000"/>
          <w:sz w:val="32"/>
          <w:szCs w:val="32"/>
        </w:rPr>
        <w:t>24.87%</w:t>
      </w:r>
      <w:r>
        <w:rPr>
          <w:rFonts w:hint="eastAsia" w:ascii="仿宋_GB2312" w:eastAsia="仿宋_GB2312"/>
          <w:color w:val="000000"/>
          <w:sz w:val="32"/>
          <w:szCs w:val="32"/>
        </w:rPr>
        <w:t>。</w:t>
      </w:r>
      <w:r>
        <w:rPr>
          <w:rFonts w:hint="eastAsia" w:ascii="仿宋" w:hAnsi="仿宋" w:eastAsia="仿宋"/>
          <w:color w:val="000000"/>
          <w:sz w:val="32"/>
          <w:szCs w:val="32"/>
        </w:rPr>
        <w:t>主要原因是严格贯彻“八项”规定，严格把控接待事项、厉行节约。</w:t>
      </w:r>
    </w:p>
    <w:p w14:paraId="2440F7C5">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ascii="仿宋_GB2312" w:hAnsi="仿宋" w:eastAsia="仿宋_GB2312"/>
          <w:color w:val="000000"/>
          <w:sz w:val="32"/>
          <w:szCs w:val="32"/>
        </w:rPr>
        <w:t>2.06</w:t>
      </w:r>
      <w:r>
        <w:rPr>
          <w:rFonts w:hint="eastAsia" w:ascii="仿宋_GB2312" w:eastAsia="仿宋_GB2312"/>
          <w:color w:val="000000"/>
          <w:sz w:val="32"/>
          <w:szCs w:val="32"/>
        </w:rPr>
        <w:t>万元，接待</w:t>
      </w:r>
      <w:r>
        <w:rPr>
          <w:rFonts w:ascii="仿宋_GB2312" w:eastAsia="仿宋_GB2312"/>
          <w:color w:val="000000"/>
          <w:sz w:val="32"/>
          <w:szCs w:val="32"/>
        </w:rPr>
        <w:t>48</w:t>
      </w:r>
      <w:r>
        <w:rPr>
          <w:rFonts w:hint="eastAsia" w:ascii="仿宋_GB2312" w:eastAsia="仿宋_GB2312"/>
          <w:color w:val="000000"/>
          <w:sz w:val="32"/>
          <w:szCs w:val="32"/>
        </w:rPr>
        <w:t>批次，</w:t>
      </w:r>
      <w:r>
        <w:rPr>
          <w:rFonts w:ascii="仿宋_GB2312" w:eastAsia="仿宋_GB2312"/>
          <w:color w:val="000000"/>
          <w:sz w:val="32"/>
          <w:szCs w:val="32"/>
        </w:rPr>
        <w:t>336</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2.06</w:t>
      </w:r>
      <w:r>
        <w:rPr>
          <w:rFonts w:hint="eastAsia" w:ascii="仿宋_GB2312" w:eastAsia="仿宋_GB2312"/>
          <w:color w:val="000000"/>
          <w:sz w:val="32"/>
          <w:szCs w:val="32"/>
        </w:rPr>
        <w:t>万元，具体内容包括：</w:t>
      </w:r>
      <w:r>
        <w:rPr>
          <w:rFonts w:hint="eastAsia" w:ascii="仿宋" w:hAnsi="仿宋" w:eastAsia="仿宋"/>
          <w:color w:val="000000"/>
          <w:sz w:val="32"/>
          <w:szCs w:val="32"/>
        </w:rPr>
        <w:t>乡村振兴建设、生态奖补项目验收、动物防疫防治工作指导、检查、产业园区建设等。</w:t>
      </w:r>
    </w:p>
    <w:p w14:paraId="3E5100B1">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bookmarkStart w:id="47" w:name="_Toc15377218"/>
      <w:bookmarkStart w:id="48" w:name="_Toc15396610"/>
    </w:p>
    <w:p w14:paraId="0893EB6A">
      <w:pPr>
        <w:spacing w:line="600" w:lineRule="exact"/>
        <w:ind w:firstLine="640"/>
        <w:outlineLvl w:val="1"/>
        <w:rPr>
          <w:rStyle w:val="21"/>
          <w:rFonts w:ascii="黑体" w:hAnsi="黑体" w:eastAsia="黑体"/>
        </w:rPr>
      </w:pPr>
      <w:r>
        <w:rPr>
          <w:rFonts w:hint="eastAsia" w:ascii="黑体" w:eastAsia="黑体"/>
          <w:color w:val="000000"/>
          <w:sz w:val="32"/>
          <w:szCs w:val="32"/>
        </w:rPr>
        <w:t>八、</w:t>
      </w:r>
      <w:r>
        <w:rPr>
          <w:rStyle w:val="21"/>
          <w:rFonts w:hint="eastAsia" w:ascii="黑体" w:hAnsi="黑体" w:eastAsia="黑体"/>
          <w:b w:val="0"/>
        </w:rPr>
        <w:t>政府性基金预算支出决算情况说明</w:t>
      </w:r>
      <w:bookmarkEnd w:id="47"/>
      <w:bookmarkEnd w:id="48"/>
    </w:p>
    <w:p w14:paraId="3032681F">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14:paraId="0C5A2290">
      <w:pPr>
        <w:numPr>
          <w:ilvl w:val="0"/>
          <w:numId w:val="3"/>
        </w:numPr>
        <w:spacing w:line="600" w:lineRule="exact"/>
        <w:ind w:firstLine="640"/>
        <w:outlineLvl w:val="1"/>
        <w:rPr>
          <w:rStyle w:val="21"/>
          <w:rFonts w:ascii="黑体" w:hAnsi="黑体" w:eastAsia="黑体"/>
          <w:b w:val="0"/>
        </w:rPr>
      </w:pPr>
      <w:bookmarkStart w:id="49" w:name="_Toc15396611"/>
      <w:bookmarkStart w:id="50" w:name="_Toc15377219"/>
      <w:r>
        <w:rPr>
          <w:rStyle w:val="21"/>
          <w:rFonts w:hint="eastAsia" w:ascii="黑体" w:hAnsi="黑体" w:eastAsia="黑体"/>
          <w:b w:val="0"/>
        </w:rPr>
        <w:t>国有资本经营预算支出决算情况说明</w:t>
      </w:r>
      <w:bookmarkEnd w:id="49"/>
      <w:bookmarkEnd w:id="50"/>
    </w:p>
    <w:p w14:paraId="09F5D57E">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14:paraId="149A2BF5">
      <w:pPr>
        <w:spacing w:line="600" w:lineRule="exact"/>
        <w:ind w:firstLine="640" w:firstLineChars="200"/>
        <w:outlineLvl w:val="1"/>
        <w:rPr>
          <w:rStyle w:val="21"/>
          <w:rFonts w:ascii="黑体" w:hAnsi="黑体" w:eastAsia="黑体"/>
        </w:rPr>
      </w:pPr>
      <w:bookmarkStart w:id="51" w:name="_Toc15396612"/>
      <w:bookmarkStart w:id="52" w:name="_Toc15377221"/>
      <w:r>
        <w:rPr>
          <w:rFonts w:hint="eastAsia" w:ascii="黑体" w:hAnsi="黑体" w:eastAsia="黑体"/>
          <w:color w:val="000000"/>
          <w:sz w:val="32"/>
          <w:szCs w:val="32"/>
        </w:rPr>
        <w:t>十</w:t>
      </w:r>
      <w:r>
        <w:rPr>
          <w:rStyle w:val="21"/>
          <w:rFonts w:hint="eastAsia" w:ascii="黑体" w:hAnsi="黑体" w:eastAsia="黑体"/>
        </w:rPr>
        <w:t>、</w:t>
      </w:r>
      <w:r>
        <w:rPr>
          <w:rStyle w:val="21"/>
          <w:rFonts w:hint="eastAsia" w:ascii="黑体" w:hAnsi="黑体" w:eastAsia="黑体"/>
          <w:b w:val="0"/>
        </w:rPr>
        <w:t>其他重要事项的情况说明</w:t>
      </w:r>
      <w:bookmarkEnd w:id="51"/>
      <w:bookmarkEnd w:id="52"/>
    </w:p>
    <w:p w14:paraId="60CB6B34">
      <w:pPr>
        <w:spacing w:line="600" w:lineRule="exact"/>
        <w:ind w:firstLine="643" w:firstLineChars="200"/>
        <w:outlineLvl w:val="2"/>
        <w:rPr>
          <w:rFonts w:ascii="仿宋" w:hAnsi="仿宋" w:eastAsia="仿宋"/>
          <w:color w:val="000000"/>
          <w:sz w:val="32"/>
          <w:szCs w:val="32"/>
        </w:rPr>
      </w:pPr>
      <w:bookmarkStart w:id="53" w:name="_Toc15377222"/>
      <w:r>
        <w:rPr>
          <w:rFonts w:hint="eastAsia" w:ascii="仿宋" w:hAnsi="仿宋" w:eastAsia="仿宋"/>
          <w:b/>
          <w:color w:val="000000"/>
          <w:sz w:val="32"/>
          <w:szCs w:val="32"/>
        </w:rPr>
        <w:t>（一）机关运行经费支出情况</w:t>
      </w:r>
      <w:bookmarkEnd w:id="53"/>
    </w:p>
    <w:p w14:paraId="5470FDB2">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阿坝州红原县</w:t>
      </w:r>
      <w:r>
        <w:rPr>
          <w:rFonts w:hint="eastAsia" w:ascii="仿宋_GB2312" w:eastAsia="仿宋_GB2312"/>
          <w:color w:val="000000"/>
          <w:sz w:val="32"/>
          <w:szCs w:val="32"/>
        </w:rPr>
        <w:t>科</w:t>
      </w:r>
      <w:r>
        <w:rPr>
          <w:rFonts w:hint="eastAsia" w:ascii="仿宋_GB2312" w:eastAsia="仿宋_GB2312"/>
          <w:color w:val="000000"/>
          <w:sz w:val="32"/>
          <w:szCs w:val="32"/>
          <w:lang w:eastAsia="zh-CN"/>
        </w:rPr>
        <w:t>学技术和</w:t>
      </w:r>
      <w:r>
        <w:rPr>
          <w:rFonts w:hint="eastAsia" w:ascii="仿宋_GB2312" w:eastAsia="仿宋_GB2312"/>
          <w:color w:val="000000"/>
          <w:sz w:val="32"/>
          <w:szCs w:val="32"/>
        </w:rPr>
        <w:t>农</w:t>
      </w:r>
      <w:r>
        <w:rPr>
          <w:rFonts w:hint="eastAsia" w:ascii="仿宋_GB2312" w:eastAsia="仿宋_GB2312"/>
          <w:color w:val="000000"/>
          <w:sz w:val="32"/>
          <w:szCs w:val="32"/>
          <w:lang w:eastAsia="zh-CN"/>
        </w:rPr>
        <w:t>业畜牧</w:t>
      </w:r>
      <w:r>
        <w:rPr>
          <w:rFonts w:hint="eastAsia" w:ascii="仿宋_GB2312" w:eastAsia="仿宋_GB2312"/>
          <w:color w:val="000000"/>
          <w:sz w:val="32"/>
          <w:szCs w:val="32"/>
        </w:rPr>
        <w:t>局</w:t>
      </w:r>
      <w:r>
        <w:rPr>
          <w:rFonts w:hint="eastAsia" w:ascii="仿宋_GB2312" w:eastAsia="仿宋_GB2312"/>
          <w:color w:val="000000"/>
          <w:sz w:val="32"/>
          <w:szCs w:val="32"/>
          <w:lang w:eastAsia="zh-CN"/>
        </w:rPr>
        <w:t>（汇总）</w:t>
      </w:r>
      <w:r>
        <w:rPr>
          <w:rFonts w:hint="eastAsia" w:ascii="仿宋_GB2312" w:eastAsia="仿宋_GB2312"/>
          <w:color w:val="000000"/>
          <w:sz w:val="32"/>
          <w:szCs w:val="32"/>
        </w:rPr>
        <w:t>机关运行经费支出</w:t>
      </w:r>
      <w:r>
        <w:rPr>
          <w:rFonts w:ascii="仿宋_GB2312" w:eastAsia="仿宋_GB2312"/>
          <w:color w:val="000000"/>
          <w:sz w:val="32"/>
          <w:szCs w:val="32"/>
        </w:rPr>
        <w:t xml:space="preserve"> 42.63</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ascii="仿宋_GB2312" w:eastAsia="仿宋_GB2312"/>
          <w:color w:val="000000"/>
          <w:sz w:val="32"/>
          <w:szCs w:val="32"/>
        </w:rPr>
        <w:t>10.74</w:t>
      </w:r>
      <w:r>
        <w:rPr>
          <w:rFonts w:hint="eastAsia" w:ascii="仿宋_GB2312" w:eastAsia="仿宋_GB2312"/>
          <w:color w:val="000000"/>
          <w:sz w:val="32"/>
          <w:szCs w:val="32"/>
        </w:rPr>
        <w:t>万元，减少</w:t>
      </w:r>
      <w:r>
        <w:rPr>
          <w:rFonts w:ascii="仿宋_GB2312" w:eastAsia="仿宋_GB2312"/>
          <w:color w:val="000000"/>
          <w:sz w:val="32"/>
          <w:szCs w:val="32"/>
        </w:rPr>
        <w:t>20.12%</w:t>
      </w:r>
      <w:r>
        <w:rPr>
          <w:rFonts w:hint="eastAsia" w:ascii="仿宋_GB2312" w:eastAsia="仿宋_GB2312"/>
          <w:color w:val="000000"/>
          <w:sz w:val="32"/>
          <w:szCs w:val="32"/>
        </w:rPr>
        <w:t>，主要原因是公务用车运行费和接待费比上年减少。</w:t>
      </w:r>
    </w:p>
    <w:p w14:paraId="5DC0CE9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3"/>
      <w:r>
        <w:rPr>
          <w:rFonts w:hint="eastAsia" w:ascii="仿宋" w:hAnsi="仿宋" w:eastAsia="仿宋"/>
          <w:b/>
          <w:color w:val="000000"/>
          <w:sz w:val="32"/>
          <w:szCs w:val="32"/>
        </w:rPr>
        <w:t>（二）政府采购支出情况</w:t>
      </w:r>
      <w:bookmarkEnd w:id="54"/>
    </w:p>
    <w:p w14:paraId="7C738C78">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阿坝州红原县</w:t>
      </w:r>
      <w:r>
        <w:rPr>
          <w:rFonts w:hint="eastAsia" w:ascii="仿宋_GB2312" w:eastAsia="仿宋_GB2312"/>
          <w:color w:val="000000"/>
          <w:sz w:val="32"/>
          <w:szCs w:val="32"/>
        </w:rPr>
        <w:t>科</w:t>
      </w:r>
      <w:r>
        <w:rPr>
          <w:rFonts w:hint="eastAsia" w:ascii="仿宋_GB2312" w:eastAsia="仿宋_GB2312"/>
          <w:color w:val="000000"/>
          <w:sz w:val="32"/>
          <w:szCs w:val="32"/>
          <w:lang w:eastAsia="zh-CN"/>
        </w:rPr>
        <w:t>学技术和</w:t>
      </w:r>
      <w:r>
        <w:rPr>
          <w:rFonts w:hint="eastAsia" w:ascii="仿宋_GB2312" w:eastAsia="仿宋_GB2312"/>
          <w:color w:val="000000"/>
          <w:sz w:val="32"/>
          <w:szCs w:val="32"/>
        </w:rPr>
        <w:t>农</w:t>
      </w:r>
      <w:r>
        <w:rPr>
          <w:rFonts w:hint="eastAsia" w:ascii="仿宋_GB2312" w:eastAsia="仿宋_GB2312"/>
          <w:color w:val="000000"/>
          <w:sz w:val="32"/>
          <w:szCs w:val="32"/>
          <w:lang w:eastAsia="zh-CN"/>
        </w:rPr>
        <w:t>业畜牧</w:t>
      </w:r>
      <w:r>
        <w:rPr>
          <w:rFonts w:hint="eastAsia" w:ascii="仿宋_GB2312" w:eastAsia="仿宋_GB2312"/>
          <w:color w:val="000000"/>
          <w:sz w:val="32"/>
          <w:szCs w:val="32"/>
        </w:rPr>
        <w:t>局</w:t>
      </w:r>
      <w:r>
        <w:rPr>
          <w:rFonts w:hint="eastAsia" w:ascii="仿宋_GB2312" w:eastAsia="仿宋_GB2312"/>
          <w:color w:val="000000"/>
          <w:sz w:val="32"/>
          <w:szCs w:val="32"/>
          <w:lang w:eastAsia="zh-CN"/>
        </w:rPr>
        <w:t>（汇总）</w:t>
      </w:r>
      <w:r>
        <w:rPr>
          <w:rFonts w:hint="eastAsia" w:ascii="仿宋_GB2312" w:eastAsia="仿宋_GB2312"/>
          <w:color w:val="000000"/>
          <w:sz w:val="32"/>
          <w:szCs w:val="32"/>
        </w:rPr>
        <w:t>政府采购支出总额</w:t>
      </w:r>
      <w:r>
        <w:rPr>
          <w:rFonts w:ascii="仿宋_GB2312" w:eastAsia="仿宋_GB2312"/>
          <w:color w:val="000000"/>
          <w:sz w:val="32"/>
          <w:szCs w:val="32"/>
        </w:rPr>
        <w:t>512.43</w:t>
      </w:r>
      <w:r>
        <w:rPr>
          <w:rFonts w:hint="eastAsia" w:ascii="仿宋_GB2312" w:eastAsia="仿宋_GB2312"/>
          <w:color w:val="000000"/>
          <w:sz w:val="32"/>
          <w:szCs w:val="32"/>
        </w:rPr>
        <w:t>万元，其中：政府采购货物支出</w:t>
      </w:r>
      <w:r>
        <w:rPr>
          <w:rFonts w:ascii="仿宋_GB2312" w:eastAsia="仿宋_GB2312"/>
          <w:color w:val="000000"/>
          <w:sz w:val="32"/>
          <w:szCs w:val="32"/>
        </w:rPr>
        <w:t>512.43</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512.43</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，其中：授予小微企业合同金额</w:t>
      </w:r>
      <w:r>
        <w:rPr>
          <w:rFonts w:ascii="仿宋_GB2312" w:eastAsia="仿宋_GB2312"/>
          <w:color w:val="000000"/>
          <w:sz w:val="32"/>
          <w:szCs w:val="32"/>
        </w:rPr>
        <w:t>39.78</w:t>
      </w:r>
      <w:r>
        <w:rPr>
          <w:rFonts w:hint="eastAsia" w:ascii="仿宋_GB2312" w:eastAsia="仿宋_GB2312"/>
          <w:color w:val="000000"/>
          <w:sz w:val="32"/>
          <w:szCs w:val="32"/>
        </w:rPr>
        <w:t>万元，占政府采购支出总额的</w:t>
      </w:r>
      <w:r>
        <w:rPr>
          <w:rFonts w:ascii="仿宋_GB2312" w:eastAsia="仿宋_GB2312"/>
          <w:color w:val="000000"/>
          <w:sz w:val="32"/>
          <w:szCs w:val="32"/>
        </w:rPr>
        <w:t>7.76%</w:t>
      </w:r>
      <w:r>
        <w:rPr>
          <w:rFonts w:hint="eastAsia" w:ascii="仿宋_GB2312" w:eastAsia="仿宋_GB2312"/>
          <w:color w:val="000000"/>
          <w:sz w:val="32"/>
          <w:szCs w:val="32"/>
        </w:rPr>
        <w:t>。</w:t>
      </w:r>
    </w:p>
    <w:p w14:paraId="5CE3BBA9">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5" w:name="_Toc15377224"/>
      <w:r>
        <w:rPr>
          <w:rFonts w:hint="eastAsia" w:ascii="仿宋" w:hAnsi="仿宋" w:eastAsia="仿宋"/>
          <w:b/>
          <w:color w:val="000000"/>
          <w:sz w:val="32"/>
          <w:szCs w:val="32"/>
        </w:rPr>
        <w:t>（三）国有资产占有使用情况</w:t>
      </w:r>
      <w:bookmarkEnd w:id="55"/>
    </w:p>
    <w:p w14:paraId="0FC14DBC">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阿坝州红原县</w:t>
      </w:r>
      <w:r>
        <w:rPr>
          <w:rFonts w:hint="eastAsia" w:ascii="仿宋_GB2312" w:eastAsia="仿宋_GB2312"/>
          <w:color w:val="000000"/>
          <w:sz w:val="32"/>
          <w:szCs w:val="32"/>
        </w:rPr>
        <w:t>科</w:t>
      </w:r>
      <w:r>
        <w:rPr>
          <w:rFonts w:hint="eastAsia" w:ascii="仿宋_GB2312" w:eastAsia="仿宋_GB2312"/>
          <w:color w:val="000000"/>
          <w:sz w:val="32"/>
          <w:szCs w:val="32"/>
          <w:lang w:eastAsia="zh-CN"/>
        </w:rPr>
        <w:t>学技术和</w:t>
      </w:r>
      <w:r>
        <w:rPr>
          <w:rFonts w:hint="eastAsia" w:ascii="仿宋_GB2312" w:eastAsia="仿宋_GB2312"/>
          <w:color w:val="000000"/>
          <w:sz w:val="32"/>
          <w:szCs w:val="32"/>
        </w:rPr>
        <w:t>农</w:t>
      </w:r>
      <w:r>
        <w:rPr>
          <w:rFonts w:hint="eastAsia" w:ascii="仿宋_GB2312" w:eastAsia="仿宋_GB2312"/>
          <w:color w:val="000000"/>
          <w:sz w:val="32"/>
          <w:szCs w:val="32"/>
          <w:lang w:eastAsia="zh-CN"/>
        </w:rPr>
        <w:t>业畜牧</w:t>
      </w:r>
      <w:r>
        <w:rPr>
          <w:rFonts w:hint="eastAsia" w:ascii="仿宋_GB2312" w:eastAsia="仿宋_GB2312"/>
          <w:color w:val="000000"/>
          <w:sz w:val="32"/>
          <w:szCs w:val="32"/>
        </w:rPr>
        <w:t>局</w:t>
      </w:r>
      <w:r>
        <w:rPr>
          <w:rFonts w:hint="eastAsia" w:ascii="仿宋_GB2312" w:eastAsia="仿宋_GB2312"/>
          <w:color w:val="000000"/>
          <w:sz w:val="32"/>
          <w:szCs w:val="32"/>
          <w:lang w:eastAsia="zh-CN"/>
        </w:rPr>
        <w:t>（汇总）</w:t>
      </w:r>
      <w:r>
        <w:rPr>
          <w:rFonts w:hint="eastAsia" w:ascii="仿宋_GB2312" w:eastAsia="仿宋_GB2312"/>
          <w:color w:val="000000"/>
          <w:sz w:val="32"/>
          <w:szCs w:val="32"/>
        </w:rPr>
        <w:t>共有车辆</w:t>
      </w:r>
      <w:r>
        <w:rPr>
          <w:rFonts w:ascii="仿宋_GB2312" w:eastAsia="仿宋_GB2312"/>
          <w:color w:val="000000"/>
          <w:sz w:val="32"/>
          <w:szCs w:val="32"/>
        </w:rPr>
        <w:t>6</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6</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辆，其他用车主要是用于公务用车及执法用车，单价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14:paraId="55297047">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7E913BB9">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项目开展了预算事前绩效评估，对</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项目编制了绩效目标，预算执行过程中，选取</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color w:val="000000"/>
          <w:sz w:val="32"/>
          <w:szCs w:val="32"/>
        </w:rPr>
        <w:t>12</w:t>
      </w:r>
      <w:r>
        <w:rPr>
          <w:rFonts w:hint="eastAsia" w:ascii="仿宋_GB2312" w:hAnsi="仿宋_GB2312" w:eastAsia="仿宋_GB2312" w:cs="仿宋_GB2312"/>
          <w:sz w:val="32"/>
          <w:szCs w:val="32"/>
        </w:rPr>
        <w:t>个项目开展了绩效目标完成情况梳理填报。</w:t>
      </w:r>
    </w:p>
    <w:p w14:paraId="1F98862C">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开展绩效自评，从评价情况来看，单位能够按照国家法律、法规来进行预算管理，严格财经纪律，保障财务管理工作和资金使用效率，坚持把有限的资金用在农牧业发展工作中。本部门还自行组织了</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个项目绩效评价，从评价情况来看完成了预定绩效目标，达到了预期的社会和经济效益，切实提高了牧民群众的生产、生活质量。</w:t>
      </w:r>
    </w:p>
    <w:p w14:paraId="6B33D373">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项目绩效目标完成情况。</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年度部门决算中反映“红原县</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年新型职业农民培育项目”、“</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年省级乡村振兴奖补资金专项支持贫困县现代农业产业园建设”“农村人居环境整治和农村厕所建设”等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个项目绩效目标实际完成情况。（本单位部门项目绩效目标个数在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个以上的，选取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个项目进行公开，目标个数在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个以下的，全部进行公开，公开内容包括选取的全部项目完成情况综述和完成情况表）。</w:t>
      </w:r>
    </w:p>
    <w:p w14:paraId="301FE087">
      <w:pPr>
        <w:pStyle w:val="15"/>
        <w:ind w:left="105" w:leftChars="50"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）邛溪镇热多村高产奶牛基地和肉联厂有机养殖基地建设项目绩效目标完成情况综述。项目全年预算数</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161.0859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80.54%</w:t>
      </w:r>
      <w:r>
        <w:rPr>
          <w:rFonts w:hint="eastAsia" w:ascii="仿宋_GB2312" w:hAnsi="仿宋_GB2312" w:eastAsia="仿宋_GB2312" w:cs="仿宋_GB2312"/>
          <w:sz w:val="32"/>
          <w:szCs w:val="32"/>
        </w:rPr>
        <w:t>。通过项目实施，牛羊饲养项目建成后，实行“畜牧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旅游”的模式，将带动一大批农牧民致富，同时也能吸引社会闲散资金，使我县畜牧业有一个较大的发展，也可以节省大量饲料，社会效益可观。</w:t>
      </w:r>
    </w:p>
    <w:p w14:paraId="6711D9DE">
      <w:pPr>
        <w:pStyle w:val="15"/>
        <w:ind w:left="105" w:leftChars="50" w:firstLine="627" w:firstLineChars="196"/>
        <w:rPr>
          <w:rFonts w:hint="eastAsia" w:ascii="仿宋_GB2312" w:hAnsi="仿宋_GB2312" w:eastAsia="仿宋_GB2312" w:cs="仿宋_GB2312"/>
          <w:sz w:val="32"/>
          <w:szCs w:val="32"/>
        </w:rPr>
      </w:pPr>
    </w:p>
    <w:p w14:paraId="640DBFE9">
      <w:pPr>
        <w:pStyle w:val="15"/>
        <w:widowControl w:val="0"/>
        <w:spacing w:after="0" w:line="560" w:lineRule="exact"/>
        <w:ind w:left="0" w:leftChars="0" w:firstLine="640"/>
        <w:rPr>
          <w:rFonts w:ascii="仿宋_GB2312" w:hAnsi="仿宋_GB2312" w:eastAsia="仿宋_GB2312" w:cs="仿宋_GB2312"/>
          <w:kern w:val="2"/>
          <w:sz w:val="32"/>
          <w:szCs w:val="32"/>
        </w:rPr>
      </w:pPr>
    </w:p>
    <w:p w14:paraId="030EB324">
      <w:pPr>
        <w:pStyle w:val="15"/>
        <w:widowControl w:val="0"/>
        <w:spacing w:after="0" w:line="560" w:lineRule="exact"/>
        <w:ind w:left="0" w:leftChars="0" w:firstLine="640"/>
        <w:rPr>
          <w:rFonts w:ascii="仿宋_GB2312" w:hAnsi="仿宋_GB2312" w:eastAsia="仿宋_GB2312" w:cs="仿宋_GB2312"/>
          <w:kern w:val="2"/>
          <w:sz w:val="32"/>
          <w:szCs w:val="32"/>
        </w:rPr>
      </w:pPr>
    </w:p>
    <w:p w14:paraId="1415B9BF">
      <w:pPr>
        <w:pStyle w:val="15"/>
        <w:widowControl w:val="0"/>
        <w:spacing w:after="0" w:line="560" w:lineRule="exact"/>
        <w:ind w:left="0" w:leftChars="0" w:firstLine="640"/>
        <w:rPr>
          <w:rFonts w:ascii="仿宋_GB2312" w:hAnsi="仿宋_GB2312" w:eastAsia="仿宋_GB2312" w:cs="仿宋_GB2312"/>
          <w:kern w:val="2"/>
          <w:sz w:val="32"/>
          <w:szCs w:val="32"/>
        </w:rPr>
      </w:pPr>
    </w:p>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18B42BA0">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06298CE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36"/>
                <w:szCs w:val="36"/>
              </w:rPr>
            </w:pPr>
            <w:r>
              <w:rPr>
                <w:rFonts w:hint="eastAsia" w:ascii="宋体" w:hAnsi="宋体" w:cs="宋体"/>
                <w:b/>
                <w:bCs/>
                <w:color w:val="000000"/>
                <w:kern w:val="0"/>
                <w:sz w:val="36"/>
                <w:szCs w:val="36"/>
              </w:rPr>
              <w:t>项目绩效目标完成情况表</w:t>
            </w:r>
            <w:r>
              <w:rPr>
                <w:rFonts w:hint="default" w:ascii="宋体" w:cs="宋体"/>
                <w:b/>
                <w:bCs/>
                <w:color w:val="000000"/>
                <w:kern w:val="0"/>
                <w:sz w:val="36"/>
                <w:szCs w:val="36"/>
              </w:rPr>
              <w:br w:type="textWrapping"/>
            </w:r>
            <w:r>
              <w:rPr>
                <w:rFonts w:hint="default" w:ascii="宋体" w:hAnsi="宋体" w:cs="宋体"/>
                <w:color w:val="000000"/>
                <w:kern w:val="0"/>
                <w:sz w:val="36"/>
                <w:szCs w:val="36"/>
              </w:rPr>
              <w:t>(2020</w:t>
            </w:r>
            <w:r>
              <w:rPr>
                <w:rFonts w:hint="eastAsia" w:ascii="宋体" w:hAnsi="宋体" w:cs="宋体"/>
                <w:color w:val="000000"/>
                <w:kern w:val="0"/>
                <w:sz w:val="36"/>
                <w:szCs w:val="36"/>
              </w:rPr>
              <w:t>年度</w:t>
            </w:r>
            <w:r>
              <w:rPr>
                <w:rFonts w:hint="default" w:ascii="宋体" w:hAnsi="宋体" w:cs="宋体"/>
                <w:color w:val="000000"/>
                <w:kern w:val="0"/>
                <w:sz w:val="36"/>
                <w:szCs w:val="36"/>
              </w:rPr>
              <w:t>)</w:t>
            </w:r>
          </w:p>
        </w:tc>
      </w:tr>
      <w:tr w14:paraId="09903E3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0C4CE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8E3D4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8"/>
                <w:szCs w:val="28"/>
              </w:rPr>
            </w:pPr>
            <w:r>
              <w:rPr>
                <w:rFonts w:hint="eastAsia" w:asciiTheme="majorEastAsia" w:hAnsiTheme="majorEastAsia" w:eastAsiaTheme="majorEastAsia" w:cstheme="majorEastAsia"/>
                <w:sz w:val="32"/>
                <w:szCs w:val="32"/>
              </w:rPr>
              <w:t>邛溪镇热多村高产奶牛基地和肉联厂有机养殖基地建设项目</w:t>
            </w:r>
          </w:p>
        </w:tc>
      </w:tr>
      <w:tr w14:paraId="21775A99">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40E2E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8BB63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科农局</w:t>
            </w:r>
          </w:p>
        </w:tc>
      </w:tr>
      <w:tr w14:paraId="36349C85">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602AC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预算执行情况</w:t>
            </w:r>
            <w:r>
              <w:rPr>
                <w:rFonts w:hint="default" w:ascii="宋体" w:hAnsi="宋体" w:cs="宋体"/>
                <w:color w:val="000000"/>
                <w:kern w:val="0"/>
                <w:sz w:val="24"/>
              </w:rPr>
              <w:t>(</w:t>
            </w:r>
            <w:r>
              <w:rPr>
                <w:rFonts w:hint="eastAsia" w:ascii="宋体" w:hAnsi="宋体" w:cs="宋体"/>
                <w:color w:val="000000"/>
                <w:kern w:val="0"/>
                <w:sz w:val="24"/>
              </w:rPr>
              <w:t>万元</w:t>
            </w:r>
            <w:r>
              <w:rPr>
                <w:rFonts w:hint="default"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1F358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9BEC6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200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45B1D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执行数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A26CB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hAnsi="宋体" w:cs="仿宋_GB2312"/>
                <w:sz w:val="24"/>
              </w:rPr>
              <w:t>161.0859</w:t>
            </w:r>
          </w:p>
        </w:tc>
      </w:tr>
      <w:tr w14:paraId="54650895">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B32A38">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F7B8A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31B09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200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3F71B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82301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161.0859</w:t>
            </w:r>
          </w:p>
        </w:tc>
      </w:tr>
      <w:tr w14:paraId="6EF9AAF8">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3220A8">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58A39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BF765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9DB37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9A8338">
            <w:pPr>
              <w:keepNext w:val="0"/>
              <w:keepLines w:val="0"/>
              <w:suppressLineNumbers w:val="0"/>
              <w:spacing w:before="0" w:beforeAutospacing="0" w:after="0" w:afterAutospacing="0"/>
              <w:ind w:left="0" w:right="0"/>
              <w:jc w:val="center"/>
              <w:rPr>
                <w:rFonts w:hint="default" w:ascii="宋体" w:cs="宋体"/>
                <w:color w:val="000000"/>
                <w:sz w:val="24"/>
              </w:rPr>
            </w:pPr>
          </w:p>
        </w:tc>
      </w:tr>
      <w:tr w14:paraId="4896273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3BBCE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AC2D6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AC293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实际完成目标</w:t>
            </w:r>
          </w:p>
        </w:tc>
      </w:tr>
      <w:tr w14:paraId="10E3A72D">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DAC692">
            <w:pPr>
              <w:keepNext w:val="0"/>
              <w:keepLines w:val="0"/>
              <w:suppressLineNumbers w:val="0"/>
              <w:spacing w:before="0" w:beforeAutospacing="0" w:after="0" w:afterAutospacing="0"/>
              <w:ind w:left="0" w:right="0"/>
              <w:jc w:val="center"/>
              <w:rPr>
                <w:rFonts w:hint="default"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9889F1">
            <w:pPr>
              <w:keepNext w:val="0"/>
              <w:keepLines w:val="0"/>
              <w:widowControl/>
              <w:suppressLineNumbers w:val="0"/>
              <w:spacing w:before="0" w:beforeAutospacing="0" w:after="0" w:afterAutospacing="0"/>
              <w:ind w:left="0" w:right="0"/>
              <w:jc w:val="both"/>
              <w:textAlignment w:val="center"/>
              <w:rPr>
                <w:rFonts w:hint="eastAsia" w:ascii="宋体" w:cs="宋体"/>
                <w:color w:val="000000"/>
                <w:sz w:val="24"/>
                <w:lang w:val="en-US" w:eastAsia="zh-CN"/>
              </w:rPr>
            </w:pPr>
            <w:r>
              <w:rPr>
                <w:rFonts w:hint="eastAsia" w:ascii="宋体" w:cs="宋体"/>
                <w:color w:val="000000"/>
                <w:sz w:val="24"/>
                <w:lang w:val="en-US" w:eastAsia="zh-CN"/>
              </w:rPr>
              <w:t>1、邛溪镇热多村高产奶牛基地:改造牲畜饲喂槽、棚圈内排污沟、棚圈外雨水管或明沟、</w:t>
            </w:r>
          </w:p>
          <w:p w14:paraId="6C78EB95">
            <w:pPr>
              <w:keepNext w:val="0"/>
              <w:keepLines w:val="0"/>
              <w:widowControl/>
              <w:suppressLineNumbers w:val="0"/>
              <w:spacing w:before="0" w:beforeAutospacing="0" w:after="0" w:afterAutospacing="0"/>
              <w:ind w:left="0" w:right="0"/>
              <w:jc w:val="both"/>
              <w:textAlignment w:val="center"/>
              <w:rPr>
                <w:rFonts w:hint="eastAsia" w:ascii="宋体" w:cs="宋体"/>
                <w:color w:val="000000"/>
                <w:sz w:val="24"/>
                <w:lang w:val="en-US" w:eastAsia="zh-CN"/>
              </w:rPr>
            </w:pPr>
            <w:r>
              <w:rPr>
                <w:rFonts w:hint="eastAsia" w:ascii="宋体" w:cs="宋体"/>
                <w:color w:val="000000"/>
                <w:sz w:val="24"/>
                <w:lang w:val="en-US" w:eastAsia="zh-CN"/>
              </w:rPr>
              <w:t>挤奶厅内隔离墙、挤奶牛挤奶时的分隔固定栏、饲喂槽、产区内道路硬化，参观通道硬化，停车场地硬化、安装场区内钢管隔离栏、接通变压器与棚圈用电的主线。2、肉联厂有机养殖示范基地：改造牲畜饲喂槽、棚圈内排污沟、安装厂区内钢管隔离栏等。</w:t>
            </w:r>
          </w:p>
          <w:p w14:paraId="54E624B8">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lang w:val="en-US" w:eastAsia="zh-CN"/>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F8AAE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w:t>
            </w:r>
            <w:r>
              <w:rPr>
                <w:rFonts w:hint="eastAsia" w:ascii="宋体" w:cs="宋体"/>
                <w:color w:val="000000"/>
                <w:sz w:val="24"/>
                <w:lang w:val="en-US" w:eastAsia="zh-CN"/>
              </w:rPr>
              <w:t>基地内的道路、停车场进行硬化；对棚圈的饲槽和挤奶房进行改造；改造排污系统，实行雨污分离；安装棚圈内水管；安装隔离钢管，把养殖区和管理区隔离，对基地安装电力设施并接通电源等</w:t>
            </w:r>
            <w:r>
              <w:rPr>
                <w:rFonts w:hint="eastAsia" w:ascii="宋体" w:cs="宋体"/>
                <w:color w:val="000000"/>
                <w:sz w:val="24"/>
              </w:rPr>
              <w:t>等建设，通过验收。</w:t>
            </w:r>
          </w:p>
        </w:tc>
      </w:tr>
      <w:tr w14:paraId="27145C53">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91AD76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A8DB5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E597A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D6A28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E1AF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632C1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r>
      <w:tr w14:paraId="21BB1279">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0AE194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4F749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6611A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54392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0137E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val="en-US" w:eastAsia="zh-CN"/>
              </w:rPr>
              <w:t>基地内的道路、停车场进行硬化</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3522E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val="en-US" w:eastAsia="zh-CN"/>
              </w:rPr>
              <w:t>完成基地内的道路、停车场进行硬化</w:t>
            </w:r>
          </w:p>
        </w:tc>
      </w:tr>
      <w:tr w14:paraId="2CDC4CF5">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B2DFA8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31842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362D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C9EDF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DA8C4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val="en-US" w:eastAsia="zh-CN"/>
              </w:rPr>
              <w:t>对棚圈的饲槽和挤奶房进行改造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313A8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w:t>
            </w:r>
            <w:r>
              <w:rPr>
                <w:rFonts w:hint="eastAsia" w:ascii="宋体" w:cs="宋体"/>
                <w:color w:val="000000"/>
                <w:sz w:val="24"/>
                <w:lang w:val="en-US" w:eastAsia="zh-CN"/>
              </w:rPr>
              <w:t>对棚圈的饲槽和挤奶房进行改造</w:t>
            </w:r>
          </w:p>
        </w:tc>
      </w:tr>
      <w:tr w14:paraId="1FE5AAE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37DED7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CDB94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486DF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26251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BEEB9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val="en-US" w:eastAsia="zh-CN"/>
              </w:rPr>
              <w:t>改造排污系统，实行雨污分离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8A86C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w:t>
            </w:r>
            <w:r>
              <w:rPr>
                <w:rFonts w:hint="eastAsia" w:ascii="宋体" w:cs="宋体"/>
                <w:color w:val="000000"/>
                <w:sz w:val="24"/>
                <w:lang w:val="en-US" w:eastAsia="zh-CN"/>
              </w:rPr>
              <w:t>改造排污系统，实行雨污分离</w:t>
            </w:r>
          </w:p>
        </w:tc>
      </w:tr>
      <w:tr w14:paraId="63EB8AC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324F58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2851B3">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C6FA5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4DC94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32CE1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val="en-US" w:eastAsia="zh-CN"/>
              </w:rPr>
              <w:t>安装棚圈内水管</w:t>
            </w:r>
            <w:r>
              <w:rPr>
                <w:rFonts w:hint="eastAsia" w:ascii="宋体" w:cs="宋体"/>
                <w:color w:val="000000"/>
                <w:sz w:val="24"/>
              </w:rPr>
              <w:t>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54E87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w:t>
            </w:r>
            <w:r>
              <w:rPr>
                <w:rFonts w:hint="eastAsia" w:ascii="宋体" w:cs="宋体"/>
                <w:color w:val="000000"/>
                <w:sz w:val="24"/>
                <w:lang w:val="en-US" w:eastAsia="zh-CN"/>
              </w:rPr>
              <w:t>安装棚圈内水管</w:t>
            </w:r>
          </w:p>
        </w:tc>
      </w:tr>
      <w:tr w14:paraId="5321655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41A40D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932A5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BDD9A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7E067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76C0D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val="en-US" w:eastAsia="zh-CN"/>
              </w:rPr>
              <w:t>安装隔离钢管，把养殖区和管理区隔离，对基地安装电力设施并接通电源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5B9097">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w:t>
            </w:r>
            <w:r>
              <w:rPr>
                <w:rFonts w:hint="eastAsia" w:ascii="宋体" w:cs="宋体"/>
                <w:color w:val="000000"/>
                <w:sz w:val="24"/>
                <w:lang w:val="en-US" w:eastAsia="zh-CN"/>
              </w:rPr>
              <w:t>安装隔离钢管，把养殖区和管理区隔离，对基地安装电力设施并接通电源</w:t>
            </w:r>
          </w:p>
        </w:tc>
      </w:tr>
      <w:tr w14:paraId="4C8378C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367F51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61FEB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1BB7E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49E07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A3CD4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657A2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4ED40C9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1103C1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73E37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69DC0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3C7D0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69919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37AE6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val="en-US" w:eastAsia="zh-CN"/>
              </w:rPr>
              <w:t>农场预计可带动农户360人，其中建档立卡贫困人口51人，户均增收0.84万元，人均增收1500元</w:t>
            </w:r>
          </w:p>
        </w:tc>
      </w:tr>
      <w:tr w14:paraId="1F3D5ABF">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6C9B5F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FA199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2F1FB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DE636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48326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9A12A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val="en-US" w:eastAsia="zh-CN"/>
              </w:rPr>
              <w:t>实行“畜牧+旅游”的模式，将带动一大批农牧民致富，同时也能吸引社会闲散资金，使我县畜牧业有一个较大的发展，也可以节省大量饲料</w:t>
            </w:r>
          </w:p>
        </w:tc>
      </w:tr>
      <w:tr w14:paraId="5D5AD232">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76BAA2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C8856D">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76B4F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0F76F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D2156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5BFD4D">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lang w:val="en-US"/>
              </w:rPr>
            </w:pPr>
            <w:r>
              <w:rPr>
                <w:rFonts w:hint="eastAsia" w:ascii="宋体" w:cs="宋体"/>
                <w:color w:val="000000"/>
                <w:sz w:val="24"/>
                <w:lang w:eastAsia="zh-CN"/>
              </w:rPr>
              <w:t>可以快速恢复植被覆盖，减少水土流失，具有保水保肥能力，可改善山区薄草稀的生态环境。</w:t>
            </w:r>
          </w:p>
          <w:p w14:paraId="533CD4A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62180965">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241095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2BD9F2">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702FC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可持续效益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837EF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D387F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652080">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lang w:val="en-US"/>
              </w:rPr>
            </w:pPr>
            <w:r>
              <w:rPr>
                <w:rFonts w:hint="eastAsia" w:ascii="宋体" w:cs="宋体"/>
                <w:color w:val="000000"/>
                <w:sz w:val="24"/>
                <w:lang w:eastAsia="zh-CN"/>
              </w:rPr>
              <w:t>对牦牛实行放牧加集中补饲的饲养方式，可以减少饲养方面的人力投入，提高饲养质量，提高畜产品的质量，增加销售渠道和途径，提高畜产品的附加值，增加牧民的经济收入。</w:t>
            </w:r>
          </w:p>
          <w:p w14:paraId="032CD35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42F3EE6A">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6F5780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D20B2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47027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F6AE9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EE1AE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3E300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满意</w:t>
            </w:r>
          </w:p>
        </w:tc>
      </w:tr>
    </w:tbl>
    <w:p w14:paraId="02D0BCD8">
      <w:pPr>
        <w:spacing w:line="580" w:lineRule="exact"/>
        <w:ind w:firstLine="640" w:firstLineChars="200"/>
        <w:rPr>
          <w:rFonts w:ascii="仿宋_GB2312" w:hAnsi="仿宋_GB2312" w:eastAsia="仿宋_GB2312" w:cs="仿宋_GB2312"/>
          <w:sz w:val="32"/>
          <w:szCs w:val="32"/>
        </w:rPr>
      </w:pPr>
    </w:p>
    <w:p w14:paraId="0423D9F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）乡村牲畜防疫巷道圈建设项目绩效目标完成情况综述。项目全年预算数</w:t>
      </w:r>
      <w:r>
        <w:rPr>
          <w:rFonts w:hint="eastAsia" w:ascii="仿宋_GB2312" w:hAnsi="仿宋_GB2312" w:eastAsia="仿宋_GB2312" w:cs="仿宋_GB2312"/>
          <w:sz w:val="32"/>
          <w:szCs w:val="32"/>
          <w:lang w:val="en-US" w:eastAsia="zh-CN"/>
        </w:rPr>
        <w:t>592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493.901909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83.42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有效推行培育和发展牧区新型经营主体，有效防止牲畜病害产生，构建新型市场经营方式，为牧区畜牧业经济增长打下坚实的基础</w:t>
      </w:r>
      <w:r>
        <w:rPr>
          <w:rFonts w:hint="eastAsia" w:ascii="仿宋_GB2312" w:hAnsi="仿宋_GB2312" w:eastAsia="仿宋_GB2312" w:cs="仿宋_GB2312"/>
          <w:sz w:val="32"/>
          <w:szCs w:val="32"/>
        </w:rPr>
        <w:t>。</w:t>
      </w:r>
    </w:p>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1E72E416">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0A8DC6D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36"/>
                <w:szCs w:val="36"/>
              </w:rPr>
            </w:pPr>
            <w:r>
              <w:rPr>
                <w:rFonts w:hint="eastAsia" w:ascii="宋体" w:hAnsi="宋体" w:cs="宋体"/>
                <w:b/>
                <w:bCs/>
                <w:color w:val="000000"/>
                <w:kern w:val="0"/>
                <w:sz w:val="36"/>
                <w:szCs w:val="36"/>
              </w:rPr>
              <w:t>项目绩效目标完成情况表</w:t>
            </w:r>
            <w:r>
              <w:rPr>
                <w:rFonts w:hint="default" w:ascii="宋体" w:cs="宋体"/>
                <w:b/>
                <w:bCs/>
                <w:color w:val="000000"/>
                <w:kern w:val="0"/>
                <w:sz w:val="36"/>
                <w:szCs w:val="36"/>
              </w:rPr>
              <w:br w:type="textWrapping"/>
            </w:r>
            <w:r>
              <w:rPr>
                <w:rFonts w:hint="default" w:ascii="宋体" w:hAnsi="宋体" w:cs="宋体"/>
                <w:color w:val="000000"/>
                <w:kern w:val="0"/>
                <w:sz w:val="36"/>
                <w:szCs w:val="36"/>
              </w:rPr>
              <w:t xml:space="preserve">(2020 </w:t>
            </w:r>
            <w:r>
              <w:rPr>
                <w:rFonts w:hint="eastAsia" w:ascii="宋体" w:hAnsi="宋体" w:cs="宋体"/>
                <w:color w:val="000000"/>
                <w:kern w:val="0"/>
                <w:sz w:val="36"/>
                <w:szCs w:val="36"/>
              </w:rPr>
              <w:t>年度</w:t>
            </w:r>
            <w:r>
              <w:rPr>
                <w:rFonts w:hint="default" w:ascii="宋体" w:hAnsi="宋体" w:cs="宋体"/>
                <w:color w:val="000000"/>
                <w:kern w:val="0"/>
                <w:sz w:val="36"/>
                <w:szCs w:val="36"/>
              </w:rPr>
              <w:t>)</w:t>
            </w:r>
          </w:p>
        </w:tc>
      </w:tr>
      <w:tr w14:paraId="0ADD93A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4524A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C5DC2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Theme="majorEastAsia" w:hAnsiTheme="majorEastAsia" w:eastAsiaTheme="majorEastAsia" w:cstheme="majorEastAsia"/>
                <w:sz w:val="32"/>
                <w:szCs w:val="32"/>
              </w:rPr>
              <w:t>乡村牲畜防疫巷道圈建设</w:t>
            </w:r>
          </w:p>
        </w:tc>
      </w:tr>
      <w:tr w14:paraId="717F8C5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32474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AB7CA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科农局</w:t>
            </w:r>
          </w:p>
        </w:tc>
      </w:tr>
      <w:tr w14:paraId="76BD329C">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0C79D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预算执行情况</w:t>
            </w:r>
            <w:r>
              <w:rPr>
                <w:rFonts w:hint="default" w:ascii="宋体" w:hAnsi="宋体" w:cs="宋体"/>
                <w:color w:val="000000"/>
                <w:kern w:val="0"/>
                <w:sz w:val="24"/>
              </w:rPr>
              <w:t>(</w:t>
            </w:r>
            <w:r>
              <w:rPr>
                <w:rFonts w:hint="eastAsia" w:ascii="宋体" w:hAnsi="宋体" w:cs="宋体"/>
                <w:color w:val="000000"/>
                <w:kern w:val="0"/>
                <w:sz w:val="24"/>
              </w:rPr>
              <w:t>万元</w:t>
            </w:r>
            <w:r>
              <w:rPr>
                <w:rFonts w:hint="default"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25EAC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BB6731">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592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ADCD7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执行数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FAE17C">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493.901909</w:t>
            </w:r>
          </w:p>
        </w:tc>
      </w:tr>
      <w:tr w14:paraId="7CD4F483">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3EF39">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AF33E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5C8541">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592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704D7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DA916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val="en-US" w:eastAsia="zh-CN"/>
              </w:rPr>
              <w:t>493.901909</w:t>
            </w:r>
          </w:p>
        </w:tc>
      </w:tr>
      <w:tr w14:paraId="145DE300">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1648DC">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6409E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97B18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28F0D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4AE0F6">
            <w:pPr>
              <w:keepNext w:val="0"/>
              <w:keepLines w:val="0"/>
              <w:suppressLineNumbers w:val="0"/>
              <w:spacing w:before="0" w:beforeAutospacing="0" w:after="0" w:afterAutospacing="0"/>
              <w:ind w:left="0" w:right="0"/>
              <w:jc w:val="center"/>
              <w:rPr>
                <w:rFonts w:hint="default" w:ascii="宋体" w:cs="宋体"/>
                <w:color w:val="000000"/>
                <w:sz w:val="24"/>
              </w:rPr>
            </w:pPr>
          </w:p>
        </w:tc>
      </w:tr>
      <w:tr w14:paraId="5690396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B633F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430D9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C13AC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实际完成目标</w:t>
            </w:r>
          </w:p>
        </w:tc>
      </w:tr>
      <w:tr w14:paraId="04F23D04">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466D3">
            <w:pPr>
              <w:keepNext w:val="0"/>
              <w:keepLines w:val="0"/>
              <w:suppressLineNumbers w:val="0"/>
              <w:spacing w:before="0" w:beforeAutospacing="0" w:after="0" w:afterAutospacing="0"/>
              <w:ind w:left="0" w:right="0"/>
              <w:jc w:val="center"/>
              <w:rPr>
                <w:rFonts w:hint="default"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E77DD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eastAsia="zh-CN"/>
              </w:rPr>
              <w:t>新建巷道圈74个</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51CAA6">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lang w:val="en-US" w:eastAsia="zh-CN"/>
              </w:rPr>
            </w:pPr>
            <w:r>
              <w:rPr>
                <w:rFonts w:hint="eastAsia" w:ascii="宋体" w:cs="宋体"/>
                <w:color w:val="000000"/>
                <w:sz w:val="24"/>
              </w:rPr>
              <w:t>完成</w:t>
            </w:r>
            <w:r>
              <w:rPr>
                <w:rFonts w:hint="eastAsia" w:ascii="宋体" w:cs="宋体"/>
                <w:color w:val="000000"/>
                <w:sz w:val="24"/>
                <w:lang w:eastAsia="zh-CN"/>
              </w:rPr>
              <w:t>色地镇6个，麦洼乡6个，瓦切镇10个，阿木乡4个，邛溪镇12个，安曲镇6个，龙日镇18个，壤口乡2个，江茸乡4个，查尔玛乡6个。</w:t>
            </w:r>
          </w:p>
          <w:p w14:paraId="409704B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4DEAF8D1">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1E2CBA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C37ED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82264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1EC1C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B760F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38AD5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r>
      <w:tr w14:paraId="0D224EF0">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600C0A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56AAC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E4CA7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87DF3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7A417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eastAsia="zh-CN"/>
              </w:rPr>
              <w:t>色地镇6个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620F0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w:t>
            </w:r>
            <w:r>
              <w:rPr>
                <w:rFonts w:hint="eastAsia" w:ascii="宋体" w:cs="宋体"/>
                <w:color w:val="000000"/>
                <w:sz w:val="24"/>
                <w:lang w:eastAsia="zh-CN"/>
              </w:rPr>
              <w:t>色地镇6个</w:t>
            </w:r>
          </w:p>
        </w:tc>
      </w:tr>
      <w:tr w14:paraId="47E92058">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74567C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68E2C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24ADF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463F8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1D51D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eastAsia="zh-CN"/>
              </w:rPr>
              <w:t>麦洼乡6个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61CAB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w:t>
            </w:r>
            <w:r>
              <w:rPr>
                <w:rFonts w:hint="eastAsia" w:ascii="宋体" w:cs="宋体"/>
                <w:color w:val="000000"/>
                <w:sz w:val="24"/>
                <w:lang w:eastAsia="zh-CN"/>
              </w:rPr>
              <w:t>麦洼乡6个</w:t>
            </w:r>
          </w:p>
        </w:tc>
      </w:tr>
      <w:tr w14:paraId="28A35EB8">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029E95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ECE97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84F59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AA984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4BEF3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eastAsia="zh-CN"/>
              </w:rPr>
              <w:t>瓦切镇10个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00741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w:t>
            </w:r>
            <w:r>
              <w:rPr>
                <w:rFonts w:hint="eastAsia" w:ascii="宋体" w:cs="宋体"/>
                <w:color w:val="000000"/>
                <w:sz w:val="24"/>
                <w:lang w:eastAsia="zh-CN"/>
              </w:rPr>
              <w:t>瓦切镇10个</w:t>
            </w:r>
          </w:p>
        </w:tc>
      </w:tr>
      <w:tr w14:paraId="430184BE">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D3453B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D09741">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EB2BD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51374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E60F6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eastAsia="zh-CN"/>
              </w:rPr>
              <w:t>阿木乡4个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070BC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w:t>
            </w:r>
            <w:r>
              <w:rPr>
                <w:rFonts w:hint="eastAsia" w:ascii="宋体" w:cs="宋体"/>
                <w:color w:val="000000"/>
                <w:sz w:val="24"/>
                <w:lang w:eastAsia="zh-CN"/>
              </w:rPr>
              <w:t>阿木乡4个</w:t>
            </w:r>
          </w:p>
        </w:tc>
      </w:tr>
      <w:tr w14:paraId="2F7A910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7449B1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F103D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86028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4E0D5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0FB56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eastAsia="zh-CN"/>
              </w:rPr>
              <w:t>邛溪镇12个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71C68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w:t>
            </w:r>
            <w:r>
              <w:rPr>
                <w:rFonts w:hint="eastAsia" w:ascii="宋体" w:cs="宋体"/>
                <w:color w:val="000000"/>
                <w:sz w:val="24"/>
                <w:lang w:eastAsia="zh-CN"/>
              </w:rPr>
              <w:t>邛溪镇12个</w:t>
            </w:r>
          </w:p>
        </w:tc>
      </w:tr>
      <w:tr w14:paraId="087B1ED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D5C2CF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5E6CC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4F04D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2E0C0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50E80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eastAsia="zh-CN"/>
              </w:rPr>
              <w:t>安曲镇6个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BA362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完成</w:t>
            </w:r>
            <w:r>
              <w:rPr>
                <w:rFonts w:hint="eastAsia" w:ascii="宋体" w:cs="宋体"/>
                <w:color w:val="000000"/>
                <w:sz w:val="24"/>
                <w:lang w:eastAsia="zh-CN"/>
              </w:rPr>
              <w:t>安曲镇6个</w:t>
            </w:r>
          </w:p>
        </w:tc>
      </w:tr>
      <w:tr w14:paraId="35ACEF3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85BDD4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9EF8B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81D76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E0F6E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BEFA4B">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lang w:eastAsia="zh-CN"/>
              </w:rPr>
            </w:pPr>
            <w:r>
              <w:rPr>
                <w:rFonts w:hint="eastAsia" w:ascii="宋体" w:cs="宋体"/>
                <w:color w:val="000000"/>
                <w:sz w:val="24"/>
                <w:lang w:eastAsia="zh-CN"/>
              </w:rPr>
              <w:t>龙日镇18个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268C3E">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rPr>
            </w:pPr>
            <w:r>
              <w:rPr>
                <w:rFonts w:hint="eastAsia" w:ascii="宋体" w:cs="宋体"/>
                <w:color w:val="000000"/>
                <w:sz w:val="24"/>
              </w:rPr>
              <w:t>完成</w:t>
            </w:r>
            <w:r>
              <w:rPr>
                <w:rFonts w:hint="eastAsia" w:ascii="宋体" w:cs="宋体"/>
                <w:color w:val="000000"/>
                <w:sz w:val="24"/>
                <w:lang w:eastAsia="zh-CN"/>
              </w:rPr>
              <w:t>龙日镇18个</w:t>
            </w:r>
          </w:p>
        </w:tc>
      </w:tr>
      <w:tr w14:paraId="50D4A37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A43F2B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DAA02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3BD29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51375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392098">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lang w:eastAsia="zh-CN"/>
              </w:rPr>
            </w:pPr>
            <w:r>
              <w:rPr>
                <w:rFonts w:hint="eastAsia" w:ascii="宋体" w:cs="宋体"/>
                <w:color w:val="000000"/>
                <w:sz w:val="24"/>
                <w:lang w:eastAsia="zh-CN"/>
              </w:rPr>
              <w:t>壤口乡2个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3881BB">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rPr>
            </w:pPr>
            <w:r>
              <w:rPr>
                <w:rFonts w:hint="eastAsia" w:ascii="宋体" w:cs="宋体"/>
                <w:color w:val="000000"/>
                <w:sz w:val="24"/>
              </w:rPr>
              <w:t>完成</w:t>
            </w:r>
            <w:r>
              <w:rPr>
                <w:rFonts w:hint="eastAsia" w:ascii="宋体" w:cs="宋体"/>
                <w:color w:val="000000"/>
                <w:sz w:val="24"/>
                <w:lang w:eastAsia="zh-CN"/>
              </w:rPr>
              <w:t>壤口乡2个</w:t>
            </w:r>
          </w:p>
        </w:tc>
      </w:tr>
      <w:tr w14:paraId="57D0F4D3">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400F1B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B3561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7C950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F589A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6AC297">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lang w:eastAsia="zh-CN"/>
              </w:rPr>
            </w:pPr>
            <w:r>
              <w:rPr>
                <w:rFonts w:hint="eastAsia" w:ascii="宋体" w:cs="宋体"/>
                <w:color w:val="000000"/>
                <w:sz w:val="24"/>
                <w:lang w:eastAsia="zh-CN"/>
              </w:rPr>
              <w:t>江茸乡4个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B1346F">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rPr>
            </w:pPr>
            <w:r>
              <w:rPr>
                <w:rFonts w:hint="eastAsia" w:ascii="宋体" w:cs="宋体"/>
                <w:color w:val="000000"/>
                <w:sz w:val="24"/>
              </w:rPr>
              <w:t>完成</w:t>
            </w:r>
            <w:r>
              <w:rPr>
                <w:rFonts w:hint="eastAsia" w:ascii="宋体" w:cs="宋体"/>
                <w:color w:val="000000"/>
                <w:sz w:val="24"/>
                <w:lang w:eastAsia="zh-CN"/>
              </w:rPr>
              <w:t>江茸乡4个</w:t>
            </w:r>
          </w:p>
        </w:tc>
      </w:tr>
      <w:tr w14:paraId="7F292658">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54CDD2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14A72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A6043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9E22B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A17EB1">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lang w:eastAsia="zh-CN"/>
              </w:rPr>
            </w:pPr>
            <w:r>
              <w:rPr>
                <w:rFonts w:hint="eastAsia" w:ascii="宋体" w:cs="宋体"/>
                <w:color w:val="000000"/>
                <w:sz w:val="24"/>
                <w:lang w:eastAsia="zh-CN"/>
              </w:rPr>
              <w:t>查尔玛乡6个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8C0A40">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4"/>
              </w:rPr>
            </w:pPr>
            <w:r>
              <w:rPr>
                <w:rFonts w:hint="eastAsia" w:ascii="宋体" w:cs="宋体"/>
                <w:color w:val="000000"/>
                <w:sz w:val="24"/>
              </w:rPr>
              <w:t>完成</w:t>
            </w:r>
            <w:r>
              <w:rPr>
                <w:rFonts w:hint="eastAsia" w:ascii="宋体" w:cs="宋体"/>
                <w:color w:val="000000"/>
                <w:sz w:val="24"/>
                <w:lang w:eastAsia="zh-CN"/>
              </w:rPr>
              <w:t>查尔玛乡6个</w:t>
            </w:r>
          </w:p>
        </w:tc>
      </w:tr>
      <w:tr w14:paraId="7E200EF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4BD5E2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DDE19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1E11D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2662F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7A85F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F4021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带动和提高周边地区畜牧生产能力提高，促进牧户增收，有利于维护民族地区团结和社会稳定</w:t>
            </w:r>
          </w:p>
        </w:tc>
      </w:tr>
      <w:tr w14:paraId="70D6C077">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4839B5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9FE75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FB92E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9EE20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80624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ABE22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lang w:eastAsia="zh-CN"/>
              </w:rPr>
              <w:t>当</w:t>
            </w:r>
            <w:r>
              <w:rPr>
                <w:rFonts w:hint="default" w:ascii="宋体" w:cs="宋体"/>
                <w:color w:val="000000"/>
                <w:sz w:val="24"/>
                <w:lang w:eastAsia="zh-CN"/>
              </w:rPr>
              <w:t>地农民工提供就业机会，增加收入</w:t>
            </w:r>
          </w:p>
        </w:tc>
      </w:tr>
      <w:tr w14:paraId="52137068">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F719B3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DCCFB6">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62C4F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80A36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9C259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0F60D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val="en-US" w:eastAsia="zh-CN"/>
              </w:rPr>
              <w:t>有利于草畜品种改良、人工种草、草畜动态平衡等现代畜牧生产技术得到应用推广</w:t>
            </w:r>
          </w:p>
        </w:tc>
      </w:tr>
      <w:tr w14:paraId="6FC4EDC9">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F8FB98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1A678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15886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F4DD2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55650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9293A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满意</w:t>
            </w:r>
          </w:p>
        </w:tc>
      </w:tr>
    </w:tbl>
    <w:p w14:paraId="3AB7FE3E">
      <w:pPr>
        <w:spacing w:line="580" w:lineRule="exact"/>
        <w:ind w:firstLine="640" w:firstLineChars="200"/>
        <w:rPr>
          <w:rFonts w:ascii="仿宋_GB2312" w:hAnsi="仿宋_GB2312" w:eastAsia="仿宋_GB2312" w:cs="仿宋_GB2312"/>
          <w:sz w:val="32"/>
          <w:szCs w:val="32"/>
        </w:rPr>
      </w:pPr>
    </w:p>
    <w:p w14:paraId="33003032">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）家庭农场建设建设项目绩效目标完成情况综述。项目全年预算数</w:t>
      </w:r>
      <w:r>
        <w:rPr>
          <w:rFonts w:hint="eastAsia" w:ascii="仿宋_GB2312" w:hAnsi="仿宋_GB2312" w:eastAsia="仿宋_GB2312" w:cs="仿宋_GB2312"/>
          <w:sz w:val="32"/>
          <w:szCs w:val="32"/>
          <w:lang w:val="en-US" w:eastAsia="zh-CN"/>
        </w:rPr>
        <w:t>71.937065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55.60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。通过项目实施，改善了农牧民的生活条件，完善了农村基础设施，发现的主要问题：观念意识不够，内生动力不足。下一步改进措施：利用电视、广播宣传栏等方式进行宣传。</w:t>
      </w:r>
    </w:p>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973A257">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0A0FA5F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36"/>
                <w:szCs w:val="36"/>
              </w:rPr>
            </w:pPr>
            <w:r>
              <w:rPr>
                <w:rFonts w:hint="eastAsia" w:ascii="宋体" w:hAnsi="宋体" w:cs="宋体"/>
                <w:b/>
                <w:bCs/>
                <w:color w:val="000000"/>
                <w:kern w:val="0"/>
                <w:sz w:val="36"/>
                <w:szCs w:val="36"/>
              </w:rPr>
              <w:t>项目绩效目标完成情况表</w:t>
            </w:r>
            <w:r>
              <w:rPr>
                <w:rFonts w:hint="default" w:ascii="宋体" w:cs="宋体"/>
                <w:b/>
                <w:bCs/>
                <w:color w:val="000000"/>
                <w:kern w:val="0"/>
                <w:sz w:val="36"/>
                <w:szCs w:val="36"/>
              </w:rPr>
              <w:br w:type="textWrapping"/>
            </w:r>
            <w:r>
              <w:rPr>
                <w:rFonts w:hint="default" w:ascii="宋体" w:hAnsi="宋体" w:cs="宋体"/>
                <w:color w:val="000000"/>
                <w:kern w:val="0"/>
                <w:sz w:val="36"/>
                <w:szCs w:val="36"/>
              </w:rPr>
              <w:t xml:space="preserve">(2020 </w:t>
            </w:r>
            <w:r>
              <w:rPr>
                <w:rFonts w:hint="eastAsia" w:ascii="宋体" w:hAnsi="宋体" w:cs="宋体"/>
                <w:color w:val="000000"/>
                <w:kern w:val="0"/>
                <w:sz w:val="36"/>
                <w:szCs w:val="36"/>
              </w:rPr>
              <w:t>年度</w:t>
            </w:r>
            <w:r>
              <w:rPr>
                <w:rFonts w:hint="default" w:ascii="宋体" w:hAnsi="宋体" w:cs="宋体"/>
                <w:color w:val="000000"/>
                <w:kern w:val="0"/>
                <w:sz w:val="36"/>
                <w:szCs w:val="36"/>
              </w:rPr>
              <w:t>)</w:t>
            </w:r>
          </w:p>
        </w:tc>
      </w:tr>
      <w:tr w14:paraId="7AEF4A2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0F092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45B78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Theme="majorEastAsia" w:hAnsiTheme="majorEastAsia" w:eastAsiaTheme="majorEastAsia" w:cstheme="majorEastAsia"/>
                <w:sz w:val="32"/>
                <w:szCs w:val="32"/>
              </w:rPr>
              <w:t>家庭农场建设</w:t>
            </w:r>
          </w:p>
        </w:tc>
      </w:tr>
      <w:tr w14:paraId="49BBAD4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7B746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0BB5A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科农局</w:t>
            </w:r>
          </w:p>
        </w:tc>
      </w:tr>
      <w:tr w14:paraId="481ACEF6">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27742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预算执行情况</w:t>
            </w:r>
            <w:r>
              <w:rPr>
                <w:rFonts w:hint="default" w:ascii="宋体" w:hAnsi="宋体" w:cs="宋体"/>
                <w:color w:val="000000"/>
                <w:kern w:val="0"/>
                <w:sz w:val="24"/>
              </w:rPr>
              <w:t>(</w:t>
            </w:r>
            <w:r>
              <w:rPr>
                <w:rFonts w:hint="eastAsia" w:ascii="宋体" w:hAnsi="宋体" w:cs="宋体"/>
                <w:color w:val="000000"/>
                <w:kern w:val="0"/>
                <w:sz w:val="24"/>
              </w:rPr>
              <w:t>万元</w:t>
            </w:r>
            <w:r>
              <w:rPr>
                <w:rFonts w:hint="default"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05AD6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5CF8D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val="en-US" w:eastAsia="zh-CN"/>
              </w:rPr>
              <w:t>71.937065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B90E2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执行数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060A7B">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40</w:t>
            </w:r>
          </w:p>
        </w:tc>
      </w:tr>
      <w:tr w14:paraId="7B492A72">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572D64">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38D2A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9E517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val="en-US" w:eastAsia="zh-CN"/>
              </w:rPr>
              <w:t>71.937065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4A4CB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B5CC54">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40</w:t>
            </w:r>
          </w:p>
        </w:tc>
      </w:tr>
      <w:tr w14:paraId="7D096183">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95F272">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5B337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65229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2026E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6E647B">
            <w:pPr>
              <w:keepNext w:val="0"/>
              <w:keepLines w:val="0"/>
              <w:suppressLineNumbers w:val="0"/>
              <w:spacing w:before="0" w:beforeAutospacing="0" w:after="0" w:afterAutospacing="0"/>
              <w:ind w:left="0" w:right="0"/>
              <w:jc w:val="center"/>
              <w:rPr>
                <w:rFonts w:hint="default" w:ascii="宋体" w:cs="宋体"/>
                <w:color w:val="000000"/>
                <w:sz w:val="24"/>
              </w:rPr>
            </w:pPr>
          </w:p>
        </w:tc>
      </w:tr>
      <w:tr w14:paraId="602EB9F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FFA69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174FA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9B4F5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实际完成目标</w:t>
            </w:r>
          </w:p>
        </w:tc>
      </w:tr>
      <w:tr w14:paraId="1ECC1918">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C0E352">
            <w:pPr>
              <w:keepNext w:val="0"/>
              <w:keepLines w:val="0"/>
              <w:suppressLineNumbers w:val="0"/>
              <w:spacing w:before="0" w:beforeAutospacing="0" w:after="0" w:afterAutospacing="0"/>
              <w:ind w:left="0" w:right="0"/>
              <w:jc w:val="center"/>
              <w:rPr>
                <w:rFonts w:hint="default"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C098A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家庭农场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1B529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新建</w:t>
            </w:r>
            <w:r>
              <w:rPr>
                <w:rFonts w:hint="eastAsia" w:ascii="宋体" w:cs="宋体"/>
                <w:color w:val="000000"/>
                <w:sz w:val="24"/>
                <w:lang w:val="en-US" w:eastAsia="zh-CN"/>
              </w:rPr>
              <w:t>7个家庭农场</w:t>
            </w:r>
          </w:p>
        </w:tc>
      </w:tr>
      <w:tr w14:paraId="7C58E273">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80A4D8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CF5A0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74426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0A7C1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0446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99D6B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r>
      <w:tr w14:paraId="460F554E">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DE9156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6F293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2CCDC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383BE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D4F46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val="en-US" w:eastAsia="zh-CN"/>
              </w:rPr>
              <w:t>7个家庭农场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D2E16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val="en-US" w:eastAsia="zh-CN"/>
              </w:rPr>
              <w:t>7个家庭农场</w:t>
            </w:r>
          </w:p>
        </w:tc>
      </w:tr>
      <w:tr w14:paraId="3261F12F">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6F6355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570BB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4B481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8F63B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7193D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C206E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0E805B6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82196B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1C17C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9462C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37AB9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6E2BC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13EEB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3FE44A3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3B31CB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D7267A">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B72D1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11CA1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4285B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B0C51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70CC6D7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B3772B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3EBA5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B3277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D8F2E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A6C03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0302E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4ECDA48F">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E55309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A2748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0B638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A736D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CF881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84AD4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2329A44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E2E7E7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0F16E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27008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9EAF4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417F6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7491A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带动全县农牧民群众受益</w:t>
            </w:r>
            <w:r>
              <w:rPr>
                <w:rFonts w:hint="eastAsia" w:ascii="宋体" w:cs="宋体"/>
                <w:color w:val="000000"/>
                <w:sz w:val="24"/>
                <w:lang w:eastAsia="zh-CN"/>
              </w:rPr>
              <w:t>有效推行培育和发展牧区新型经营主体，有效防止牲畜病害产生，构建新型市场经营方式</w:t>
            </w:r>
          </w:p>
        </w:tc>
      </w:tr>
      <w:tr w14:paraId="65E05CA2">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2CA47C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3647F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E91FD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38F0D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538A5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4CAD5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加快草原畜牧业转型升级，促进畜牧业生产方式转变，带动和提高周边地区畜牧生产能力提高</w:t>
            </w:r>
          </w:p>
        </w:tc>
      </w:tr>
      <w:tr w14:paraId="44708ED2">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67B5FB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8E3756">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BA012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AE8F1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C8098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E755A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val="en-US" w:eastAsia="zh-CN"/>
              </w:rPr>
              <w:t>有利于草畜品种改良、人工种草、草畜动态平衡</w:t>
            </w:r>
          </w:p>
        </w:tc>
      </w:tr>
      <w:tr w14:paraId="50AC4980">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F9F113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0C7D7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E8639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B31D1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74336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5C43F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满意</w:t>
            </w:r>
          </w:p>
        </w:tc>
      </w:tr>
    </w:tbl>
    <w:p w14:paraId="48F05DE7">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p>
    <w:p w14:paraId="246B1201">
      <w:pPr>
        <w:widowControl/>
        <w:numPr>
          <w:ilvl w:val="0"/>
          <w:numId w:val="4"/>
        </w:numPr>
        <w:spacing w:line="560" w:lineRule="exact"/>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亚珂标准化养殖基地</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96.297508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96.29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建立</w:t>
      </w:r>
      <w:r>
        <w:rPr>
          <w:rFonts w:hint="eastAsia" w:ascii="仿宋_GB2312" w:hAnsi="仿宋_GB2312" w:eastAsia="仿宋_GB2312" w:cs="仿宋_GB2312"/>
          <w:color w:val="000000"/>
          <w:sz w:val="32"/>
          <w:szCs w:val="32"/>
          <w:shd w:val="clear" w:color="auto" w:fill="FFFFFF"/>
        </w:rPr>
        <w:t>稳定的乳源基地</w:t>
      </w:r>
      <w:r>
        <w:rPr>
          <w:rFonts w:hint="eastAsia" w:ascii="仿宋_GB2312" w:hAnsi="仿宋_GB2312" w:eastAsia="仿宋_GB2312" w:cs="仿宋_GB2312"/>
          <w:sz w:val="32"/>
          <w:szCs w:val="32"/>
          <w:lang w:val="zh-CN"/>
        </w:rPr>
        <w:t>。</w:t>
      </w:r>
    </w:p>
    <w:p w14:paraId="1D18B67D">
      <w:pPr>
        <w:pStyle w:val="15"/>
        <w:widowControl w:val="0"/>
        <w:spacing w:line="240" w:lineRule="auto"/>
        <w:ind w:left="0" w:leftChars="0" w:firstLine="0" w:firstLineChars="0"/>
      </w:pPr>
    </w:p>
    <w:p w14:paraId="3898C173">
      <w:pPr>
        <w:pStyle w:val="15"/>
        <w:widowControl w:val="0"/>
        <w:spacing w:line="240" w:lineRule="auto"/>
        <w:ind w:left="0" w:leftChars="0" w:firstLine="0" w:firstLineChars="0"/>
      </w:pPr>
    </w:p>
    <w:p w14:paraId="7C77D8BC">
      <w:pPr>
        <w:pStyle w:val="15"/>
        <w:widowControl w:val="0"/>
        <w:spacing w:line="240" w:lineRule="auto"/>
        <w:ind w:left="0" w:leftChars="0" w:firstLine="0" w:firstLineChars="0"/>
      </w:pPr>
    </w:p>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1D4DF0E6">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890683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36"/>
                <w:szCs w:val="36"/>
              </w:rPr>
            </w:pPr>
            <w:r>
              <w:rPr>
                <w:rFonts w:hint="eastAsia" w:ascii="宋体" w:hAnsi="宋体" w:cs="宋体"/>
                <w:b/>
                <w:bCs/>
                <w:color w:val="000000"/>
                <w:kern w:val="0"/>
                <w:sz w:val="36"/>
                <w:szCs w:val="36"/>
              </w:rPr>
              <w:t>项目绩效目标完成情况表</w:t>
            </w:r>
            <w:r>
              <w:rPr>
                <w:rFonts w:hint="default" w:ascii="宋体" w:cs="宋体"/>
                <w:b/>
                <w:bCs/>
                <w:color w:val="000000"/>
                <w:kern w:val="0"/>
                <w:sz w:val="36"/>
                <w:szCs w:val="36"/>
              </w:rPr>
              <w:br w:type="textWrapping"/>
            </w:r>
            <w:r>
              <w:rPr>
                <w:rFonts w:hint="default" w:ascii="宋体" w:hAnsi="宋体" w:cs="宋体"/>
                <w:color w:val="000000"/>
                <w:kern w:val="0"/>
                <w:sz w:val="36"/>
                <w:szCs w:val="36"/>
              </w:rPr>
              <w:t xml:space="preserve">(2020 </w:t>
            </w:r>
            <w:r>
              <w:rPr>
                <w:rFonts w:hint="eastAsia" w:ascii="宋体" w:hAnsi="宋体" w:cs="宋体"/>
                <w:color w:val="000000"/>
                <w:kern w:val="0"/>
                <w:sz w:val="36"/>
                <w:szCs w:val="36"/>
              </w:rPr>
              <w:t>年度</w:t>
            </w:r>
            <w:r>
              <w:rPr>
                <w:rFonts w:hint="default" w:ascii="宋体" w:hAnsi="宋体" w:cs="宋体"/>
                <w:color w:val="000000"/>
                <w:kern w:val="0"/>
                <w:sz w:val="36"/>
                <w:szCs w:val="36"/>
              </w:rPr>
              <w:t>)</w:t>
            </w:r>
          </w:p>
        </w:tc>
      </w:tr>
      <w:tr w14:paraId="17587CC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569EE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78F44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Theme="majorEastAsia" w:hAnsiTheme="majorEastAsia" w:eastAsiaTheme="majorEastAsia" w:cstheme="majorEastAsia"/>
                <w:sz w:val="32"/>
                <w:szCs w:val="32"/>
                <w:lang w:val="en-US" w:eastAsia="zh-CN"/>
              </w:rPr>
              <w:t>亚珂标准化养殖基地</w:t>
            </w:r>
            <w:r>
              <w:rPr>
                <w:rFonts w:hint="eastAsia" w:asciiTheme="majorEastAsia" w:hAnsiTheme="majorEastAsia" w:eastAsiaTheme="majorEastAsia" w:cstheme="majorEastAsia"/>
                <w:sz w:val="32"/>
                <w:szCs w:val="32"/>
              </w:rPr>
              <w:t>项目</w:t>
            </w:r>
          </w:p>
        </w:tc>
      </w:tr>
      <w:tr w14:paraId="2CB81C9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A13B4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D2B1D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科农局</w:t>
            </w:r>
          </w:p>
        </w:tc>
      </w:tr>
      <w:tr w14:paraId="0B7AFA8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09408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预算执行情况</w:t>
            </w:r>
            <w:r>
              <w:rPr>
                <w:rFonts w:hint="default" w:ascii="宋体" w:hAnsi="宋体" w:cs="宋体"/>
                <w:color w:val="000000"/>
                <w:kern w:val="0"/>
                <w:sz w:val="24"/>
              </w:rPr>
              <w:t>(</w:t>
            </w:r>
            <w:r>
              <w:rPr>
                <w:rFonts w:hint="eastAsia" w:ascii="宋体" w:hAnsi="宋体" w:cs="宋体"/>
                <w:color w:val="000000"/>
                <w:kern w:val="0"/>
                <w:sz w:val="24"/>
              </w:rPr>
              <w:t>万元</w:t>
            </w:r>
            <w:r>
              <w:rPr>
                <w:rFonts w:hint="default"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3CD22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预算数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A41211">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A045D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执行数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34E58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val="en-US" w:eastAsia="zh-CN"/>
              </w:rPr>
              <w:t>96.297508</w:t>
            </w:r>
          </w:p>
        </w:tc>
      </w:tr>
      <w:tr w14:paraId="0279E9C0">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44CDEE">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BDEEB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27CC7B">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30059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其中</w:t>
            </w:r>
            <w:r>
              <w:rPr>
                <w:rFonts w:hint="default" w:ascii="宋体" w:cs="宋体"/>
                <w:color w:val="000000"/>
                <w:kern w:val="0"/>
                <w:sz w:val="24"/>
              </w:rPr>
              <w:t>-</w:t>
            </w:r>
            <w:r>
              <w:rPr>
                <w:rFonts w:hint="eastAsia" w:ascii="宋体" w:hAnsi="宋体" w:cs="宋体"/>
                <w:color w:val="000000"/>
                <w:kern w:val="0"/>
                <w:sz w:val="24"/>
              </w:rPr>
              <w:t>财政拨款</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D453C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val="en-US" w:eastAsia="zh-CN"/>
              </w:rPr>
              <w:t>96.297508</w:t>
            </w:r>
          </w:p>
        </w:tc>
      </w:tr>
      <w:tr w14:paraId="6A27D5B0">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D9B620">
            <w:pPr>
              <w:keepNext w:val="0"/>
              <w:keepLines w:val="0"/>
              <w:suppressLineNumbers w:val="0"/>
              <w:spacing w:before="0" w:beforeAutospacing="0" w:after="0" w:afterAutospacing="0"/>
              <w:ind w:left="0" w:right="0"/>
              <w:jc w:val="center"/>
              <w:rPr>
                <w:rFonts w:hint="default"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AFAD2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D35F6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54962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其它资金</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C45329">
            <w:pPr>
              <w:keepNext w:val="0"/>
              <w:keepLines w:val="0"/>
              <w:suppressLineNumbers w:val="0"/>
              <w:spacing w:before="0" w:beforeAutospacing="0" w:after="0" w:afterAutospacing="0"/>
              <w:ind w:left="0" w:right="0"/>
              <w:jc w:val="center"/>
              <w:rPr>
                <w:rFonts w:hint="default" w:ascii="宋体" w:cs="宋体"/>
                <w:color w:val="000000"/>
                <w:sz w:val="24"/>
              </w:rPr>
            </w:pPr>
          </w:p>
        </w:tc>
      </w:tr>
      <w:tr w14:paraId="46709C3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A587D1">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A2124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9859B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实际完成目标</w:t>
            </w:r>
          </w:p>
        </w:tc>
      </w:tr>
      <w:tr w14:paraId="0DC0046E">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6680D9">
            <w:pPr>
              <w:keepNext w:val="0"/>
              <w:keepLines w:val="0"/>
              <w:suppressLineNumbers w:val="0"/>
              <w:spacing w:before="0" w:beforeAutospacing="0" w:after="0" w:afterAutospacing="0"/>
              <w:ind w:left="0" w:right="0"/>
              <w:jc w:val="center"/>
              <w:rPr>
                <w:rFonts w:hint="default"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67C21E">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val="en-US" w:eastAsia="zh-CN"/>
              </w:rPr>
              <w:t>亚珂标准化养殖基地</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4E6DD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val="en-US" w:eastAsia="zh-CN"/>
              </w:rPr>
              <w:t>建设养殖棚圈200平米，挤奶厅200平米、产房200平米，犊牛舍80平米、储草库50平米、生产管理用房80平米、冻库20㎡、配套建设巷道圈400平米、堆粪棚20平米、沼气、生产道路400米、自来水等附属设施</w:t>
            </w:r>
          </w:p>
        </w:tc>
      </w:tr>
      <w:tr w14:paraId="21605B86">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E2B746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522E9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60253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9A508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C737D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预期指标值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E9D8C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实际完成指标值</w:t>
            </w:r>
            <w:r>
              <w:rPr>
                <w:rFonts w:hint="default" w:ascii="宋体" w:hAnsi="宋体" w:cs="宋体"/>
                <w:color w:val="000000"/>
                <w:kern w:val="0"/>
                <w:sz w:val="24"/>
              </w:rPr>
              <w:t>(</w:t>
            </w:r>
            <w:r>
              <w:rPr>
                <w:rFonts w:hint="eastAsia" w:ascii="宋体" w:hAnsi="宋体" w:cs="宋体"/>
                <w:color w:val="000000"/>
                <w:kern w:val="0"/>
                <w:sz w:val="24"/>
              </w:rPr>
              <w:t>包含数字及文字描述</w:t>
            </w:r>
            <w:r>
              <w:rPr>
                <w:rFonts w:hint="default" w:ascii="宋体" w:hAnsi="宋体" w:cs="宋体"/>
                <w:color w:val="000000"/>
                <w:kern w:val="0"/>
                <w:sz w:val="24"/>
              </w:rPr>
              <w:t>)</w:t>
            </w:r>
          </w:p>
        </w:tc>
      </w:tr>
      <w:tr w14:paraId="0FD42D6C">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DAB504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B2E9D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E6A91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D981D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1E1E3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lang w:val="en-US" w:eastAsia="zh-CN"/>
              </w:rPr>
              <w:t>建设养殖棚圈200平米，挤奶厅200平米、产房200平米，犊牛舍80平米、储草库50平米、生产管理用房80平米、冻库20㎡、配套建设巷道圈400平米、堆粪棚20平米、沼气、生产道路400米、自来水等附属设施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DADCC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sz w:val="24"/>
              </w:rPr>
              <w:t>完成</w:t>
            </w:r>
            <w:r>
              <w:rPr>
                <w:rFonts w:hint="default" w:ascii="宋体" w:cs="宋体"/>
                <w:color w:val="000000"/>
                <w:sz w:val="24"/>
                <w:lang w:val="en-US" w:eastAsia="zh-CN"/>
              </w:rPr>
              <w:t>养殖棚圈200平米，挤奶厅200平米、产房200平米，犊牛舍80平米、储草库50平米、生产管理用房80平米、冻库20㎡、配套建设巷道圈400平米、堆粪棚20平米、沼气、生产道路400米、自来水等附属设施</w:t>
            </w:r>
            <w:r>
              <w:rPr>
                <w:rFonts w:hint="eastAsia" w:ascii="宋体" w:cs="宋体"/>
                <w:color w:val="000000"/>
                <w:sz w:val="24"/>
                <w:lang w:val="en-US" w:eastAsia="zh-CN"/>
              </w:rPr>
              <w:t>建设</w:t>
            </w:r>
          </w:p>
        </w:tc>
      </w:tr>
      <w:tr w14:paraId="5A29334D">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4019D2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C5B3A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AE0C5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DAFE2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B8D66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E0D4F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6942AE5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258B35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4C895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826F6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9472E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D18B5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30EC8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746DAC8F">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FA08CB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ED82A">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962FA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18FE5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749CD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42CBF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5F69FC28">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163FE1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EA42C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966D0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8063C5">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5E3FC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97329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6B17731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666F0F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19B70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981E8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C345FA">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70DB0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72CEC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r>
      <w:tr w14:paraId="03DD1F9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667BEF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555F9C">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281F8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cs="宋体"/>
                <w:color w:val="000000"/>
                <w:sz w:val="24"/>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28803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F4638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5D499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对牦牛实行放牧加集中补饲的饲养方式，可以减少饲养方面的人力投入，提高饲养质量，提高畜产品的质量，增加销售渠道和途径，提高畜产品的附加值，增加牧民的经济收入</w:t>
            </w:r>
          </w:p>
        </w:tc>
      </w:tr>
      <w:tr w14:paraId="2F2B684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7AB2AE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141B2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544AD9">
            <w:pPr>
              <w:keepNext w:val="0"/>
              <w:keepLines w:val="0"/>
              <w:widowControl/>
              <w:suppressLineNumbers w:val="0"/>
              <w:spacing w:before="0" w:beforeAutospacing="0" w:after="0" w:afterAutospacing="0"/>
              <w:ind w:left="0" w:leftChars="0" w:right="0" w:rightChars="0"/>
              <w:jc w:val="center"/>
              <w:textAlignment w:val="center"/>
              <w:rPr>
                <w:rFonts w:hint="eastAsia" w:ascii="宋体" w:cs="宋体"/>
                <w:color w:val="000000"/>
                <w:sz w:val="24"/>
              </w:rPr>
            </w:pPr>
            <w:r>
              <w:rPr>
                <w:rFonts w:hint="eastAsia" w:ascii="宋体" w:cs="宋体"/>
                <w:color w:val="000000"/>
                <w:sz w:val="24"/>
                <w:lang w:eastAsia="zh-CN"/>
              </w:rPr>
              <w:t>社会</w:t>
            </w:r>
            <w:r>
              <w:rPr>
                <w:rFonts w:hint="eastAsia" w:ascii="宋体" w:cs="宋体"/>
                <w:color w:val="000000"/>
                <w:sz w:val="24"/>
              </w:rPr>
              <w:t>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B63394">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74E0C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0F2BE8">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将带动一大批农牧民致富，同时也能吸引社会闲散资金，使我县畜牧业有一个较大的发展，也可以节省大量饲料</w:t>
            </w:r>
          </w:p>
        </w:tc>
      </w:tr>
      <w:tr w14:paraId="3AA95F89">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35B7D9B">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0CBE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D2F5F5">
            <w:pPr>
              <w:keepNext w:val="0"/>
              <w:keepLines w:val="0"/>
              <w:widowControl/>
              <w:suppressLineNumbers w:val="0"/>
              <w:spacing w:before="0" w:beforeAutospacing="0" w:after="0" w:afterAutospacing="0"/>
              <w:ind w:left="0" w:leftChars="0" w:right="0" w:rightChars="0"/>
              <w:jc w:val="center"/>
              <w:textAlignment w:val="center"/>
              <w:rPr>
                <w:rFonts w:hint="eastAsia" w:ascii="宋体" w:cs="宋体"/>
                <w:color w:val="000000"/>
                <w:sz w:val="24"/>
              </w:rPr>
            </w:pPr>
            <w:r>
              <w:rPr>
                <w:rFonts w:hint="eastAsia" w:ascii="宋体" w:cs="宋体"/>
                <w:color w:val="000000"/>
                <w:sz w:val="24"/>
                <w:lang w:eastAsia="zh-CN"/>
              </w:rPr>
              <w:t>生态</w:t>
            </w:r>
            <w:r>
              <w:rPr>
                <w:rFonts w:hint="eastAsia" w:ascii="宋体" w:cs="宋体"/>
                <w:color w:val="000000"/>
                <w:sz w:val="24"/>
              </w:rPr>
              <w:t>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D80F8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9F50C9">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1B580D">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default" w:ascii="宋体" w:cs="宋体"/>
                <w:color w:val="000000"/>
                <w:sz w:val="24"/>
              </w:rPr>
              <w:t>不仅可以种养循环，也可以快速恢复植被覆盖，减少水土流失，具有保水保肥能力，可改善牧区的生态环境</w:t>
            </w:r>
          </w:p>
        </w:tc>
      </w:tr>
      <w:tr w14:paraId="76F845B4">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57859F92">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EA117F">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F9AFE0">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552C36">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E84DB3">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CBCC67">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4"/>
              </w:rPr>
            </w:pPr>
            <w:r>
              <w:rPr>
                <w:rFonts w:hint="eastAsia" w:ascii="宋体" w:hAnsi="宋体" w:cs="宋体"/>
                <w:color w:val="000000"/>
                <w:sz w:val="24"/>
              </w:rPr>
              <w:t>满意</w:t>
            </w:r>
          </w:p>
        </w:tc>
      </w:tr>
    </w:tbl>
    <w:p w14:paraId="0C1EFCEC">
      <w:pPr>
        <w:spacing w:line="580" w:lineRule="exact"/>
        <w:ind w:left="630"/>
        <w:rPr>
          <w:rFonts w:ascii="仿宋_GB2312" w:hAnsi="仿宋_GB2312" w:eastAsia="仿宋_GB2312" w:cs="仿宋_GB2312"/>
          <w:sz w:val="32"/>
          <w:szCs w:val="32"/>
        </w:rPr>
      </w:pPr>
    </w:p>
    <w:p w14:paraId="21224F49">
      <w:pPr>
        <w:spacing w:line="580" w:lineRule="exact"/>
        <w:ind w:left="630"/>
        <w:rPr>
          <w:rFonts w:ascii="仿宋_GB2312" w:hAnsi="仿宋_GB2312" w:eastAsia="仿宋_GB2312" w:cs="仿宋_GB2312"/>
          <w:sz w:val="32"/>
          <w:szCs w:val="32"/>
        </w:rPr>
      </w:pPr>
    </w:p>
    <w:p w14:paraId="5194E2CB">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14:paraId="6C899C2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年部门整体支出绩效评价情况开展自评，《科农局</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14:paraId="68E99BB8">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rPr>
        <w:t>红原县科技扶贫在线平台优化提升与运行维护</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政策性牦牛保险</w:t>
      </w:r>
      <w:r>
        <w:rPr>
          <w:rFonts w:hint="eastAsia" w:ascii="仿宋_GB2312" w:hAnsi="仿宋_GB2312" w:eastAsia="仿宋_GB2312" w:cs="仿宋_GB2312"/>
          <w:sz w:val="32"/>
          <w:szCs w:val="32"/>
        </w:rPr>
        <w:t>项目项目</w:t>
      </w:r>
      <w:r>
        <w:rPr>
          <w:rFonts w:hint="eastAsia" w:ascii="仿宋_GB2312" w:hAnsi="仿宋_GB2312" w:eastAsia="仿宋_GB2312" w:cs="仿宋_GB2312"/>
          <w:sz w:val="32"/>
          <w:szCs w:val="32"/>
          <w:lang w:eastAsia="zh-CN"/>
        </w:rPr>
        <w:t>、素质农民专项预算项目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基层农技推广项专项预算项目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）。（非涉密部门均需公开部门整体支出评价报告，部门自行组织的绩效评价情况根据部门实际公开，若未组织项目绩效评价，则只需说明部门整体支出绩效评价情况）</w:t>
      </w:r>
    </w:p>
    <w:p w14:paraId="0E64E299">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50635F52">
      <w:pPr>
        <w:numPr>
          <w:ilvl w:val="0"/>
          <w:numId w:val="5"/>
        </w:numPr>
        <w:spacing w:line="600" w:lineRule="exact"/>
        <w:ind w:firstLine="660" w:firstLineChars="150"/>
        <w:jc w:val="center"/>
        <w:outlineLvl w:val="0"/>
        <w:rPr>
          <w:rStyle w:val="20"/>
          <w:rFonts w:ascii="黑体" w:hAnsi="黑体" w:eastAsia="黑体"/>
          <w:b w:val="0"/>
        </w:rPr>
      </w:pPr>
      <w:bookmarkStart w:id="56" w:name="_Toc15377225"/>
      <w:bookmarkStart w:id="57" w:name="_Toc15396613"/>
      <w:r>
        <w:rPr>
          <w:rFonts w:hint="eastAsia" w:ascii="黑体" w:hAnsi="黑体" w:eastAsia="黑体"/>
          <w:color w:val="000000"/>
          <w:sz w:val="44"/>
          <w:szCs w:val="44"/>
        </w:rPr>
        <w:t>名</w:t>
      </w:r>
      <w:r>
        <w:rPr>
          <w:rStyle w:val="20"/>
          <w:rFonts w:hint="eastAsia" w:ascii="黑体" w:hAnsi="黑体" w:eastAsia="黑体"/>
          <w:b w:val="0"/>
        </w:rPr>
        <w:t>词解释</w:t>
      </w:r>
      <w:bookmarkEnd w:id="56"/>
      <w:bookmarkEnd w:id="57"/>
    </w:p>
    <w:p w14:paraId="22A0CE9D">
      <w:pPr>
        <w:spacing w:line="600" w:lineRule="exact"/>
        <w:jc w:val="left"/>
        <w:rPr>
          <w:rFonts w:ascii="宋体"/>
          <w:b/>
          <w:color w:val="000000"/>
          <w:sz w:val="44"/>
          <w:szCs w:val="44"/>
        </w:rPr>
      </w:pPr>
    </w:p>
    <w:p w14:paraId="15569AFB">
      <w:pPr>
        <w:pStyle w:val="3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6998C32">
      <w:pPr>
        <w:pStyle w:val="3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2D3F8DBB">
      <w:pPr>
        <w:pStyle w:val="3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231A9A77">
      <w:pPr>
        <w:pStyle w:val="3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6017A439">
      <w:pPr>
        <w:pStyle w:val="3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5FEFD91F">
      <w:pPr>
        <w:pStyle w:val="3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67C64A0A">
      <w:pPr>
        <w:pStyle w:val="3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668CEE7F">
      <w:pPr>
        <w:pStyle w:val="3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0FFE8C03">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14:paraId="4EEDD996">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61E275A8">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14:paraId="6A5C1821">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49F83109">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1B845EFD">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3E68D403">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14:paraId="622A5B7A">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14:paraId="3EF9BF39">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43928010">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0ED9483A">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15F8D58C">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21BB46F8">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198915E3">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133EA6AE">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15BA417E">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4DC75C6E">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14:paraId="0BC7EA9B">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2B0D3C0F">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76378C15">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5969346C">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7F8FA978">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2019</w:t>
      </w:r>
      <w:r>
        <w:rPr>
          <w:rFonts w:hint="eastAsia" w:ascii="仿宋" w:hAnsi="仿宋" w:eastAsia="仿宋"/>
          <w:b/>
          <w:color w:val="000000"/>
          <w:sz w:val="32"/>
          <w:szCs w:val="32"/>
        </w:rPr>
        <w:t>年政府收支分类科目》增减内容。）</w:t>
      </w:r>
    </w:p>
    <w:p w14:paraId="72DAF174">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7A2DCE08">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464947AC">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2BCCA89E">
      <w:pPr>
        <w:pStyle w:val="32"/>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E486839">
      <w:pPr>
        <w:pStyle w:val="32"/>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1EB115E">
      <w:pPr>
        <w:pStyle w:val="32"/>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p>
    <w:p w14:paraId="5CAA6464">
      <w:pPr>
        <w:pStyle w:val="32"/>
        <w:spacing w:line="560" w:lineRule="exact"/>
        <w:ind w:firstLine="640" w:firstLineChars="200"/>
        <w:rPr>
          <w:rFonts w:ascii="仿宋_GB2312" w:eastAsia="仿宋_GB2312" w:cs="黑体"/>
          <w:sz w:val="32"/>
          <w:szCs w:val="32"/>
        </w:rPr>
      </w:pPr>
    </w:p>
    <w:p w14:paraId="5E272244">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14:paraId="57DAE59D">
      <w:pPr>
        <w:spacing w:line="600" w:lineRule="exact"/>
        <w:jc w:val="center"/>
        <w:outlineLvl w:val="0"/>
        <w:rPr>
          <w:rStyle w:val="20"/>
          <w:rFonts w:ascii="黑体" w:hAnsi="黑体" w:eastAsia="黑体"/>
          <w:b w:val="0"/>
        </w:rPr>
      </w:pPr>
      <w:bookmarkStart w:id="58" w:name="_Toc15377226"/>
      <w:r>
        <w:rPr>
          <w:rFonts w:ascii="宋体"/>
          <w:b/>
          <w:color w:val="000000"/>
          <w:sz w:val="44"/>
          <w:szCs w:val="44"/>
        </w:rPr>
        <w:br w:type="page"/>
      </w:r>
      <w:bookmarkStart w:id="59" w:name="_Toc15396614"/>
      <w:r>
        <w:rPr>
          <w:rFonts w:hint="eastAsia" w:ascii="黑体" w:hAnsi="黑体" w:eastAsia="黑体"/>
          <w:color w:val="000000"/>
          <w:sz w:val="44"/>
          <w:szCs w:val="44"/>
        </w:rPr>
        <w:t>第</w:t>
      </w:r>
      <w:r>
        <w:rPr>
          <w:rStyle w:val="20"/>
          <w:rFonts w:hint="eastAsia" w:ascii="黑体" w:hAnsi="黑体" w:eastAsia="黑体"/>
          <w:b w:val="0"/>
        </w:rPr>
        <w:t>四部分</w:t>
      </w:r>
      <w:r>
        <w:rPr>
          <w:rStyle w:val="20"/>
          <w:rFonts w:ascii="黑体" w:hAnsi="黑体" w:eastAsia="黑体"/>
          <w:b w:val="0"/>
        </w:rPr>
        <w:t xml:space="preserve"> </w:t>
      </w:r>
      <w:r>
        <w:rPr>
          <w:rStyle w:val="20"/>
          <w:rFonts w:hint="eastAsia" w:ascii="黑体" w:hAnsi="黑体" w:eastAsia="黑体"/>
          <w:b w:val="0"/>
        </w:rPr>
        <w:t>附件</w:t>
      </w:r>
      <w:bookmarkEnd w:id="59"/>
    </w:p>
    <w:p w14:paraId="751A2BEE">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14:paraId="02177DC2">
      <w:pPr>
        <w:spacing w:line="580" w:lineRule="exact"/>
        <w:jc w:val="center"/>
        <w:rPr>
          <w:rFonts w:ascii="方正小标宋简体" w:hAnsi="方正小标宋简体" w:eastAsia="方正小标宋简体" w:cs="方正小标宋简体"/>
          <w:sz w:val="44"/>
          <w:szCs w:val="44"/>
        </w:rPr>
      </w:pPr>
    </w:p>
    <w:p w14:paraId="43B271B6">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科农局部门</w:t>
      </w:r>
      <w:r>
        <w:rPr>
          <w:rFonts w:ascii="方正小标宋简体" w:hAnsi="宋体" w:eastAsia="方正小标宋简体"/>
          <w:color w:val="000000"/>
          <w:kern w:val="0"/>
          <w:sz w:val="40"/>
          <w:szCs w:val="44"/>
        </w:rPr>
        <w:t>2020</w:t>
      </w:r>
      <w:r>
        <w:rPr>
          <w:rFonts w:hint="eastAsia"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14:paraId="234D49C4">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14:paraId="2D7CBFB2">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1F3F314C">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7DC26C8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49B76D6D">
      <w:pPr>
        <w:spacing w:line="560" w:lineRule="exact"/>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bCs/>
          <w:sz w:val="32"/>
          <w:szCs w:val="32"/>
        </w:rPr>
        <w:t>我单位为独立核算全额拨款行政单位</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下设</w:t>
      </w:r>
      <w:r>
        <w:rPr>
          <w:rFonts w:hint="eastAsia" w:ascii="仿宋_GB2312" w:hAnsi="仿宋_GB2312" w:eastAsia="仿宋_GB2312" w:cs="仿宋_GB2312"/>
          <w:sz w:val="32"/>
          <w:szCs w:val="32"/>
        </w:rPr>
        <w:t>内设机构</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个，下属参公事业站</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个，下属事业站股</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个</w:t>
      </w:r>
      <w:r>
        <w:rPr>
          <w:rFonts w:hint="eastAsia" w:ascii="仿宋_GB2312" w:hAnsi="仿宋_GB2312" w:eastAsia="仿宋_GB2312" w:cs="仿宋_GB2312"/>
          <w:bCs/>
          <w:sz w:val="32"/>
          <w:szCs w:val="32"/>
        </w:rPr>
        <w:t>。</w:t>
      </w:r>
    </w:p>
    <w:p w14:paraId="229853D3">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14:paraId="661F17CA">
      <w:pPr>
        <w:snapToGrid w:val="0"/>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负责农业法律、法规，方针政策的宣传贯彻，制订和协同实施有关农业产业政策；负责编制农业发展规划，制订农业技术改造和推广项目，指导现代农业示范园区及优质农产品基地建设，指导农业资源，农村能源的综合利用；负责辖区内种子管</w:t>
      </w:r>
      <w:r>
        <w:rPr>
          <w:rFonts w:ascii="宋体" w:cs="宋体"/>
          <w:sz w:val="32"/>
          <w:szCs w:val="32"/>
        </w:rPr>
        <w:t> </w:t>
      </w:r>
      <w:r>
        <w:rPr>
          <w:rFonts w:hint="eastAsia" w:ascii="仿宋_GB2312" w:hAnsi="仿宋" w:eastAsia="仿宋_GB2312" w:cs="仿宋_GB2312"/>
          <w:sz w:val="32"/>
          <w:szCs w:val="32"/>
        </w:rPr>
        <w:t>理、农资管理、农机监理、农民负担监管，参与基本农田保护查处农业违法行为；负责开展技术推广和农民科技教育与培训，指导农业社会化服务体系建设及农业专业协会管理；负责农技、农经、农机等初级专业技术职务评聘。</w:t>
      </w:r>
      <w:r>
        <w:rPr>
          <w:rFonts w:ascii="宋体" w:cs="宋体"/>
          <w:sz w:val="32"/>
          <w:szCs w:val="32"/>
        </w:rPr>
        <w:t> </w:t>
      </w:r>
    </w:p>
    <w:p w14:paraId="3770BDD8">
      <w:pPr>
        <w:snapToGrid w:val="0"/>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贯彻执行国家及省、州关于畜牧业、经济发展的方针、政策以及相关的法律、法规；参与研制我县畜牧业方面的重大经济、技术决策；负责组织实施畜牧业生产计划；指导全县畜牧业生产的发展；负责全县兽医防疫、畜禽检疫、畜种改良、畜牧业经营管理、饲萆饲料及添加济、兽医药政等行政执法和管理工作；分析制定畜牧业生产的经济指标、统计等工作</w:t>
      </w:r>
      <w:r>
        <w:rPr>
          <w:rFonts w:ascii="宋体" w:cs="宋体"/>
          <w:sz w:val="32"/>
          <w:szCs w:val="32"/>
        </w:rPr>
        <w:t> </w:t>
      </w:r>
      <w:r>
        <w:rPr>
          <w:rFonts w:hint="eastAsia" w:ascii="仿宋_GB2312" w:hAnsi="仿宋" w:eastAsia="仿宋_GB2312" w:cs="仿宋_GB2312"/>
          <w:sz w:val="32"/>
          <w:szCs w:val="32"/>
        </w:rPr>
        <w:t>。</w:t>
      </w:r>
    </w:p>
    <w:p w14:paraId="2020F429">
      <w:pPr>
        <w:snapToGrid w:val="0"/>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负责全县兽医医政、兽药药政和饲料饲政工作；监督</w:t>
      </w:r>
      <w:r>
        <w:rPr>
          <w:rFonts w:ascii="宋体" w:cs="宋体"/>
          <w:sz w:val="32"/>
          <w:szCs w:val="32"/>
        </w:rPr>
        <w:t> </w:t>
      </w:r>
      <w:r>
        <w:rPr>
          <w:rFonts w:hint="eastAsia" w:ascii="仿宋_GB2312" w:hAnsi="仿宋" w:eastAsia="仿宋_GB2312" w:cs="仿宋_GB2312"/>
          <w:sz w:val="32"/>
          <w:szCs w:val="32"/>
        </w:rPr>
        <w:t>实施畜牧兽医、兽药、饲料地方标准；负责生猪屠宰管理；负责畜种、草种资源保护与建设；推广畜禽优良品种和畜禽繁育、饲养新技术</w:t>
      </w:r>
      <w:r>
        <w:rPr>
          <w:rFonts w:ascii="宋体" w:cs="宋体"/>
          <w:sz w:val="32"/>
          <w:szCs w:val="32"/>
        </w:rPr>
        <w:t> </w:t>
      </w:r>
      <w:r>
        <w:rPr>
          <w:rFonts w:hint="eastAsia" w:ascii="仿宋_GB2312" w:hAnsi="仿宋" w:eastAsia="仿宋_GB2312" w:cs="仿宋_GB2312"/>
          <w:sz w:val="32"/>
          <w:szCs w:val="32"/>
        </w:rPr>
        <w:t>。</w:t>
      </w:r>
    </w:p>
    <w:p w14:paraId="011DA72C">
      <w:pPr>
        <w:snapToGrid w:val="0"/>
        <w:spacing w:line="520" w:lineRule="exact"/>
        <w:ind w:firstLine="640" w:firstLineChars="200"/>
        <w:rPr>
          <w:rFonts w:hint="eastAsia" w:ascii="仿宋_GB2312" w:hAnsi="仿宋" w:eastAsia="仿宋_GB2312" w:cs="仿宋_GB2312"/>
          <w:sz w:val="32"/>
          <w:szCs w:val="32"/>
          <w:lang w:eastAsia="zh-CN"/>
        </w:rPr>
      </w:pPr>
      <w:r>
        <w:rPr>
          <w:rFonts w:hint="eastAsia" w:ascii="仿宋_GB2312" w:hAnsi="仿宋" w:eastAsia="仿宋_GB2312" w:cs="仿宋_GB2312"/>
          <w:sz w:val="32"/>
          <w:szCs w:val="32"/>
        </w:rPr>
        <w:t>组织实施全县动物防疫检疫工作和重大疫情的扑灭工作；开展动物防疫检疫和兽药饲料生产技术服务</w:t>
      </w:r>
      <w:r>
        <w:rPr>
          <w:rFonts w:hint="eastAsia" w:ascii="仿宋_GB2312" w:hAnsi="仿宋" w:eastAsia="仿宋_GB2312" w:cs="仿宋_GB2312"/>
          <w:sz w:val="32"/>
          <w:szCs w:val="32"/>
          <w:lang w:eastAsia="zh-CN"/>
        </w:rPr>
        <w:t>。</w:t>
      </w:r>
    </w:p>
    <w:p w14:paraId="018C7A89">
      <w:pPr>
        <w:snapToGrid w:val="0"/>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研究拟定畜牧产业化经营政策和畜产品市场体系建</w:t>
      </w:r>
      <w:r>
        <w:rPr>
          <w:rFonts w:ascii="宋体" w:cs="宋体"/>
          <w:sz w:val="32"/>
          <w:szCs w:val="32"/>
        </w:rPr>
        <w:t> </w:t>
      </w:r>
      <w:r>
        <w:rPr>
          <w:rFonts w:hint="eastAsia" w:ascii="仿宋_GB2312" w:hAnsi="仿宋" w:eastAsia="仿宋_GB2312" w:cs="仿宋_GB2312"/>
          <w:sz w:val="32"/>
          <w:szCs w:val="32"/>
        </w:rPr>
        <w:t>设与发展规划，提供市场信息服务，推进畜牧产业化发展；开展产业发展技术交流与合作工作，积极引进资金和先进技术</w:t>
      </w:r>
      <w:r>
        <w:rPr>
          <w:rFonts w:ascii="宋体" w:cs="宋体"/>
          <w:sz w:val="32"/>
          <w:szCs w:val="32"/>
        </w:rPr>
        <w:t> </w:t>
      </w:r>
      <w:r>
        <w:rPr>
          <w:rFonts w:hint="eastAsia" w:ascii="仿宋_GB2312" w:hAnsi="仿宋" w:eastAsia="仿宋_GB2312" w:cs="仿宋_GB2312"/>
          <w:sz w:val="32"/>
          <w:szCs w:val="32"/>
        </w:rPr>
        <w:t>。</w:t>
      </w:r>
    </w:p>
    <w:p w14:paraId="411AE01E">
      <w:pPr>
        <w:snapToGrid w:val="0"/>
        <w:spacing w:line="52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管理国家、省、州和县扶持畜牧业资金的统筹安排及</w:t>
      </w:r>
      <w:r>
        <w:rPr>
          <w:rFonts w:ascii="宋体" w:cs="宋体"/>
          <w:sz w:val="32"/>
          <w:szCs w:val="32"/>
        </w:rPr>
        <w:t> </w:t>
      </w:r>
      <w:r>
        <w:rPr>
          <w:rFonts w:hint="eastAsia" w:ascii="仿宋_GB2312" w:hAnsi="仿宋" w:eastAsia="仿宋_GB2312" w:cs="仿宋_GB2312"/>
          <w:sz w:val="32"/>
          <w:szCs w:val="32"/>
        </w:rPr>
        <w:t>监督管理</w:t>
      </w:r>
      <w:r>
        <w:rPr>
          <w:rFonts w:ascii="仿宋_GB2312" w:hAnsi="仿宋" w:eastAsia="仿宋_GB2312" w:cs="仿宋_GB2312"/>
          <w:sz w:val="32"/>
          <w:szCs w:val="32"/>
        </w:rPr>
        <w:t>;</w:t>
      </w:r>
      <w:r>
        <w:rPr>
          <w:rFonts w:hint="eastAsia" w:ascii="仿宋_GB2312" w:hAnsi="仿宋" w:eastAsia="仿宋_GB2312" w:cs="仿宋_GB2312"/>
          <w:sz w:val="32"/>
          <w:szCs w:val="32"/>
        </w:rPr>
        <w:t>组织畜牧兽医行业建设项目的实施</w:t>
      </w:r>
      <w:r>
        <w:rPr>
          <w:rFonts w:ascii="宋体" w:cs="宋体"/>
          <w:sz w:val="32"/>
          <w:szCs w:val="32"/>
        </w:rPr>
        <w:t> </w:t>
      </w:r>
      <w:r>
        <w:rPr>
          <w:rFonts w:hint="eastAsia" w:ascii="仿宋_GB2312" w:hAnsi="仿宋" w:eastAsia="仿宋_GB2312" w:cs="仿宋_GB2312"/>
          <w:sz w:val="32"/>
          <w:szCs w:val="32"/>
        </w:rPr>
        <w:t>。</w:t>
      </w:r>
    </w:p>
    <w:p w14:paraId="3A30B04D">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14:paraId="35296A14">
      <w:pPr>
        <w:spacing w:line="560" w:lineRule="exact"/>
        <w:ind w:firstLine="640" w:firstLineChars="200"/>
        <w:jc w:val="left"/>
        <w:rPr>
          <w:lang w:val="zh-CN"/>
        </w:rPr>
      </w:pPr>
      <w:r>
        <w:rPr>
          <w:rFonts w:hint="eastAsia" w:ascii="仿宋" w:hAnsi="仿宋" w:eastAsia="仿宋" w:cs="仿宋_GB2312"/>
          <w:bCs/>
          <w:sz w:val="32"/>
          <w:szCs w:val="32"/>
        </w:rPr>
        <w:t>截止</w:t>
      </w:r>
      <w:r>
        <w:rPr>
          <w:rFonts w:ascii="仿宋_GB2312" w:hAnsi="仿宋" w:eastAsia="仿宋_GB2312"/>
          <w:sz w:val="32"/>
          <w:szCs w:val="32"/>
        </w:rPr>
        <w:t>2020</w:t>
      </w:r>
      <w:r>
        <w:rPr>
          <w:rFonts w:hint="eastAsia" w:ascii="仿宋_GB2312" w:hAnsi="仿宋" w:eastAsia="仿宋_GB2312"/>
          <w:sz w:val="32"/>
          <w:szCs w:val="32"/>
        </w:rPr>
        <w:t>年编制</w:t>
      </w:r>
      <w:r>
        <w:rPr>
          <w:rFonts w:hint="eastAsia" w:ascii="仿宋_GB2312" w:hAnsi="仿宋" w:eastAsia="仿宋_GB2312"/>
          <w:sz w:val="32"/>
          <w:szCs w:val="32"/>
          <w:lang w:val="en-US" w:eastAsia="zh-CN"/>
        </w:rPr>
        <w:t>104</w:t>
      </w:r>
      <w:r>
        <w:rPr>
          <w:rFonts w:hint="eastAsia" w:ascii="仿宋_GB2312" w:hAnsi="仿宋" w:eastAsia="仿宋_GB2312"/>
          <w:sz w:val="32"/>
          <w:szCs w:val="32"/>
        </w:rPr>
        <w:t>人，其中行政编制</w:t>
      </w:r>
      <w:r>
        <w:rPr>
          <w:rFonts w:ascii="仿宋_GB2312" w:hAnsi="仿宋" w:eastAsia="仿宋_GB2312"/>
          <w:sz w:val="32"/>
          <w:szCs w:val="32"/>
        </w:rPr>
        <w:t>11</w:t>
      </w:r>
      <w:r>
        <w:rPr>
          <w:rFonts w:hint="eastAsia" w:ascii="仿宋_GB2312" w:hAnsi="仿宋" w:eastAsia="仿宋_GB2312"/>
          <w:sz w:val="32"/>
          <w:szCs w:val="32"/>
        </w:rPr>
        <w:t>名</w:t>
      </w:r>
      <w:r>
        <w:rPr>
          <w:rFonts w:ascii="仿宋_GB2312" w:hAnsi="仿宋" w:eastAsia="仿宋_GB2312"/>
          <w:sz w:val="32"/>
          <w:szCs w:val="32"/>
        </w:rPr>
        <w:t>.</w:t>
      </w:r>
      <w:r>
        <w:rPr>
          <w:rFonts w:hint="eastAsia" w:ascii="仿宋_GB2312" w:hAnsi="仿宋" w:eastAsia="仿宋_GB2312"/>
          <w:sz w:val="32"/>
          <w:szCs w:val="32"/>
        </w:rPr>
        <w:t>参公编制</w:t>
      </w:r>
      <w:r>
        <w:rPr>
          <w:rFonts w:ascii="仿宋_GB2312" w:hAnsi="仿宋" w:eastAsia="仿宋_GB2312"/>
          <w:sz w:val="32"/>
          <w:szCs w:val="32"/>
        </w:rPr>
        <w:t>40</w:t>
      </w:r>
      <w:r>
        <w:rPr>
          <w:rFonts w:hint="eastAsia" w:ascii="仿宋_GB2312" w:hAnsi="仿宋" w:eastAsia="仿宋_GB2312"/>
          <w:sz w:val="32"/>
          <w:szCs w:val="32"/>
        </w:rPr>
        <w:t>名，事业编制</w:t>
      </w:r>
      <w:r>
        <w:rPr>
          <w:rFonts w:hint="eastAsia" w:ascii="仿宋_GB2312" w:hAnsi="仿宋" w:eastAsia="仿宋_GB2312"/>
          <w:sz w:val="32"/>
          <w:szCs w:val="32"/>
          <w:lang w:val="en-US" w:eastAsia="zh-CN"/>
        </w:rPr>
        <w:t>53</w:t>
      </w:r>
      <w:r>
        <w:rPr>
          <w:rFonts w:hint="eastAsia" w:ascii="仿宋_GB2312" w:hAnsi="仿宋" w:eastAsia="仿宋_GB2312"/>
          <w:sz w:val="32"/>
          <w:szCs w:val="32"/>
        </w:rPr>
        <w:t>名</w:t>
      </w:r>
      <w:r>
        <w:rPr>
          <w:rFonts w:hint="eastAsia" w:ascii="仿宋" w:hAnsi="仿宋" w:eastAsia="仿宋" w:cs="仿宋_GB2312"/>
          <w:bCs/>
          <w:sz w:val="32"/>
          <w:szCs w:val="32"/>
        </w:rPr>
        <w:t>；年末在职职工</w:t>
      </w:r>
      <w:r>
        <w:rPr>
          <w:rFonts w:ascii="仿宋" w:hAnsi="仿宋" w:eastAsia="仿宋" w:cs="仿宋_GB2312"/>
          <w:bCs/>
          <w:sz w:val="32"/>
          <w:szCs w:val="32"/>
        </w:rPr>
        <w:t>1</w:t>
      </w:r>
      <w:r>
        <w:rPr>
          <w:rFonts w:hint="eastAsia" w:ascii="仿宋" w:hAnsi="仿宋" w:eastAsia="仿宋" w:cs="仿宋_GB2312"/>
          <w:bCs/>
          <w:sz w:val="32"/>
          <w:szCs w:val="32"/>
          <w:lang w:val="en-US" w:eastAsia="zh-CN"/>
        </w:rPr>
        <w:t>51</w:t>
      </w:r>
      <w:r>
        <w:rPr>
          <w:rFonts w:hint="eastAsia" w:ascii="仿宋" w:hAnsi="仿宋" w:eastAsia="仿宋" w:cs="仿宋_GB2312"/>
          <w:bCs/>
          <w:sz w:val="32"/>
          <w:szCs w:val="32"/>
        </w:rPr>
        <w:t>人，其中行政</w:t>
      </w:r>
      <w:r>
        <w:rPr>
          <w:rFonts w:ascii="仿宋" w:hAnsi="仿宋" w:eastAsia="仿宋" w:cs="仿宋_GB2312"/>
          <w:bCs/>
          <w:sz w:val="32"/>
          <w:szCs w:val="32"/>
        </w:rPr>
        <w:t>14</w:t>
      </w:r>
      <w:r>
        <w:rPr>
          <w:rFonts w:hint="eastAsia" w:ascii="仿宋" w:hAnsi="仿宋" w:eastAsia="仿宋" w:cs="仿宋_GB2312"/>
          <w:bCs/>
          <w:sz w:val="32"/>
          <w:szCs w:val="32"/>
        </w:rPr>
        <w:t>人，参公</w:t>
      </w:r>
      <w:r>
        <w:rPr>
          <w:rFonts w:ascii="仿宋" w:hAnsi="仿宋" w:eastAsia="仿宋" w:cs="仿宋_GB2312"/>
          <w:bCs/>
          <w:sz w:val="32"/>
          <w:szCs w:val="32"/>
        </w:rPr>
        <w:t>33</w:t>
      </w:r>
      <w:r>
        <w:rPr>
          <w:rFonts w:hint="eastAsia" w:ascii="仿宋" w:hAnsi="仿宋" w:eastAsia="仿宋" w:cs="仿宋_GB2312"/>
          <w:bCs/>
          <w:sz w:val="32"/>
          <w:szCs w:val="32"/>
        </w:rPr>
        <w:t>人，事业人员</w:t>
      </w:r>
      <w:r>
        <w:rPr>
          <w:rFonts w:ascii="仿宋" w:hAnsi="仿宋" w:eastAsia="仿宋" w:cs="仿宋_GB2312"/>
          <w:bCs/>
          <w:sz w:val="32"/>
          <w:szCs w:val="32"/>
        </w:rPr>
        <w:t>1</w:t>
      </w:r>
      <w:r>
        <w:rPr>
          <w:rFonts w:hint="eastAsia" w:ascii="仿宋" w:hAnsi="仿宋" w:eastAsia="仿宋" w:cs="仿宋_GB2312"/>
          <w:bCs/>
          <w:sz w:val="32"/>
          <w:szCs w:val="32"/>
          <w:lang w:val="en-US" w:eastAsia="zh-CN"/>
        </w:rPr>
        <w:t>04</w:t>
      </w:r>
      <w:r>
        <w:rPr>
          <w:rFonts w:hint="eastAsia" w:ascii="仿宋" w:hAnsi="仿宋" w:eastAsia="仿宋" w:cs="仿宋_GB2312"/>
          <w:bCs/>
          <w:sz w:val="32"/>
          <w:szCs w:val="32"/>
        </w:rPr>
        <w:t>人</w:t>
      </w:r>
      <w:r>
        <w:rPr>
          <w:rFonts w:hint="eastAsia" w:ascii="仿宋" w:hAnsi="仿宋" w:eastAsia="仿宋" w:cs="仿宋_GB2312"/>
          <w:bCs/>
          <w:sz w:val="32"/>
          <w:szCs w:val="32"/>
          <w:lang w:val="en-US" w:eastAsia="zh-CN"/>
        </w:rPr>
        <w:t>(因部分</w:t>
      </w:r>
      <w:r>
        <w:rPr>
          <w:rFonts w:hint="eastAsia" w:ascii="仿宋" w:hAnsi="仿宋" w:eastAsia="仿宋" w:cs="仿宋"/>
          <w:sz w:val="30"/>
          <w:szCs w:val="30"/>
        </w:rPr>
        <w:t>乡镇兽防站人员</w:t>
      </w:r>
      <w:r>
        <w:rPr>
          <w:rFonts w:hint="eastAsia" w:ascii="仿宋" w:hAnsi="仿宋" w:eastAsia="仿宋" w:cs="仿宋_GB2312"/>
          <w:bCs/>
          <w:sz w:val="32"/>
          <w:szCs w:val="32"/>
          <w:lang w:val="en-US" w:eastAsia="zh-CN"/>
        </w:rPr>
        <w:t>在</w:t>
      </w:r>
      <w:r>
        <w:rPr>
          <w:rFonts w:hint="eastAsia" w:ascii="仿宋" w:hAnsi="仿宋" w:eastAsia="仿宋" w:cs="仿宋"/>
          <w:sz w:val="30"/>
          <w:szCs w:val="30"/>
        </w:rPr>
        <w:t>机构改革后编制划</w:t>
      </w:r>
      <w:r>
        <w:rPr>
          <w:rFonts w:hint="eastAsia" w:ascii="仿宋" w:hAnsi="仿宋" w:eastAsia="仿宋" w:cs="仿宋"/>
          <w:sz w:val="30"/>
          <w:szCs w:val="30"/>
          <w:lang w:eastAsia="zh-CN"/>
        </w:rPr>
        <w:t>转</w:t>
      </w:r>
      <w:r>
        <w:rPr>
          <w:rFonts w:hint="eastAsia" w:ascii="仿宋" w:hAnsi="仿宋" w:eastAsia="仿宋" w:cs="仿宋"/>
          <w:sz w:val="30"/>
          <w:szCs w:val="30"/>
        </w:rPr>
        <w:t>到乡镇，</w:t>
      </w:r>
      <w:r>
        <w:rPr>
          <w:rFonts w:hint="eastAsia" w:ascii="仿宋" w:hAnsi="仿宋" w:eastAsia="仿宋" w:cs="仿宋"/>
          <w:sz w:val="30"/>
          <w:szCs w:val="30"/>
          <w:lang w:eastAsia="zh-CN"/>
        </w:rPr>
        <w:t>年末</w:t>
      </w:r>
      <w:r>
        <w:rPr>
          <w:rFonts w:hint="eastAsia" w:ascii="仿宋" w:hAnsi="仿宋" w:eastAsia="仿宋" w:cs="仿宋"/>
          <w:sz w:val="30"/>
          <w:szCs w:val="30"/>
        </w:rPr>
        <w:t>工资关系</w:t>
      </w:r>
      <w:r>
        <w:rPr>
          <w:rFonts w:hint="eastAsia" w:ascii="仿宋" w:hAnsi="仿宋" w:eastAsia="仿宋" w:cs="仿宋"/>
          <w:sz w:val="30"/>
          <w:szCs w:val="30"/>
          <w:lang w:eastAsia="zh-CN"/>
        </w:rPr>
        <w:t>尚</w:t>
      </w:r>
      <w:r>
        <w:rPr>
          <w:rFonts w:hint="eastAsia" w:ascii="仿宋" w:hAnsi="仿宋" w:eastAsia="仿宋" w:cs="仿宋"/>
          <w:sz w:val="30"/>
          <w:szCs w:val="30"/>
        </w:rPr>
        <w:t>未</w:t>
      </w:r>
      <w:r>
        <w:rPr>
          <w:rFonts w:hint="eastAsia" w:ascii="仿宋" w:hAnsi="仿宋" w:eastAsia="仿宋" w:cs="仿宋"/>
          <w:sz w:val="30"/>
          <w:szCs w:val="30"/>
          <w:lang w:eastAsia="zh-CN"/>
        </w:rPr>
        <w:t>转移）</w:t>
      </w:r>
      <w:r>
        <w:rPr>
          <w:rFonts w:hint="eastAsia" w:ascii="仿宋" w:hAnsi="仿宋" w:eastAsia="仿宋" w:cs="仿宋_GB2312"/>
          <w:bCs/>
          <w:sz w:val="32"/>
          <w:szCs w:val="32"/>
        </w:rPr>
        <w:t>。</w:t>
      </w:r>
    </w:p>
    <w:p w14:paraId="7706AED5">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7876C54A">
      <w:pPr>
        <w:widowControl/>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（一）部门财政资金收入情况。</w:t>
      </w:r>
    </w:p>
    <w:p w14:paraId="63B95199">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年度收入合计</w:t>
      </w:r>
      <w:r>
        <w:rPr>
          <w:rFonts w:hint="eastAsia" w:ascii="仿宋_GB2312" w:hAnsi="仿宋_GB2312" w:eastAsia="仿宋_GB2312" w:cs="仿宋_GB2312"/>
          <w:sz w:val="32"/>
          <w:szCs w:val="32"/>
          <w:lang w:val="en-US" w:eastAsia="zh-CN"/>
        </w:rPr>
        <w:t>13983.34</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1225.47</w:t>
      </w:r>
      <w:r>
        <w:rPr>
          <w:rFonts w:hint="eastAsia" w:ascii="仿宋_GB2312" w:hAnsi="仿宋_GB2312" w:eastAsia="仿宋_GB2312" w:cs="仿宋_GB2312"/>
          <w:sz w:val="32"/>
          <w:szCs w:val="32"/>
        </w:rPr>
        <w:t>万元。</w:t>
      </w:r>
    </w:p>
    <w:p w14:paraId="49485275">
      <w:pPr>
        <w:widowControl/>
        <w:numPr>
          <w:ilvl w:val="0"/>
          <w:numId w:val="7"/>
        </w:numPr>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部门财政资金支出情况。</w:t>
      </w:r>
    </w:p>
    <w:p w14:paraId="43FCF536">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年度支出合计</w:t>
      </w:r>
      <w:r>
        <w:rPr>
          <w:rFonts w:hint="eastAsia" w:ascii="仿宋_GB2312" w:hAnsi="仿宋_GB2312" w:eastAsia="仿宋_GB2312" w:cs="仿宋_GB2312"/>
          <w:sz w:val="32"/>
          <w:szCs w:val="32"/>
          <w:lang w:val="en-US" w:eastAsia="zh-CN"/>
        </w:rPr>
        <w:t>14313.73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2916.64</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11397.09</w:t>
      </w:r>
      <w:r>
        <w:rPr>
          <w:rFonts w:hint="eastAsia" w:ascii="仿宋_GB2312" w:hAnsi="仿宋_GB2312" w:eastAsia="仿宋_GB2312" w:cs="仿宋_GB2312"/>
          <w:sz w:val="32"/>
          <w:szCs w:val="32"/>
        </w:rPr>
        <w:t>万元；</w:t>
      </w:r>
    </w:p>
    <w:p w14:paraId="7FF822A9">
      <w:pPr>
        <w:ind w:firstLine="480" w:firstLineChars="150"/>
        <w:rPr>
          <w:rFonts w:ascii="仿宋_GB2312" w:hAnsi="仿宋_GB2312" w:eastAsia="仿宋_GB2312" w:cs="仿宋_GB2312"/>
          <w:color w:val="000000"/>
          <w:sz w:val="32"/>
          <w:szCs w:val="32"/>
          <w:lang w:val="zh-CN"/>
        </w:rPr>
      </w:pP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年年末结转结余</w:t>
      </w:r>
      <w:r>
        <w:rPr>
          <w:rFonts w:hint="eastAsia" w:ascii="仿宋_GB2312" w:hAnsi="仿宋_GB2312" w:eastAsia="仿宋_GB2312" w:cs="仿宋_GB2312"/>
          <w:color w:val="000000"/>
          <w:sz w:val="32"/>
          <w:szCs w:val="32"/>
          <w:lang w:val="en-US" w:eastAsia="zh-CN"/>
        </w:rPr>
        <w:t>895.10</w:t>
      </w:r>
      <w:r>
        <w:rPr>
          <w:rFonts w:hint="eastAsia" w:ascii="仿宋_GB2312" w:hAnsi="仿宋_GB2312" w:eastAsia="仿宋_GB2312" w:cs="仿宋_GB2312"/>
          <w:color w:val="000000"/>
          <w:sz w:val="32"/>
          <w:szCs w:val="32"/>
        </w:rPr>
        <w:t>万元，其中项目支出结转结余</w:t>
      </w:r>
      <w:r>
        <w:rPr>
          <w:rFonts w:hint="eastAsia" w:ascii="仿宋_GB2312" w:hAnsi="仿宋_GB2312" w:eastAsia="仿宋_GB2312" w:cs="仿宋_GB2312"/>
          <w:color w:val="000000"/>
          <w:sz w:val="32"/>
          <w:szCs w:val="32"/>
          <w:lang w:val="en-US" w:eastAsia="zh-CN"/>
        </w:rPr>
        <w:t>895.10</w:t>
      </w:r>
      <w:r>
        <w:rPr>
          <w:rFonts w:hint="eastAsia" w:ascii="仿宋_GB2312" w:hAnsi="仿宋_GB2312" w:eastAsia="仿宋_GB2312" w:cs="仿宋_GB2312"/>
          <w:color w:val="000000"/>
          <w:sz w:val="32"/>
          <w:szCs w:val="32"/>
        </w:rPr>
        <w:t>万元。</w:t>
      </w:r>
    </w:p>
    <w:p w14:paraId="5883B740">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40069878">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0368D06E">
      <w:pPr>
        <w:widowControl/>
        <w:spacing w:line="540" w:lineRule="atLeast"/>
        <w:ind w:firstLine="800" w:firstLineChars="250"/>
        <w:rPr>
          <w:rFonts w:ascii="仿宋_GB2312" w:hAnsi="仿宋_GB2312" w:eastAsia="仿宋_GB2312" w:cs="仿宋_GB2312"/>
          <w:color w:val="030303"/>
          <w:kern w:val="0"/>
          <w:sz w:val="32"/>
          <w:szCs w:val="32"/>
        </w:rPr>
      </w:pPr>
      <w:r>
        <w:rPr>
          <w:rFonts w:hint="eastAsia" w:ascii="仿宋_GB2312" w:hAnsi="仿宋_GB2312" w:eastAsia="仿宋_GB2312" w:cs="仿宋_GB2312"/>
          <w:color w:val="030303"/>
          <w:sz w:val="32"/>
          <w:szCs w:val="32"/>
          <w:shd w:val="clear" w:color="auto" w:fill="FFFFFF"/>
        </w:rPr>
        <w:t>按照县财政预算编制工作要求，组织财务人员积极参与预算编制培训会，及时掌握预算编制口径等相关知识，在编制中</w:t>
      </w:r>
      <w:r>
        <w:rPr>
          <w:rFonts w:hint="eastAsia" w:ascii="仿宋_GB2312" w:hAnsi="仿宋_GB2312" w:eastAsia="仿宋_GB2312" w:cs="仿宋_GB2312"/>
          <w:color w:val="030303"/>
          <w:kern w:val="0"/>
          <w:sz w:val="32"/>
          <w:szCs w:val="32"/>
        </w:rPr>
        <w:t>根据《中华人民共和国预算法》及红原县财政局的要求，结合本单位实际，按照增收节支、厉行节约、绩效优化的原则，</w:t>
      </w:r>
      <w:r>
        <w:rPr>
          <w:rFonts w:hint="eastAsia" w:ascii="仿宋_GB2312" w:hAnsi="仿宋_GB2312" w:eastAsia="仿宋_GB2312" w:cs="仿宋_GB2312"/>
          <w:color w:val="030303"/>
          <w:sz w:val="32"/>
          <w:szCs w:val="32"/>
          <w:shd w:val="clear" w:color="auto" w:fill="FFFFFF"/>
        </w:rPr>
        <w:t>全面、及时、完整地编制了单位预算，</w:t>
      </w:r>
      <w:r>
        <w:rPr>
          <w:rFonts w:hint="eastAsia" w:ascii="仿宋_GB2312" w:hAnsi="仿宋_GB2312" w:eastAsia="仿宋_GB2312" w:cs="仿宋_GB2312"/>
          <w:color w:val="030303"/>
          <w:kern w:val="0"/>
          <w:sz w:val="32"/>
          <w:szCs w:val="32"/>
        </w:rPr>
        <w:t>严控“三公”经费管理，从严从紧编制预算，</w:t>
      </w:r>
      <w:r>
        <w:rPr>
          <w:rFonts w:hint="eastAsia" w:ascii="仿宋_GB2312" w:hAnsi="仿宋_GB2312" w:eastAsia="仿宋_GB2312" w:cs="仿宋_GB2312"/>
          <w:color w:val="030303"/>
          <w:sz w:val="32"/>
          <w:szCs w:val="32"/>
          <w:shd w:val="clear" w:color="auto" w:fill="FFFFFF"/>
        </w:rPr>
        <w:t>并经财政部门审核后予以下达。</w:t>
      </w:r>
      <w:r>
        <w:rPr>
          <w:rFonts w:hint="eastAsia" w:ascii="仿宋_GB2312" w:hAnsi="仿宋_GB2312" w:eastAsia="仿宋_GB2312" w:cs="仿宋_GB2312"/>
          <w:color w:val="030303"/>
          <w:kern w:val="0"/>
          <w:sz w:val="32"/>
          <w:szCs w:val="32"/>
        </w:rPr>
        <w:t>根据年初的</w:t>
      </w:r>
      <w:r>
        <w:rPr>
          <w:rFonts w:hint="eastAsia" w:ascii="仿宋_GB2312" w:hAnsi="仿宋_GB2312" w:eastAsia="仿宋_GB2312" w:cs="仿宋_GB2312"/>
          <w:color w:val="030303"/>
          <w:sz w:val="32"/>
          <w:szCs w:val="32"/>
          <w:shd w:val="clear" w:color="auto" w:fill="FFFFFF"/>
        </w:rPr>
        <w:t>预算指标</w:t>
      </w:r>
      <w:r>
        <w:rPr>
          <w:rFonts w:hint="eastAsia" w:ascii="仿宋_GB2312" w:hAnsi="仿宋_GB2312" w:eastAsia="仿宋_GB2312" w:cs="仿宋_GB2312"/>
          <w:color w:val="030303"/>
          <w:kern w:val="0"/>
          <w:sz w:val="32"/>
          <w:szCs w:val="32"/>
        </w:rPr>
        <w:t>下达数，合理编制资金使用进度方案，深化预算绩效管理，提高资金使用效益。</w:t>
      </w:r>
    </w:p>
    <w:p w14:paraId="2FE7593A">
      <w:pPr>
        <w:widowControl/>
        <w:spacing w:line="540" w:lineRule="atLeast"/>
        <w:ind w:firstLine="800" w:firstLineChars="250"/>
        <w:rPr>
          <w:rFonts w:ascii="仿宋_GB2312" w:hAnsi="仿宋_GB2312" w:eastAsia="仿宋_GB2312" w:cs="仿宋_GB2312"/>
          <w:sz w:val="32"/>
          <w:szCs w:val="32"/>
          <w:lang w:val="zh-CN"/>
        </w:rPr>
      </w:pPr>
      <w:r>
        <w:rPr>
          <w:rFonts w:hint="eastAsia" w:ascii="仿宋_GB2312" w:hAnsi="仿宋_GB2312" w:eastAsia="仿宋_GB2312" w:cs="仿宋_GB2312"/>
          <w:color w:val="030303"/>
          <w:kern w:val="0"/>
          <w:sz w:val="32"/>
          <w:szCs w:val="32"/>
        </w:rPr>
        <w:t>认真编制部门绩效报告，报告完整、合理体现单位</w:t>
      </w:r>
      <w:r>
        <w:rPr>
          <w:rFonts w:hint="eastAsia" w:ascii="仿宋_GB2312" w:hAnsi="仿宋_GB2312" w:eastAsia="仿宋_GB2312" w:cs="仿宋_GB2312"/>
          <w:color w:val="030303"/>
          <w:kern w:val="0"/>
          <w:sz w:val="32"/>
          <w:szCs w:val="32"/>
          <w:lang w:val="en-US" w:eastAsia="zh-CN"/>
        </w:rPr>
        <w:t>20</w:t>
      </w:r>
      <w:r>
        <w:rPr>
          <w:rFonts w:hint="eastAsia" w:ascii="仿宋_GB2312" w:hAnsi="仿宋_GB2312" w:eastAsia="仿宋_GB2312" w:cs="仿宋_GB2312"/>
          <w:color w:val="030303"/>
          <w:kern w:val="0"/>
          <w:sz w:val="32"/>
          <w:szCs w:val="32"/>
        </w:rPr>
        <w:t>年度履职情况，对本年建设的重点工作和项目进行绩效评价。</w:t>
      </w:r>
    </w:p>
    <w:p w14:paraId="3ECD5F34">
      <w:pPr>
        <w:widowControl/>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（二）结果应用情况。</w:t>
      </w:r>
    </w:p>
    <w:p w14:paraId="69BB7CB3">
      <w:pPr>
        <w:pStyle w:val="15"/>
        <w:ind w:left="0" w:leftChars="0" w:firstLine="1059" w:firstLineChars="331"/>
        <w:rPr>
          <w:rFonts w:ascii="仿宋_GB2312" w:hAnsi="仿宋_GB2312" w:eastAsia="仿宋_GB2312" w:cs="仿宋_GB2312"/>
          <w:sz w:val="32"/>
          <w:szCs w:val="32"/>
          <w:lang w:val="zh-CN"/>
        </w:rPr>
      </w:pPr>
      <w:r>
        <w:rPr>
          <w:rFonts w:ascii="仿宋_GB2312" w:hAnsi="仿宋_GB2312" w:eastAsia="仿宋_GB2312" w:cs="仿宋_GB2312"/>
          <w:color w:val="030303"/>
          <w:sz w:val="32"/>
          <w:szCs w:val="32"/>
          <w:shd w:val="clear" w:color="auto" w:fill="FFFFFF"/>
        </w:rPr>
        <w:t>2020</w:t>
      </w:r>
      <w:r>
        <w:rPr>
          <w:rFonts w:hint="eastAsia" w:ascii="仿宋_GB2312" w:hAnsi="仿宋_GB2312" w:eastAsia="仿宋_GB2312" w:cs="仿宋_GB2312"/>
          <w:color w:val="030303"/>
          <w:sz w:val="32"/>
          <w:szCs w:val="32"/>
          <w:shd w:val="clear" w:color="auto" w:fill="FFFFFF"/>
        </w:rPr>
        <w:t>年，我单位严格按照国家的法律法规加强预算管理，大力提倡勤俭节约，坚持把有限的经费用在农牧业发展工作中，坚持财政预算管理制度，坚持“以收定支”，做好预算支出及执行情况调度，</w:t>
      </w:r>
      <w:r>
        <w:rPr>
          <w:rFonts w:hint="eastAsia" w:ascii="仿宋_GB2312" w:hAnsi="仿宋_GB2312" w:eastAsia="仿宋_GB2312" w:cs="仿宋_GB2312"/>
          <w:sz w:val="32"/>
          <w:szCs w:val="32"/>
        </w:rPr>
        <w:t>做到每笔支出有据可查、有法可依</w:t>
      </w:r>
      <w:r>
        <w:rPr>
          <w:rFonts w:hint="eastAsia" w:ascii="仿宋_GB2312" w:hAnsi="仿宋_GB2312" w:eastAsia="仿宋_GB2312" w:cs="仿宋_GB2312"/>
          <w:color w:val="030303"/>
          <w:sz w:val="32"/>
          <w:szCs w:val="32"/>
          <w:shd w:val="clear" w:color="auto" w:fill="FFFFFF"/>
        </w:rPr>
        <w:t>，确保了</w:t>
      </w:r>
      <w:r>
        <w:rPr>
          <w:rFonts w:ascii="仿宋_GB2312" w:hAnsi="仿宋_GB2312" w:eastAsia="仿宋_GB2312" w:cs="仿宋_GB2312"/>
          <w:color w:val="030303"/>
          <w:sz w:val="32"/>
          <w:szCs w:val="32"/>
          <w:shd w:val="clear" w:color="auto" w:fill="FFFFFF"/>
        </w:rPr>
        <w:t xml:space="preserve"> </w:t>
      </w:r>
      <w:r>
        <w:rPr>
          <w:rFonts w:hint="eastAsia" w:ascii="仿宋_GB2312" w:hAnsi="仿宋_GB2312" w:eastAsia="仿宋_GB2312" w:cs="仿宋_GB2312"/>
          <w:color w:val="030303"/>
          <w:sz w:val="32"/>
          <w:szCs w:val="32"/>
          <w:shd w:val="clear" w:color="auto" w:fill="FFFFFF"/>
        </w:rPr>
        <w:t>“三公”经费预算支出在严格控制在预算内，严格财经纪律，严格财务制度严格审批程序，确定支出都符合相关的要求，通过以上这些措施，较好地保证了财务管理工作和资金使用效率</w:t>
      </w:r>
    </w:p>
    <w:p w14:paraId="1FD1F0EF">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588BADE3">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（一）评价结论</w:t>
      </w:r>
      <w:r>
        <w:rPr>
          <w:rFonts w:ascii="仿宋_GB2312" w:hAnsi="仿宋_GB2312" w:eastAsia="仿宋_GB2312" w:cs="仿宋_GB2312"/>
          <w:sz w:val="32"/>
          <w:szCs w:val="32"/>
        </w:rPr>
        <w:t xml:space="preserve"> </w:t>
      </w:r>
    </w:p>
    <w:p w14:paraId="20C3ED6D">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lang w:val="zh-CN"/>
        </w:rPr>
      </w:pPr>
      <w:r>
        <w:rPr>
          <w:rFonts w:hint="eastAsia" w:ascii="仿宋_GB2312" w:hAnsi="仿宋_GB2312" w:eastAsia="仿宋_GB2312" w:cs="仿宋_GB2312"/>
          <w:color w:val="030303"/>
          <w:sz w:val="32"/>
          <w:szCs w:val="32"/>
          <w:shd w:val="clear" w:color="auto" w:fill="FFFFFF"/>
        </w:rPr>
        <w:t>根据红原县绩效评价整体支出绩效为“好”。</w:t>
      </w:r>
    </w:p>
    <w:p w14:paraId="4EB3DEEB">
      <w:pPr>
        <w:widowControl/>
        <w:numPr>
          <w:ilvl w:val="0"/>
          <w:numId w:val="7"/>
        </w:numPr>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存在问题</w:t>
      </w:r>
    </w:p>
    <w:p w14:paraId="4A55D977">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、近年来，</w:t>
      </w:r>
      <w:r>
        <w:rPr>
          <w:rFonts w:hint="eastAsia" w:ascii="仿宋_GB2312" w:hAnsi="仿宋_GB2312" w:eastAsia="仿宋_GB2312" w:cs="仿宋_GB2312"/>
          <w:color w:val="030303"/>
          <w:sz w:val="32"/>
          <w:szCs w:val="32"/>
          <w:shd w:val="clear" w:color="auto" w:fill="FFFFFF"/>
        </w:rPr>
        <w:t>相关资金使用</w:t>
      </w:r>
      <w:r>
        <w:rPr>
          <w:rFonts w:hint="eastAsia" w:ascii="仿宋_GB2312" w:hAnsi="仿宋_GB2312" w:eastAsia="仿宋_GB2312" w:cs="仿宋_GB2312"/>
          <w:color w:val="030303"/>
          <w:sz w:val="32"/>
          <w:szCs w:val="32"/>
          <w:shd w:val="clear" w:color="auto" w:fill="FFFFFF"/>
          <w:lang w:eastAsia="zh-CN"/>
        </w:rPr>
        <w:t>管理的</w:t>
      </w:r>
      <w:r>
        <w:rPr>
          <w:rFonts w:hint="eastAsia" w:ascii="仿宋_GB2312" w:hAnsi="仿宋_GB2312" w:eastAsia="仿宋_GB2312" w:cs="仿宋_GB2312"/>
          <w:color w:val="030303"/>
          <w:sz w:val="32"/>
          <w:szCs w:val="32"/>
          <w:shd w:val="clear" w:color="auto" w:fill="FFFFFF"/>
        </w:rPr>
        <w:t>法律、法规规定出台较多，政府采购的规定也不断的在变化，经办人员未及时进行知识更新，造成了工作中诸多不便，影响到工作效率。</w:t>
      </w:r>
    </w:p>
    <w:p w14:paraId="6842D112">
      <w:pPr>
        <w:ind w:firstLine="480" w:firstLineChars="150"/>
        <w:rPr>
          <w:rFonts w:ascii="仿宋_GB2312" w:hAnsi="仿宋_GB2312" w:eastAsia="仿宋_GB2312" w:cs="仿宋_GB2312"/>
          <w:sz w:val="32"/>
          <w:szCs w:val="32"/>
          <w:lang w:val="zh-CN"/>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项目建设上，由于本地的实际情况，项目容易形成跨年建设，形成财政资金的拨付进度缓慢，年末财政资金结余资金较大。但一味的催促项目施工进度，要求资金的拨付达到一定的比例，又造成了项目财务资料收集延迟、内业资料的不完整，对以后项目的审计和上级部门检查造成了一些隐患。</w:t>
      </w:r>
    </w:p>
    <w:p w14:paraId="5462407A">
      <w:pPr>
        <w:widowControl/>
        <w:numPr>
          <w:ilvl w:val="0"/>
          <w:numId w:val="7"/>
        </w:numPr>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改进建议</w:t>
      </w:r>
    </w:p>
    <w:p w14:paraId="4DAC6B0B">
      <w:pPr>
        <w:ind w:firstLine="960" w:firstLineChars="300"/>
        <w:rPr>
          <w:rFonts w:ascii="仿宋_GB2312" w:hAnsi="仿宋_GB2312" w:eastAsia="仿宋_GB2312" w:cs="仿宋_GB2312"/>
          <w:color w:val="030303"/>
          <w:sz w:val="32"/>
          <w:szCs w:val="32"/>
          <w:shd w:val="clear" w:color="auto" w:fill="FFFFFF"/>
        </w:rPr>
      </w:pPr>
      <w:r>
        <w:rPr>
          <w:rFonts w:hint="eastAsia" w:ascii="仿宋_GB2312" w:hAnsi="仿宋_GB2312" w:eastAsia="仿宋_GB2312" w:cs="仿宋_GB2312"/>
          <w:color w:val="030303"/>
          <w:sz w:val="32"/>
          <w:szCs w:val="32"/>
          <w:shd w:val="clear" w:color="auto" w:fill="FFFFFF"/>
        </w:rPr>
        <w:t>在加强工作人员自身业务知识的学习同时，积极向相关部门争取各类专业培训机会，通过学习不断加强业务素质，强化处理日常工作的能力。</w:t>
      </w:r>
    </w:p>
    <w:p w14:paraId="55EAEBD9">
      <w:pPr>
        <w:ind w:firstLine="640" w:firstLineChars="200"/>
        <w:rPr>
          <w:rFonts w:ascii="仿宋_GB2312" w:hAnsi="仿宋_GB2312" w:eastAsia="仿宋_GB2312" w:cs="仿宋_GB2312"/>
          <w:color w:val="030303"/>
          <w:sz w:val="32"/>
          <w:szCs w:val="32"/>
          <w:shd w:val="clear" w:color="auto" w:fill="FFFFFF"/>
        </w:rPr>
      </w:pPr>
      <w:r>
        <w:rPr>
          <w:rFonts w:hint="eastAsia" w:ascii="仿宋_GB2312" w:hAnsi="仿宋_GB2312" w:eastAsia="仿宋_GB2312" w:cs="仿宋_GB2312"/>
          <w:color w:val="030303"/>
          <w:sz w:val="32"/>
          <w:szCs w:val="32"/>
          <w:shd w:val="clear" w:color="auto" w:fill="FFFFFF"/>
        </w:rPr>
        <w:t>对本年度即将建设的项目，成立项目领导小组，整合单位股站人力资源，提前安排、布置前期工作，建立行之有效的约束机制和激励机制，责任到人，根据实际情况，尽量将项目建设开工时间提前，加强项目建设的中、后期管理，在确保项目建设质量的前提下，不断督促项目的建设进度，并按照专项资金管理办法，及时拨付项目资金。</w:t>
      </w:r>
    </w:p>
    <w:p w14:paraId="5AD7AFB0">
      <w:pPr>
        <w:ind w:firstLine="640" w:firstLineChars="200"/>
        <w:rPr>
          <w:rFonts w:ascii="仿宋_GB2312" w:hAnsi="仿宋_GB2312" w:eastAsia="仿宋_GB2312" w:cs="仿宋_GB2312"/>
          <w:color w:val="030303"/>
          <w:sz w:val="32"/>
          <w:szCs w:val="32"/>
          <w:shd w:val="clear" w:color="auto" w:fill="FFFFFF"/>
        </w:rPr>
      </w:pPr>
    </w:p>
    <w:p w14:paraId="08973747">
      <w:pPr>
        <w:spacing w:line="580" w:lineRule="exact"/>
        <w:ind w:firstLine="640" w:firstLineChars="200"/>
        <w:rPr>
          <w:rFonts w:ascii="仿宋_GB2312" w:hAnsi="仿宋_GB2312" w:eastAsia="仿宋_GB2312" w:cs="仿宋_GB2312"/>
          <w:sz w:val="32"/>
          <w:szCs w:val="32"/>
        </w:rPr>
      </w:pPr>
    </w:p>
    <w:p w14:paraId="6BBB9034">
      <w:pPr>
        <w:pStyle w:val="15"/>
        <w:ind w:firstLine="640"/>
        <w:rPr>
          <w:rFonts w:ascii="仿宋_GB2312" w:hAnsi="仿宋_GB2312" w:eastAsia="仿宋_GB2312" w:cs="仿宋_GB2312"/>
          <w:sz w:val="32"/>
          <w:szCs w:val="32"/>
        </w:rPr>
      </w:pPr>
    </w:p>
    <w:p w14:paraId="5693A310">
      <w:pPr>
        <w:pStyle w:val="15"/>
        <w:ind w:firstLine="640"/>
        <w:rPr>
          <w:rFonts w:ascii="仿宋_GB2312" w:hAnsi="仿宋_GB2312" w:eastAsia="仿宋_GB2312" w:cs="仿宋_GB2312"/>
          <w:sz w:val="32"/>
          <w:szCs w:val="32"/>
        </w:rPr>
      </w:pPr>
    </w:p>
    <w:p w14:paraId="517097A2">
      <w:pPr>
        <w:pStyle w:val="15"/>
        <w:ind w:firstLine="640"/>
        <w:rPr>
          <w:rFonts w:ascii="仿宋_GB2312" w:hAnsi="仿宋_GB2312" w:eastAsia="仿宋_GB2312" w:cs="仿宋_GB2312"/>
          <w:sz w:val="32"/>
          <w:szCs w:val="32"/>
        </w:rPr>
      </w:pPr>
    </w:p>
    <w:p w14:paraId="50C5F359">
      <w:pPr>
        <w:pStyle w:val="15"/>
      </w:pPr>
    </w:p>
    <w:p w14:paraId="326DF107">
      <w:pPr>
        <w:spacing w:line="580" w:lineRule="exact"/>
        <w:ind w:firstLine="640" w:firstLineChars="200"/>
        <w:rPr>
          <w:rFonts w:ascii="仿宋_GB2312" w:hAnsi="仿宋_GB2312" w:eastAsia="仿宋_GB2312" w:cs="仿宋_GB2312"/>
          <w:sz w:val="32"/>
          <w:szCs w:val="32"/>
        </w:rPr>
      </w:pPr>
    </w:p>
    <w:p w14:paraId="173518F1">
      <w:pPr>
        <w:pStyle w:val="15"/>
        <w:ind w:firstLine="640"/>
        <w:rPr>
          <w:rFonts w:ascii="仿宋_GB2312" w:hAnsi="仿宋_GB2312" w:eastAsia="仿宋_GB2312" w:cs="仿宋_GB2312"/>
          <w:sz w:val="32"/>
          <w:szCs w:val="32"/>
        </w:rPr>
      </w:pPr>
    </w:p>
    <w:p w14:paraId="4F6C5B12">
      <w:pPr>
        <w:pStyle w:val="15"/>
        <w:ind w:firstLine="640"/>
        <w:rPr>
          <w:rFonts w:ascii="仿宋_GB2312" w:hAnsi="仿宋_GB2312" w:eastAsia="仿宋_GB2312" w:cs="仿宋_GB2312"/>
          <w:sz w:val="32"/>
          <w:szCs w:val="32"/>
        </w:rPr>
      </w:pPr>
    </w:p>
    <w:p w14:paraId="291C3AC6">
      <w:pPr>
        <w:pStyle w:val="15"/>
        <w:ind w:firstLine="640"/>
        <w:rPr>
          <w:rFonts w:ascii="仿宋_GB2312" w:hAnsi="仿宋_GB2312" w:eastAsia="仿宋_GB2312" w:cs="仿宋_GB2312"/>
          <w:sz w:val="32"/>
          <w:szCs w:val="32"/>
        </w:rPr>
      </w:pPr>
    </w:p>
    <w:p w14:paraId="2AC8DE42">
      <w:pPr>
        <w:pStyle w:val="15"/>
        <w:ind w:firstLine="640"/>
        <w:rPr>
          <w:rFonts w:ascii="仿宋_GB2312" w:hAnsi="仿宋_GB2312" w:eastAsia="仿宋_GB2312" w:cs="仿宋_GB2312"/>
          <w:sz w:val="32"/>
          <w:szCs w:val="32"/>
        </w:rPr>
      </w:pPr>
    </w:p>
    <w:p w14:paraId="397C02EB">
      <w:pPr>
        <w:pStyle w:val="15"/>
        <w:ind w:firstLine="640"/>
        <w:rPr>
          <w:rFonts w:ascii="仿宋_GB2312" w:hAnsi="仿宋_GB2312" w:eastAsia="仿宋_GB2312" w:cs="仿宋_GB2312"/>
          <w:sz w:val="32"/>
          <w:szCs w:val="32"/>
        </w:rPr>
      </w:pPr>
    </w:p>
    <w:p w14:paraId="7C3C0B33">
      <w:pPr>
        <w:pStyle w:val="15"/>
        <w:ind w:firstLine="640"/>
        <w:rPr>
          <w:rFonts w:ascii="仿宋_GB2312" w:hAnsi="仿宋_GB2312" w:eastAsia="仿宋_GB2312" w:cs="仿宋_GB2312"/>
          <w:sz w:val="32"/>
          <w:szCs w:val="32"/>
        </w:rPr>
      </w:pPr>
    </w:p>
    <w:p w14:paraId="71CAC624">
      <w:pPr>
        <w:pStyle w:val="15"/>
        <w:ind w:firstLine="640"/>
        <w:rPr>
          <w:rFonts w:ascii="仿宋_GB2312" w:hAnsi="仿宋_GB2312" w:eastAsia="仿宋_GB2312" w:cs="仿宋_GB2312"/>
          <w:sz w:val="32"/>
          <w:szCs w:val="32"/>
        </w:rPr>
      </w:pPr>
    </w:p>
    <w:p w14:paraId="6DC066DD">
      <w:pPr>
        <w:pStyle w:val="15"/>
        <w:ind w:firstLine="640"/>
        <w:rPr>
          <w:rFonts w:ascii="仿宋_GB2312" w:hAnsi="仿宋_GB2312" w:eastAsia="仿宋_GB2312" w:cs="仿宋_GB2312"/>
          <w:sz w:val="32"/>
          <w:szCs w:val="32"/>
        </w:rPr>
      </w:pPr>
    </w:p>
    <w:p w14:paraId="56D36643">
      <w:pPr>
        <w:pStyle w:val="15"/>
        <w:ind w:firstLine="640"/>
        <w:rPr>
          <w:rFonts w:ascii="仿宋_GB2312" w:hAnsi="仿宋_GB2312" w:eastAsia="仿宋_GB2312" w:cs="仿宋_GB2312"/>
          <w:sz w:val="32"/>
          <w:szCs w:val="32"/>
        </w:rPr>
      </w:pPr>
    </w:p>
    <w:p w14:paraId="5745B2A6">
      <w:pPr>
        <w:spacing w:line="580" w:lineRule="exact"/>
        <w:rPr>
          <w:rFonts w:ascii="黑体" w:hAnsi="黑体" w:eastAsia="黑体" w:cs="黑体"/>
          <w:sz w:val="32"/>
          <w:szCs w:val="32"/>
        </w:rPr>
      </w:pPr>
    </w:p>
    <w:p w14:paraId="7CA77A38">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14:paraId="66CB93DB">
      <w:pPr>
        <w:spacing w:line="580" w:lineRule="exact"/>
        <w:ind w:firstLine="640" w:firstLineChars="200"/>
        <w:rPr>
          <w:rFonts w:ascii="仿宋_GB2312" w:hAnsi="仿宋_GB2312" w:eastAsia="仿宋_GB2312" w:cs="仿宋_GB2312"/>
          <w:sz w:val="32"/>
          <w:szCs w:val="32"/>
        </w:rPr>
      </w:pPr>
    </w:p>
    <w:p w14:paraId="4E9E41BD">
      <w:pPr>
        <w:spacing w:line="580" w:lineRule="exact"/>
        <w:ind w:left="1325" w:hanging="1325" w:hangingChars="300"/>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lang w:val="en-US"/>
        </w:rPr>
        <w:t>红原县科技扶贫在线平台优化提升与运行维护</w:t>
      </w:r>
      <w:r>
        <w:rPr>
          <w:rFonts w:hint="eastAsia" w:asciiTheme="majorEastAsia" w:hAnsiTheme="majorEastAsia" w:eastAsiaTheme="majorEastAsia" w:cstheme="majorEastAsia"/>
          <w:b/>
          <w:bCs/>
          <w:sz w:val="44"/>
          <w:szCs w:val="44"/>
        </w:rPr>
        <w:t>项目</w:t>
      </w:r>
      <w:r>
        <w:rPr>
          <w:rFonts w:hint="eastAsia" w:asciiTheme="majorEastAsia" w:hAnsiTheme="majorEastAsia" w:eastAsiaTheme="majorEastAsia" w:cstheme="majorEastAsia"/>
          <w:b/>
          <w:bCs/>
          <w:sz w:val="44"/>
          <w:szCs w:val="44"/>
          <w:lang w:val="en-US" w:eastAsia="zh-CN"/>
        </w:rPr>
        <w:t>2020年</w:t>
      </w:r>
      <w:r>
        <w:rPr>
          <w:rFonts w:hint="eastAsia" w:asciiTheme="majorEastAsia" w:hAnsiTheme="majorEastAsia" w:eastAsiaTheme="majorEastAsia" w:cstheme="majorEastAsia"/>
          <w:b/>
          <w:bCs/>
          <w:sz w:val="44"/>
          <w:szCs w:val="44"/>
        </w:rPr>
        <w:t>评</w:t>
      </w:r>
      <w:r>
        <w:rPr>
          <w:rFonts w:hint="eastAsia" w:asciiTheme="majorEastAsia" w:hAnsiTheme="majorEastAsia" w:eastAsiaTheme="majorEastAsia" w:cstheme="majorEastAsia"/>
          <w:b/>
          <w:bCs/>
          <w:sz w:val="44"/>
          <w:szCs w:val="44"/>
          <w:lang w:eastAsia="zh-CN"/>
        </w:rPr>
        <w:t>价</w:t>
      </w:r>
      <w:r>
        <w:rPr>
          <w:rFonts w:hint="eastAsia" w:asciiTheme="majorEastAsia" w:hAnsiTheme="majorEastAsia" w:eastAsiaTheme="majorEastAsia" w:cstheme="majorEastAsia"/>
          <w:b/>
          <w:bCs/>
          <w:sz w:val="44"/>
          <w:szCs w:val="44"/>
        </w:rPr>
        <w:t>报告</w:t>
      </w:r>
    </w:p>
    <w:p w14:paraId="52728D74">
      <w:pPr>
        <w:spacing w:line="58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ab/>
      </w:r>
    </w:p>
    <w:p w14:paraId="00F99CC3">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14:paraId="76B418BB">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（一）项目资金申报及批复情况。</w:t>
      </w:r>
      <w:r>
        <w:rPr>
          <w:rFonts w:hint="eastAsia" w:ascii="仿宋_GB2312" w:hAnsi="仿宋_GB2312" w:eastAsia="仿宋_GB2312" w:cs="仿宋_GB2312"/>
          <w:sz w:val="32"/>
          <w:szCs w:val="32"/>
        </w:rPr>
        <w:t>该项目于2018年在四川省科技厅立项成功，实施期限为3年。主要是依托</w:t>
      </w:r>
      <w:r>
        <w:rPr>
          <w:rFonts w:hint="eastAsia" w:ascii="仿宋_GB2312" w:hAnsi="仿宋_GB2312" w:eastAsia="仿宋_GB2312" w:cs="仿宋_GB2312"/>
          <w:sz w:val="32"/>
          <w:szCs w:val="32"/>
          <w:lang w:val="zh-CN"/>
        </w:rPr>
        <w:t>省级科技扶贫</w:t>
      </w:r>
      <w:r>
        <w:rPr>
          <w:rFonts w:hint="eastAsia" w:ascii="仿宋_GB2312" w:hAnsi="仿宋_GB2312" w:eastAsia="仿宋_GB2312" w:cs="仿宋_GB2312"/>
          <w:sz w:val="32"/>
          <w:szCs w:val="32"/>
        </w:rPr>
        <w:t>平台进行建设，其主旨是组建网络信息员与专家队伍，负责对全县农牧民生产生活、产业发展、公司企业遇到的困难和难题提供咨询解答；并利用整合技术资源优势，向其提供技术供给、产业信息、供销对接等服务。该项目无资金预算调整情况，资金使用</w:t>
      </w:r>
      <w:r>
        <w:rPr>
          <w:rFonts w:hint="eastAsia" w:ascii="仿宋_GB2312" w:hAnsi="仿宋_GB2312" w:eastAsia="仿宋_GB2312" w:cs="仿宋_GB2312"/>
          <w:sz w:val="32"/>
          <w:szCs w:val="32"/>
          <w:lang w:val="zh-CN"/>
        </w:rPr>
        <w:t>符合资金管理办法等相关规定。</w:t>
      </w:r>
    </w:p>
    <w:p w14:paraId="173A0A81">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（二）项目绩效目标。</w:t>
      </w:r>
      <w:r>
        <w:rPr>
          <w:rFonts w:hint="eastAsia" w:ascii="仿宋_GB2312" w:hAnsi="仿宋_GB2312" w:eastAsia="仿宋_GB2312" w:cs="仿宋_GB2312"/>
          <w:sz w:val="32"/>
          <w:szCs w:val="32"/>
        </w:rPr>
        <w:t>该项目</w:t>
      </w:r>
      <w:r>
        <w:rPr>
          <w:rFonts w:hint="eastAsia" w:ascii="仿宋_GB2312" w:hAnsi="仿宋_GB2312" w:eastAsia="仿宋_GB2312" w:cs="仿宋_GB2312"/>
          <w:sz w:val="32"/>
          <w:szCs w:val="32"/>
          <w:lang w:val="zh-CN"/>
        </w:rPr>
        <w:t>项目主要</w:t>
      </w:r>
      <w:r>
        <w:rPr>
          <w:rFonts w:hint="eastAsia" w:ascii="仿宋_GB2312" w:hAnsi="仿宋_GB2312" w:eastAsia="仿宋_GB2312" w:cs="仿宋_GB2312"/>
          <w:sz w:val="32"/>
          <w:szCs w:val="32"/>
        </w:rPr>
        <w:t>在3年内完成在线服务1205次、遴选入库专家34名，遴选入库信息员245人，完成技术供给4项；完成产业资讯信息2项；开展技术培训会5次，培训人员300人以上</w:t>
      </w:r>
      <w:r>
        <w:rPr>
          <w:rFonts w:hint="eastAsia" w:ascii="仿宋_GB2312" w:hAnsi="仿宋_GB2312" w:eastAsia="仿宋_GB2312" w:cs="仿宋_GB2312"/>
          <w:sz w:val="32"/>
          <w:szCs w:val="32"/>
          <w:lang w:val="zh-CN"/>
        </w:rPr>
        <w:t>。</w:t>
      </w:r>
    </w:p>
    <w:p w14:paraId="4EB15C8D">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（三）项目资金申报相符性。项目申报内容与具体实施内容相符、申报目标合理可行。</w:t>
      </w:r>
    </w:p>
    <w:p w14:paraId="08EE9575">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14:paraId="64D0C9B1">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sz w:val="32"/>
          <w:szCs w:val="32"/>
          <w:lang w:val="zh-CN"/>
        </w:rPr>
        <w:t>（一）资金计划、到位及使用情况。</w:t>
      </w:r>
    </w:p>
    <w:p w14:paraId="43DE1CBF">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1．资金计划及到位。</w:t>
      </w:r>
      <w:r>
        <w:rPr>
          <w:rFonts w:hint="eastAsia" w:ascii="仿宋_GB2312" w:hAnsi="仿宋_GB2312" w:eastAsia="仿宋_GB2312" w:cs="仿宋_GB2312"/>
          <w:sz w:val="32"/>
          <w:szCs w:val="32"/>
        </w:rPr>
        <w:t>该项目实施期限为3年，立项资金共计90万元，全部为省级财政资金，无</w:t>
      </w:r>
      <w:r>
        <w:rPr>
          <w:rFonts w:hint="eastAsia" w:ascii="仿宋_GB2312" w:hAnsi="仿宋_GB2312" w:eastAsia="仿宋_GB2312" w:cs="仿宋_GB2312"/>
          <w:sz w:val="32"/>
          <w:szCs w:val="32"/>
          <w:lang w:val="zh-CN"/>
        </w:rPr>
        <w:t>自筹资金及其他渠道资金</w:t>
      </w:r>
      <w:r>
        <w:rPr>
          <w:rFonts w:hint="eastAsia" w:ascii="仿宋_GB2312" w:hAnsi="仿宋_GB2312" w:eastAsia="仿宋_GB2312" w:cs="仿宋_GB2312"/>
          <w:sz w:val="32"/>
          <w:szCs w:val="32"/>
        </w:rPr>
        <w:t>。自2018年开始每年到位资金30万元。截止绩效评价资金已到位90万元，其中2020年到位30万元（阿州财教〈2020〉37号）</w:t>
      </w:r>
      <w:r>
        <w:rPr>
          <w:rFonts w:hint="eastAsia" w:ascii="仿宋_GB2312" w:hAnsi="仿宋_GB2312" w:eastAsia="仿宋_GB2312" w:cs="仿宋_GB2312"/>
          <w:sz w:val="32"/>
          <w:szCs w:val="32"/>
          <w:lang w:val="zh-CN"/>
        </w:rPr>
        <w:t>。</w:t>
      </w:r>
    </w:p>
    <w:p w14:paraId="5B0C81ED">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2．资金使用。</w:t>
      </w:r>
      <w:r>
        <w:rPr>
          <w:rFonts w:hint="eastAsia" w:ascii="仿宋_GB2312" w:hAnsi="仿宋_GB2312" w:eastAsia="仿宋_GB2312" w:cs="仿宋_GB2312"/>
          <w:sz w:val="32"/>
          <w:szCs w:val="32"/>
        </w:rPr>
        <w:t>其中2020年到位30万元（阿州财教〈2020〉37号），截</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rPr>
        <w:t>目前，已使用8.6957万元，</w:t>
      </w:r>
      <w:r>
        <w:rPr>
          <w:rFonts w:hint="eastAsia" w:ascii="仿宋_GB2312" w:hAnsi="仿宋_GB2312" w:eastAsia="仿宋_GB2312" w:cs="仿宋_GB2312"/>
          <w:sz w:val="32"/>
          <w:szCs w:val="32"/>
          <w:lang w:val="zh-CN"/>
        </w:rPr>
        <w:t>资金</w:t>
      </w:r>
      <w:r>
        <w:rPr>
          <w:rFonts w:hint="eastAsia" w:ascii="仿宋_GB2312" w:hAnsi="仿宋_GB2312" w:eastAsia="仿宋_GB2312" w:cs="仿宋_GB2312"/>
          <w:sz w:val="32"/>
          <w:szCs w:val="32"/>
        </w:rPr>
        <w:t>主要支出</w:t>
      </w:r>
      <w:r>
        <w:rPr>
          <w:rFonts w:hint="eastAsia" w:ascii="仿宋_GB2312" w:hAnsi="仿宋_GB2312" w:eastAsia="仿宋_GB2312" w:cs="仿宋_GB2312"/>
          <w:sz w:val="32"/>
          <w:szCs w:val="32"/>
          <w:lang w:val="zh-CN"/>
        </w:rPr>
        <w:t>范围</w:t>
      </w:r>
      <w:r>
        <w:rPr>
          <w:rFonts w:hint="eastAsia" w:ascii="仿宋_GB2312" w:hAnsi="仿宋_GB2312" w:eastAsia="仿宋_GB2312" w:cs="仿宋_GB2312"/>
          <w:sz w:val="32"/>
          <w:szCs w:val="32"/>
        </w:rPr>
        <w:t>为差旅费、聘用人员劳务费、培训会议费。</w:t>
      </w:r>
      <w:r>
        <w:rPr>
          <w:rFonts w:hint="eastAsia" w:ascii="仿宋_GB2312" w:hAnsi="仿宋_GB2312" w:eastAsia="仿宋_GB2312" w:cs="仿宋_GB2312"/>
          <w:sz w:val="32"/>
          <w:szCs w:val="32"/>
          <w:lang w:val="zh-CN"/>
        </w:rPr>
        <w:t>支付依据合规合法，资金支付与预算相符。</w:t>
      </w:r>
    </w:p>
    <w:p w14:paraId="226955AC">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（二）项目财务管理情况。</w:t>
      </w:r>
    </w:p>
    <w:p w14:paraId="2209276F">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该</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rPr>
        <w:t>严格按照国家行政事业单位统一</w:t>
      </w:r>
      <w:r>
        <w:rPr>
          <w:rFonts w:hint="eastAsia" w:ascii="仿宋_GB2312" w:hAnsi="仿宋_GB2312" w:eastAsia="仿宋_GB2312" w:cs="仿宋_GB2312"/>
          <w:sz w:val="32"/>
          <w:szCs w:val="32"/>
          <w:lang w:val="zh-CN"/>
        </w:rPr>
        <w:t>财务管理</w:t>
      </w:r>
      <w:r>
        <w:rPr>
          <w:rFonts w:hint="eastAsia" w:ascii="仿宋_GB2312" w:hAnsi="仿宋_GB2312" w:eastAsia="仿宋_GB2312" w:cs="仿宋_GB2312"/>
          <w:sz w:val="32"/>
          <w:szCs w:val="32"/>
        </w:rPr>
        <w:t>制度进行管理</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实行专款专用，建立项目专账。</w:t>
      </w:r>
      <w:r>
        <w:rPr>
          <w:rFonts w:hint="eastAsia" w:ascii="仿宋_GB2312" w:hAnsi="仿宋_GB2312" w:eastAsia="仿宋_GB2312" w:cs="仿宋_GB2312"/>
          <w:sz w:val="32"/>
          <w:szCs w:val="32"/>
          <w:lang w:val="zh-CN"/>
        </w:rPr>
        <w:t>会计核算及账务处理及时、会计核算规范。</w:t>
      </w:r>
    </w:p>
    <w:p w14:paraId="2928A104">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（三）项目组织实施情况。</w:t>
      </w:r>
    </w:p>
    <w:p w14:paraId="63486B18">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该</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rPr>
        <w:t>主要成立有网络运行管理平台（运管中心），专门聘用工作人员及时对信息员通过网络上报上传的农牧民生产生活、产业发展、公司企业遇到的困难和难题进行审核和分发处理，并对专家指导解答服务有效性进行跟踪和判定。运行管理平台（运管中心）建立有运管中心工作职责、平台操作流程、分诊员工作制度、信息员工作制度、专家工作制度。</w:t>
      </w:r>
    </w:p>
    <w:p w14:paraId="4B60A675">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三、项目绩效情况</w:t>
      </w:r>
      <w:r>
        <w:rPr>
          <w:rFonts w:hint="eastAsia" w:ascii="仿宋_GB2312" w:hAnsi="仿宋_GB2312" w:eastAsia="仿宋_GB2312" w:cs="仿宋_GB2312"/>
          <w:sz w:val="32"/>
          <w:szCs w:val="32"/>
          <w:lang w:val="zh-CN"/>
        </w:rPr>
        <w:tab/>
      </w:r>
    </w:p>
    <w:p w14:paraId="6353D10A">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（一）项目完成情况。</w:t>
      </w:r>
    </w:p>
    <w:p w14:paraId="5C680EB0">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截</w:t>
      </w:r>
      <w:r>
        <w:rPr>
          <w:rFonts w:hint="eastAsia" w:ascii="仿宋_GB2312" w:hAnsi="仿宋_GB2312" w:eastAsia="仿宋_GB2312" w:cs="仿宋_GB2312"/>
          <w:sz w:val="32"/>
          <w:szCs w:val="32"/>
          <w:lang w:val="en-US" w:eastAsia="zh-CN"/>
        </w:rPr>
        <w:t>至</w:t>
      </w:r>
      <w:bookmarkStart w:id="74" w:name="_GoBack"/>
      <w:bookmarkEnd w:id="74"/>
      <w:r>
        <w:rPr>
          <w:rFonts w:hint="eastAsia" w:ascii="仿宋_GB2312" w:hAnsi="仿宋_GB2312" w:eastAsia="仿宋_GB2312" w:cs="仿宋_GB2312"/>
          <w:sz w:val="32"/>
          <w:szCs w:val="32"/>
        </w:rPr>
        <w:t>目前</w:t>
      </w:r>
      <w:r>
        <w:rPr>
          <w:rFonts w:hint="eastAsia" w:ascii="仿宋_GB2312" w:hAnsi="仿宋_GB2312" w:eastAsia="仿宋_GB2312" w:cs="仿宋_GB2312"/>
          <w:sz w:val="32"/>
          <w:szCs w:val="32"/>
          <w:lang w:val="zh-CN"/>
        </w:rPr>
        <w:t>项目</w:t>
      </w:r>
      <w:r>
        <w:rPr>
          <w:rFonts w:hint="eastAsia" w:ascii="仿宋_GB2312" w:hAnsi="仿宋_GB2312" w:eastAsia="仿宋_GB2312" w:cs="仿宋_GB2312"/>
          <w:sz w:val="32"/>
          <w:szCs w:val="32"/>
        </w:rPr>
        <w:t>聘用运管中心分诊员2名，网络维护人员1名；同时已</w:t>
      </w:r>
      <w:r>
        <w:rPr>
          <w:rFonts w:hint="eastAsia" w:ascii="仿宋_GB2312" w:hAnsi="仿宋_GB2312" w:eastAsia="仿宋_GB2312" w:cs="仿宋_GB2312"/>
          <w:sz w:val="32"/>
          <w:szCs w:val="32"/>
          <w:lang w:val="zh-CN"/>
        </w:rPr>
        <w:t>完成</w:t>
      </w:r>
      <w:r>
        <w:rPr>
          <w:rFonts w:hint="eastAsia" w:ascii="仿宋_GB2312" w:hAnsi="仿宋_GB2312" w:eastAsia="仿宋_GB2312" w:cs="仿宋_GB2312"/>
          <w:sz w:val="32"/>
          <w:szCs w:val="32"/>
        </w:rPr>
        <w:t>34名专家，信息员245人遴选入库；完成有效信息服务1205条；完成产业技术供给4条、产业资讯3条、供销对接5条，举行培训会5次，培训人员300人次</w:t>
      </w:r>
      <w:r>
        <w:rPr>
          <w:rFonts w:hint="eastAsia" w:ascii="仿宋_GB2312" w:hAnsi="仿宋_GB2312" w:eastAsia="仿宋_GB2312" w:cs="仿宋_GB2312"/>
          <w:sz w:val="32"/>
          <w:szCs w:val="32"/>
          <w:lang w:val="zh-CN"/>
        </w:rPr>
        <w:t>。</w:t>
      </w:r>
    </w:p>
    <w:p w14:paraId="4A6306CF">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（二）项目效益情况。</w:t>
      </w:r>
      <w:r>
        <w:rPr>
          <w:rFonts w:hint="eastAsia" w:ascii="仿宋_GB2312" w:hAnsi="仿宋_GB2312" w:eastAsia="仿宋_GB2312" w:cs="仿宋_GB2312"/>
          <w:sz w:val="32"/>
          <w:szCs w:val="32"/>
        </w:rPr>
        <w:t>该项目主要是通过操作网络系统对广大农牧民生产生活、产业发展、公司企业遇到的困难和难题进行解答和技术服务，能为广大农牧民增产增收带来不同程度的帮助，在地区经济、社会等方面的发挥的作用难以具体数据进行衡量。</w:t>
      </w:r>
    </w:p>
    <w:p w14:paraId="5ADECE3B">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四、问题及建议</w:t>
      </w:r>
    </w:p>
    <w:p w14:paraId="2B2FCF81">
      <w:pPr>
        <w:spacing w:line="58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（一）存在的问题。</w:t>
      </w:r>
    </w:p>
    <w:p w14:paraId="7C39D95E">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1、科技扶贫在线平台知晓率和普及率还需加强。</w:t>
      </w:r>
    </w:p>
    <w:p w14:paraId="3D97EC8F">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2、广大牧户群众文化素质较低，影响科技扶贫在线平台功能作用全面发挥。</w:t>
      </w:r>
    </w:p>
    <w:p w14:paraId="51F6CC4C">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3、操作流程还需科学的优化易行，减少一定的中间环节。</w:t>
      </w:r>
    </w:p>
    <w:p w14:paraId="62238B4B">
      <w:pPr>
        <w:spacing w:line="580" w:lineRule="exact"/>
        <w:ind w:firstLine="64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（二）相关建议。提出项目(相关政策)改进完善的建议意见。</w:t>
      </w:r>
    </w:p>
    <w:p w14:paraId="0F963823">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1、科技扶贫在线平台系统功能和范围还需增添，如根据少数民族地区实际情况开发民族文字系统或语音上报系统。</w:t>
      </w:r>
    </w:p>
    <w:p w14:paraId="32F3847D">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2、还需加强手机APP研发，提高平台系统普及率，让广大牧户群众直接快捷及时上报反映生产生活遇到的难题和困难。</w:t>
      </w:r>
    </w:p>
    <w:p w14:paraId="7CE41BDB">
      <w:pPr>
        <w:spacing w:line="580" w:lineRule="exact"/>
        <w:ind w:firstLine="640"/>
        <w:rPr>
          <w:rFonts w:ascii="仿宋_GB2312" w:hAnsi="仿宋_GB2312" w:eastAsia="仿宋_GB2312" w:cs="仿宋_GB2312"/>
          <w:sz w:val="32"/>
          <w:szCs w:val="32"/>
        </w:rPr>
      </w:pPr>
    </w:p>
    <w:p w14:paraId="2C91FA76">
      <w:pPr>
        <w:widowControl/>
        <w:jc w:val="left"/>
        <w:rPr>
          <w:rStyle w:val="20"/>
          <w:rFonts w:ascii="黑体" w:hAnsi="黑体" w:eastAsia="黑体"/>
          <w:b w:val="0"/>
        </w:rPr>
      </w:pPr>
    </w:p>
    <w:p w14:paraId="34F68F52">
      <w:pPr>
        <w:pStyle w:val="15"/>
        <w:ind w:firstLine="880"/>
        <w:rPr>
          <w:rStyle w:val="20"/>
          <w:rFonts w:ascii="黑体" w:hAnsi="黑体" w:eastAsia="黑体"/>
          <w:b w:val="0"/>
        </w:rPr>
      </w:pPr>
    </w:p>
    <w:p w14:paraId="014494A1">
      <w:pPr>
        <w:pStyle w:val="15"/>
        <w:spacing w:line="560" w:lineRule="exact"/>
        <w:ind w:left="0" w:leftChars="0" w:firstLine="883" w:firstLineChars="200"/>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lang w:eastAsia="zh-CN"/>
        </w:rPr>
        <w:t>政策性牦牛保险</w:t>
      </w:r>
      <w:r>
        <w:rPr>
          <w:rFonts w:hint="eastAsia" w:asciiTheme="majorEastAsia" w:hAnsiTheme="majorEastAsia" w:eastAsiaTheme="majorEastAsia" w:cstheme="majorEastAsia"/>
          <w:b/>
          <w:bCs/>
          <w:sz w:val="44"/>
          <w:szCs w:val="44"/>
        </w:rPr>
        <w:t>项目</w:t>
      </w:r>
      <w:r>
        <w:rPr>
          <w:rFonts w:hint="eastAsia" w:asciiTheme="majorEastAsia" w:hAnsiTheme="majorEastAsia" w:eastAsiaTheme="majorEastAsia" w:cstheme="majorEastAsia"/>
          <w:b/>
          <w:bCs/>
          <w:sz w:val="44"/>
          <w:szCs w:val="44"/>
          <w:lang w:val="en-US" w:eastAsia="zh-CN"/>
        </w:rPr>
        <w:t>2020年</w:t>
      </w:r>
      <w:r>
        <w:rPr>
          <w:rFonts w:hint="eastAsia" w:asciiTheme="majorEastAsia" w:hAnsiTheme="majorEastAsia" w:eastAsiaTheme="majorEastAsia" w:cstheme="majorEastAsia"/>
          <w:b/>
          <w:bCs/>
          <w:sz w:val="44"/>
          <w:szCs w:val="44"/>
        </w:rPr>
        <w:t>评</w:t>
      </w:r>
      <w:r>
        <w:rPr>
          <w:rFonts w:hint="eastAsia" w:asciiTheme="majorEastAsia" w:hAnsiTheme="majorEastAsia" w:eastAsiaTheme="majorEastAsia" w:cstheme="majorEastAsia"/>
          <w:b/>
          <w:bCs/>
          <w:sz w:val="44"/>
          <w:szCs w:val="44"/>
          <w:lang w:eastAsia="zh-CN"/>
        </w:rPr>
        <w:t>价</w:t>
      </w:r>
      <w:r>
        <w:rPr>
          <w:rFonts w:hint="eastAsia" w:asciiTheme="majorEastAsia" w:hAnsiTheme="majorEastAsia" w:eastAsiaTheme="majorEastAsia" w:cstheme="majorEastAsia"/>
          <w:b/>
          <w:bCs/>
          <w:sz w:val="44"/>
          <w:szCs w:val="44"/>
        </w:rPr>
        <w:t>报告</w:t>
      </w:r>
    </w:p>
    <w:p w14:paraId="590A83B2">
      <w:pPr>
        <w:pStyle w:val="15"/>
        <w:spacing w:line="560" w:lineRule="exact"/>
        <w:ind w:left="420" w:leftChars="200" w:firstLine="0" w:firstLineChars="0"/>
        <w:rPr>
          <w:rFonts w:hint="eastAsia" w:ascii="仿宋_GB2312" w:eastAsia="仿宋_GB2312"/>
          <w:sz w:val="32"/>
          <w:szCs w:val="32"/>
        </w:rPr>
      </w:pPr>
    </w:p>
    <w:p w14:paraId="54D735A5">
      <w:pPr>
        <w:pStyle w:val="15"/>
        <w:spacing w:line="560" w:lineRule="exact"/>
        <w:ind w:left="420" w:leftChars="200" w:firstLine="0" w:firstLineChars="0"/>
        <w:rPr>
          <w:rFonts w:ascii="仿宋_GB2312" w:eastAsia="仿宋_GB2312"/>
          <w:sz w:val="32"/>
          <w:szCs w:val="32"/>
          <w:lang w:val="zh-CN"/>
        </w:rPr>
      </w:pPr>
      <w:r>
        <w:rPr>
          <w:rFonts w:hint="eastAsia" w:ascii="仿宋_GB2312" w:eastAsia="仿宋_GB2312"/>
          <w:sz w:val="32"/>
          <w:szCs w:val="32"/>
        </w:rPr>
        <w:t>一、</w:t>
      </w:r>
      <w:r>
        <w:rPr>
          <w:rFonts w:hint="eastAsia" w:ascii="仿宋_GB2312" w:eastAsia="仿宋_GB2312"/>
          <w:sz w:val="32"/>
          <w:szCs w:val="32"/>
          <w:lang w:val="zh-CN"/>
        </w:rPr>
        <w:t>项目概况</w:t>
      </w:r>
    </w:p>
    <w:p w14:paraId="095122AF">
      <w:pPr>
        <w:pStyle w:val="15"/>
        <w:spacing w:line="560" w:lineRule="exact"/>
        <w:ind w:left="420" w:leftChars="200" w:firstLine="0" w:firstLineChars="0"/>
        <w:rPr>
          <w:rFonts w:hint="eastAsia" w:ascii="仿宋_GB2312" w:eastAsia="仿宋_GB2312"/>
          <w:sz w:val="32"/>
          <w:szCs w:val="32"/>
          <w:lang w:val="zh-CN"/>
        </w:rPr>
      </w:pPr>
      <w:r>
        <w:rPr>
          <w:rFonts w:hint="eastAsia" w:ascii="仿宋_GB2312" w:eastAsia="仿宋_GB2312"/>
          <w:sz w:val="32"/>
          <w:szCs w:val="32"/>
          <w:lang w:val="zh-CN"/>
        </w:rPr>
        <w:t>（一）项目基本情况。</w:t>
      </w:r>
    </w:p>
    <w:p w14:paraId="4D822BA6">
      <w:pPr>
        <w:pStyle w:val="15"/>
        <w:spacing w:line="560" w:lineRule="exact"/>
        <w:ind w:firstLine="640"/>
        <w:rPr>
          <w:rFonts w:hint="eastAsia" w:ascii="仿宋_GB2312" w:eastAsia="仿宋_GB2312"/>
          <w:sz w:val="32"/>
          <w:szCs w:val="32"/>
        </w:rPr>
      </w:pPr>
      <w:r>
        <w:rPr>
          <w:rFonts w:hint="eastAsia" w:ascii="仿宋_GB2312" w:eastAsia="仿宋_GB2312"/>
          <w:sz w:val="32"/>
          <w:szCs w:val="32"/>
          <w:lang w:eastAsia="zh-CN"/>
        </w:rPr>
        <w:t>红原县科学技术和农业畜牧局</w:t>
      </w:r>
      <w:r>
        <w:rPr>
          <w:rFonts w:hint="eastAsia" w:ascii="仿宋_GB2312" w:eastAsia="仿宋_GB2312"/>
          <w:sz w:val="32"/>
          <w:szCs w:val="32"/>
        </w:rPr>
        <w:t>按照省政府【2017】12号文件，在红原县政府的大力支持下已于2020年12月14日顺利完成红原县牦牛保险承保工作，牦牛承保共计588199 头。</w:t>
      </w:r>
    </w:p>
    <w:p w14:paraId="11065754">
      <w:pPr>
        <w:pStyle w:val="15"/>
        <w:spacing w:line="560" w:lineRule="exact"/>
        <w:ind w:left="420" w:leftChars="200" w:firstLine="0" w:firstLineChars="0"/>
        <w:rPr>
          <w:rFonts w:ascii="仿宋_GB2312" w:eastAsia="仿宋_GB2312"/>
          <w:sz w:val="32"/>
          <w:szCs w:val="32"/>
          <w:lang w:val="zh-CN"/>
        </w:rPr>
      </w:pPr>
      <w:r>
        <w:rPr>
          <w:rFonts w:hint="eastAsia" w:ascii="仿宋_GB2312" w:eastAsia="仿宋_GB2312"/>
          <w:sz w:val="32"/>
          <w:szCs w:val="32"/>
          <w:lang w:val="zh-CN"/>
        </w:rPr>
        <w:t>（二）项目绩效目标。</w:t>
      </w:r>
    </w:p>
    <w:p w14:paraId="36304474">
      <w:pPr>
        <w:pStyle w:val="15"/>
        <w:spacing w:line="560" w:lineRule="exact"/>
        <w:ind w:firstLine="640"/>
        <w:rPr>
          <w:rFonts w:hint="eastAsia" w:ascii="仿宋_GB2312" w:eastAsia="仿宋_GB2312"/>
          <w:sz w:val="32"/>
          <w:szCs w:val="32"/>
        </w:rPr>
      </w:pPr>
      <w:r>
        <w:rPr>
          <w:rFonts w:hint="eastAsia" w:ascii="仿宋_GB2312" w:eastAsia="仿宋_GB2312"/>
          <w:sz w:val="32"/>
          <w:szCs w:val="32"/>
          <w:lang w:val="zh-CN"/>
        </w:rPr>
        <w:t>1．</w:t>
      </w:r>
      <w:r>
        <w:rPr>
          <w:rFonts w:hint="eastAsia" w:ascii="仿宋_GB2312" w:eastAsia="仿宋_GB2312"/>
          <w:sz w:val="32"/>
          <w:szCs w:val="32"/>
        </w:rPr>
        <w:t>根据川财金〔2017〕12号精神，县级财政配套补贴资金牦牛保费的3%，每头牦牛3.9元/头，共计2293976.1元。农户自缴保费已经全部入账，承保工作全面完成。2020年12月15日向县财政局申请拨付政策性牦牛养殖保险县级配套资金2293976.1元，各部门批复完成。</w:t>
      </w:r>
    </w:p>
    <w:p w14:paraId="2FEA7AAE">
      <w:pPr>
        <w:pStyle w:val="15"/>
        <w:spacing w:line="560" w:lineRule="exact"/>
        <w:ind w:left="420" w:leftChars="200" w:firstLine="0" w:firstLineChars="0"/>
        <w:rPr>
          <w:rFonts w:ascii="仿宋_GB2312" w:eastAsia="仿宋_GB2312"/>
          <w:sz w:val="32"/>
          <w:szCs w:val="32"/>
        </w:rPr>
      </w:pPr>
      <w:r>
        <w:rPr>
          <w:rFonts w:hint="eastAsia" w:ascii="仿宋_GB2312" w:eastAsia="仿宋_GB2312"/>
          <w:sz w:val="32"/>
          <w:szCs w:val="32"/>
        </w:rPr>
        <w:t>二、项目资金申报及使用情况</w:t>
      </w:r>
    </w:p>
    <w:p w14:paraId="32E4C727">
      <w:pPr>
        <w:pStyle w:val="15"/>
        <w:spacing w:line="560" w:lineRule="exact"/>
        <w:ind w:left="420" w:leftChars="200" w:firstLine="0" w:firstLineChars="0"/>
        <w:rPr>
          <w:rFonts w:ascii="仿宋_GB2312" w:eastAsia="仿宋_GB2312"/>
          <w:sz w:val="32"/>
          <w:szCs w:val="32"/>
          <w:lang w:val="zh-CN"/>
        </w:rPr>
      </w:pPr>
      <w:r>
        <w:rPr>
          <w:rFonts w:hint="eastAsia" w:ascii="仿宋_GB2312" w:eastAsia="仿宋_GB2312"/>
          <w:sz w:val="32"/>
          <w:szCs w:val="32"/>
          <w:lang w:val="zh-CN"/>
        </w:rPr>
        <w:t>（一）项目资金申报及批复情况。</w:t>
      </w:r>
    </w:p>
    <w:p w14:paraId="5E738B5E">
      <w:pPr>
        <w:pStyle w:val="15"/>
        <w:spacing w:line="560" w:lineRule="exact"/>
        <w:ind w:firstLine="640"/>
        <w:rPr>
          <w:rFonts w:hint="eastAsia" w:ascii="仿宋_GB2312" w:eastAsia="仿宋_GB2312"/>
          <w:sz w:val="32"/>
          <w:szCs w:val="32"/>
          <w:lang w:eastAsia="zh-CN"/>
        </w:rPr>
      </w:pPr>
      <w:r>
        <w:rPr>
          <w:rFonts w:hint="eastAsia" w:ascii="仿宋_GB2312" w:eastAsia="仿宋_GB2312"/>
          <w:sz w:val="32"/>
          <w:szCs w:val="32"/>
          <w:lang w:val="zh-CN"/>
        </w:rPr>
        <w:t>按照红财预追〔</w:t>
      </w:r>
      <w:r>
        <w:rPr>
          <w:rFonts w:hint="eastAsia" w:ascii="仿宋_GB2312" w:eastAsia="仿宋_GB2312"/>
          <w:sz w:val="32"/>
          <w:szCs w:val="32"/>
          <w:lang w:val="en-US" w:eastAsia="zh-CN"/>
        </w:rPr>
        <w:t>2020</w:t>
      </w:r>
      <w:r>
        <w:rPr>
          <w:rFonts w:hint="eastAsia" w:ascii="仿宋_GB2312" w:eastAsia="仿宋_GB2312"/>
          <w:sz w:val="32"/>
          <w:szCs w:val="32"/>
          <w:lang w:val="zh-CN"/>
        </w:rPr>
        <w:t>〕</w:t>
      </w:r>
      <w:r>
        <w:rPr>
          <w:rFonts w:hint="eastAsia" w:ascii="仿宋_GB2312" w:eastAsia="仿宋_GB2312"/>
          <w:sz w:val="32"/>
          <w:szCs w:val="32"/>
          <w:lang w:val="en-US" w:eastAsia="zh-CN"/>
        </w:rPr>
        <w:t>123号文件，红原县科学技术和农业畜牧局拨付中航安盟保险公司</w:t>
      </w:r>
      <w:r>
        <w:rPr>
          <w:rFonts w:hint="eastAsia" w:ascii="仿宋_GB2312" w:eastAsia="仿宋_GB2312"/>
          <w:sz w:val="32"/>
          <w:szCs w:val="32"/>
        </w:rPr>
        <w:t>2293976.1元</w:t>
      </w:r>
      <w:r>
        <w:rPr>
          <w:rFonts w:hint="eastAsia" w:ascii="仿宋_GB2312" w:eastAsia="仿宋_GB2312"/>
          <w:sz w:val="32"/>
          <w:szCs w:val="32"/>
          <w:lang w:eastAsia="zh-CN"/>
        </w:rPr>
        <w:t>。</w:t>
      </w:r>
    </w:p>
    <w:p w14:paraId="70478C8C">
      <w:pPr>
        <w:pStyle w:val="15"/>
        <w:spacing w:line="560" w:lineRule="exact"/>
        <w:ind w:left="420" w:leftChars="200" w:firstLine="0" w:firstLineChars="0"/>
        <w:rPr>
          <w:rFonts w:ascii="仿宋_GB2312" w:eastAsia="仿宋_GB2312"/>
          <w:sz w:val="32"/>
          <w:szCs w:val="32"/>
          <w:lang w:val="zh-CN"/>
        </w:rPr>
      </w:pPr>
      <w:r>
        <w:rPr>
          <w:rFonts w:hint="eastAsia" w:ascii="仿宋_GB2312" w:eastAsia="仿宋_GB2312"/>
          <w:sz w:val="32"/>
          <w:szCs w:val="32"/>
          <w:lang w:val="zh-CN"/>
        </w:rPr>
        <w:t>（三）项目财务管理情况。</w:t>
      </w:r>
    </w:p>
    <w:p w14:paraId="17A650F2">
      <w:pPr>
        <w:pStyle w:val="15"/>
        <w:spacing w:line="560" w:lineRule="exact"/>
        <w:ind w:firstLine="640"/>
        <w:rPr>
          <w:rFonts w:ascii="仿宋_GB2312" w:eastAsia="仿宋_GB2312"/>
          <w:sz w:val="32"/>
          <w:szCs w:val="32"/>
          <w:lang w:val="zh-CN"/>
        </w:rPr>
      </w:pPr>
      <w:r>
        <w:rPr>
          <w:rFonts w:hint="eastAsia" w:ascii="仿宋_GB2312" w:eastAsia="仿宋_GB2312"/>
          <w:sz w:val="32"/>
          <w:szCs w:val="32"/>
          <w:lang w:val="zh-CN"/>
        </w:rPr>
        <w:t>财务管理制度健全，严格执行财务管理制度，账务处理及时，会计核算规范。</w:t>
      </w:r>
    </w:p>
    <w:p w14:paraId="4BE689D5">
      <w:pPr>
        <w:pStyle w:val="15"/>
        <w:spacing w:line="560" w:lineRule="exact"/>
        <w:ind w:left="420" w:leftChars="200" w:firstLine="0" w:firstLineChars="0"/>
        <w:rPr>
          <w:rFonts w:ascii="仿宋_GB2312" w:eastAsia="仿宋_GB2312"/>
          <w:sz w:val="32"/>
          <w:szCs w:val="32"/>
          <w:lang w:val="zh-CN"/>
        </w:rPr>
      </w:pPr>
      <w:r>
        <w:rPr>
          <w:rFonts w:hint="eastAsia" w:ascii="仿宋_GB2312" w:eastAsia="仿宋_GB2312"/>
          <w:sz w:val="32"/>
          <w:szCs w:val="32"/>
        </w:rPr>
        <w:t>三、项目绩效情况</w:t>
      </w:r>
      <w:r>
        <w:rPr>
          <w:rFonts w:hint="eastAsia" w:ascii="仿宋_GB2312" w:eastAsia="仿宋_GB2312"/>
          <w:sz w:val="32"/>
          <w:szCs w:val="32"/>
          <w:lang w:val="zh-CN"/>
        </w:rPr>
        <w:tab/>
      </w:r>
    </w:p>
    <w:p w14:paraId="19FE88D8">
      <w:pPr>
        <w:pStyle w:val="15"/>
        <w:spacing w:line="560" w:lineRule="exact"/>
        <w:ind w:left="420" w:leftChars="200" w:firstLine="0" w:firstLineChars="0"/>
        <w:rPr>
          <w:rFonts w:ascii="仿宋_GB2312" w:eastAsia="仿宋_GB2312"/>
          <w:sz w:val="32"/>
          <w:szCs w:val="32"/>
          <w:lang w:val="zh-CN"/>
        </w:rPr>
      </w:pPr>
      <w:r>
        <w:rPr>
          <w:rFonts w:hint="eastAsia" w:ascii="仿宋_GB2312" w:eastAsia="仿宋_GB2312"/>
          <w:sz w:val="32"/>
          <w:szCs w:val="32"/>
          <w:lang w:val="zh-CN"/>
        </w:rPr>
        <w:t>（一）项目完成情况。</w:t>
      </w:r>
    </w:p>
    <w:p w14:paraId="2BCDD99A">
      <w:pPr>
        <w:pStyle w:val="15"/>
        <w:spacing w:line="560" w:lineRule="exact"/>
        <w:ind w:firstLine="640"/>
        <w:rPr>
          <w:rFonts w:hint="eastAsia" w:ascii="仿宋_GB2312" w:eastAsia="仿宋_GB2312"/>
          <w:sz w:val="32"/>
          <w:szCs w:val="32"/>
          <w:lang w:eastAsia="zh-CN"/>
        </w:rPr>
      </w:pPr>
      <w:r>
        <w:rPr>
          <w:rFonts w:hint="eastAsia" w:ascii="仿宋_GB2312" w:eastAsia="仿宋_GB2312"/>
          <w:sz w:val="32"/>
          <w:szCs w:val="32"/>
        </w:rPr>
        <w:t>牦牛承保共计588199 头</w:t>
      </w:r>
      <w:r>
        <w:rPr>
          <w:rFonts w:hint="eastAsia" w:ascii="仿宋_GB2312" w:eastAsia="仿宋_GB2312"/>
          <w:sz w:val="32"/>
          <w:szCs w:val="32"/>
          <w:lang w:eastAsia="zh-CN"/>
        </w:rPr>
        <w:t>，</w:t>
      </w:r>
      <w:r>
        <w:rPr>
          <w:rFonts w:hint="eastAsia" w:ascii="仿宋_GB2312" w:eastAsia="仿宋_GB2312"/>
          <w:sz w:val="32"/>
          <w:szCs w:val="32"/>
        </w:rPr>
        <w:t>县级财政配套补贴资金牦牛保费的3%，每头牦牛3.9元/头，共计2293976.1元</w:t>
      </w:r>
      <w:r>
        <w:rPr>
          <w:rFonts w:hint="eastAsia" w:ascii="仿宋_GB2312" w:eastAsia="仿宋_GB2312"/>
          <w:sz w:val="32"/>
          <w:szCs w:val="32"/>
          <w:lang w:eastAsia="zh-CN"/>
        </w:rPr>
        <w:t>，已拨付完毕。</w:t>
      </w:r>
    </w:p>
    <w:p w14:paraId="418B0DDB">
      <w:pPr>
        <w:pStyle w:val="15"/>
        <w:spacing w:line="560" w:lineRule="exact"/>
        <w:ind w:left="420" w:leftChars="200" w:firstLine="0" w:firstLineChars="0"/>
        <w:rPr>
          <w:rFonts w:ascii="仿宋_GB2312" w:eastAsia="仿宋_GB2312"/>
          <w:sz w:val="32"/>
          <w:szCs w:val="32"/>
          <w:lang w:val="zh-CN"/>
        </w:rPr>
      </w:pPr>
      <w:r>
        <w:rPr>
          <w:rFonts w:hint="eastAsia" w:ascii="仿宋_GB2312" w:eastAsia="仿宋_GB2312"/>
          <w:sz w:val="32"/>
          <w:szCs w:val="32"/>
          <w:lang w:val="zh-CN"/>
        </w:rPr>
        <w:t>（二）项目效益情况。</w:t>
      </w:r>
    </w:p>
    <w:p w14:paraId="3446469B">
      <w:pPr>
        <w:pStyle w:val="15"/>
        <w:spacing w:line="560" w:lineRule="exact"/>
        <w:ind w:left="0" w:leftChars="0" w:firstLine="640" w:firstLineChars="200"/>
        <w:rPr>
          <w:rFonts w:hint="eastAsia" w:ascii="仿宋_GB2312" w:eastAsia="仿宋_GB2312"/>
          <w:sz w:val="32"/>
          <w:szCs w:val="32"/>
          <w:lang w:val="zh-CN"/>
        </w:rPr>
      </w:pPr>
      <w:r>
        <w:rPr>
          <w:rFonts w:hint="eastAsia" w:ascii="仿宋_GB2312" w:eastAsia="仿宋_GB2312"/>
          <w:sz w:val="32"/>
          <w:szCs w:val="32"/>
          <w:lang w:val="zh-CN"/>
        </w:rPr>
        <w:t>经济效益：减轻牧户损失，巩固牧户脱贫成果，进一步提高我县现代草原畜牧业风险保障水平。</w:t>
      </w:r>
    </w:p>
    <w:p w14:paraId="311D9FB5">
      <w:pPr>
        <w:pStyle w:val="15"/>
        <w:spacing w:line="560" w:lineRule="exact"/>
        <w:ind w:left="0" w:leftChars="0" w:firstLine="640" w:firstLineChars="200"/>
        <w:rPr>
          <w:rFonts w:hint="eastAsia" w:ascii="仿宋_GB2312" w:eastAsia="仿宋_GB2312"/>
          <w:sz w:val="32"/>
          <w:szCs w:val="32"/>
          <w:lang w:val="zh-CN"/>
        </w:rPr>
      </w:pPr>
      <w:r>
        <w:rPr>
          <w:rFonts w:hint="eastAsia" w:ascii="仿宋_GB2312" w:eastAsia="仿宋_GB2312"/>
          <w:sz w:val="32"/>
          <w:szCs w:val="32"/>
          <w:lang w:val="zh-CN"/>
        </w:rPr>
        <w:t>社会效益：通过政府引导，牧户参与，牦牛养殖保险工作稳步推进。养殖户投保积极性越来越高。</w:t>
      </w:r>
    </w:p>
    <w:p w14:paraId="73C55CE2">
      <w:pPr>
        <w:pStyle w:val="15"/>
        <w:spacing w:line="560" w:lineRule="exact"/>
        <w:ind w:left="0" w:leftChars="0" w:firstLine="640" w:firstLineChars="200"/>
        <w:rPr>
          <w:rFonts w:hint="eastAsia" w:ascii="仿宋_GB2312" w:eastAsia="仿宋_GB2312"/>
          <w:sz w:val="32"/>
          <w:szCs w:val="32"/>
          <w:lang w:val="zh-CN"/>
        </w:rPr>
      </w:pPr>
      <w:r>
        <w:rPr>
          <w:rFonts w:hint="eastAsia" w:ascii="仿宋_GB2312" w:eastAsia="仿宋_GB2312"/>
          <w:sz w:val="32"/>
          <w:szCs w:val="32"/>
          <w:lang w:val="zh-CN"/>
        </w:rPr>
        <w:t>生态效益：有助于建设现代草原牧业。</w:t>
      </w:r>
    </w:p>
    <w:p w14:paraId="66A747EE">
      <w:pPr>
        <w:pStyle w:val="15"/>
        <w:spacing w:line="560" w:lineRule="exact"/>
        <w:ind w:left="0" w:leftChars="0" w:firstLine="640" w:firstLineChars="200"/>
        <w:rPr>
          <w:rFonts w:hint="eastAsia" w:ascii="仿宋_GB2312" w:eastAsia="仿宋_GB2312"/>
          <w:sz w:val="32"/>
          <w:szCs w:val="32"/>
          <w:lang w:val="zh-CN"/>
        </w:rPr>
      </w:pPr>
      <w:r>
        <w:rPr>
          <w:rFonts w:hint="eastAsia" w:ascii="仿宋_GB2312" w:eastAsia="仿宋_GB2312"/>
          <w:sz w:val="32"/>
          <w:szCs w:val="32"/>
          <w:lang w:val="zh-CN"/>
        </w:rPr>
        <w:t>可持续效益：促进牧户增产增收。</w:t>
      </w:r>
    </w:p>
    <w:p w14:paraId="46078962">
      <w:pPr>
        <w:pStyle w:val="15"/>
        <w:spacing w:line="560" w:lineRule="exact"/>
        <w:ind w:left="0" w:leftChars="0" w:firstLine="640" w:firstLineChars="200"/>
        <w:rPr>
          <w:rFonts w:hint="eastAsia" w:ascii="仿宋_GB2312" w:eastAsia="仿宋_GB2312"/>
          <w:sz w:val="32"/>
          <w:szCs w:val="32"/>
          <w:lang w:val="zh-CN"/>
        </w:rPr>
      </w:pPr>
      <w:r>
        <w:rPr>
          <w:rFonts w:hint="eastAsia" w:ascii="仿宋_GB2312" w:eastAsia="仿宋_GB2312"/>
          <w:sz w:val="32"/>
          <w:szCs w:val="32"/>
          <w:lang w:val="zh-CN"/>
        </w:rPr>
        <w:t>服务对象满意度：牧户满意。</w:t>
      </w:r>
    </w:p>
    <w:p w14:paraId="43B95B0B">
      <w:pPr>
        <w:pStyle w:val="15"/>
        <w:spacing w:line="560" w:lineRule="exact"/>
        <w:ind w:left="420" w:leftChars="200" w:firstLine="0" w:firstLineChars="0"/>
        <w:rPr>
          <w:rFonts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、评价结论及建议</w:t>
      </w:r>
    </w:p>
    <w:p w14:paraId="73212072">
      <w:pPr>
        <w:pStyle w:val="15"/>
        <w:spacing w:line="560" w:lineRule="exact"/>
        <w:ind w:firstLine="64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建议：</w:t>
      </w:r>
      <w:r>
        <w:rPr>
          <w:rFonts w:hint="eastAsia" w:ascii="仿宋_GB2312" w:eastAsia="仿宋_GB2312"/>
          <w:sz w:val="32"/>
          <w:szCs w:val="32"/>
        </w:rPr>
        <w:t>为进一步充分发挥保险在事前风险防预、事中风险控制、事后理赔服务等方面的功能作用，因地制宜防范牧区自然灾害和市场变动双重风险，下一步，建议在保险政策、保险服务能力、保险运行机制等方面加强研究，抓好落实，推动农牧业保险高质量发展。</w:t>
      </w:r>
    </w:p>
    <w:p w14:paraId="704E4132">
      <w:pPr>
        <w:pStyle w:val="15"/>
        <w:spacing w:line="560" w:lineRule="exact"/>
        <w:ind w:firstLine="640"/>
        <w:rPr>
          <w:rFonts w:ascii="仿宋_GB2312" w:eastAsia="仿宋_GB2312"/>
          <w:sz w:val="32"/>
          <w:szCs w:val="32"/>
        </w:rPr>
      </w:pPr>
    </w:p>
    <w:p w14:paraId="6A5FFB6F">
      <w:pPr>
        <w:pStyle w:val="15"/>
        <w:ind w:left="0" w:leftChars="0" w:firstLine="0" w:firstLineChars="0"/>
        <w:jc w:val="center"/>
        <w:rPr>
          <w:rFonts w:hint="eastAsia" w:asciiTheme="majorEastAsia" w:hAnsiTheme="majorEastAsia" w:eastAsiaTheme="majorEastAsia" w:cstheme="majorEastAsia"/>
          <w:b/>
          <w:bCs/>
          <w:color w:val="auto"/>
          <w:sz w:val="44"/>
          <w:szCs w:val="44"/>
          <w:lang w:eastAsia="zh-CN"/>
        </w:rPr>
      </w:pPr>
    </w:p>
    <w:p w14:paraId="3B390E5C">
      <w:pPr>
        <w:spacing w:line="580" w:lineRule="exact"/>
        <w:ind w:left="1319" w:leftChars="628" w:firstLine="0" w:firstLineChars="0"/>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color w:val="auto"/>
          <w:sz w:val="44"/>
          <w:szCs w:val="44"/>
          <w:lang w:eastAsia="zh-CN"/>
        </w:rPr>
        <w:t>高素质农民项目</w:t>
      </w:r>
      <w:r>
        <w:rPr>
          <w:rFonts w:hint="eastAsia" w:asciiTheme="majorEastAsia" w:hAnsiTheme="majorEastAsia" w:eastAsiaTheme="majorEastAsia" w:cstheme="majorEastAsia"/>
          <w:b/>
          <w:bCs/>
          <w:sz w:val="44"/>
          <w:szCs w:val="44"/>
          <w:lang w:val="en-US" w:eastAsia="zh-CN"/>
        </w:rPr>
        <w:t>2020年</w:t>
      </w:r>
      <w:r>
        <w:rPr>
          <w:rFonts w:hint="eastAsia" w:asciiTheme="majorEastAsia" w:hAnsiTheme="majorEastAsia" w:eastAsiaTheme="majorEastAsia" w:cstheme="majorEastAsia"/>
          <w:b/>
          <w:bCs/>
          <w:sz w:val="44"/>
          <w:szCs w:val="44"/>
        </w:rPr>
        <w:t>评</w:t>
      </w:r>
      <w:r>
        <w:rPr>
          <w:rFonts w:hint="eastAsia" w:asciiTheme="majorEastAsia" w:hAnsiTheme="majorEastAsia" w:eastAsiaTheme="majorEastAsia" w:cstheme="majorEastAsia"/>
          <w:b/>
          <w:bCs/>
          <w:sz w:val="44"/>
          <w:szCs w:val="44"/>
          <w:lang w:eastAsia="zh-CN"/>
        </w:rPr>
        <w:t>价</w:t>
      </w:r>
      <w:r>
        <w:rPr>
          <w:rFonts w:hint="eastAsia" w:asciiTheme="majorEastAsia" w:hAnsiTheme="majorEastAsia" w:eastAsiaTheme="majorEastAsia" w:cstheme="majorEastAsia"/>
          <w:b/>
          <w:bCs/>
          <w:sz w:val="44"/>
          <w:szCs w:val="44"/>
        </w:rPr>
        <w:t>报告</w:t>
      </w:r>
    </w:p>
    <w:p w14:paraId="7ABCA6BE">
      <w:pPr>
        <w:pStyle w:val="15"/>
        <w:ind w:firstLine="640"/>
        <w:jc w:val="center"/>
        <w:rPr>
          <w:rFonts w:hint="eastAsia" w:asciiTheme="majorEastAsia" w:hAnsiTheme="majorEastAsia" w:eastAsiaTheme="majorEastAsia" w:cstheme="majorEastAsia"/>
          <w:b/>
          <w:bCs/>
          <w:color w:val="auto"/>
          <w:sz w:val="44"/>
          <w:szCs w:val="44"/>
        </w:rPr>
      </w:pPr>
    </w:p>
    <w:p w14:paraId="2AD796D9">
      <w:pPr>
        <w:pStyle w:val="15"/>
        <w:ind w:firstLine="64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val="zh-CN"/>
        </w:rPr>
        <w:t>项目概况</w:t>
      </w:r>
    </w:p>
    <w:p w14:paraId="5A82A92F">
      <w:pPr>
        <w:pStyle w:val="15"/>
        <w:ind w:firstLine="64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（一）项目资金申报及批复情况。此项目资金由</w:t>
      </w:r>
      <w:r>
        <w:rPr>
          <w:rFonts w:ascii="仿宋_GB2312" w:hAnsi="仿宋_GB2312" w:eastAsia="仿宋_GB2312" w:cs="仿宋_GB2312"/>
          <w:color w:val="auto"/>
          <w:sz w:val="32"/>
          <w:szCs w:val="32"/>
        </w:rPr>
        <w:t>《四川省财政厅 四川省农业农村厅关于提前下达 2020 年中央财政农业生产发展资金的通知》（川财农〔2019〕197 号）</w:t>
      </w:r>
      <w:r>
        <w:rPr>
          <w:rFonts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,下达资金40万元。项目由县政府分管副县长批复同意实施。</w:t>
      </w:r>
      <w:r>
        <w:rPr>
          <w:rFonts w:hint="eastAsia" w:ascii="仿宋_GB2312" w:hAnsi="仿宋_GB2312" w:eastAsia="仿宋_GB2312" w:cs="仿宋_GB2312"/>
          <w:color w:val="auto"/>
          <w:sz w:val="32"/>
          <w:szCs w:val="32"/>
          <w:lang w:val="zh-CN"/>
        </w:rPr>
        <w:t>符合资金管理办法等相关规定。</w:t>
      </w:r>
    </w:p>
    <w:p w14:paraId="00E316DF">
      <w:pPr>
        <w:pStyle w:val="15"/>
        <w:ind w:firstLine="64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（二）项目绩效目标。</w:t>
      </w:r>
      <w:r>
        <w:rPr>
          <w:rFonts w:hint="eastAsia" w:ascii="仿宋_GB2312" w:hAnsi="仿宋_GB2312" w:eastAsia="仿宋_GB2312" w:cs="仿宋_GB2312"/>
          <w:color w:val="auto"/>
          <w:sz w:val="32"/>
          <w:szCs w:val="32"/>
          <w:lang w:eastAsia="zh-CN"/>
        </w:rPr>
        <w:t>项目投资</w:t>
      </w:r>
      <w:r>
        <w:rPr>
          <w:rFonts w:hint="eastAsia" w:ascii="仿宋_GB2312" w:hAnsi="仿宋_GB2312" w:eastAsia="仿宋_GB2312" w:cs="仿宋_GB2312"/>
          <w:color w:val="auto"/>
          <w:sz w:val="32"/>
          <w:szCs w:val="32"/>
          <w:lang w:val="en-US" w:eastAsia="zh-CN"/>
        </w:rPr>
        <w:t>40万，培训</w:t>
      </w:r>
      <w:r>
        <w:rPr>
          <w:rFonts w:hint="eastAsia" w:ascii="仿宋_GB2312" w:hAnsi="仿宋_GB2312" w:eastAsia="仿宋_GB2312" w:cs="仿宋_GB2312"/>
          <w:color w:val="auto"/>
          <w:sz w:val="32"/>
          <w:szCs w:val="32"/>
          <w:lang w:eastAsia="zh-CN"/>
        </w:rPr>
        <w:t>新型农业经营主体带头人</w:t>
      </w:r>
      <w:r>
        <w:rPr>
          <w:rFonts w:hint="eastAsia" w:ascii="仿宋_GB2312" w:hAnsi="仿宋_GB2312" w:eastAsia="仿宋_GB2312" w:cs="仿宋_GB2312"/>
          <w:color w:val="auto"/>
          <w:sz w:val="32"/>
          <w:szCs w:val="32"/>
          <w:lang w:val="en-US" w:eastAsia="zh-CN"/>
        </w:rPr>
        <w:t>94</w:t>
      </w:r>
      <w:r>
        <w:rPr>
          <w:rFonts w:hint="eastAsia" w:ascii="仿宋_GB2312" w:hAnsi="仿宋_GB2312" w:eastAsia="仿宋_GB2312" w:cs="仿宋_GB2312"/>
          <w:color w:val="auto"/>
          <w:sz w:val="32"/>
          <w:szCs w:val="32"/>
          <w:lang w:eastAsia="zh-CN"/>
        </w:rPr>
        <w:t>人、农业经理人</w:t>
      </w:r>
      <w:r>
        <w:rPr>
          <w:rFonts w:hint="eastAsia" w:ascii="仿宋_GB2312" w:hAnsi="仿宋_GB2312" w:eastAsia="仿宋_GB2312" w:cs="仿宋_GB2312"/>
          <w:color w:val="auto"/>
          <w:sz w:val="32"/>
          <w:szCs w:val="32"/>
          <w:lang w:val="en-US" w:eastAsia="zh-CN"/>
        </w:rPr>
        <w:t>4人（州级调训）、农业经理人2人（省级调训），</w:t>
      </w:r>
      <w:r>
        <w:rPr>
          <w:rFonts w:hint="eastAsia" w:ascii="仿宋_GB2312" w:hAnsi="仿宋_GB2312" w:eastAsia="仿宋_GB2312" w:cs="仿宋_GB2312"/>
          <w:color w:val="auto"/>
          <w:sz w:val="32"/>
          <w:szCs w:val="32"/>
          <w:lang w:val="zh-CN"/>
        </w:rPr>
        <w:t>现已全部完成。</w:t>
      </w:r>
    </w:p>
    <w:p w14:paraId="72131C22">
      <w:pPr>
        <w:pStyle w:val="15"/>
        <w:ind w:firstLine="64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（三）项目资金申报相符性。项目申报内容与具体实施内容相符、申报目标合理可行。</w:t>
      </w:r>
    </w:p>
    <w:p w14:paraId="3A4D2F02">
      <w:pPr>
        <w:pStyle w:val="15"/>
        <w:ind w:left="420" w:leftChars="200" w:firstLine="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二、项目实施及管理情况</w:t>
      </w:r>
    </w:p>
    <w:p w14:paraId="0F86C841">
      <w:pPr>
        <w:pStyle w:val="15"/>
        <w:ind w:firstLine="64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（一）资金计划、到位及使用情况。</w:t>
      </w:r>
    </w:p>
    <w:p w14:paraId="56B98769">
      <w:pPr>
        <w:pStyle w:val="15"/>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rPr>
        <w:t>资金计划及到位。截止评价时，资金由</w:t>
      </w:r>
      <w:r>
        <w:rPr>
          <w:rFonts w:ascii="仿宋_GB2312" w:hAnsi="仿宋_GB2312" w:eastAsia="仿宋_GB2312" w:cs="仿宋_GB2312"/>
          <w:color w:val="auto"/>
          <w:sz w:val="32"/>
          <w:szCs w:val="32"/>
        </w:rPr>
        <w:t>《四川省财政厅 四川省农业农村厅关于提前下达 2020 年中央财政农业生产发展资金的通知》（川财农〔2019〕197 号）</w:t>
      </w:r>
      <w:r>
        <w:rPr>
          <w:rFonts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lang w:val="en-US" w:eastAsia="zh-CN"/>
        </w:rPr>
        <w:t>,下达资金40万元，到位及时。</w:t>
      </w:r>
    </w:p>
    <w:p w14:paraId="67650009">
      <w:pPr>
        <w:pStyle w:val="15"/>
        <w:ind w:firstLine="64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rPr>
        <w:t>资金使用。截止评价时项目资金已根据实施方案全部拨付35.57</w:t>
      </w:r>
      <w:r>
        <w:rPr>
          <w:rFonts w:hint="eastAsia" w:ascii="仿宋_GB2312" w:hAnsi="仿宋_GB2312" w:eastAsia="仿宋_GB2312" w:cs="仿宋_GB2312"/>
          <w:color w:val="auto"/>
          <w:sz w:val="32"/>
          <w:szCs w:val="32"/>
          <w:lang w:val="zh-CN" w:eastAsia="zh-CN"/>
        </w:rPr>
        <w:t>万元</w:t>
      </w:r>
      <w:r>
        <w:rPr>
          <w:rFonts w:hint="eastAsia" w:ascii="仿宋_GB2312" w:hAnsi="仿宋_GB2312" w:eastAsia="仿宋_GB2312" w:cs="仿宋_GB2312"/>
          <w:color w:val="auto"/>
          <w:sz w:val="32"/>
          <w:szCs w:val="32"/>
          <w:lang w:val="zh-CN"/>
        </w:rPr>
        <w:t>，支付依据合规合法，资金支付与预算相符。</w:t>
      </w:r>
    </w:p>
    <w:p w14:paraId="2E7ECD16">
      <w:pPr>
        <w:pStyle w:val="15"/>
        <w:ind w:left="420" w:leftChars="200" w:firstLine="0" w:firstLineChars="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（二）项目财务管理情况。</w:t>
      </w:r>
    </w:p>
    <w:p w14:paraId="514890DD">
      <w:pPr>
        <w:pStyle w:val="15"/>
        <w:ind w:left="420" w:leftChars="200" w:firstLine="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（一）强化组织领导</w:t>
      </w:r>
    </w:p>
    <w:p w14:paraId="27A55A41">
      <w:pPr>
        <w:pStyle w:val="15"/>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成立县</w:t>
      </w:r>
      <w:r>
        <w:rPr>
          <w:rFonts w:hint="eastAsia" w:ascii="仿宋_GB2312" w:hAnsi="仿宋_GB2312" w:eastAsia="仿宋_GB2312" w:cs="仿宋_GB2312"/>
          <w:color w:val="auto"/>
          <w:sz w:val="32"/>
          <w:szCs w:val="32"/>
          <w:lang w:eastAsia="zh-CN"/>
        </w:rPr>
        <w:t>高素质</w:t>
      </w:r>
      <w:r>
        <w:rPr>
          <w:rFonts w:hint="eastAsia" w:ascii="仿宋_GB2312" w:hAnsi="仿宋_GB2312" w:eastAsia="仿宋_GB2312" w:cs="仿宋_GB2312"/>
          <w:color w:val="auto"/>
          <w:sz w:val="32"/>
          <w:szCs w:val="32"/>
        </w:rPr>
        <w:t>农民培育工作领导小组：为确保</w:t>
      </w:r>
      <w:r>
        <w:rPr>
          <w:rFonts w:hint="eastAsia" w:ascii="仿宋_GB2312" w:hAnsi="仿宋_GB2312" w:eastAsia="仿宋_GB2312" w:cs="仿宋_GB2312"/>
          <w:color w:val="auto"/>
          <w:sz w:val="32"/>
          <w:szCs w:val="32"/>
          <w:lang w:eastAsia="zh-CN"/>
        </w:rPr>
        <w:t>2020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高素质</w:t>
      </w:r>
      <w:r>
        <w:rPr>
          <w:rFonts w:hint="eastAsia" w:ascii="仿宋_GB2312" w:hAnsi="仿宋_GB2312" w:eastAsia="仿宋_GB2312" w:cs="仿宋_GB2312"/>
          <w:color w:val="auto"/>
          <w:sz w:val="32"/>
          <w:szCs w:val="32"/>
        </w:rPr>
        <w:t>农民培育工作顺利开展，成立由县分管农业的副县长任组长，县</w:t>
      </w:r>
      <w:r>
        <w:rPr>
          <w:rFonts w:hint="eastAsia" w:ascii="仿宋_GB2312" w:hAnsi="仿宋_GB2312" w:eastAsia="仿宋_GB2312" w:cs="仿宋_GB2312"/>
          <w:color w:val="auto"/>
          <w:sz w:val="32"/>
          <w:szCs w:val="32"/>
          <w:lang w:eastAsia="zh-CN"/>
        </w:rPr>
        <w:t>科学技术和农业畜牧局局</w:t>
      </w:r>
      <w:r>
        <w:rPr>
          <w:rFonts w:hint="eastAsia" w:ascii="仿宋_GB2312" w:hAnsi="仿宋_GB2312" w:eastAsia="仿宋_GB2312" w:cs="仿宋_GB2312"/>
          <w:color w:val="auto"/>
          <w:sz w:val="32"/>
          <w:szCs w:val="32"/>
        </w:rPr>
        <w:t>长任副组长、县发改、财政、人社</w:t>
      </w:r>
      <w:r>
        <w:rPr>
          <w:rFonts w:hint="eastAsia" w:ascii="仿宋_GB2312" w:hAnsi="仿宋_GB2312" w:eastAsia="仿宋_GB2312" w:cs="仿宋_GB2312"/>
          <w:color w:val="auto"/>
          <w:sz w:val="32"/>
          <w:szCs w:val="32"/>
          <w:lang w:eastAsia="zh-CN"/>
        </w:rPr>
        <w:t>及</w:t>
      </w:r>
      <w:r>
        <w:rPr>
          <w:rFonts w:hint="eastAsia" w:ascii="仿宋_GB2312" w:hAnsi="仿宋_GB2312" w:eastAsia="仿宋_GB2312" w:cs="仿宋_GB2312"/>
          <w:color w:val="auto"/>
          <w:sz w:val="32"/>
          <w:szCs w:val="32"/>
        </w:rPr>
        <w:t>各乡镇分管负责人任成员的工作领导小组。领导小组下设办公室于县</w:t>
      </w:r>
      <w:r>
        <w:rPr>
          <w:rFonts w:hint="eastAsia" w:ascii="仿宋_GB2312" w:hAnsi="仿宋_GB2312" w:eastAsia="仿宋_GB2312" w:cs="仿宋_GB2312"/>
          <w:color w:val="auto"/>
          <w:sz w:val="32"/>
          <w:szCs w:val="32"/>
          <w:lang w:eastAsia="zh-CN"/>
        </w:rPr>
        <w:t>科学技术和农业畜牧局人事科教</w:t>
      </w:r>
      <w:r>
        <w:rPr>
          <w:rFonts w:hint="eastAsia" w:ascii="仿宋_GB2312" w:hAnsi="仿宋_GB2312" w:eastAsia="仿宋_GB2312" w:cs="仿宋_GB2312"/>
          <w:color w:val="auto"/>
          <w:sz w:val="32"/>
          <w:szCs w:val="32"/>
        </w:rPr>
        <w:t>股，县</w:t>
      </w:r>
      <w:r>
        <w:rPr>
          <w:rFonts w:hint="eastAsia" w:ascii="仿宋_GB2312" w:hAnsi="仿宋_GB2312" w:eastAsia="仿宋_GB2312" w:cs="仿宋_GB2312"/>
          <w:color w:val="auto"/>
          <w:sz w:val="32"/>
          <w:szCs w:val="32"/>
          <w:lang w:eastAsia="zh-CN"/>
        </w:rPr>
        <w:t>科学技术和农业畜牧局</w:t>
      </w:r>
      <w:r>
        <w:rPr>
          <w:rFonts w:hint="eastAsia" w:ascii="仿宋_GB2312" w:hAnsi="仿宋_GB2312" w:eastAsia="仿宋_GB2312" w:cs="仿宋_GB2312"/>
          <w:color w:val="auto"/>
          <w:sz w:val="32"/>
          <w:szCs w:val="32"/>
        </w:rPr>
        <w:t>分管副局长任办公室主任，股长任副主任负责日常工作。</w:t>
      </w:r>
    </w:p>
    <w:p w14:paraId="1F9E0EDB">
      <w:pPr>
        <w:pStyle w:val="15"/>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明确职责分工：领导小组负责协调各行业的关系，逐级落实责任；各乡（镇）负责组织参训人员；县</w:t>
      </w:r>
      <w:r>
        <w:rPr>
          <w:rFonts w:hint="eastAsia" w:ascii="仿宋_GB2312" w:hAnsi="仿宋_GB2312" w:eastAsia="仿宋_GB2312" w:cs="仿宋_GB2312"/>
          <w:color w:val="auto"/>
          <w:sz w:val="32"/>
          <w:szCs w:val="32"/>
          <w:lang w:eastAsia="zh-CN"/>
        </w:rPr>
        <w:t>科学技术和农业畜牧局</w:t>
      </w:r>
      <w:r>
        <w:rPr>
          <w:rFonts w:hint="eastAsia" w:ascii="仿宋_GB2312" w:hAnsi="仿宋_GB2312" w:eastAsia="仿宋_GB2312" w:cs="仿宋_GB2312"/>
          <w:color w:val="auto"/>
          <w:sz w:val="32"/>
          <w:szCs w:val="32"/>
        </w:rPr>
        <w:t>相关站股负责培训质量；县</w:t>
      </w:r>
      <w:r>
        <w:rPr>
          <w:rFonts w:hint="eastAsia" w:ascii="仿宋_GB2312" w:hAnsi="仿宋_GB2312" w:eastAsia="仿宋_GB2312" w:cs="仿宋_GB2312"/>
          <w:color w:val="auto"/>
          <w:sz w:val="32"/>
          <w:szCs w:val="32"/>
          <w:lang w:eastAsia="zh-CN"/>
        </w:rPr>
        <w:t>科学技术和农业畜牧局</w:t>
      </w:r>
      <w:r>
        <w:rPr>
          <w:rFonts w:hint="eastAsia" w:ascii="仿宋_GB2312" w:hAnsi="仿宋_GB2312" w:eastAsia="仿宋_GB2312" w:cs="仿宋_GB2312"/>
          <w:color w:val="auto"/>
          <w:sz w:val="32"/>
          <w:szCs w:val="32"/>
        </w:rPr>
        <w:t>、财政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负责培训质量和资金使用的监督检查。</w:t>
      </w:r>
    </w:p>
    <w:p w14:paraId="5043BDF9">
      <w:pPr>
        <w:pStyle w:val="15"/>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（二）加强项目监管：县</w:t>
      </w:r>
      <w:r>
        <w:rPr>
          <w:rFonts w:hint="eastAsia" w:ascii="仿宋_GB2312" w:hAnsi="仿宋_GB2312" w:eastAsia="仿宋_GB2312" w:cs="仿宋_GB2312"/>
          <w:color w:val="auto"/>
          <w:sz w:val="32"/>
          <w:szCs w:val="32"/>
          <w:lang w:eastAsia="zh-CN"/>
        </w:rPr>
        <w:t>科学技术和农业畜牧</w:t>
      </w:r>
      <w:r>
        <w:rPr>
          <w:rFonts w:hint="eastAsia" w:ascii="仿宋_GB2312" w:hAnsi="仿宋_GB2312" w:eastAsia="仿宋_GB2312" w:cs="仿宋_GB2312"/>
          <w:color w:val="auto"/>
          <w:sz w:val="32"/>
          <w:szCs w:val="32"/>
        </w:rPr>
        <w:t>局要会同财政局按照项目管理要求，明确工作责任，落实管理措施，确保政策落实到位、培训取得实效。领导小组办公室、财政部门工作人员对开班、实训（参观交流实践）、考试、满意度测评等重点课时进行实地检查，强化过程督导、监管。</w:t>
      </w:r>
    </w:p>
    <w:p w14:paraId="7E58C2A5">
      <w:pPr>
        <w:pStyle w:val="15"/>
        <w:ind w:firstLine="64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（三）规范资金使用：积极与县财政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沟通，落实专项资金，加大投入力度，确保</w:t>
      </w:r>
      <w:r>
        <w:rPr>
          <w:rFonts w:hint="eastAsia" w:ascii="仿宋_GB2312" w:hAnsi="仿宋_GB2312" w:eastAsia="仿宋_GB2312" w:cs="仿宋_GB2312"/>
          <w:color w:val="auto"/>
          <w:sz w:val="32"/>
          <w:szCs w:val="32"/>
          <w:lang w:eastAsia="zh-CN"/>
        </w:rPr>
        <w:t>高素质</w:t>
      </w:r>
      <w:r>
        <w:rPr>
          <w:rFonts w:hint="eastAsia" w:ascii="仿宋_GB2312" w:hAnsi="仿宋_GB2312" w:eastAsia="仿宋_GB2312" w:cs="仿宋_GB2312"/>
          <w:color w:val="auto"/>
          <w:sz w:val="32"/>
          <w:szCs w:val="32"/>
        </w:rPr>
        <w:t>农民培育工作任务保质保量完成。要加强资金使用监管，提高资金使用效益，创新支持方式，按照“钱随事走”的原则，分培育环节和内容规范资金支出。</w:t>
      </w:r>
    </w:p>
    <w:p w14:paraId="4116F0F1">
      <w:pPr>
        <w:pStyle w:val="15"/>
        <w:ind w:firstLine="64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项目严格执行财务管理制度、财务处理及时、会计核算规范。</w:t>
      </w:r>
    </w:p>
    <w:p w14:paraId="5539C8CC">
      <w:pPr>
        <w:pStyle w:val="15"/>
        <w:ind w:left="420" w:leftChars="200" w:firstLine="0" w:firstLineChars="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（三）项目组织实施情况。</w:t>
      </w:r>
    </w:p>
    <w:p w14:paraId="339B3A7C">
      <w:pPr>
        <w:pStyle w:val="15"/>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（一）准备阶段（</w:t>
      </w:r>
      <w:r>
        <w:rPr>
          <w:rFonts w:hint="eastAsia" w:ascii="仿宋_GB2312" w:hAnsi="仿宋_GB2312" w:eastAsia="仿宋_GB2312" w:cs="仿宋_GB2312"/>
          <w:color w:val="auto"/>
          <w:sz w:val="32"/>
          <w:szCs w:val="32"/>
          <w:lang w:eastAsia="zh-CN"/>
        </w:rPr>
        <w:t>2020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eastAsia="zh-CN"/>
        </w:rPr>
        <w:t>上</w:t>
      </w:r>
      <w:r>
        <w:rPr>
          <w:rFonts w:hint="eastAsia" w:ascii="仿宋_GB2312" w:hAnsi="仿宋_GB2312" w:eastAsia="仿宋_GB2312" w:cs="仿宋_GB2312"/>
          <w:color w:val="auto"/>
          <w:sz w:val="32"/>
          <w:szCs w:val="32"/>
        </w:rPr>
        <w:t>旬</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2020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eastAsia="zh-CN"/>
        </w:rPr>
        <w:t>中</w:t>
      </w:r>
      <w:r>
        <w:rPr>
          <w:rFonts w:hint="eastAsia" w:ascii="仿宋_GB2312" w:hAnsi="仿宋_GB2312" w:eastAsia="仿宋_GB2312" w:cs="仿宋_GB2312"/>
          <w:color w:val="auto"/>
          <w:sz w:val="32"/>
          <w:szCs w:val="32"/>
        </w:rPr>
        <w:t>旬）</w:t>
      </w:r>
    </w:p>
    <w:p w14:paraId="4121070B">
      <w:pPr>
        <w:pStyle w:val="15"/>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优选培育对象</w:t>
      </w:r>
    </w:p>
    <w:p w14:paraId="62E3CBE2">
      <w:pPr>
        <w:pStyle w:val="15"/>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明确补助标准</w:t>
      </w:r>
    </w:p>
    <w:p w14:paraId="1AD6A4F3">
      <w:pPr>
        <w:pStyle w:val="15"/>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确定培训机构</w:t>
      </w:r>
      <w:r>
        <w:rPr>
          <w:rFonts w:hint="eastAsia" w:ascii="仿宋_GB2312" w:hAnsi="仿宋_GB2312" w:eastAsia="仿宋_GB2312" w:cs="仿宋_GB2312"/>
          <w:color w:val="auto"/>
          <w:sz w:val="32"/>
          <w:szCs w:val="32"/>
          <w:lang w:eastAsia="zh-CN"/>
        </w:rPr>
        <w:t>（公开招投标）</w:t>
      </w:r>
    </w:p>
    <w:p w14:paraId="268DDB69">
      <w:pPr>
        <w:pStyle w:val="15"/>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培训师资库</w:t>
      </w:r>
    </w:p>
    <w:p w14:paraId="1557DB76">
      <w:pPr>
        <w:pStyle w:val="15"/>
        <w:ind w:firstLine="64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精心组织培训教材</w:t>
      </w:r>
    </w:p>
    <w:p w14:paraId="7119ED77">
      <w:pPr>
        <w:pStyle w:val="15"/>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培训地点：红原县。</w:t>
      </w:r>
    </w:p>
    <w:p w14:paraId="379BD021">
      <w:pPr>
        <w:pStyle w:val="15"/>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（二）实施培育阶段（</w:t>
      </w:r>
      <w:r>
        <w:rPr>
          <w:rFonts w:hint="eastAsia" w:ascii="仿宋_GB2312" w:hAnsi="仿宋_GB2312" w:eastAsia="仿宋_GB2312" w:cs="仿宋_GB2312"/>
          <w:color w:val="auto"/>
          <w:sz w:val="32"/>
          <w:szCs w:val="32"/>
          <w:lang w:eastAsia="zh-CN"/>
        </w:rPr>
        <w:t>2020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月下旬—20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年12月上旬）</w:t>
      </w:r>
    </w:p>
    <w:p w14:paraId="6C8B5436">
      <w:pPr>
        <w:pStyle w:val="15"/>
        <w:ind w:firstLine="64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宣传动员</w:t>
      </w:r>
    </w:p>
    <w:p w14:paraId="2D852DC6">
      <w:pPr>
        <w:pStyle w:val="15"/>
        <w:ind w:firstLine="64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学员报名</w:t>
      </w:r>
    </w:p>
    <w:p w14:paraId="43BA99F1">
      <w:pPr>
        <w:pStyle w:val="15"/>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开展培训</w:t>
      </w:r>
    </w:p>
    <w:p w14:paraId="7B8E6542">
      <w:pPr>
        <w:pStyle w:val="15"/>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（三）总结阶段（</w:t>
      </w:r>
      <w:r>
        <w:rPr>
          <w:rFonts w:hint="eastAsia" w:ascii="仿宋_GB2312" w:hAnsi="仿宋_GB2312" w:eastAsia="仿宋_GB2312" w:cs="仿宋_GB2312"/>
          <w:color w:val="auto"/>
          <w:sz w:val="32"/>
          <w:szCs w:val="32"/>
          <w:lang w:eastAsia="zh-CN"/>
        </w:rPr>
        <w:t>2020</w:t>
      </w:r>
      <w:r>
        <w:rPr>
          <w:rFonts w:hint="eastAsia" w:ascii="仿宋_GB2312" w:hAnsi="仿宋_GB2312" w:eastAsia="仿宋_GB2312" w:cs="仿宋_GB2312"/>
          <w:color w:val="auto"/>
          <w:sz w:val="32"/>
          <w:szCs w:val="32"/>
        </w:rPr>
        <w:t>年12月中旬）</w:t>
      </w:r>
    </w:p>
    <w:p w14:paraId="4613C163">
      <w:pPr>
        <w:pStyle w:val="15"/>
        <w:ind w:firstLine="64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强化绩效考核</w:t>
      </w:r>
    </w:p>
    <w:p w14:paraId="71614B7E">
      <w:pPr>
        <w:pStyle w:val="15"/>
        <w:ind w:firstLine="64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加强总结工作</w:t>
      </w:r>
    </w:p>
    <w:p w14:paraId="03565F53">
      <w:pPr>
        <w:pStyle w:val="15"/>
        <w:ind w:firstLine="64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三、项目绩效情况</w:t>
      </w:r>
      <w:r>
        <w:rPr>
          <w:rFonts w:hint="eastAsia" w:ascii="仿宋_GB2312" w:hAnsi="仿宋_GB2312" w:eastAsia="仿宋_GB2312" w:cs="仿宋_GB2312"/>
          <w:color w:val="auto"/>
          <w:sz w:val="32"/>
          <w:szCs w:val="32"/>
          <w:lang w:val="zh-CN"/>
        </w:rPr>
        <w:tab/>
      </w:r>
    </w:p>
    <w:p w14:paraId="45381CA8">
      <w:pPr>
        <w:pStyle w:val="15"/>
        <w:ind w:firstLine="64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（一）项目完成情况</w:t>
      </w:r>
    </w:p>
    <w:p w14:paraId="24EB063C">
      <w:pPr>
        <w:pStyle w:val="15"/>
        <w:ind w:firstLine="640"/>
        <w:rPr>
          <w:rFonts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截止评价时点任务量全部完成、质量稿、进度快、成本控制与实施方案相符合。</w:t>
      </w:r>
    </w:p>
    <w:p w14:paraId="4532184E">
      <w:pPr>
        <w:pStyle w:val="15"/>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rPr>
        <w:t>项目效益情况</w:t>
      </w:r>
    </w:p>
    <w:p w14:paraId="6881EA84">
      <w:pPr>
        <w:pStyle w:val="15"/>
        <w:ind w:firstLine="64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截止评级时点，项目数量指标完成、时效指标完成、成本指标完成、贫困户满意度指标完成。</w:t>
      </w:r>
    </w:p>
    <w:p w14:paraId="5614AA65">
      <w:pPr>
        <w:pStyle w:val="15"/>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四、问题及建议</w:t>
      </w:r>
    </w:p>
    <w:p w14:paraId="7F34F066">
      <w:pPr>
        <w:pStyle w:val="15"/>
        <w:ind w:firstLine="64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（一）存在的问题。</w:t>
      </w:r>
    </w:p>
    <w:p w14:paraId="7A32F723">
      <w:pPr>
        <w:pStyle w:val="15"/>
        <w:ind w:firstLine="64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培训实际效果还不够明显</w:t>
      </w:r>
    </w:p>
    <w:p w14:paraId="56BB8124">
      <w:pPr>
        <w:pStyle w:val="15"/>
        <w:ind w:firstLine="64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（二）相关建议。需长期有效的进行培训</w:t>
      </w:r>
    </w:p>
    <w:p w14:paraId="27C4EBD7">
      <w:pPr>
        <w:pStyle w:val="15"/>
        <w:ind w:firstLine="640"/>
        <w:rPr>
          <w:rFonts w:hint="eastAsia" w:ascii="仿宋_GB2312" w:hAnsi="仿宋_GB2312" w:eastAsia="仿宋_GB2312" w:cs="仿宋_GB2312"/>
          <w:color w:val="auto"/>
          <w:sz w:val="32"/>
          <w:szCs w:val="32"/>
          <w:lang w:val="zh-CN"/>
        </w:rPr>
      </w:pPr>
    </w:p>
    <w:p w14:paraId="1FABFBAF">
      <w:pPr>
        <w:pStyle w:val="15"/>
        <w:ind w:firstLine="640"/>
        <w:rPr>
          <w:rFonts w:hint="eastAsia" w:ascii="仿宋_GB2312" w:hAnsi="仿宋_GB2312" w:eastAsia="仿宋_GB2312" w:cs="仿宋_GB2312"/>
          <w:color w:val="auto"/>
          <w:sz w:val="32"/>
          <w:szCs w:val="32"/>
          <w:lang w:val="zh-CN"/>
        </w:rPr>
      </w:pPr>
    </w:p>
    <w:p w14:paraId="653E090F">
      <w:pPr>
        <w:spacing w:line="580" w:lineRule="exact"/>
        <w:ind w:left="1318" w:leftChars="418" w:hanging="440" w:hangingChars="100"/>
        <w:rPr>
          <w:rFonts w:hint="eastAsia" w:asciiTheme="majorEastAsia" w:hAnsiTheme="majorEastAsia" w:eastAsiaTheme="majorEastAsia" w:cstheme="majorEastAsia"/>
          <w:b/>
          <w:bCs/>
          <w:sz w:val="44"/>
          <w:szCs w:val="44"/>
        </w:rPr>
      </w:pPr>
      <w:r>
        <w:rPr>
          <w:rStyle w:val="20"/>
          <w:rFonts w:hint="eastAsia" w:ascii="黑体" w:hAnsi="黑体" w:eastAsia="黑体"/>
          <w:b w:val="0"/>
          <w:lang w:eastAsia="zh-CN"/>
        </w:rPr>
        <w:t>基层农技推广项目</w:t>
      </w:r>
      <w:r>
        <w:rPr>
          <w:rFonts w:hint="eastAsia" w:asciiTheme="majorEastAsia" w:hAnsiTheme="majorEastAsia" w:eastAsiaTheme="majorEastAsia" w:cstheme="majorEastAsia"/>
          <w:b/>
          <w:bCs/>
          <w:sz w:val="44"/>
          <w:szCs w:val="44"/>
          <w:lang w:val="en-US" w:eastAsia="zh-CN"/>
        </w:rPr>
        <w:t>2020年</w:t>
      </w:r>
      <w:r>
        <w:rPr>
          <w:rFonts w:hint="eastAsia" w:asciiTheme="majorEastAsia" w:hAnsiTheme="majorEastAsia" w:eastAsiaTheme="majorEastAsia" w:cstheme="majorEastAsia"/>
          <w:b/>
          <w:bCs/>
          <w:sz w:val="44"/>
          <w:szCs w:val="44"/>
        </w:rPr>
        <w:t>评</w:t>
      </w:r>
      <w:r>
        <w:rPr>
          <w:rFonts w:hint="eastAsia" w:asciiTheme="majorEastAsia" w:hAnsiTheme="majorEastAsia" w:eastAsiaTheme="majorEastAsia" w:cstheme="majorEastAsia"/>
          <w:b/>
          <w:bCs/>
          <w:sz w:val="44"/>
          <w:szCs w:val="44"/>
          <w:lang w:eastAsia="zh-CN"/>
        </w:rPr>
        <w:t>价</w:t>
      </w:r>
      <w:r>
        <w:rPr>
          <w:rFonts w:hint="eastAsia" w:asciiTheme="majorEastAsia" w:hAnsiTheme="majorEastAsia" w:eastAsiaTheme="majorEastAsia" w:cstheme="majorEastAsia"/>
          <w:b/>
          <w:bCs/>
          <w:sz w:val="44"/>
          <w:szCs w:val="44"/>
        </w:rPr>
        <w:t>报告</w:t>
      </w:r>
    </w:p>
    <w:p w14:paraId="45198FF7">
      <w:pPr>
        <w:pStyle w:val="15"/>
        <w:ind w:firstLine="880"/>
        <w:jc w:val="center"/>
        <w:rPr>
          <w:rStyle w:val="20"/>
          <w:rFonts w:ascii="黑体" w:hAnsi="黑体" w:eastAsia="黑体"/>
          <w:b w:val="0"/>
        </w:rPr>
      </w:pPr>
    </w:p>
    <w:p w14:paraId="0E808CA3">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rPr>
        <w:t>一、</w:t>
      </w:r>
      <w:r>
        <w:rPr>
          <w:rStyle w:val="20"/>
          <w:rFonts w:hint="eastAsia" w:ascii="仿宋_GB2312" w:hAnsi="仿宋_GB2312" w:eastAsia="仿宋_GB2312" w:cs="仿宋_GB2312"/>
          <w:b w:val="0"/>
          <w:sz w:val="32"/>
          <w:szCs w:val="32"/>
          <w:lang w:val="zh-CN"/>
        </w:rPr>
        <w:t>项目概况</w:t>
      </w:r>
    </w:p>
    <w:p w14:paraId="318F58D8">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（一）项目资金申报及批复情况。</w:t>
      </w:r>
      <w:r>
        <w:rPr>
          <w:rStyle w:val="20"/>
          <w:rFonts w:hint="eastAsia" w:ascii="仿宋_GB2312" w:hAnsi="仿宋_GB2312" w:eastAsia="仿宋_GB2312" w:cs="仿宋_GB2312"/>
          <w:b w:val="0"/>
          <w:sz w:val="32"/>
          <w:szCs w:val="32"/>
        </w:rPr>
        <w:t>《四川省财政厅 四川省农业农村厅关于提前下达 2020 年中央财政农业生产发展资金的通知》（川财农〔2019〕197 号）</w:t>
      </w:r>
      <w:r>
        <w:rPr>
          <w:rStyle w:val="20"/>
          <w:rFonts w:hint="eastAsia" w:ascii="仿宋_GB2312" w:hAnsi="仿宋_GB2312" w:eastAsia="仿宋_GB2312" w:cs="仿宋_GB2312"/>
          <w:b w:val="0"/>
          <w:sz w:val="32"/>
          <w:szCs w:val="32"/>
        </w:rPr>
        <w:tab/>
      </w:r>
      <w:r>
        <w:rPr>
          <w:rStyle w:val="20"/>
          <w:rFonts w:hint="eastAsia" w:ascii="仿宋_GB2312" w:hAnsi="仿宋_GB2312" w:eastAsia="仿宋_GB2312" w:cs="仿宋_GB2312"/>
          <w:b w:val="0"/>
          <w:sz w:val="32"/>
          <w:szCs w:val="32"/>
          <w:lang w:val="en-US" w:eastAsia="zh-CN"/>
        </w:rPr>
        <w:t>,下达资金165万元。此项目由县政府分管副县长审批同意实施</w:t>
      </w:r>
      <w:r>
        <w:rPr>
          <w:rStyle w:val="20"/>
          <w:rFonts w:hint="eastAsia" w:ascii="仿宋_GB2312" w:hAnsi="仿宋_GB2312" w:eastAsia="仿宋_GB2312" w:cs="仿宋_GB2312"/>
          <w:b w:val="0"/>
          <w:sz w:val="32"/>
          <w:szCs w:val="32"/>
          <w:lang w:val="zh-CN"/>
        </w:rPr>
        <w:t>符合资金管理办法等相关规定。</w:t>
      </w:r>
    </w:p>
    <w:p w14:paraId="482518B3">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（二）项目绩效目标。</w:t>
      </w:r>
      <w:r>
        <w:rPr>
          <w:rStyle w:val="20"/>
          <w:rFonts w:hint="eastAsia" w:ascii="仿宋_GB2312" w:hAnsi="仿宋_GB2312" w:eastAsia="仿宋_GB2312" w:cs="仿宋_GB2312"/>
          <w:b w:val="0"/>
          <w:sz w:val="32"/>
          <w:szCs w:val="32"/>
          <w:lang w:val="en-US" w:eastAsia="zh-CN"/>
        </w:rPr>
        <w:t>建设2个集示范展示、指导培训、科普教育等多功能一体化的农业科技示范展示基地。推广优质安全、节本增效、生态环保的主推技术，农业主推技术到位率超 过95%。农技推广服务信息化水平明显提高，85%以上农技人员应用中国农技推广信息平台开展在线指导和服务效果展示。基层农技人员普遍接受业务培训，参加5天以上脱产业务培训的基层农技人员达到40人以上，培育5名以上业务精通、服务优良的农技推广骨干人才。农技推广服务特聘计划在贫困地区全面实施，贫困村农技服务实现精准全覆盖。</w:t>
      </w:r>
    </w:p>
    <w:p w14:paraId="77E1D8F9">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（三）项目资金申报相符性。</w:t>
      </w:r>
    </w:p>
    <w:p w14:paraId="05E5C419">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项目申报内容与具体实施内容相符、申报目标合理可行。</w:t>
      </w:r>
    </w:p>
    <w:p w14:paraId="2725F9CC">
      <w:pPr>
        <w:pStyle w:val="15"/>
        <w:ind w:firstLine="880"/>
        <w:rPr>
          <w:rStyle w:val="20"/>
          <w:rFonts w:hint="eastAsia" w:ascii="仿宋_GB2312" w:hAnsi="仿宋_GB2312" w:eastAsia="仿宋_GB2312" w:cs="仿宋_GB2312"/>
          <w:b w:val="0"/>
          <w:sz w:val="32"/>
          <w:szCs w:val="32"/>
        </w:rPr>
      </w:pPr>
      <w:r>
        <w:rPr>
          <w:rStyle w:val="20"/>
          <w:rFonts w:hint="eastAsia" w:ascii="仿宋_GB2312" w:hAnsi="仿宋_GB2312" w:eastAsia="仿宋_GB2312" w:cs="仿宋_GB2312"/>
          <w:b w:val="0"/>
          <w:sz w:val="32"/>
          <w:szCs w:val="32"/>
        </w:rPr>
        <w:t>二、项目实施及管理情况</w:t>
      </w:r>
    </w:p>
    <w:p w14:paraId="1E510A4F">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ab/>
      </w:r>
      <w:r>
        <w:rPr>
          <w:rStyle w:val="20"/>
          <w:rFonts w:hint="eastAsia" w:ascii="仿宋_GB2312" w:hAnsi="仿宋_GB2312" w:eastAsia="仿宋_GB2312" w:cs="仿宋_GB2312"/>
          <w:b w:val="0"/>
          <w:sz w:val="32"/>
          <w:szCs w:val="32"/>
          <w:lang w:val="zh-CN"/>
        </w:rPr>
        <w:t>（一）资金计划、到位及使用情况。</w:t>
      </w:r>
    </w:p>
    <w:p w14:paraId="0783286E">
      <w:pPr>
        <w:pStyle w:val="15"/>
        <w:ind w:firstLine="880"/>
        <w:rPr>
          <w:rStyle w:val="20"/>
          <w:rFonts w:hint="eastAsia" w:ascii="仿宋_GB2312" w:hAnsi="仿宋_GB2312" w:eastAsia="仿宋_GB2312" w:cs="仿宋_GB2312"/>
          <w:b w:val="0"/>
          <w:sz w:val="32"/>
          <w:szCs w:val="32"/>
        </w:rPr>
      </w:pPr>
      <w:r>
        <w:rPr>
          <w:rStyle w:val="20"/>
          <w:rFonts w:hint="eastAsia" w:ascii="仿宋_GB2312" w:hAnsi="仿宋_GB2312" w:eastAsia="仿宋_GB2312" w:cs="仿宋_GB2312"/>
          <w:b w:val="0"/>
          <w:sz w:val="32"/>
          <w:szCs w:val="32"/>
          <w:lang w:val="zh-CN"/>
        </w:rPr>
        <w:t>1．资金计划及到位。</w:t>
      </w:r>
      <w:r>
        <w:rPr>
          <w:rStyle w:val="20"/>
          <w:rFonts w:hint="eastAsia" w:ascii="仿宋_GB2312" w:hAnsi="仿宋_GB2312" w:eastAsia="仿宋_GB2312" w:cs="仿宋_GB2312"/>
          <w:b w:val="0"/>
          <w:sz w:val="32"/>
          <w:szCs w:val="32"/>
        </w:rPr>
        <w:t>本项目总投资</w:t>
      </w:r>
      <w:r>
        <w:rPr>
          <w:rStyle w:val="20"/>
          <w:rFonts w:hint="eastAsia" w:ascii="仿宋_GB2312" w:hAnsi="仿宋_GB2312" w:eastAsia="仿宋_GB2312" w:cs="仿宋_GB2312"/>
          <w:b w:val="0"/>
          <w:sz w:val="32"/>
          <w:szCs w:val="32"/>
          <w:lang w:val="en-US" w:eastAsia="zh-CN"/>
        </w:rPr>
        <w:t>165</w:t>
      </w:r>
      <w:r>
        <w:rPr>
          <w:rStyle w:val="20"/>
          <w:rFonts w:hint="eastAsia" w:ascii="仿宋_GB2312" w:hAnsi="仿宋_GB2312" w:eastAsia="仿宋_GB2312" w:cs="仿宋_GB2312"/>
          <w:b w:val="0"/>
          <w:sz w:val="32"/>
          <w:szCs w:val="32"/>
        </w:rPr>
        <w:t>万元，</w:t>
      </w:r>
      <w:r>
        <w:rPr>
          <w:rStyle w:val="20"/>
          <w:rFonts w:hint="eastAsia" w:ascii="仿宋_GB2312" w:hAnsi="仿宋_GB2312" w:eastAsia="仿宋_GB2312" w:cs="仿宋_GB2312"/>
          <w:b w:val="0"/>
          <w:sz w:val="32"/>
          <w:szCs w:val="32"/>
          <w:lang w:val="en-US" w:eastAsia="zh-CN"/>
        </w:rPr>
        <w:t>全部来源于2020年中央财政农业生产发展资金（阿州财农〔2019〕134号）</w:t>
      </w:r>
      <w:r>
        <w:rPr>
          <w:rStyle w:val="20"/>
          <w:rFonts w:hint="eastAsia" w:ascii="仿宋_GB2312" w:hAnsi="仿宋_GB2312" w:eastAsia="仿宋_GB2312" w:cs="仿宋_GB2312"/>
          <w:b w:val="0"/>
          <w:sz w:val="32"/>
          <w:szCs w:val="32"/>
        </w:rPr>
        <w:t>，具体分项投入、补助</w:t>
      </w:r>
      <w:r>
        <w:rPr>
          <w:rStyle w:val="20"/>
          <w:rFonts w:hint="eastAsia" w:ascii="仿宋_GB2312" w:hAnsi="仿宋_GB2312" w:eastAsia="仿宋_GB2312" w:cs="仿宋_GB2312"/>
          <w:b w:val="0"/>
          <w:sz w:val="32"/>
          <w:szCs w:val="32"/>
          <w:lang w:eastAsia="zh-CN"/>
        </w:rPr>
        <w:t>环</w:t>
      </w:r>
      <w:r>
        <w:rPr>
          <w:rStyle w:val="20"/>
          <w:rFonts w:hint="eastAsia" w:ascii="仿宋_GB2312" w:hAnsi="仿宋_GB2312" w:eastAsia="仿宋_GB2312" w:cs="仿宋_GB2312"/>
          <w:b w:val="0"/>
          <w:sz w:val="32"/>
          <w:szCs w:val="32"/>
        </w:rPr>
        <w:t>节和补助标准如下：</w:t>
      </w:r>
    </w:p>
    <w:p w14:paraId="6D4F27AA">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(一）基层农技推广机构规范化建设、基层农技人员能力提升</w:t>
      </w:r>
    </w:p>
    <w:p w14:paraId="12C6B9B6">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1.基层农技人员知识更新培训：10万元</w:t>
      </w:r>
    </w:p>
    <w:p w14:paraId="0A0E5DE4">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2.打造农业科技示范展示样板：1万元</w:t>
      </w:r>
    </w:p>
    <w:p w14:paraId="489C4DC9">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(二）深化基层农技推广体系改革</w:t>
      </w:r>
    </w:p>
    <w:p w14:paraId="6F37160F">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1.标准化养殖场改扩建建设：54.95万元</w:t>
      </w:r>
    </w:p>
    <w:p w14:paraId="5B62054B">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2.多功能牲畜防疫巷道圈建设：42万元</w:t>
      </w:r>
    </w:p>
    <w:p w14:paraId="6962FEF0">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3.污粪处理设施建设：14万元</w:t>
      </w:r>
    </w:p>
    <w:p w14:paraId="3BDA52D7">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4.初加工设施：18万元</w:t>
      </w:r>
    </w:p>
    <w:p w14:paraId="6B485208">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5.科技示范户新建及改建巷道圈：7.5万元</w:t>
      </w:r>
    </w:p>
    <w:p w14:paraId="0C99B644">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（三）强力示范推广先进适用技术</w:t>
      </w:r>
    </w:p>
    <w:p w14:paraId="523659B6">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1.冻精改良工作：13万元</w:t>
      </w:r>
    </w:p>
    <w:p w14:paraId="3E32E3B1">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大力实施农技推广服务特聘计划</w:t>
      </w:r>
    </w:p>
    <w:p w14:paraId="453C11A2">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1.农技推广服务特聘计划：2万元</w:t>
      </w:r>
    </w:p>
    <w:p w14:paraId="1D81A59A">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val="en-US" w:eastAsia="zh-CN"/>
        </w:rPr>
        <w:t>2.基层农技人员服务贫困村</w:t>
      </w:r>
    </w:p>
    <w:p w14:paraId="29E1978A">
      <w:pPr>
        <w:pStyle w:val="15"/>
        <w:ind w:firstLine="880"/>
        <w:rPr>
          <w:rStyle w:val="20"/>
          <w:rFonts w:hint="eastAsia" w:ascii="仿宋_GB2312" w:hAnsi="仿宋_GB2312" w:eastAsia="仿宋_GB2312" w:cs="仿宋_GB2312"/>
          <w:b w:val="0"/>
          <w:sz w:val="32"/>
          <w:szCs w:val="32"/>
        </w:rPr>
      </w:pPr>
      <w:r>
        <w:rPr>
          <w:rStyle w:val="20"/>
          <w:rFonts w:hint="eastAsia" w:ascii="仿宋_GB2312" w:hAnsi="仿宋_GB2312" w:eastAsia="仿宋_GB2312" w:cs="仿宋_GB2312"/>
          <w:b w:val="0"/>
          <w:sz w:val="32"/>
          <w:szCs w:val="32"/>
          <w:lang w:val="en-US" w:eastAsia="zh-CN"/>
        </w:rPr>
        <w:t>17人×0.15万元=2.55万元</w:t>
      </w:r>
    </w:p>
    <w:p w14:paraId="1D300882">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资金使用。截止评价时点项目资金的实际支出除去</w:t>
      </w:r>
      <w:r>
        <w:rPr>
          <w:rStyle w:val="20"/>
          <w:rFonts w:hint="eastAsia" w:ascii="仿宋_GB2312" w:hAnsi="仿宋_GB2312" w:eastAsia="仿宋_GB2312" w:cs="仿宋_GB2312"/>
          <w:b w:val="0"/>
          <w:sz w:val="32"/>
          <w:szCs w:val="32"/>
          <w:lang w:val="en-US" w:eastAsia="zh-CN"/>
        </w:rPr>
        <w:t>我县麦洼牦牛现代农业园区标准化养殖基地建设粪污发酵处理池及相关的设施设备一座项目未完成资金拨付</w:t>
      </w:r>
      <w:r>
        <w:rPr>
          <w:rStyle w:val="20"/>
          <w:rFonts w:hint="eastAsia" w:ascii="仿宋_GB2312" w:hAnsi="仿宋_GB2312" w:eastAsia="仿宋_GB2312" w:cs="仿宋_GB2312"/>
          <w:b w:val="0"/>
          <w:sz w:val="32"/>
          <w:szCs w:val="32"/>
          <w:lang w:val="zh-CN"/>
        </w:rPr>
        <w:t>，其余资金已拨付完成。支付依据合规合法，资金支付与预算相符。</w:t>
      </w:r>
    </w:p>
    <w:p w14:paraId="351A9251">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（二）项目财务管理情况。</w:t>
      </w:r>
    </w:p>
    <w:p w14:paraId="56B2E539">
      <w:pPr>
        <w:pStyle w:val="15"/>
        <w:ind w:firstLine="880"/>
        <w:rPr>
          <w:rStyle w:val="20"/>
          <w:rFonts w:hint="eastAsia" w:ascii="仿宋_GB2312" w:hAnsi="仿宋_GB2312" w:eastAsia="仿宋_GB2312" w:cs="仿宋_GB2312"/>
          <w:b w:val="0"/>
          <w:sz w:val="32"/>
          <w:szCs w:val="32"/>
        </w:rPr>
      </w:pPr>
      <w:r>
        <w:rPr>
          <w:rStyle w:val="20"/>
          <w:rFonts w:hint="eastAsia" w:ascii="仿宋_GB2312" w:hAnsi="仿宋_GB2312" w:eastAsia="仿宋_GB2312" w:cs="仿宋_GB2312"/>
          <w:b w:val="0"/>
          <w:sz w:val="32"/>
          <w:szCs w:val="32"/>
        </w:rPr>
        <w:t>严格按照专项资金管理办法的相关要求，严格实行县级报账，专账核算，公告公示等制度，确保资金使用安全有效。</w:t>
      </w:r>
    </w:p>
    <w:p w14:paraId="10C8E9CE">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（三）项目组织实施情况。</w:t>
      </w:r>
    </w:p>
    <w:p w14:paraId="0EA69DBF">
      <w:pPr>
        <w:pStyle w:val="15"/>
        <w:ind w:firstLine="880"/>
        <w:rPr>
          <w:rStyle w:val="20"/>
          <w:rFonts w:hint="eastAsia" w:ascii="仿宋_GB2312" w:hAnsi="仿宋_GB2312" w:eastAsia="仿宋_GB2312" w:cs="仿宋_GB2312"/>
          <w:b w:val="0"/>
          <w:sz w:val="32"/>
          <w:szCs w:val="32"/>
          <w:lang w:eastAsia="zh-CN"/>
        </w:rPr>
      </w:pPr>
      <w:r>
        <w:rPr>
          <w:rStyle w:val="20"/>
          <w:rFonts w:hint="eastAsia" w:ascii="仿宋_GB2312" w:hAnsi="仿宋_GB2312" w:eastAsia="仿宋_GB2312" w:cs="仿宋_GB2312"/>
          <w:b w:val="0"/>
          <w:sz w:val="32"/>
          <w:szCs w:val="32"/>
        </w:rPr>
        <w:t>1</w:t>
      </w:r>
      <w:r>
        <w:rPr>
          <w:rStyle w:val="20"/>
          <w:rFonts w:hint="eastAsia" w:ascii="仿宋_GB2312" w:hAnsi="仿宋_GB2312" w:eastAsia="仿宋_GB2312" w:cs="仿宋_GB2312"/>
          <w:b w:val="0"/>
          <w:sz w:val="32"/>
          <w:szCs w:val="32"/>
          <w:lang w:val="en-US" w:eastAsia="zh-CN"/>
        </w:rPr>
        <w:t>.</w:t>
      </w:r>
      <w:r>
        <w:rPr>
          <w:rStyle w:val="20"/>
          <w:rFonts w:hint="eastAsia" w:ascii="仿宋_GB2312" w:hAnsi="仿宋_GB2312" w:eastAsia="仿宋_GB2312" w:cs="仿宋_GB2312"/>
          <w:b w:val="0"/>
          <w:sz w:val="32"/>
          <w:szCs w:val="32"/>
          <w:lang w:eastAsia="zh-CN"/>
        </w:rPr>
        <w:t>2020</w:t>
      </w:r>
      <w:r>
        <w:rPr>
          <w:rStyle w:val="20"/>
          <w:rFonts w:hint="eastAsia" w:ascii="仿宋_GB2312" w:hAnsi="仿宋_GB2312" w:eastAsia="仿宋_GB2312" w:cs="仿宋_GB2312"/>
          <w:b w:val="0"/>
          <w:sz w:val="32"/>
          <w:szCs w:val="32"/>
        </w:rPr>
        <w:t>年</w:t>
      </w:r>
      <w:r>
        <w:rPr>
          <w:rStyle w:val="20"/>
          <w:rFonts w:hint="eastAsia" w:ascii="仿宋_GB2312" w:hAnsi="仿宋_GB2312" w:eastAsia="仿宋_GB2312" w:cs="仿宋_GB2312"/>
          <w:b w:val="0"/>
          <w:sz w:val="32"/>
          <w:szCs w:val="32"/>
          <w:lang w:val="en-US" w:eastAsia="zh-CN"/>
        </w:rPr>
        <w:t>1-2020年8</w:t>
      </w:r>
      <w:r>
        <w:rPr>
          <w:rStyle w:val="20"/>
          <w:rFonts w:hint="eastAsia" w:ascii="仿宋_GB2312" w:hAnsi="仿宋_GB2312" w:eastAsia="仿宋_GB2312" w:cs="仿宋_GB2312"/>
          <w:b w:val="0"/>
          <w:sz w:val="32"/>
          <w:szCs w:val="32"/>
        </w:rPr>
        <w:t>月：完成项目方案编制、上报、审批</w:t>
      </w:r>
      <w:r>
        <w:rPr>
          <w:rStyle w:val="20"/>
          <w:rFonts w:hint="eastAsia" w:ascii="仿宋_GB2312" w:hAnsi="仿宋_GB2312" w:eastAsia="仿宋_GB2312" w:cs="仿宋_GB2312"/>
          <w:b w:val="0"/>
          <w:sz w:val="32"/>
          <w:szCs w:val="32"/>
          <w:lang w:eastAsia="zh-CN"/>
        </w:rPr>
        <w:t>、</w:t>
      </w:r>
      <w:r>
        <w:rPr>
          <w:rStyle w:val="20"/>
          <w:rFonts w:hint="eastAsia" w:ascii="仿宋_GB2312" w:hAnsi="仿宋_GB2312" w:eastAsia="仿宋_GB2312" w:cs="仿宋_GB2312"/>
          <w:b w:val="0"/>
          <w:sz w:val="32"/>
          <w:szCs w:val="32"/>
        </w:rPr>
        <w:t>图纸设计、预算、财评、环评等前期工作</w:t>
      </w:r>
      <w:r>
        <w:rPr>
          <w:rStyle w:val="20"/>
          <w:rFonts w:hint="eastAsia" w:ascii="仿宋_GB2312" w:hAnsi="仿宋_GB2312" w:eastAsia="仿宋_GB2312" w:cs="仿宋_GB2312"/>
          <w:b w:val="0"/>
          <w:sz w:val="32"/>
          <w:szCs w:val="32"/>
          <w:lang w:eastAsia="zh-CN"/>
        </w:rPr>
        <w:t>。</w:t>
      </w:r>
    </w:p>
    <w:p w14:paraId="2073AE3D">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rPr>
        <w:t>2</w:t>
      </w:r>
      <w:r>
        <w:rPr>
          <w:rStyle w:val="20"/>
          <w:rFonts w:hint="eastAsia" w:ascii="仿宋_GB2312" w:hAnsi="仿宋_GB2312" w:eastAsia="仿宋_GB2312" w:cs="仿宋_GB2312"/>
          <w:b w:val="0"/>
          <w:sz w:val="32"/>
          <w:szCs w:val="32"/>
          <w:lang w:val="en-US" w:eastAsia="zh-CN"/>
        </w:rPr>
        <w:t>.</w:t>
      </w:r>
      <w:r>
        <w:rPr>
          <w:rStyle w:val="20"/>
          <w:rFonts w:hint="eastAsia" w:ascii="仿宋_GB2312" w:hAnsi="仿宋_GB2312" w:eastAsia="仿宋_GB2312" w:cs="仿宋_GB2312"/>
          <w:b w:val="0"/>
          <w:sz w:val="32"/>
          <w:szCs w:val="32"/>
          <w:lang w:eastAsia="zh-CN"/>
        </w:rPr>
        <w:t>2020</w:t>
      </w:r>
      <w:r>
        <w:rPr>
          <w:rStyle w:val="20"/>
          <w:rFonts w:hint="eastAsia" w:ascii="仿宋_GB2312" w:hAnsi="仿宋_GB2312" w:eastAsia="仿宋_GB2312" w:cs="仿宋_GB2312"/>
          <w:b w:val="0"/>
          <w:sz w:val="32"/>
          <w:szCs w:val="32"/>
        </w:rPr>
        <w:t>年</w:t>
      </w:r>
      <w:r>
        <w:rPr>
          <w:rStyle w:val="20"/>
          <w:rFonts w:hint="eastAsia" w:ascii="仿宋_GB2312" w:hAnsi="仿宋_GB2312" w:eastAsia="仿宋_GB2312" w:cs="仿宋_GB2312"/>
          <w:b w:val="0"/>
          <w:sz w:val="32"/>
          <w:szCs w:val="32"/>
          <w:lang w:val="en-US" w:eastAsia="zh-CN"/>
        </w:rPr>
        <w:t>11</w:t>
      </w:r>
      <w:r>
        <w:rPr>
          <w:rStyle w:val="20"/>
          <w:rFonts w:hint="eastAsia" w:ascii="仿宋_GB2312" w:hAnsi="仿宋_GB2312" w:eastAsia="仿宋_GB2312" w:cs="仿宋_GB2312"/>
          <w:b w:val="0"/>
          <w:sz w:val="32"/>
          <w:szCs w:val="32"/>
        </w:rPr>
        <w:t>月-</w:t>
      </w:r>
      <w:r>
        <w:rPr>
          <w:rStyle w:val="20"/>
          <w:rFonts w:hint="eastAsia" w:ascii="仿宋_GB2312" w:hAnsi="仿宋_GB2312" w:eastAsia="仿宋_GB2312" w:cs="仿宋_GB2312"/>
          <w:b w:val="0"/>
          <w:sz w:val="32"/>
          <w:szCs w:val="32"/>
          <w:lang w:eastAsia="zh-CN"/>
        </w:rPr>
        <w:t>2020</w:t>
      </w:r>
      <w:r>
        <w:rPr>
          <w:rStyle w:val="20"/>
          <w:rFonts w:hint="eastAsia" w:ascii="仿宋_GB2312" w:hAnsi="仿宋_GB2312" w:eastAsia="仿宋_GB2312" w:cs="仿宋_GB2312"/>
          <w:b w:val="0"/>
          <w:sz w:val="32"/>
          <w:szCs w:val="32"/>
        </w:rPr>
        <w:t>年</w:t>
      </w:r>
      <w:r>
        <w:rPr>
          <w:rStyle w:val="20"/>
          <w:rFonts w:hint="eastAsia" w:ascii="仿宋_GB2312" w:hAnsi="仿宋_GB2312" w:eastAsia="仿宋_GB2312" w:cs="仿宋_GB2312"/>
          <w:b w:val="0"/>
          <w:sz w:val="32"/>
          <w:szCs w:val="32"/>
          <w:lang w:val="en-US" w:eastAsia="zh-CN"/>
        </w:rPr>
        <w:t>12</w:t>
      </w:r>
      <w:r>
        <w:rPr>
          <w:rStyle w:val="20"/>
          <w:rFonts w:hint="eastAsia" w:ascii="仿宋_GB2312" w:hAnsi="仿宋_GB2312" w:eastAsia="仿宋_GB2312" w:cs="仿宋_GB2312"/>
          <w:b w:val="0"/>
          <w:sz w:val="32"/>
          <w:szCs w:val="32"/>
        </w:rPr>
        <w:t>月：</w:t>
      </w:r>
      <w:r>
        <w:rPr>
          <w:rStyle w:val="20"/>
          <w:rFonts w:hint="eastAsia" w:ascii="仿宋_GB2312" w:hAnsi="仿宋_GB2312" w:eastAsia="仿宋_GB2312" w:cs="仿宋_GB2312"/>
          <w:b w:val="0"/>
          <w:sz w:val="32"/>
          <w:szCs w:val="32"/>
          <w:lang w:val="en-US" w:eastAsia="zh-CN"/>
        </w:rPr>
        <w:t>全面建设</w:t>
      </w:r>
      <w:r>
        <w:rPr>
          <w:rStyle w:val="20"/>
          <w:rFonts w:hint="eastAsia" w:ascii="仿宋_GB2312" w:hAnsi="仿宋_GB2312" w:eastAsia="仿宋_GB2312" w:cs="仿宋_GB2312"/>
          <w:b w:val="0"/>
          <w:sz w:val="32"/>
          <w:szCs w:val="32"/>
        </w:rPr>
        <w:t>完成</w:t>
      </w:r>
      <w:r>
        <w:rPr>
          <w:rStyle w:val="20"/>
          <w:rFonts w:hint="eastAsia" w:ascii="仿宋_GB2312" w:hAnsi="仿宋_GB2312" w:eastAsia="仿宋_GB2312" w:cs="仿宋_GB2312"/>
          <w:b w:val="0"/>
          <w:sz w:val="32"/>
          <w:szCs w:val="32"/>
          <w:lang w:eastAsia="zh-CN"/>
        </w:rPr>
        <w:t>项目</w:t>
      </w:r>
      <w:r>
        <w:rPr>
          <w:rStyle w:val="20"/>
          <w:rFonts w:hint="eastAsia" w:ascii="仿宋_GB2312" w:hAnsi="仿宋_GB2312" w:eastAsia="仿宋_GB2312" w:cs="仿宋_GB2312"/>
          <w:b w:val="0"/>
          <w:sz w:val="32"/>
          <w:szCs w:val="32"/>
        </w:rPr>
        <w:t>建设、设备购置及安装、</w:t>
      </w:r>
      <w:r>
        <w:rPr>
          <w:rStyle w:val="20"/>
          <w:rFonts w:hint="eastAsia" w:ascii="仿宋_GB2312" w:hAnsi="仿宋_GB2312" w:eastAsia="仿宋_GB2312" w:cs="仿宋_GB2312"/>
          <w:b w:val="0"/>
          <w:sz w:val="32"/>
          <w:szCs w:val="32"/>
          <w:lang w:eastAsia="zh-CN"/>
        </w:rPr>
        <w:t>科技示范主体培育、科技示范基地建设</w:t>
      </w:r>
      <w:r>
        <w:rPr>
          <w:rStyle w:val="20"/>
          <w:rFonts w:hint="eastAsia" w:ascii="仿宋_GB2312" w:hAnsi="仿宋_GB2312" w:eastAsia="仿宋_GB2312" w:cs="仿宋_GB2312"/>
          <w:b w:val="0"/>
          <w:sz w:val="32"/>
          <w:szCs w:val="32"/>
          <w:lang w:val="en-US" w:eastAsia="zh-CN"/>
        </w:rPr>
        <w:t>以及人员培训等</w:t>
      </w:r>
      <w:r>
        <w:rPr>
          <w:rStyle w:val="20"/>
          <w:rFonts w:hint="eastAsia" w:ascii="仿宋_GB2312" w:hAnsi="仿宋_GB2312" w:eastAsia="仿宋_GB2312" w:cs="仿宋_GB2312"/>
          <w:b w:val="0"/>
          <w:sz w:val="32"/>
          <w:szCs w:val="32"/>
        </w:rPr>
        <w:t>；</w:t>
      </w:r>
      <w:r>
        <w:rPr>
          <w:rStyle w:val="20"/>
          <w:rFonts w:hint="eastAsia" w:ascii="仿宋_GB2312" w:hAnsi="仿宋_GB2312" w:eastAsia="仿宋_GB2312" w:cs="仿宋_GB2312"/>
          <w:b w:val="0"/>
          <w:sz w:val="32"/>
          <w:szCs w:val="32"/>
          <w:lang w:val="en-US" w:eastAsia="zh-CN"/>
        </w:rPr>
        <w:t>完成建设并</w:t>
      </w:r>
      <w:r>
        <w:rPr>
          <w:rStyle w:val="20"/>
          <w:rFonts w:hint="eastAsia" w:ascii="仿宋_GB2312" w:hAnsi="仿宋_GB2312" w:eastAsia="仿宋_GB2312" w:cs="仿宋_GB2312"/>
          <w:b w:val="0"/>
          <w:sz w:val="32"/>
          <w:szCs w:val="32"/>
        </w:rPr>
        <w:t>竣工验收、审计结算、资金拨付、项目资料归档。</w:t>
      </w:r>
    </w:p>
    <w:p w14:paraId="012C998C">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rPr>
        <w:t>三、项目绩效情况</w:t>
      </w:r>
      <w:r>
        <w:rPr>
          <w:rStyle w:val="20"/>
          <w:rFonts w:hint="eastAsia" w:ascii="仿宋_GB2312" w:hAnsi="仿宋_GB2312" w:eastAsia="仿宋_GB2312" w:cs="仿宋_GB2312"/>
          <w:b w:val="0"/>
          <w:sz w:val="32"/>
          <w:szCs w:val="32"/>
          <w:lang w:val="zh-CN"/>
        </w:rPr>
        <w:tab/>
      </w:r>
    </w:p>
    <w:p w14:paraId="6D3F1A83">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（一）项目完成情况。</w:t>
      </w:r>
    </w:p>
    <w:p w14:paraId="480944A2">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en-US" w:eastAsia="zh-CN"/>
        </w:rPr>
        <w:t>除在我县麦洼牦牛现代农业园区标准化养殖基地建设粪污发酵处理池及相关的设施设备一座项目未完成外，其余子项目全部完成。</w:t>
      </w:r>
    </w:p>
    <w:p w14:paraId="0C539B52">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项目效益情况。</w:t>
      </w:r>
    </w:p>
    <w:p w14:paraId="2ABCED70">
      <w:pPr>
        <w:pStyle w:val="15"/>
        <w:ind w:firstLine="880"/>
        <w:rPr>
          <w:rStyle w:val="20"/>
          <w:rFonts w:hint="eastAsia" w:ascii="仿宋_GB2312" w:hAnsi="仿宋_GB2312" w:eastAsia="仿宋_GB2312" w:cs="仿宋_GB2312"/>
          <w:b w:val="0"/>
          <w:sz w:val="32"/>
          <w:szCs w:val="32"/>
          <w:lang w:val="en-US" w:eastAsia="zh-CN"/>
        </w:rPr>
      </w:pPr>
      <w:r>
        <w:rPr>
          <w:rStyle w:val="20"/>
          <w:rFonts w:hint="eastAsia" w:ascii="仿宋_GB2312" w:hAnsi="仿宋_GB2312" w:eastAsia="仿宋_GB2312" w:cs="仿宋_GB2312"/>
          <w:b w:val="0"/>
          <w:sz w:val="32"/>
          <w:szCs w:val="32"/>
          <w:lang w:eastAsia="zh-CN"/>
        </w:rPr>
        <w:t>截止报告时点，项目数量指标完成</w:t>
      </w:r>
      <w:r>
        <w:rPr>
          <w:rStyle w:val="20"/>
          <w:rFonts w:hint="eastAsia" w:ascii="仿宋_GB2312" w:hAnsi="仿宋_GB2312" w:eastAsia="仿宋_GB2312" w:cs="仿宋_GB2312"/>
          <w:b w:val="0"/>
          <w:sz w:val="32"/>
          <w:szCs w:val="32"/>
          <w:lang w:val="en-US" w:eastAsia="zh-CN"/>
        </w:rPr>
        <w:t>90％，时效指标90％，成本100％，贫困户满意度指标≥95％。</w:t>
      </w:r>
    </w:p>
    <w:p w14:paraId="10B986FB">
      <w:pPr>
        <w:pStyle w:val="15"/>
        <w:ind w:firstLine="880"/>
        <w:rPr>
          <w:rStyle w:val="20"/>
          <w:rFonts w:hint="eastAsia" w:ascii="仿宋_GB2312" w:hAnsi="仿宋_GB2312" w:eastAsia="仿宋_GB2312" w:cs="仿宋_GB2312"/>
          <w:b w:val="0"/>
          <w:sz w:val="32"/>
          <w:szCs w:val="32"/>
        </w:rPr>
      </w:pPr>
      <w:r>
        <w:rPr>
          <w:rStyle w:val="20"/>
          <w:rFonts w:hint="eastAsia" w:ascii="仿宋_GB2312" w:hAnsi="仿宋_GB2312" w:eastAsia="仿宋_GB2312" w:cs="仿宋_GB2312"/>
          <w:b w:val="0"/>
          <w:sz w:val="32"/>
          <w:szCs w:val="32"/>
        </w:rPr>
        <w:t>四、问题及建议</w:t>
      </w:r>
    </w:p>
    <w:p w14:paraId="20757751">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（一）存在的问题。项目完成时间跨度大。</w:t>
      </w:r>
    </w:p>
    <w:p w14:paraId="1C5AD872">
      <w:pPr>
        <w:pStyle w:val="15"/>
        <w:ind w:firstLine="880"/>
        <w:rPr>
          <w:rStyle w:val="20"/>
          <w:rFonts w:hint="eastAsia" w:ascii="仿宋_GB2312" w:hAnsi="仿宋_GB2312" w:eastAsia="仿宋_GB2312" w:cs="仿宋_GB2312"/>
          <w:b w:val="0"/>
          <w:sz w:val="32"/>
          <w:szCs w:val="32"/>
          <w:lang w:val="zh-CN"/>
        </w:rPr>
      </w:pPr>
      <w:r>
        <w:rPr>
          <w:rStyle w:val="20"/>
          <w:rFonts w:hint="eastAsia" w:ascii="仿宋_GB2312" w:hAnsi="仿宋_GB2312" w:eastAsia="仿宋_GB2312" w:cs="仿宋_GB2312"/>
          <w:b w:val="0"/>
          <w:sz w:val="32"/>
          <w:szCs w:val="32"/>
          <w:lang w:val="zh-CN"/>
        </w:rPr>
        <w:t>（二）相关建议。上级业务部门及时下达项目资金。</w:t>
      </w:r>
    </w:p>
    <w:p w14:paraId="4250B635">
      <w:pPr>
        <w:pStyle w:val="15"/>
        <w:ind w:firstLine="880"/>
        <w:rPr>
          <w:rStyle w:val="20"/>
          <w:rFonts w:ascii="黑体" w:hAnsi="黑体" w:eastAsia="黑体"/>
          <w:b w:val="0"/>
        </w:rPr>
      </w:pPr>
    </w:p>
    <w:p w14:paraId="63AC7E4E">
      <w:pPr>
        <w:widowControl/>
        <w:jc w:val="left"/>
        <w:rPr>
          <w:rStyle w:val="20"/>
          <w:rFonts w:ascii="黑体" w:hAnsi="黑体" w:eastAsia="黑体"/>
          <w:b w:val="0"/>
        </w:rPr>
      </w:pPr>
      <w:r>
        <w:rPr>
          <w:rStyle w:val="20"/>
          <w:rFonts w:ascii="黑体" w:hAnsi="黑体" w:eastAsia="黑体"/>
          <w:b w:val="0"/>
        </w:rPr>
        <w:br w:type="page"/>
      </w:r>
      <w:bookmarkStart w:id="60" w:name="_Toc15396618"/>
      <w:r>
        <w:rPr>
          <w:rStyle w:val="20"/>
          <w:rFonts w:hint="eastAsia" w:ascii="黑体" w:hAnsi="黑体" w:eastAsia="黑体"/>
          <w:b w:val="0"/>
          <w:lang w:val="en-US" w:eastAsia="zh-CN"/>
        </w:rPr>
        <w:t xml:space="preserve">            </w:t>
      </w:r>
      <w:r>
        <w:rPr>
          <w:rFonts w:hint="eastAsia" w:ascii="黑体" w:hAnsi="黑体" w:eastAsia="黑体"/>
          <w:color w:val="000000"/>
          <w:sz w:val="44"/>
          <w:szCs w:val="44"/>
        </w:rPr>
        <w:t>第</w:t>
      </w:r>
      <w:r>
        <w:rPr>
          <w:rStyle w:val="20"/>
          <w:rFonts w:hint="eastAsia" w:ascii="黑体" w:hAnsi="黑体" w:eastAsia="黑体"/>
          <w:b w:val="0"/>
        </w:rPr>
        <w:t>五部分</w:t>
      </w:r>
      <w:r>
        <w:rPr>
          <w:rStyle w:val="20"/>
          <w:rFonts w:ascii="黑体" w:hAnsi="黑体" w:eastAsia="黑体"/>
          <w:b w:val="0"/>
        </w:rPr>
        <w:t xml:space="preserve"> </w:t>
      </w:r>
      <w:r>
        <w:rPr>
          <w:rStyle w:val="20"/>
          <w:rFonts w:hint="eastAsia" w:ascii="黑体" w:hAnsi="黑体" w:eastAsia="黑体"/>
          <w:b w:val="0"/>
        </w:rPr>
        <w:t>附表</w:t>
      </w:r>
      <w:bookmarkEnd w:id="58"/>
      <w:bookmarkEnd w:id="60"/>
    </w:p>
    <w:p w14:paraId="31ECA8B8">
      <w:pPr>
        <w:spacing w:line="600" w:lineRule="exact"/>
        <w:jc w:val="center"/>
        <w:outlineLvl w:val="0"/>
        <w:rPr>
          <w:rFonts w:ascii="仿宋" w:hAnsi="仿宋" w:eastAsia="仿宋"/>
          <w:b/>
          <w:color w:val="000000"/>
          <w:sz w:val="44"/>
          <w:szCs w:val="44"/>
        </w:rPr>
      </w:pPr>
    </w:p>
    <w:p w14:paraId="3AC66441">
      <w:pPr>
        <w:pStyle w:val="4"/>
        <w:numPr>
          <w:ilvl w:val="0"/>
          <w:numId w:val="8"/>
        </w:numPr>
        <w:rPr>
          <w:rFonts w:ascii="仿宋" w:hAnsi="仿宋" w:eastAsia="仿宋"/>
          <w:color w:val="000000"/>
        </w:rPr>
      </w:pPr>
      <w:bookmarkStart w:id="61" w:name="_Toc15396619"/>
      <w:r>
        <w:rPr>
          <w:rFonts w:hint="eastAsia" w:ascii="仿宋" w:hAnsi="仿宋" w:eastAsia="仿宋"/>
          <w:b w:val="0"/>
          <w:color w:val="000000"/>
        </w:rPr>
        <w:t>收</w:t>
      </w:r>
      <w:r>
        <w:rPr>
          <w:rStyle w:val="21"/>
          <w:rFonts w:hint="eastAsia" w:ascii="仿宋" w:hAnsi="仿宋" w:eastAsia="仿宋"/>
          <w:b w:val="0"/>
          <w:bCs w:val="0"/>
        </w:rPr>
        <w:t>入支出决算总表</w:t>
      </w:r>
      <w:bookmarkEnd w:id="61"/>
    </w:p>
    <w:p w14:paraId="27EC96C7">
      <w:pPr>
        <w:pStyle w:val="4"/>
        <w:rPr>
          <w:rFonts w:ascii="仿宋" w:hAnsi="仿宋" w:eastAsia="仿宋"/>
          <w:color w:val="000000"/>
        </w:rPr>
      </w:pPr>
      <w:bookmarkStart w:id="62" w:name="_Toc15396620"/>
      <w:r>
        <w:rPr>
          <w:rFonts w:hint="eastAsia" w:ascii="仿宋" w:hAnsi="仿宋" w:eastAsia="仿宋"/>
          <w:b w:val="0"/>
          <w:color w:val="000000"/>
        </w:rPr>
        <w:t>二、收</w:t>
      </w:r>
      <w:r>
        <w:rPr>
          <w:rStyle w:val="21"/>
          <w:rFonts w:hint="eastAsia" w:ascii="仿宋" w:hAnsi="仿宋" w:eastAsia="仿宋"/>
          <w:b w:val="0"/>
          <w:bCs w:val="0"/>
        </w:rPr>
        <w:t>入决算表</w:t>
      </w:r>
      <w:bookmarkEnd w:id="62"/>
    </w:p>
    <w:p w14:paraId="42930F88">
      <w:pPr>
        <w:pStyle w:val="4"/>
        <w:rPr>
          <w:rFonts w:ascii="仿宋" w:hAnsi="仿宋" w:eastAsia="仿宋"/>
          <w:color w:val="000000"/>
        </w:rPr>
      </w:pPr>
      <w:bookmarkStart w:id="63" w:name="_Toc15396621"/>
      <w:r>
        <w:rPr>
          <w:rStyle w:val="21"/>
          <w:rFonts w:hint="eastAsia" w:ascii="仿宋" w:hAnsi="仿宋" w:eastAsia="仿宋"/>
          <w:b w:val="0"/>
          <w:bCs w:val="0"/>
        </w:rPr>
        <w:t>三、</w:t>
      </w:r>
      <w:r>
        <w:rPr>
          <w:rFonts w:hint="eastAsia" w:ascii="仿宋" w:hAnsi="仿宋" w:eastAsia="仿宋"/>
          <w:b w:val="0"/>
          <w:color w:val="000000"/>
        </w:rPr>
        <w:t>支</w:t>
      </w:r>
      <w:r>
        <w:rPr>
          <w:rStyle w:val="21"/>
          <w:rFonts w:hint="eastAsia" w:ascii="仿宋" w:hAnsi="仿宋" w:eastAsia="仿宋"/>
          <w:b w:val="0"/>
          <w:bCs w:val="0"/>
        </w:rPr>
        <w:t>出决算表</w:t>
      </w:r>
      <w:bookmarkEnd w:id="63"/>
    </w:p>
    <w:p w14:paraId="6FBDEAD3">
      <w:pPr>
        <w:pStyle w:val="4"/>
        <w:rPr>
          <w:rFonts w:ascii="仿宋" w:hAnsi="仿宋" w:eastAsia="仿宋"/>
          <w:b w:val="0"/>
          <w:color w:val="000000"/>
        </w:rPr>
      </w:pPr>
      <w:bookmarkStart w:id="64" w:name="_Toc15396622"/>
      <w:r>
        <w:rPr>
          <w:rStyle w:val="21"/>
          <w:rFonts w:hint="eastAsia" w:ascii="仿宋" w:hAnsi="仿宋" w:eastAsia="仿宋"/>
          <w:b w:val="0"/>
          <w:bCs w:val="0"/>
        </w:rPr>
        <w:t>四、</w:t>
      </w:r>
      <w:r>
        <w:rPr>
          <w:rFonts w:hint="eastAsia" w:ascii="仿宋" w:hAnsi="仿宋" w:eastAsia="仿宋"/>
          <w:b w:val="0"/>
          <w:color w:val="000000"/>
        </w:rPr>
        <w:t>财</w:t>
      </w:r>
      <w:r>
        <w:rPr>
          <w:rStyle w:val="21"/>
          <w:rFonts w:hint="eastAsia" w:ascii="仿宋" w:hAnsi="仿宋" w:eastAsia="仿宋"/>
          <w:b w:val="0"/>
          <w:bCs w:val="0"/>
        </w:rPr>
        <w:t>政拨款收入支出决算总表</w:t>
      </w:r>
      <w:bookmarkEnd w:id="64"/>
    </w:p>
    <w:p w14:paraId="66938D42">
      <w:pPr>
        <w:pStyle w:val="4"/>
        <w:rPr>
          <w:rStyle w:val="21"/>
          <w:rFonts w:ascii="仿宋" w:hAnsi="仿宋" w:eastAsia="仿宋"/>
          <w:b w:val="0"/>
          <w:bCs w:val="0"/>
        </w:rPr>
      </w:pPr>
      <w:bookmarkStart w:id="65" w:name="_Toc15396623"/>
      <w:r>
        <w:rPr>
          <w:rStyle w:val="21"/>
          <w:rFonts w:hint="eastAsia" w:ascii="仿宋" w:hAnsi="仿宋" w:eastAsia="仿宋"/>
          <w:b w:val="0"/>
          <w:bCs w:val="0"/>
        </w:rPr>
        <w:t>五、</w:t>
      </w:r>
      <w:r>
        <w:rPr>
          <w:rFonts w:hint="eastAsia" w:ascii="仿宋" w:hAnsi="仿宋" w:eastAsia="仿宋"/>
          <w:b w:val="0"/>
          <w:color w:val="000000"/>
        </w:rPr>
        <w:t>财</w:t>
      </w:r>
      <w:r>
        <w:rPr>
          <w:rStyle w:val="21"/>
          <w:rFonts w:hint="eastAsia" w:ascii="仿宋" w:hAnsi="仿宋" w:eastAsia="仿宋"/>
          <w:b w:val="0"/>
          <w:bCs w:val="0"/>
        </w:rPr>
        <w:t>政拨款支出决算明细表</w:t>
      </w:r>
      <w:bookmarkEnd w:id="65"/>
      <w:bookmarkStart w:id="66" w:name="_Toc15396624"/>
    </w:p>
    <w:p w14:paraId="5075003F">
      <w:pPr>
        <w:pStyle w:val="4"/>
        <w:rPr>
          <w:rFonts w:ascii="仿宋" w:hAnsi="仿宋" w:eastAsia="仿宋"/>
          <w:color w:val="000000"/>
        </w:rPr>
      </w:pPr>
      <w:r>
        <w:rPr>
          <w:rStyle w:val="21"/>
          <w:rFonts w:hint="eastAsia" w:ascii="仿宋" w:hAnsi="仿宋" w:eastAsia="仿宋"/>
          <w:b w:val="0"/>
          <w:bCs w:val="0"/>
        </w:rPr>
        <w:t>六、</w:t>
      </w:r>
      <w:r>
        <w:rPr>
          <w:rFonts w:hint="eastAsia" w:ascii="仿宋" w:hAnsi="仿宋" w:eastAsia="仿宋"/>
          <w:b w:val="0"/>
          <w:color w:val="000000"/>
        </w:rPr>
        <w:t>一</w:t>
      </w:r>
      <w:r>
        <w:rPr>
          <w:rStyle w:val="21"/>
          <w:rFonts w:hint="eastAsia" w:ascii="仿宋" w:hAnsi="仿宋" w:eastAsia="仿宋"/>
          <w:b w:val="0"/>
          <w:bCs w:val="0"/>
        </w:rPr>
        <w:t>般公共预算财政拨款支出决算表</w:t>
      </w:r>
      <w:bookmarkEnd w:id="66"/>
    </w:p>
    <w:p w14:paraId="13F6A06F">
      <w:pPr>
        <w:pStyle w:val="4"/>
        <w:rPr>
          <w:rFonts w:ascii="仿宋" w:hAnsi="仿宋" w:eastAsia="仿宋"/>
          <w:color w:val="000000"/>
        </w:rPr>
      </w:pPr>
      <w:bookmarkStart w:id="67" w:name="_Toc15396625"/>
      <w:r>
        <w:rPr>
          <w:rStyle w:val="21"/>
          <w:rFonts w:hint="eastAsia" w:ascii="仿宋" w:hAnsi="仿宋" w:eastAsia="仿宋"/>
          <w:b w:val="0"/>
          <w:bCs w:val="0"/>
        </w:rPr>
        <w:t>七、</w:t>
      </w:r>
      <w:r>
        <w:rPr>
          <w:rFonts w:hint="eastAsia" w:ascii="仿宋" w:hAnsi="仿宋" w:eastAsia="仿宋"/>
          <w:b w:val="0"/>
          <w:color w:val="000000"/>
        </w:rPr>
        <w:t>一</w:t>
      </w:r>
      <w:r>
        <w:rPr>
          <w:rStyle w:val="21"/>
          <w:rFonts w:hint="eastAsia" w:ascii="仿宋" w:hAnsi="仿宋" w:eastAsia="仿宋"/>
          <w:b w:val="0"/>
          <w:bCs w:val="0"/>
        </w:rPr>
        <w:t>般公共预算财政拨款支出决算明细表</w:t>
      </w:r>
      <w:bookmarkEnd w:id="67"/>
    </w:p>
    <w:p w14:paraId="38445D9A">
      <w:pPr>
        <w:pStyle w:val="4"/>
        <w:rPr>
          <w:rFonts w:ascii="仿宋" w:hAnsi="仿宋" w:eastAsia="仿宋"/>
          <w:color w:val="000000"/>
        </w:rPr>
      </w:pPr>
      <w:bookmarkStart w:id="68" w:name="_Toc15396626"/>
      <w:r>
        <w:rPr>
          <w:rStyle w:val="21"/>
          <w:rFonts w:hint="eastAsia" w:ascii="仿宋" w:hAnsi="仿宋" w:eastAsia="仿宋"/>
          <w:b w:val="0"/>
          <w:bCs w:val="0"/>
        </w:rPr>
        <w:t>八、</w:t>
      </w:r>
      <w:r>
        <w:rPr>
          <w:rFonts w:hint="eastAsia" w:ascii="仿宋" w:hAnsi="仿宋" w:eastAsia="仿宋"/>
          <w:b w:val="0"/>
          <w:color w:val="000000"/>
        </w:rPr>
        <w:t>一</w:t>
      </w:r>
      <w:r>
        <w:rPr>
          <w:rStyle w:val="21"/>
          <w:rFonts w:hint="eastAsia" w:ascii="仿宋" w:hAnsi="仿宋" w:eastAsia="仿宋"/>
          <w:b w:val="0"/>
          <w:bCs w:val="0"/>
        </w:rPr>
        <w:t>般公共预算财政拨款基本支出决算表</w:t>
      </w:r>
      <w:bookmarkEnd w:id="68"/>
    </w:p>
    <w:p w14:paraId="265C1EB9">
      <w:pPr>
        <w:pStyle w:val="4"/>
        <w:rPr>
          <w:rFonts w:ascii="仿宋" w:hAnsi="仿宋" w:eastAsia="仿宋"/>
          <w:color w:val="000000"/>
        </w:rPr>
      </w:pPr>
      <w:bookmarkStart w:id="69" w:name="_Toc15396627"/>
      <w:r>
        <w:rPr>
          <w:rStyle w:val="21"/>
          <w:rFonts w:hint="eastAsia" w:ascii="仿宋" w:hAnsi="仿宋" w:eastAsia="仿宋"/>
          <w:b w:val="0"/>
          <w:bCs w:val="0"/>
        </w:rPr>
        <w:t>九、</w:t>
      </w:r>
      <w:r>
        <w:rPr>
          <w:rFonts w:hint="eastAsia" w:ascii="仿宋" w:hAnsi="仿宋" w:eastAsia="仿宋"/>
          <w:b w:val="0"/>
          <w:color w:val="000000"/>
        </w:rPr>
        <w:t>一</w:t>
      </w:r>
      <w:r>
        <w:rPr>
          <w:rStyle w:val="21"/>
          <w:rFonts w:hint="eastAsia" w:ascii="仿宋" w:hAnsi="仿宋" w:eastAsia="仿宋"/>
          <w:b w:val="0"/>
          <w:bCs w:val="0"/>
        </w:rPr>
        <w:t>般公共预算财政拨款项目支出决算表</w:t>
      </w:r>
      <w:bookmarkEnd w:id="69"/>
    </w:p>
    <w:p w14:paraId="39D8CEF1">
      <w:pPr>
        <w:pStyle w:val="4"/>
        <w:rPr>
          <w:rFonts w:ascii="仿宋" w:hAnsi="仿宋" w:eastAsia="仿宋"/>
          <w:color w:val="000000"/>
        </w:rPr>
      </w:pPr>
      <w:bookmarkStart w:id="70" w:name="_Toc15396628"/>
      <w:r>
        <w:rPr>
          <w:rStyle w:val="21"/>
          <w:rFonts w:hint="eastAsia" w:ascii="仿宋" w:hAnsi="仿宋" w:eastAsia="仿宋"/>
          <w:b w:val="0"/>
          <w:bCs w:val="0"/>
        </w:rPr>
        <w:t>十、</w:t>
      </w:r>
      <w:r>
        <w:rPr>
          <w:rFonts w:hint="eastAsia" w:ascii="仿宋" w:hAnsi="仿宋" w:eastAsia="仿宋"/>
          <w:b w:val="0"/>
          <w:color w:val="000000"/>
        </w:rPr>
        <w:t>一</w:t>
      </w:r>
      <w:r>
        <w:rPr>
          <w:rStyle w:val="21"/>
          <w:rFonts w:hint="eastAsia" w:ascii="仿宋" w:hAnsi="仿宋" w:eastAsia="仿宋"/>
          <w:b w:val="0"/>
          <w:bCs w:val="0"/>
        </w:rPr>
        <w:t>般公共预算财政拨款“三公”经费支出决算表</w:t>
      </w:r>
      <w:bookmarkEnd w:id="70"/>
    </w:p>
    <w:p w14:paraId="1E278E21">
      <w:pPr>
        <w:pStyle w:val="4"/>
        <w:rPr>
          <w:rFonts w:ascii="仿宋" w:hAnsi="仿宋" w:eastAsia="仿宋"/>
          <w:color w:val="000000"/>
        </w:rPr>
      </w:pPr>
      <w:bookmarkStart w:id="71" w:name="_Toc15396629"/>
      <w:r>
        <w:rPr>
          <w:rStyle w:val="21"/>
          <w:rFonts w:hint="eastAsia" w:ascii="仿宋" w:hAnsi="仿宋" w:eastAsia="仿宋"/>
          <w:b w:val="0"/>
          <w:bCs w:val="0"/>
        </w:rPr>
        <w:t>十一、</w:t>
      </w:r>
      <w:r>
        <w:rPr>
          <w:rFonts w:hint="eastAsia" w:ascii="仿宋" w:hAnsi="仿宋" w:eastAsia="仿宋"/>
          <w:b w:val="0"/>
          <w:color w:val="000000"/>
        </w:rPr>
        <w:t>政</w:t>
      </w:r>
      <w:r>
        <w:rPr>
          <w:rStyle w:val="21"/>
          <w:rFonts w:hint="eastAsia" w:ascii="仿宋" w:hAnsi="仿宋" w:eastAsia="仿宋"/>
          <w:b w:val="0"/>
          <w:bCs w:val="0"/>
        </w:rPr>
        <w:t>府性基金预算财政拨款收入支出决算表</w:t>
      </w:r>
      <w:bookmarkEnd w:id="71"/>
    </w:p>
    <w:p w14:paraId="5DE1F5E3">
      <w:pPr>
        <w:pStyle w:val="4"/>
        <w:rPr>
          <w:rFonts w:ascii="仿宋" w:hAnsi="仿宋" w:eastAsia="仿宋"/>
          <w:color w:val="000000"/>
        </w:rPr>
      </w:pPr>
      <w:bookmarkStart w:id="72" w:name="_Toc15396630"/>
      <w:r>
        <w:rPr>
          <w:rStyle w:val="21"/>
          <w:rFonts w:hint="eastAsia" w:ascii="仿宋" w:hAnsi="仿宋" w:eastAsia="仿宋"/>
          <w:b w:val="0"/>
          <w:bCs w:val="0"/>
        </w:rPr>
        <w:t>十二、</w:t>
      </w:r>
      <w:r>
        <w:rPr>
          <w:rFonts w:hint="eastAsia" w:ascii="仿宋" w:hAnsi="仿宋" w:eastAsia="仿宋"/>
          <w:b w:val="0"/>
          <w:color w:val="000000"/>
        </w:rPr>
        <w:t>政</w:t>
      </w:r>
      <w:r>
        <w:rPr>
          <w:rStyle w:val="21"/>
          <w:rFonts w:hint="eastAsia" w:ascii="仿宋" w:hAnsi="仿宋" w:eastAsia="仿宋"/>
          <w:b w:val="0"/>
          <w:bCs w:val="0"/>
        </w:rPr>
        <w:t>府性基金预算财政拨款“三公”经费支出决算表</w:t>
      </w:r>
      <w:bookmarkEnd w:id="72"/>
    </w:p>
    <w:p w14:paraId="2E023C6A">
      <w:pPr>
        <w:pStyle w:val="4"/>
        <w:rPr>
          <w:rFonts w:ascii="仿宋" w:hAnsi="仿宋" w:eastAsia="仿宋"/>
          <w:color w:val="000000"/>
        </w:rPr>
      </w:pPr>
      <w:bookmarkStart w:id="73" w:name="_Toc15396631"/>
      <w:r>
        <w:rPr>
          <w:rStyle w:val="21"/>
          <w:rFonts w:hint="eastAsia" w:ascii="仿宋" w:hAnsi="仿宋" w:eastAsia="仿宋"/>
          <w:b w:val="0"/>
          <w:bCs w:val="0"/>
        </w:rPr>
        <w:t>十三、</w:t>
      </w:r>
      <w:r>
        <w:rPr>
          <w:rFonts w:hint="eastAsia" w:ascii="仿宋" w:hAnsi="仿宋" w:eastAsia="仿宋"/>
          <w:b w:val="0"/>
          <w:color w:val="000000"/>
        </w:rPr>
        <w:t>国</w:t>
      </w:r>
      <w:r>
        <w:rPr>
          <w:rStyle w:val="21"/>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E7A43">
    <w:pPr>
      <w:pStyle w:val="10"/>
      <w:jc w:val="center"/>
    </w:pPr>
    <w:r>
      <w:fldChar w:fldCharType="begin"/>
    </w:r>
    <w:r>
      <w:instrText xml:space="preserve">PAGE   \* MERGEFORMAT</w:instrText>
    </w:r>
    <w:r>
      <w:fldChar w:fldCharType="separate"/>
    </w:r>
    <w:r>
      <w:rPr>
        <w:lang w:val="zh-CN"/>
      </w:rPr>
      <w:t>21</w:t>
    </w:r>
    <w:r>
      <w:rPr>
        <w:lang w:val="zh-CN"/>
      </w:rPr>
      <w:fldChar w:fldCharType="end"/>
    </w:r>
  </w:p>
  <w:p w14:paraId="7A152A22">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4E8F6">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8FC8E"/>
    <w:multiLevelType w:val="singleLevel"/>
    <w:tmpl w:val="83E8FC8E"/>
    <w:lvl w:ilvl="0" w:tentative="0">
      <w:start w:val="2"/>
      <w:numFmt w:val="chineseCounting"/>
      <w:suff w:val="nothing"/>
      <w:lvlText w:val="（%1）"/>
      <w:lvlJc w:val="left"/>
      <w:rPr>
        <w:rFonts w:hint="eastAsia" w:cs="Times New Roman"/>
      </w:rPr>
    </w:lvl>
  </w:abstractNum>
  <w:abstractNum w:abstractNumId="1">
    <w:nsid w:val="A9585997"/>
    <w:multiLevelType w:val="singleLevel"/>
    <w:tmpl w:val="A9585997"/>
    <w:lvl w:ilvl="0" w:tentative="0">
      <w:start w:val="2"/>
      <w:numFmt w:val="chineseCounting"/>
      <w:suff w:val="nothing"/>
      <w:lvlText w:val="（%1）"/>
      <w:lvlJc w:val="left"/>
      <w:rPr>
        <w:rFonts w:hint="eastAsia" w:cs="Times New Roman"/>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F9E3D070"/>
    <w:multiLevelType w:val="singleLevel"/>
    <w:tmpl w:val="F9E3D070"/>
    <w:lvl w:ilvl="0" w:tentative="0">
      <w:start w:val="4"/>
      <w:numFmt w:val="decimal"/>
      <w:suff w:val="nothing"/>
      <w:lvlText w:val="（%1）"/>
      <w:lvlJc w:val="left"/>
      <w:rPr>
        <w:rFonts w:cs="Times New Roman"/>
      </w:rPr>
    </w:lvl>
  </w:abstractNum>
  <w:abstractNum w:abstractNumId="5">
    <w:nsid w:val="1272550B"/>
    <w:multiLevelType w:val="multilevel"/>
    <w:tmpl w:val="1272550B"/>
    <w:lvl w:ilvl="0" w:tentative="0">
      <w:start w:val="1"/>
      <w:numFmt w:val="japaneseCounting"/>
      <w:lvlText w:val="%1、"/>
      <w:lvlJc w:val="left"/>
      <w:pPr>
        <w:ind w:left="1455"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1CBECD50"/>
    <w:multiLevelType w:val="singleLevel"/>
    <w:tmpl w:val="1CBECD50"/>
    <w:lvl w:ilvl="0" w:tentative="0">
      <w:start w:val="1"/>
      <w:numFmt w:val="chineseCounting"/>
      <w:suff w:val="space"/>
      <w:lvlText w:val="%1、"/>
      <w:lvlJc w:val="left"/>
      <w:rPr>
        <w:rFonts w:hint="eastAsia"/>
      </w:rPr>
    </w:lvl>
  </w:abstractNum>
  <w:abstractNum w:abstractNumId="7">
    <w:nsid w:val="2A10346C"/>
    <w:multiLevelType w:val="singleLevel"/>
    <w:tmpl w:val="2A10346C"/>
    <w:lvl w:ilvl="0" w:tentative="0">
      <w:start w:val="3"/>
      <w:numFmt w:val="decimal"/>
      <w:lvlText w:val="%1."/>
      <w:lvlJc w:val="left"/>
      <w:pPr>
        <w:tabs>
          <w:tab w:val="left" w:pos="312"/>
        </w:tabs>
      </w:pPr>
      <w:rPr>
        <w:rFonts w:cs="Times New Roman"/>
      </w:rPr>
    </w:lvl>
  </w:abstractNum>
  <w:num w:numId="1">
    <w:abstractNumId w:val="7"/>
  </w:num>
  <w:num w:numId="2">
    <w:abstractNumId w:val="5"/>
  </w:num>
  <w:num w:numId="3">
    <w:abstractNumId w:val="2"/>
  </w:num>
  <w:num w:numId="4">
    <w:abstractNumId w:val="4"/>
  </w:num>
  <w:num w:numId="5">
    <w:abstractNumId w:val="3"/>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14182"/>
    <w:rsid w:val="00014FEC"/>
    <w:rsid w:val="000222C6"/>
    <w:rsid w:val="0002549F"/>
    <w:rsid w:val="000468DB"/>
    <w:rsid w:val="00050BF1"/>
    <w:rsid w:val="0006487A"/>
    <w:rsid w:val="00065F8F"/>
    <w:rsid w:val="00070A43"/>
    <w:rsid w:val="00073126"/>
    <w:rsid w:val="000768F2"/>
    <w:rsid w:val="0009184B"/>
    <w:rsid w:val="00094236"/>
    <w:rsid w:val="0009593C"/>
    <w:rsid w:val="00097322"/>
    <w:rsid w:val="000A6A92"/>
    <w:rsid w:val="000B047F"/>
    <w:rsid w:val="000B1D92"/>
    <w:rsid w:val="000B3AEC"/>
    <w:rsid w:val="000B5923"/>
    <w:rsid w:val="000B5A48"/>
    <w:rsid w:val="000B6FF3"/>
    <w:rsid w:val="000C3467"/>
    <w:rsid w:val="000C3CA6"/>
    <w:rsid w:val="000D1267"/>
    <w:rsid w:val="000D1D50"/>
    <w:rsid w:val="000D5782"/>
    <w:rsid w:val="000E4C9F"/>
    <w:rsid w:val="000E6613"/>
    <w:rsid w:val="000E7119"/>
    <w:rsid w:val="0011280A"/>
    <w:rsid w:val="00114E9B"/>
    <w:rsid w:val="00126A4F"/>
    <w:rsid w:val="00142216"/>
    <w:rsid w:val="00142D18"/>
    <w:rsid w:val="00144D6A"/>
    <w:rsid w:val="0014729F"/>
    <w:rsid w:val="00157BAB"/>
    <w:rsid w:val="00164D56"/>
    <w:rsid w:val="001654D1"/>
    <w:rsid w:val="0017077F"/>
    <w:rsid w:val="00174518"/>
    <w:rsid w:val="001775B5"/>
    <w:rsid w:val="00177C96"/>
    <w:rsid w:val="0018106D"/>
    <w:rsid w:val="00184F60"/>
    <w:rsid w:val="001877A7"/>
    <w:rsid w:val="00191536"/>
    <w:rsid w:val="00196687"/>
    <w:rsid w:val="001C0962"/>
    <w:rsid w:val="001C62DD"/>
    <w:rsid w:val="001D3616"/>
    <w:rsid w:val="001D7531"/>
    <w:rsid w:val="001E109B"/>
    <w:rsid w:val="001E52E9"/>
    <w:rsid w:val="001E737D"/>
    <w:rsid w:val="001F0592"/>
    <w:rsid w:val="001F7506"/>
    <w:rsid w:val="002006CD"/>
    <w:rsid w:val="00202B36"/>
    <w:rsid w:val="00204B7A"/>
    <w:rsid w:val="00204CDE"/>
    <w:rsid w:val="0021101A"/>
    <w:rsid w:val="00220536"/>
    <w:rsid w:val="00227B9D"/>
    <w:rsid w:val="00235629"/>
    <w:rsid w:val="00236F21"/>
    <w:rsid w:val="00260C38"/>
    <w:rsid w:val="002616C0"/>
    <w:rsid w:val="00265372"/>
    <w:rsid w:val="002662AA"/>
    <w:rsid w:val="00275BBF"/>
    <w:rsid w:val="00280496"/>
    <w:rsid w:val="00294DC9"/>
    <w:rsid w:val="00295495"/>
    <w:rsid w:val="002A31DE"/>
    <w:rsid w:val="002A7D81"/>
    <w:rsid w:val="002B2613"/>
    <w:rsid w:val="002B64DB"/>
    <w:rsid w:val="002D19B0"/>
    <w:rsid w:val="002D4ADC"/>
    <w:rsid w:val="002D6D05"/>
    <w:rsid w:val="002E4200"/>
    <w:rsid w:val="002F1818"/>
    <w:rsid w:val="002F567B"/>
    <w:rsid w:val="003216A9"/>
    <w:rsid w:val="00321F96"/>
    <w:rsid w:val="003277D7"/>
    <w:rsid w:val="00335A74"/>
    <w:rsid w:val="00345921"/>
    <w:rsid w:val="0035385A"/>
    <w:rsid w:val="0036561B"/>
    <w:rsid w:val="0037013F"/>
    <w:rsid w:val="0038017E"/>
    <w:rsid w:val="00380C92"/>
    <w:rsid w:val="003A1DBD"/>
    <w:rsid w:val="003A484F"/>
    <w:rsid w:val="003A4883"/>
    <w:rsid w:val="003B0BE0"/>
    <w:rsid w:val="003B0C1B"/>
    <w:rsid w:val="003B1E02"/>
    <w:rsid w:val="003B688C"/>
    <w:rsid w:val="003C0291"/>
    <w:rsid w:val="003C39AE"/>
    <w:rsid w:val="003C4C39"/>
    <w:rsid w:val="003C7B60"/>
    <w:rsid w:val="003D0C0F"/>
    <w:rsid w:val="003D0C44"/>
    <w:rsid w:val="003D15DB"/>
    <w:rsid w:val="003D1FB2"/>
    <w:rsid w:val="003D66DA"/>
    <w:rsid w:val="003E1310"/>
    <w:rsid w:val="003E2D80"/>
    <w:rsid w:val="003E6F55"/>
    <w:rsid w:val="003F59A5"/>
    <w:rsid w:val="003F6619"/>
    <w:rsid w:val="00406254"/>
    <w:rsid w:val="00410187"/>
    <w:rsid w:val="00416CD4"/>
    <w:rsid w:val="004223DE"/>
    <w:rsid w:val="00426CE0"/>
    <w:rsid w:val="00434489"/>
    <w:rsid w:val="00437085"/>
    <w:rsid w:val="004431DB"/>
    <w:rsid w:val="00443880"/>
    <w:rsid w:val="004464F4"/>
    <w:rsid w:val="00471401"/>
    <w:rsid w:val="00473F31"/>
    <w:rsid w:val="00477E02"/>
    <w:rsid w:val="0048263A"/>
    <w:rsid w:val="0048604B"/>
    <w:rsid w:val="00487E5D"/>
    <w:rsid w:val="00492266"/>
    <w:rsid w:val="00492B5C"/>
    <w:rsid w:val="004A711F"/>
    <w:rsid w:val="004B199D"/>
    <w:rsid w:val="004B4690"/>
    <w:rsid w:val="004C47BF"/>
    <w:rsid w:val="004C79A2"/>
    <w:rsid w:val="004E0A2D"/>
    <w:rsid w:val="004E206B"/>
    <w:rsid w:val="004E2DFB"/>
    <w:rsid w:val="004E60C3"/>
    <w:rsid w:val="004E6DF7"/>
    <w:rsid w:val="004E73BA"/>
    <w:rsid w:val="004F0B63"/>
    <w:rsid w:val="004F0FBD"/>
    <w:rsid w:val="004F3E4A"/>
    <w:rsid w:val="004F403E"/>
    <w:rsid w:val="00503D4D"/>
    <w:rsid w:val="00505A47"/>
    <w:rsid w:val="00507F8C"/>
    <w:rsid w:val="00512FDA"/>
    <w:rsid w:val="00520DA0"/>
    <w:rsid w:val="00525901"/>
    <w:rsid w:val="005664BB"/>
    <w:rsid w:val="00566FFA"/>
    <w:rsid w:val="0057481D"/>
    <w:rsid w:val="00575F0B"/>
    <w:rsid w:val="0058486E"/>
    <w:rsid w:val="00585B33"/>
    <w:rsid w:val="0059014D"/>
    <w:rsid w:val="005B5C64"/>
    <w:rsid w:val="005C62F5"/>
    <w:rsid w:val="005C6BD0"/>
    <w:rsid w:val="005C6C4C"/>
    <w:rsid w:val="005D1C8B"/>
    <w:rsid w:val="005D468D"/>
    <w:rsid w:val="005D5CED"/>
    <w:rsid w:val="005F1A4C"/>
    <w:rsid w:val="00605688"/>
    <w:rsid w:val="006070AF"/>
    <w:rsid w:val="00607E6C"/>
    <w:rsid w:val="006101B1"/>
    <w:rsid w:val="00612801"/>
    <w:rsid w:val="00614E44"/>
    <w:rsid w:val="0062270A"/>
    <w:rsid w:val="00622830"/>
    <w:rsid w:val="00623B47"/>
    <w:rsid w:val="00623DA0"/>
    <w:rsid w:val="00630AEF"/>
    <w:rsid w:val="006325F8"/>
    <w:rsid w:val="00633463"/>
    <w:rsid w:val="00634C9A"/>
    <w:rsid w:val="0064049E"/>
    <w:rsid w:val="006440E4"/>
    <w:rsid w:val="0066343B"/>
    <w:rsid w:val="00664777"/>
    <w:rsid w:val="006748A4"/>
    <w:rsid w:val="00681A31"/>
    <w:rsid w:val="00683E73"/>
    <w:rsid w:val="006A3141"/>
    <w:rsid w:val="006A35E9"/>
    <w:rsid w:val="006A5E34"/>
    <w:rsid w:val="006B2422"/>
    <w:rsid w:val="006B2B9A"/>
    <w:rsid w:val="006C1937"/>
    <w:rsid w:val="006C2023"/>
    <w:rsid w:val="006E0403"/>
    <w:rsid w:val="006E0624"/>
    <w:rsid w:val="006F020C"/>
    <w:rsid w:val="006F1E7A"/>
    <w:rsid w:val="007127B7"/>
    <w:rsid w:val="00713910"/>
    <w:rsid w:val="0071798E"/>
    <w:rsid w:val="00723321"/>
    <w:rsid w:val="007249DF"/>
    <w:rsid w:val="00727533"/>
    <w:rsid w:val="007367F6"/>
    <w:rsid w:val="007416B6"/>
    <w:rsid w:val="00746F48"/>
    <w:rsid w:val="00750CE1"/>
    <w:rsid w:val="0075404D"/>
    <w:rsid w:val="0076182A"/>
    <w:rsid w:val="00767B7E"/>
    <w:rsid w:val="007770C3"/>
    <w:rsid w:val="00780AEC"/>
    <w:rsid w:val="00784D24"/>
    <w:rsid w:val="00785FBA"/>
    <w:rsid w:val="00786E4A"/>
    <w:rsid w:val="00786F89"/>
    <w:rsid w:val="007875EB"/>
    <w:rsid w:val="00790970"/>
    <w:rsid w:val="0079426B"/>
    <w:rsid w:val="00794DB3"/>
    <w:rsid w:val="00797D60"/>
    <w:rsid w:val="007A602B"/>
    <w:rsid w:val="007B1359"/>
    <w:rsid w:val="007D1682"/>
    <w:rsid w:val="007D312A"/>
    <w:rsid w:val="007D3F19"/>
    <w:rsid w:val="007D5B31"/>
    <w:rsid w:val="007E23B0"/>
    <w:rsid w:val="007E4BBB"/>
    <w:rsid w:val="007F0AC9"/>
    <w:rsid w:val="007F1991"/>
    <w:rsid w:val="007F22C6"/>
    <w:rsid w:val="007F2C2F"/>
    <w:rsid w:val="007F3449"/>
    <w:rsid w:val="007F55FC"/>
    <w:rsid w:val="007F5665"/>
    <w:rsid w:val="00800112"/>
    <w:rsid w:val="00813348"/>
    <w:rsid w:val="008253BB"/>
    <w:rsid w:val="00833962"/>
    <w:rsid w:val="0083706E"/>
    <w:rsid w:val="008371FE"/>
    <w:rsid w:val="008408F6"/>
    <w:rsid w:val="008423A5"/>
    <w:rsid w:val="00850625"/>
    <w:rsid w:val="00853718"/>
    <w:rsid w:val="00855221"/>
    <w:rsid w:val="00860645"/>
    <w:rsid w:val="00862A2A"/>
    <w:rsid w:val="00871F71"/>
    <w:rsid w:val="00872FD8"/>
    <w:rsid w:val="00885AF4"/>
    <w:rsid w:val="008939CD"/>
    <w:rsid w:val="008A3403"/>
    <w:rsid w:val="008B768C"/>
    <w:rsid w:val="008C4DB1"/>
    <w:rsid w:val="008C4EAF"/>
    <w:rsid w:val="008C5176"/>
    <w:rsid w:val="008C7FD0"/>
    <w:rsid w:val="008D13A3"/>
    <w:rsid w:val="008E1DE7"/>
    <w:rsid w:val="008E3536"/>
    <w:rsid w:val="008E707C"/>
    <w:rsid w:val="008E7847"/>
    <w:rsid w:val="00900B08"/>
    <w:rsid w:val="00902155"/>
    <w:rsid w:val="00902FA3"/>
    <w:rsid w:val="009114A0"/>
    <w:rsid w:val="00916251"/>
    <w:rsid w:val="00920573"/>
    <w:rsid w:val="00923564"/>
    <w:rsid w:val="0092392E"/>
    <w:rsid w:val="009315F9"/>
    <w:rsid w:val="00933499"/>
    <w:rsid w:val="00935C98"/>
    <w:rsid w:val="009362E4"/>
    <w:rsid w:val="00945C0A"/>
    <w:rsid w:val="00946945"/>
    <w:rsid w:val="00950E02"/>
    <w:rsid w:val="00951248"/>
    <w:rsid w:val="0095152F"/>
    <w:rsid w:val="00954C49"/>
    <w:rsid w:val="00955E37"/>
    <w:rsid w:val="0097099F"/>
    <w:rsid w:val="00971997"/>
    <w:rsid w:val="00971FFC"/>
    <w:rsid w:val="0097707A"/>
    <w:rsid w:val="00983C42"/>
    <w:rsid w:val="0098660A"/>
    <w:rsid w:val="009931C3"/>
    <w:rsid w:val="009A670E"/>
    <w:rsid w:val="009B2C43"/>
    <w:rsid w:val="009B4EAE"/>
    <w:rsid w:val="009B5536"/>
    <w:rsid w:val="009B7573"/>
    <w:rsid w:val="009C119A"/>
    <w:rsid w:val="009C22F4"/>
    <w:rsid w:val="009C2E98"/>
    <w:rsid w:val="009C3722"/>
    <w:rsid w:val="009C37FB"/>
    <w:rsid w:val="009D3447"/>
    <w:rsid w:val="009D4711"/>
    <w:rsid w:val="009E291B"/>
    <w:rsid w:val="009E520D"/>
    <w:rsid w:val="009F1185"/>
    <w:rsid w:val="009F18CD"/>
    <w:rsid w:val="009F2A13"/>
    <w:rsid w:val="009F3E4F"/>
    <w:rsid w:val="009F7527"/>
    <w:rsid w:val="009F7AE4"/>
    <w:rsid w:val="00A039ED"/>
    <w:rsid w:val="00A04EB0"/>
    <w:rsid w:val="00A13CC1"/>
    <w:rsid w:val="00A16847"/>
    <w:rsid w:val="00A237D8"/>
    <w:rsid w:val="00A247D0"/>
    <w:rsid w:val="00A268C4"/>
    <w:rsid w:val="00A307CD"/>
    <w:rsid w:val="00A331C8"/>
    <w:rsid w:val="00A35117"/>
    <w:rsid w:val="00A40104"/>
    <w:rsid w:val="00A40A00"/>
    <w:rsid w:val="00A4142F"/>
    <w:rsid w:val="00A422EB"/>
    <w:rsid w:val="00A45BB7"/>
    <w:rsid w:val="00A509B0"/>
    <w:rsid w:val="00A56DF2"/>
    <w:rsid w:val="00A56E6E"/>
    <w:rsid w:val="00A643BE"/>
    <w:rsid w:val="00A662AB"/>
    <w:rsid w:val="00A67AB5"/>
    <w:rsid w:val="00A72ABC"/>
    <w:rsid w:val="00A733B2"/>
    <w:rsid w:val="00A741C2"/>
    <w:rsid w:val="00A904D6"/>
    <w:rsid w:val="00A91760"/>
    <w:rsid w:val="00A93B00"/>
    <w:rsid w:val="00A93C21"/>
    <w:rsid w:val="00AB64C9"/>
    <w:rsid w:val="00AB69AA"/>
    <w:rsid w:val="00AC3C6A"/>
    <w:rsid w:val="00AC6269"/>
    <w:rsid w:val="00AD0F83"/>
    <w:rsid w:val="00AD5620"/>
    <w:rsid w:val="00AD656B"/>
    <w:rsid w:val="00AD6FFA"/>
    <w:rsid w:val="00AD7C1B"/>
    <w:rsid w:val="00AE16BA"/>
    <w:rsid w:val="00AE1EBE"/>
    <w:rsid w:val="00AE3C8E"/>
    <w:rsid w:val="00AE5268"/>
    <w:rsid w:val="00AF37A0"/>
    <w:rsid w:val="00AF7AF6"/>
    <w:rsid w:val="00B023AE"/>
    <w:rsid w:val="00B03C9D"/>
    <w:rsid w:val="00B060AE"/>
    <w:rsid w:val="00B06C13"/>
    <w:rsid w:val="00B10517"/>
    <w:rsid w:val="00B123A0"/>
    <w:rsid w:val="00B125B1"/>
    <w:rsid w:val="00B14E76"/>
    <w:rsid w:val="00B161B8"/>
    <w:rsid w:val="00B2048C"/>
    <w:rsid w:val="00B2260B"/>
    <w:rsid w:val="00B310B9"/>
    <w:rsid w:val="00B348F8"/>
    <w:rsid w:val="00B35F3F"/>
    <w:rsid w:val="00B36CBB"/>
    <w:rsid w:val="00B425E0"/>
    <w:rsid w:val="00B440AA"/>
    <w:rsid w:val="00B44B70"/>
    <w:rsid w:val="00B52B0D"/>
    <w:rsid w:val="00B53C56"/>
    <w:rsid w:val="00B57DAF"/>
    <w:rsid w:val="00B61B91"/>
    <w:rsid w:val="00B704C5"/>
    <w:rsid w:val="00B71721"/>
    <w:rsid w:val="00B77EA6"/>
    <w:rsid w:val="00B80A7C"/>
    <w:rsid w:val="00B81598"/>
    <w:rsid w:val="00B841F1"/>
    <w:rsid w:val="00B86FA1"/>
    <w:rsid w:val="00B9077A"/>
    <w:rsid w:val="00B944D6"/>
    <w:rsid w:val="00BA38A9"/>
    <w:rsid w:val="00BB4DF0"/>
    <w:rsid w:val="00BC289F"/>
    <w:rsid w:val="00BC2D50"/>
    <w:rsid w:val="00BC341D"/>
    <w:rsid w:val="00BC5361"/>
    <w:rsid w:val="00BC5460"/>
    <w:rsid w:val="00BC6B50"/>
    <w:rsid w:val="00BD046E"/>
    <w:rsid w:val="00BD0E25"/>
    <w:rsid w:val="00BD5CF7"/>
    <w:rsid w:val="00BE5CDE"/>
    <w:rsid w:val="00BF4057"/>
    <w:rsid w:val="00BF5BD6"/>
    <w:rsid w:val="00C03E31"/>
    <w:rsid w:val="00C11D07"/>
    <w:rsid w:val="00C30E69"/>
    <w:rsid w:val="00C33E72"/>
    <w:rsid w:val="00C354B2"/>
    <w:rsid w:val="00C35554"/>
    <w:rsid w:val="00C37506"/>
    <w:rsid w:val="00C42709"/>
    <w:rsid w:val="00C533CC"/>
    <w:rsid w:val="00C5751C"/>
    <w:rsid w:val="00C61BFC"/>
    <w:rsid w:val="00C62B85"/>
    <w:rsid w:val="00C65438"/>
    <w:rsid w:val="00C67D43"/>
    <w:rsid w:val="00C819DC"/>
    <w:rsid w:val="00C864DC"/>
    <w:rsid w:val="00C91CBB"/>
    <w:rsid w:val="00C950C9"/>
    <w:rsid w:val="00CA35BE"/>
    <w:rsid w:val="00CB2EBD"/>
    <w:rsid w:val="00CB3661"/>
    <w:rsid w:val="00CB4E70"/>
    <w:rsid w:val="00CB5486"/>
    <w:rsid w:val="00CC09B6"/>
    <w:rsid w:val="00CC666F"/>
    <w:rsid w:val="00CC7715"/>
    <w:rsid w:val="00CD1E3F"/>
    <w:rsid w:val="00CE44F6"/>
    <w:rsid w:val="00CE49DA"/>
    <w:rsid w:val="00CE7B61"/>
    <w:rsid w:val="00CF10DE"/>
    <w:rsid w:val="00D00095"/>
    <w:rsid w:val="00D01319"/>
    <w:rsid w:val="00D114F0"/>
    <w:rsid w:val="00D14265"/>
    <w:rsid w:val="00D179F5"/>
    <w:rsid w:val="00D20620"/>
    <w:rsid w:val="00D2207C"/>
    <w:rsid w:val="00D254F7"/>
    <w:rsid w:val="00D26091"/>
    <w:rsid w:val="00D2685C"/>
    <w:rsid w:val="00D27DAC"/>
    <w:rsid w:val="00D34E7C"/>
    <w:rsid w:val="00D35489"/>
    <w:rsid w:val="00D36AFE"/>
    <w:rsid w:val="00D43D99"/>
    <w:rsid w:val="00D47014"/>
    <w:rsid w:val="00D50011"/>
    <w:rsid w:val="00D51276"/>
    <w:rsid w:val="00D64E91"/>
    <w:rsid w:val="00D7035F"/>
    <w:rsid w:val="00D90459"/>
    <w:rsid w:val="00D93227"/>
    <w:rsid w:val="00DA5DBB"/>
    <w:rsid w:val="00DA634F"/>
    <w:rsid w:val="00DA65AC"/>
    <w:rsid w:val="00DB1913"/>
    <w:rsid w:val="00DC410D"/>
    <w:rsid w:val="00DC5A81"/>
    <w:rsid w:val="00DC68CA"/>
    <w:rsid w:val="00DC7CBA"/>
    <w:rsid w:val="00DD3463"/>
    <w:rsid w:val="00DD73B7"/>
    <w:rsid w:val="00DE3268"/>
    <w:rsid w:val="00DF03D7"/>
    <w:rsid w:val="00DF28BC"/>
    <w:rsid w:val="00DF34B9"/>
    <w:rsid w:val="00DF7548"/>
    <w:rsid w:val="00E001C8"/>
    <w:rsid w:val="00E01053"/>
    <w:rsid w:val="00E05A47"/>
    <w:rsid w:val="00E07ACF"/>
    <w:rsid w:val="00E21F8E"/>
    <w:rsid w:val="00E251A3"/>
    <w:rsid w:val="00E331A1"/>
    <w:rsid w:val="00E33202"/>
    <w:rsid w:val="00E336A9"/>
    <w:rsid w:val="00E45D86"/>
    <w:rsid w:val="00E472B1"/>
    <w:rsid w:val="00E50624"/>
    <w:rsid w:val="00E548FB"/>
    <w:rsid w:val="00E568DF"/>
    <w:rsid w:val="00E64269"/>
    <w:rsid w:val="00E66006"/>
    <w:rsid w:val="00E66797"/>
    <w:rsid w:val="00E82267"/>
    <w:rsid w:val="00E853CE"/>
    <w:rsid w:val="00E862B1"/>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1F5B"/>
    <w:rsid w:val="00F2408F"/>
    <w:rsid w:val="00F240E9"/>
    <w:rsid w:val="00F253C7"/>
    <w:rsid w:val="00F30244"/>
    <w:rsid w:val="00F36D8F"/>
    <w:rsid w:val="00F417B1"/>
    <w:rsid w:val="00F45853"/>
    <w:rsid w:val="00F602DF"/>
    <w:rsid w:val="00F754A1"/>
    <w:rsid w:val="00F76C45"/>
    <w:rsid w:val="00F81FD9"/>
    <w:rsid w:val="00F841AA"/>
    <w:rsid w:val="00F84A94"/>
    <w:rsid w:val="00F87E96"/>
    <w:rsid w:val="00F97245"/>
    <w:rsid w:val="00FA23E8"/>
    <w:rsid w:val="00FA70B9"/>
    <w:rsid w:val="00FB794A"/>
    <w:rsid w:val="00FD3CC1"/>
    <w:rsid w:val="00FF1E02"/>
    <w:rsid w:val="00FF30B4"/>
    <w:rsid w:val="00FF49E3"/>
    <w:rsid w:val="022A62B2"/>
    <w:rsid w:val="06257FDB"/>
    <w:rsid w:val="0BC86C5D"/>
    <w:rsid w:val="0C6A2C50"/>
    <w:rsid w:val="0E12101F"/>
    <w:rsid w:val="0FAE1A6A"/>
    <w:rsid w:val="0FE332A8"/>
    <w:rsid w:val="10A97576"/>
    <w:rsid w:val="10C055FF"/>
    <w:rsid w:val="10E676ED"/>
    <w:rsid w:val="1138469E"/>
    <w:rsid w:val="12F7763F"/>
    <w:rsid w:val="14246ED2"/>
    <w:rsid w:val="14894F33"/>
    <w:rsid w:val="14AF1E97"/>
    <w:rsid w:val="14B20647"/>
    <w:rsid w:val="154658F2"/>
    <w:rsid w:val="16BB723D"/>
    <w:rsid w:val="18230318"/>
    <w:rsid w:val="1930572A"/>
    <w:rsid w:val="19C57D60"/>
    <w:rsid w:val="1A785832"/>
    <w:rsid w:val="1A83534F"/>
    <w:rsid w:val="1AF01220"/>
    <w:rsid w:val="1D2B4A62"/>
    <w:rsid w:val="1EF379CF"/>
    <w:rsid w:val="1EF57E9D"/>
    <w:rsid w:val="1F02359B"/>
    <w:rsid w:val="1FEF5307"/>
    <w:rsid w:val="20532BC3"/>
    <w:rsid w:val="2132377F"/>
    <w:rsid w:val="2142500C"/>
    <w:rsid w:val="21E874B8"/>
    <w:rsid w:val="227D434F"/>
    <w:rsid w:val="240371BF"/>
    <w:rsid w:val="24F24098"/>
    <w:rsid w:val="251D16BE"/>
    <w:rsid w:val="291E03F0"/>
    <w:rsid w:val="29FD04D3"/>
    <w:rsid w:val="2B9E2399"/>
    <w:rsid w:val="2C245EB1"/>
    <w:rsid w:val="2CE336B4"/>
    <w:rsid w:val="2D132D52"/>
    <w:rsid w:val="300B425F"/>
    <w:rsid w:val="302A1EAD"/>
    <w:rsid w:val="310B7C75"/>
    <w:rsid w:val="319F7F4E"/>
    <w:rsid w:val="31B27749"/>
    <w:rsid w:val="333C0BA4"/>
    <w:rsid w:val="34691E87"/>
    <w:rsid w:val="354261C9"/>
    <w:rsid w:val="362116F2"/>
    <w:rsid w:val="381D4309"/>
    <w:rsid w:val="39E50F4D"/>
    <w:rsid w:val="3B396099"/>
    <w:rsid w:val="3C0D2BF4"/>
    <w:rsid w:val="3C54034D"/>
    <w:rsid w:val="3D43304E"/>
    <w:rsid w:val="4031180E"/>
    <w:rsid w:val="403E0ADA"/>
    <w:rsid w:val="425C269F"/>
    <w:rsid w:val="432E4E92"/>
    <w:rsid w:val="442F4D4A"/>
    <w:rsid w:val="450473BE"/>
    <w:rsid w:val="45757300"/>
    <w:rsid w:val="47891B4F"/>
    <w:rsid w:val="487107CD"/>
    <w:rsid w:val="489D20E8"/>
    <w:rsid w:val="48FD118F"/>
    <w:rsid w:val="492B4478"/>
    <w:rsid w:val="4B1931D8"/>
    <w:rsid w:val="4D3A7738"/>
    <w:rsid w:val="4ECE2238"/>
    <w:rsid w:val="4F9A0993"/>
    <w:rsid w:val="50250AB0"/>
    <w:rsid w:val="518909BD"/>
    <w:rsid w:val="51B129B7"/>
    <w:rsid w:val="53825196"/>
    <w:rsid w:val="53DD51E7"/>
    <w:rsid w:val="546F0403"/>
    <w:rsid w:val="54C06EEE"/>
    <w:rsid w:val="54EE2077"/>
    <w:rsid w:val="553F7A79"/>
    <w:rsid w:val="57A70DE1"/>
    <w:rsid w:val="5D7D54B9"/>
    <w:rsid w:val="5FE56A84"/>
    <w:rsid w:val="61274E61"/>
    <w:rsid w:val="61BC1BEA"/>
    <w:rsid w:val="61E671FB"/>
    <w:rsid w:val="627E7833"/>
    <w:rsid w:val="64E9031C"/>
    <w:rsid w:val="65A13CFC"/>
    <w:rsid w:val="663E3193"/>
    <w:rsid w:val="666A564D"/>
    <w:rsid w:val="66C16CD5"/>
    <w:rsid w:val="69062AAA"/>
    <w:rsid w:val="6E6E7180"/>
    <w:rsid w:val="71BC781A"/>
    <w:rsid w:val="72734D90"/>
    <w:rsid w:val="73713F3A"/>
    <w:rsid w:val="742F727D"/>
    <w:rsid w:val="76B91663"/>
    <w:rsid w:val="77CF69C6"/>
    <w:rsid w:val="79AF2D9F"/>
    <w:rsid w:val="7E5D3632"/>
    <w:rsid w:val="7EE8498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qFormat="1" w:uiPriority="0" w:semiHidden="0"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1"/>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2"/>
    <w:qFormat/>
    <w:uiPriority w:val="99"/>
    <w:pPr>
      <w:keepNext/>
      <w:keepLines/>
      <w:spacing w:before="260" w:after="260" w:line="416" w:lineRule="auto"/>
      <w:outlineLvl w:val="2"/>
    </w:pPr>
    <w:rPr>
      <w:b/>
      <w:bCs/>
      <w:sz w:val="32"/>
      <w:szCs w:val="32"/>
    </w:rPr>
  </w:style>
  <w:style w:type="character" w:default="1" w:styleId="17">
    <w:name w:val="Default Paragraph Font"/>
    <w:semiHidden/>
    <w:qFormat/>
    <w:uiPriority w:val="99"/>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w:basedOn w:val="1"/>
    <w:link w:val="31"/>
    <w:qFormat/>
    <w:uiPriority w:val="99"/>
    <w:pPr>
      <w:spacing w:beforeLines="30"/>
    </w:pPr>
    <w:rPr>
      <w:rFonts w:ascii="仿宋_GB2312" w:eastAsia="仿宋_GB2312"/>
      <w:kern w:val="0"/>
      <w:sz w:val="24"/>
      <w:szCs w:val="20"/>
    </w:rPr>
  </w:style>
  <w:style w:type="paragraph" w:styleId="6">
    <w:name w:val="toa heading"/>
    <w:basedOn w:val="1"/>
    <w:next w:val="1"/>
    <w:unhideWhenUsed/>
    <w:qFormat/>
    <w:locked/>
    <w:uiPriority w:val="0"/>
    <w:pPr>
      <w:spacing w:before="120"/>
    </w:pPr>
    <w:rPr>
      <w:rFonts w:ascii="Arial" w:hAnsi="Arial" w:cs="Arial"/>
      <w:sz w:val="24"/>
      <w:szCs w:val="24"/>
    </w:rPr>
  </w:style>
  <w:style w:type="paragraph" w:styleId="7">
    <w:name w:val="Body Text Indent"/>
    <w:basedOn w:val="1"/>
    <w:link w:val="23"/>
    <w:qFormat/>
    <w:uiPriority w:val="99"/>
    <w:pPr>
      <w:spacing w:after="120"/>
      <w:ind w:left="420" w:leftChars="200"/>
    </w:pPr>
  </w:style>
  <w:style w:type="paragraph" w:styleId="8">
    <w:name w:val="toc 3"/>
    <w:basedOn w:val="1"/>
    <w:next w:val="1"/>
    <w:qFormat/>
    <w:uiPriority w:val="99"/>
    <w:pPr>
      <w:tabs>
        <w:tab w:val="right" w:leader="dot" w:pos="8296"/>
      </w:tabs>
      <w:ind w:left="840" w:leftChars="400"/>
    </w:pPr>
  </w:style>
  <w:style w:type="paragraph" w:styleId="9">
    <w:name w:val="Balloon Text"/>
    <w:basedOn w:val="1"/>
    <w:link w:val="26"/>
    <w:qFormat/>
    <w:uiPriority w:val="99"/>
    <w:rPr>
      <w:sz w:val="18"/>
      <w:szCs w:val="18"/>
    </w:rPr>
  </w:style>
  <w:style w:type="paragraph" w:styleId="10">
    <w:name w:val="footer"/>
    <w:basedOn w:val="1"/>
    <w:link w:val="30"/>
    <w:qFormat/>
    <w:uiPriority w:val="99"/>
    <w:pPr>
      <w:tabs>
        <w:tab w:val="center" w:pos="4153"/>
        <w:tab w:val="right" w:pos="8306"/>
      </w:tabs>
      <w:snapToGrid w:val="0"/>
      <w:jc w:val="left"/>
    </w:pPr>
    <w:rPr>
      <w:kern w:val="0"/>
      <w:sz w:val="18"/>
      <w:szCs w:val="20"/>
    </w:rPr>
  </w:style>
  <w:style w:type="paragraph" w:styleId="11">
    <w:name w:val="header"/>
    <w:basedOn w:val="1"/>
    <w:link w:val="29"/>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2">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3">
    <w:name w:val="toc 2"/>
    <w:basedOn w:val="1"/>
    <w:next w:val="1"/>
    <w:qFormat/>
    <w:uiPriority w:val="99"/>
    <w:pPr>
      <w:tabs>
        <w:tab w:val="right" w:leader="dot" w:pos="8296"/>
      </w:tabs>
      <w:ind w:left="420" w:leftChars="200"/>
    </w:pPr>
  </w:style>
  <w:style w:type="paragraph" w:styleId="14">
    <w:name w:val="Normal (Web)"/>
    <w:basedOn w:val="1"/>
    <w:semiHidden/>
    <w:unhideWhenUsed/>
    <w:qFormat/>
    <w:locked/>
    <w:uiPriority w:val="99"/>
    <w:pPr>
      <w:keepNext w:val="0"/>
      <w:keepLines w:val="0"/>
      <w:widowControl w:val="0"/>
      <w:suppressLineNumbers w:val="0"/>
      <w:spacing w:before="0" w:beforeAutospacing="0" w:after="0" w:afterAutospacing="0"/>
      <w:ind w:left="0" w:right="0"/>
      <w:jc w:val="left"/>
    </w:pPr>
    <w:rPr>
      <w:rFonts w:hint="default" w:ascii="Calibri" w:hAnsi="Calibri" w:eastAsia="仿宋_GB2312" w:cs="Times New Roman"/>
      <w:kern w:val="0"/>
      <w:sz w:val="24"/>
      <w:szCs w:val="24"/>
      <w:lang w:val="en-US" w:eastAsia="zh-CN" w:bidi="ar"/>
    </w:rPr>
  </w:style>
  <w:style w:type="paragraph" w:styleId="15">
    <w:name w:val="Body Text First Indent 2"/>
    <w:basedOn w:val="7"/>
    <w:link w:val="24"/>
    <w:qFormat/>
    <w:uiPriority w:val="99"/>
    <w:pPr>
      <w:widowControl/>
      <w:spacing w:line="357" w:lineRule="atLeast"/>
      <w:ind w:firstLine="420" w:firstLineChars="200"/>
    </w:pPr>
    <w:rPr>
      <w:color w:val="000000"/>
      <w:kern w:val="0"/>
      <w:szCs w:val="20"/>
      <w:u w:color="000000"/>
    </w:rPr>
  </w:style>
  <w:style w:type="character" w:styleId="18">
    <w:name w:val="Strong"/>
    <w:basedOn w:val="17"/>
    <w:qFormat/>
    <w:uiPriority w:val="99"/>
    <w:rPr>
      <w:rFonts w:cs="Times New Roman"/>
      <w:b/>
    </w:rPr>
  </w:style>
  <w:style w:type="character" w:styleId="19">
    <w:name w:val="Hyperlink"/>
    <w:basedOn w:val="17"/>
    <w:qFormat/>
    <w:uiPriority w:val="99"/>
    <w:rPr>
      <w:rFonts w:cs="Times New Roman"/>
      <w:color w:val="0000FF"/>
      <w:u w:val="single"/>
    </w:rPr>
  </w:style>
  <w:style w:type="character" w:customStyle="1" w:styleId="20">
    <w:name w:val="Heading 1 Char"/>
    <w:basedOn w:val="17"/>
    <w:link w:val="3"/>
    <w:qFormat/>
    <w:locked/>
    <w:uiPriority w:val="99"/>
    <w:rPr>
      <w:rFonts w:ascii="Times New Roman" w:hAnsi="Times New Roman" w:cs="Times New Roman"/>
      <w:b/>
      <w:bCs/>
      <w:kern w:val="44"/>
      <w:sz w:val="44"/>
      <w:szCs w:val="44"/>
    </w:rPr>
  </w:style>
  <w:style w:type="character" w:customStyle="1" w:styleId="21">
    <w:name w:val="Heading 2 Char"/>
    <w:basedOn w:val="17"/>
    <w:link w:val="4"/>
    <w:qFormat/>
    <w:locked/>
    <w:uiPriority w:val="99"/>
    <w:rPr>
      <w:rFonts w:ascii="Cambria" w:hAnsi="Cambria" w:eastAsia="宋体" w:cs="Times New Roman"/>
      <w:b/>
      <w:bCs/>
      <w:kern w:val="2"/>
      <w:sz w:val="32"/>
      <w:szCs w:val="32"/>
    </w:rPr>
  </w:style>
  <w:style w:type="character" w:customStyle="1" w:styleId="22">
    <w:name w:val="Heading 3 Char"/>
    <w:basedOn w:val="17"/>
    <w:link w:val="5"/>
    <w:qFormat/>
    <w:locked/>
    <w:uiPriority w:val="99"/>
    <w:rPr>
      <w:rFonts w:ascii="Times New Roman" w:hAnsi="Times New Roman" w:cs="Times New Roman"/>
      <w:b/>
      <w:bCs/>
      <w:kern w:val="2"/>
      <w:sz w:val="32"/>
      <w:szCs w:val="32"/>
    </w:rPr>
  </w:style>
  <w:style w:type="character" w:customStyle="1" w:styleId="23">
    <w:name w:val="Body Text Indent Char"/>
    <w:basedOn w:val="17"/>
    <w:link w:val="7"/>
    <w:semiHidden/>
    <w:qFormat/>
    <w:locked/>
    <w:uiPriority w:val="99"/>
    <w:rPr>
      <w:rFonts w:cs="Times New Roman"/>
      <w:sz w:val="24"/>
      <w:szCs w:val="24"/>
    </w:rPr>
  </w:style>
  <w:style w:type="character" w:customStyle="1" w:styleId="24">
    <w:name w:val="Body Text First Indent 2 Char"/>
    <w:basedOn w:val="23"/>
    <w:link w:val="15"/>
    <w:semiHidden/>
    <w:qFormat/>
    <w:locked/>
    <w:uiPriority w:val="99"/>
  </w:style>
  <w:style w:type="character" w:customStyle="1" w:styleId="25">
    <w:name w:val="Body Text Char"/>
    <w:basedOn w:val="17"/>
    <w:link w:val="2"/>
    <w:semiHidden/>
    <w:qFormat/>
    <w:locked/>
    <w:uiPriority w:val="99"/>
    <w:rPr>
      <w:rFonts w:ascii="Times New Roman" w:hAnsi="Times New Roman" w:cs="Times New Roman"/>
      <w:sz w:val="24"/>
      <w:szCs w:val="24"/>
    </w:rPr>
  </w:style>
  <w:style w:type="character" w:customStyle="1" w:styleId="26">
    <w:name w:val="Balloon Text Char"/>
    <w:basedOn w:val="17"/>
    <w:link w:val="9"/>
    <w:semiHidden/>
    <w:qFormat/>
    <w:locked/>
    <w:uiPriority w:val="99"/>
    <w:rPr>
      <w:rFonts w:ascii="Times New Roman" w:hAnsi="Times New Roman" w:cs="Times New Roman"/>
      <w:kern w:val="2"/>
      <w:sz w:val="18"/>
      <w:szCs w:val="18"/>
    </w:rPr>
  </w:style>
  <w:style w:type="character" w:customStyle="1" w:styleId="27">
    <w:name w:val="Footer Char"/>
    <w:basedOn w:val="17"/>
    <w:link w:val="10"/>
    <w:semiHidden/>
    <w:qFormat/>
    <w:locked/>
    <w:uiPriority w:val="99"/>
    <w:rPr>
      <w:rFonts w:ascii="Times New Roman" w:hAnsi="Times New Roman" w:cs="Times New Roman"/>
      <w:sz w:val="18"/>
      <w:szCs w:val="18"/>
    </w:rPr>
  </w:style>
  <w:style w:type="character" w:customStyle="1" w:styleId="28">
    <w:name w:val="Header Char"/>
    <w:basedOn w:val="17"/>
    <w:link w:val="11"/>
    <w:semiHidden/>
    <w:qFormat/>
    <w:locked/>
    <w:uiPriority w:val="99"/>
    <w:rPr>
      <w:rFonts w:ascii="Times New Roman" w:hAnsi="Times New Roman" w:cs="Times New Roman"/>
      <w:sz w:val="18"/>
      <w:szCs w:val="18"/>
    </w:rPr>
  </w:style>
  <w:style w:type="character" w:customStyle="1" w:styleId="29">
    <w:name w:val="Header Char1"/>
    <w:link w:val="11"/>
    <w:semiHidden/>
    <w:qFormat/>
    <w:locked/>
    <w:uiPriority w:val="99"/>
    <w:rPr>
      <w:sz w:val="18"/>
    </w:rPr>
  </w:style>
  <w:style w:type="character" w:customStyle="1" w:styleId="30">
    <w:name w:val="Footer Char1"/>
    <w:link w:val="10"/>
    <w:qFormat/>
    <w:locked/>
    <w:uiPriority w:val="99"/>
    <w:rPr>
      <w:sz w:val="18"/>
    </w:rPr>
  </w:style>
  <w:style w:type="character" w:customStyle="1" w:styleId="31">
    <w:name w:val="Body Text Char1"/>
    <w:link w:val="2"/>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33">
    <w:name w:val="List Paragraph"/>
    <w:basedOn w:val="1"/>
    <w:qFormat/>
    <w:uiPriority w:val="99"/>
    <w:pPr>
      <w:ind w:firstLine="420" w:firstLineChars="200"/>
    </w:pPr>
  </w:style>
  <w:style w:type="paragraph" w:customStyle="1" w:styleId="34">
    <w:name w:val="TOC 标题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6">
    <w:name w:val="四号正文"/>
    <w:basedOn w:val="1"/>
    <w:qFormat/>
    <w:uiPriority w:val="99"/>
    <w:pPr>
      <w:spacing w:line="360" w:lineRule="auto"/>
    </w:pPr>
    <w:rPr>
      <w:rFonts w:ascii="??" w:hAnsi="??"/>
      <w:color w:val="000000"/>
      <w:kern w:val="0"/>
      <w:sz w:val="28"/>
      <w:szCs w:val="21"/>
      <w:lang w:val="zh-CN"/>
    </w:rPr>
  </w:style>
  <w:style w:type="paragraph" w:customStyle="1" w:styleId="37">
    <w:name w:val="p0"/>
    <w:basedOn w:val="1"/>
    <w:qFormat/>
    <w:uiPriority w:val="99"/>
    <w:pPr>
      <w:widowControl/>
      <w:spacing w:line="357" w:lineRule="atLeast"/>
    </w:pPr>
    <w:rPr>
      <w:color w:val="000000"/>
      <w:kern w:val="0"/>
      <w:szCs w:val="21"/>
      <w:u w:color="000000"/>
    </w:rPr>
  </w:style>
  <w:style w:type="paragraph" w:customStyle="1" w:styleId="38">
    <w:name w:val="Body text|1"/>
    <w:basedOn w:val="1"/>
    <w:qFormat/>
    <w:uiPriority w:val="0"/>
    <w:pPr>
      <w:widowControl w:val="0"/>
      <w:shd w:val="clear" w:color="auto" w:fill="auto"/>
      <w:spacing w:line="468" w:lineRule="auto"/>
      <w:ind w:firstLine="400"/>
    </w:pPr>
    <w:rPr>
      <w:rFonts w:ascii="宋体" w:hAnsi="宋体" w:eastAsia="宋体" w:cs="宋体"/>
      <w:color w:val="2B3644"/>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四川省财政厅</Company>
  <Pages>52</Pages>
  <Words>18582</Words>
  <Characters>20320</Characters>
  <Lines>0</Lines>
  <Paragraphs>0</Paragraphs>
  <TotalTime>251</TotalTime>
  <ScaleCrop>false</ScaleCrop>
  <LinksUpToDate>false</LinksUpToDate>
  <CharactersWithSpaces>20428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Cber</cp:lastModifiedBy>
  <cp:lastPrinted>2021-11-29T06:27:00Z</cp:lastPrinted>
  <dcterms:modified xsi:type="dcterms:W3CDTF">2025-04-10T08:24:35Z</dcterms:modified>
  <dc:title>四川省***</dc:title>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eyJoZGlkIjoiYWE2ZDk0NDgzMGE4YTQwNDkwNmY1ZDk3NWI5YzQxOWQiLCJ1c2VySWQiOiIxMTcwODM4MzI2In0=</vt:lpwstr>
  </property>
  <property fmtid="{D5CDD505-2E9C-101B-9397-08002B2CF9AE}" pid="4" name="ICV">
    <vt:lpwstr>A413D4526C0D4E83B1EE8F5FB3F7714F_12</vt:lpwstr>
  </property>
</Properties>
</file>