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7193"/>
      <w:bookmarkStart w:id="3" w:name="_Toc15396597"/>
      <w:bookmarkStart w:id="4" w:name="_Toc15378441"/>
      <w:bookmarkStart w:id="5" w:name="_Toc15377425"/>
      <w:r>
        <w:rPr>
          <w:rFonts w:ascii="黑体" w:hAnsi="黑体" w:eastAsia="黑体"/>
          <w:color w:val="000000"/>
          <w:sz w:val="72"/>
          <w:szCs w:val="72"/>
        </w:rPr>
        <w:t>20</w:t>
      </w:r>
      <w:r>
        <w:rPr>
          <w:rFonts w:hint="eastAsia" w:ascii="黑体" w:hAnsi="黑体" w:eastAsia="黑体"/>
          <w:color w:val="000000"/>
          <w:sz w:val="72"/>
          <w:szCs w:val="72"/>
          <w:lang w:val="en-US" w:eastAsia="zh-CN"/>
        </w:rPr>
        <w:t>20</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476"/>
      <w:bookmarkStart w:id="7" w:name="_Toc15378442"/>
      <w:bookmarkStart w:id="8" w:name="_Toc15396598"/>
      <w:bookmarkStart w:id="9" w:name="_Toc15377194"/>
      <w:bookmarkStart w:id="10" w:name="_Toc15377426"/>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1" w:name="_Toc15306268"/>
      <w:r>
        <w:rPr>
          <w:rFonts w:hint="eastAsia" w:ascii="方正小标宋简体" w:hAnsi="宋体" w:eastAsia="方正小标宋简体"/>
          <w:color w:val="000000"/>
          <w:sz w:val="72"/>
          <w:szCs w:val="72"/>
          <w:lang w:eastAsia="zh-CN"/>
        </w:rPr>
        <w:t>民政局</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0"/>
      </w:pPr>
      <w:r>
        <w:rPr>
          <w:rFonts w:hint="eastAsia"/>
        </w:rPr>
        <w:t>公开时间：202</w:t>
      </w:r>
      <w:r>
        <w:rPr>
          <w:rFonts w:hint="eastAsia"/>
          <w:lang w:val="en-US" w:eastAsia="zh-CN"/>
        </w:rPr>
        <w:t>1</w:t>
      </w:r>
      <w:r>
        <w:rPr>
          <w:rFonts w:hint="eastAsia"/>
        </w:rPr>
        <w:t>年</w:t>
      </w:r>
      <w:r>
        <w:rPr>
          <w:rFonts w:hint="eastAsia"/>
          <w:lang w:val="en-US" w:eastAsia="zh-CN"/>
        </w:rPr>
        <w:t>11</w:t>
      </w:r>
      <w:r>
        <w:rPr>
          <w:rFonts w:hint="eastAsia"/>
        </w:rPr>
        <w:t>月</w:t>
      </w:r>
      <w:r>
        <w:rPr>
          <w:rFonts w:hint="eastAsia"/>
          <w:lang w:val="en-US" w:eastAsia="zh-CN"/>
        </w:rPr>
        <w:t>30</w:t>
      </w:r>
      <w:r>
        <w:rPr>
          <w:rFonts w:hint="eastAsia"/>
        </w:rPr>
        <w:t>日</w:t>
      </w:r>
    </w:p>
    <w:p/>
    <w:p>
      <w:pPr>
        <w:pStyle w:val="10"/>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p>
    <w:p>
      <w:pPr>
        <w:pStyle w:val="11"/>
        <w:adjustRightInd w:val="0"/>
        <w:snapToGrid w:val="0"/>
        <w:spacing w:line="440" w:lineRule="exact"/>
        <w:jc w:val="left"/>
        <w:rPr>
          <w:rFonts w:ascii="仿宋" w:hAnsi="仿宋" w:eastAsia="仿宋"/>
          <w:sz w:val="24"/>
        </w:rPr>
      </w:pPr>
      <w:r>
        <w:rPr>
          <w:rFonts w:hint="eastAsia"/>
          <w:sz w:val="24"/>
        </w:rPr>
        <w:t>一、基本职能及主要工作</w:t>
      </w:r>
    </w:p>
    <w:p>
      <w:pPr>
        <w:pStyle w:val="11"/>
        <w:adjustRightInd w:val="0"/>
        <w:snapToGrid w:val="0"/>
        <w:spacing w:line="440" w:lineRule="exact"/>
        <w:jc w:val="left"/>
        <w:rPr>
          <w:rFonts w:ascii="仿宋" w:hAnsi="仿宋" w:eastAsia="仿宋" w:cstheme="minorBidi"/>
          <w:sz w:val="24"/>
        </w:rPr>
      </w:pPr>
      <w:r>
        <w:rPr>
          <w:rFonts w:hint="eastAsia"/>
          <w:sz w:val="24"/>
        </w:rPr>
        <w:t>二、机构设置</w:t>
      </w:r>
    </w:p>
    <w:p>
      <w:pPr>
        <w:pStyle w:val="10"/>
        <w:adjustRightInd w:val="0"/>
        <w:snapToGrid w:val="0"/>
        <w:spacing w:before="0" w:line="440" w:lineRule="exact"/>
        <w:jc w:val="left"/>
        <w:rPr>
          <w:sz w:val="24"/>
          <w:szCs w:val="24"/>
        </w:rPr>
      </w:pPr>
      <w:r>
        <w:rPr>
          <w:rFonts w:hint="eastAsia"/>
          <w:sz w:val="24"/>
        </w:rPr>
        <w:t>第二部分度部门决算情况说明</w:t>
      </w:r>
    </w:p>
    <w:p>
      <w:pPr>
        <w:pStyle w:val="11"/>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pPr>
        <w:pStyle w:val="11"/>
        <w:adjustRightInd w:val="0"/>
        <w:snapToGrid w:val="0"/>
        <w:spacing w:line="440" w:lineRule="exact"/>
        <w:jc w:val="left"/>
        <w:rPr>
          <w:rFonts w:ascii="仿宋" w:hAnsi="仿宋" w:eastAsia="仿宋" w:cstheme="minorBidi"/>
          <w:sz w:val="24"/>
        </w:rPr>
      </w:pPr>
      <w:r>
        <w:rPr>
          <w:rFonts w:hint="eastAsia"/>
          <w:sz w:val="24"/>
        </w:rPr>
        <w:t>二、收入决算情况说明</w:t>
      </w:r>
    </w:p>
    <w:p>
      <w:pPr>
        <w:pStyle w:val="11"/>
        <w:adjustRightInd w:val="0"/>
        <w:snapToGrid w:val="0"/>
        <w:spacing w:line="440" w:lineRule="exact"/>
        <w:jc w:val="left"/>
        <w:rPr>
          <w:rFonts w:ascii="仿宋" w:hAnsi="仿宋" w:eastAsia="仿宋" w:cstheme="minorBidi"/>
          <w:sz w:val="24"/>
        </w:rPr>
      </w:pPr>
      <w:r>
        <w:rPr>
          <w:rFonts w:hint="eastAsia"/>
          <w:sz w:val="24"/>
        </w:rPr>
        <w:t>三、支出决算情况说明</w:t>
      </w:r>
    </w:p>
    <w:p>
      <w:pPr>
        <w:pStyle w:val="11"/>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p>
    <w:p>
      <w:pPr>
        <w:pStyle w:val="11"/>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p>
    <w:p>
      <w:pPr>
        <w:pStyle w:val="11"/>
        <w:adjustRightInd w:val="0"/>
        <w:snapToGrid w:val="0"/>
        <w:spacing w:line="440" w:lineRule="exact"/>
        <w:jc w:val="left"/>
        <w:rPr>
          <w:rFonts w:hint="eastAsia"/>
          <w:sz w:val="24"/>
        </w:rPr>
      </w:pPr>
      <w:r>
        <w:rPr>
          <w:rFonts w:hint="eastAsia"/>
          <w:sz w:val="24"/>
        </w:rPr>
        <w:t>六、一般公共预算财政拨款基本支出决算情况说明</w:t>
      </w:r>
    </w:p>
    <w:p>
      <w:pPr>
        <w:pStyle w:val="11"/>
        <w:adjustRightInd w:val="0"/>
        <w:snapToGrid w:val="0"/>
        <w:spacing w:line="440" w:lineRule="exact"/>
        <w:jc w:val="left"/>
        <w:rPr>
          <w:rFonts w:hint="eastAsia"/>
          <w:sz w:val="24"/>
        </w:rPr>
      </w:pPr>
      <w:r>
        <w:rPr>
          <w:rFonts w:hint="eastAsia"/>
          <w:sz w:val="24"/>
        </w:rPr>
        <w:t>七、“三公”经费财政拨款支出决算情况说明</w:t>
      </w:r>
    </w:p>
    <w:p>
      <w:pPr>
        <w:pStyle w:val="11"/>
        <w:adjustRightInd w:val="0"/>
        <w:snapToGrid w:val="0"/>
        <w:spacing w:line="440" w:lineRule="exact"/>
        <w:jc w:val="left"/>
        <w:rPr>
          <w:rFonts w:hint="eastAsia"/>
          <w:sz w:val="24"/>
        </w:rPr>
      </w:pPr>
      <w:r>
        <w:rPr>
          <w:rFonts w:hint="eastAsia"/>
          <w:sz w:val="24"/>
        </w:rPr>
        <w:t>八、政府性基金预算支出决算情况说明</w:t>
      </w:r>
    </w:p>
    <w:p>
      <w:pPr>
        <w:pStyle w:val="11"/>
        <w:adjustRightInd w:val="0"/>
        <w:snapToGrid w:val="0"/>
        <w:spacing w:line="440" w:lineRule="exact"/>
        <w:jc w:val="left"/>
        <w:rPr>
          <w:rFonts w:hint="eastAsia"/>
          <w:sz w:val="24"/>
        </w:rPr>
      </w:pPr>
      <w:r>
        <w:rPr>
          <w:rFonts w:hint="eastAsia"/>
          <w:sz w:val="24"/>
        </w:rPr>
        <w:t>九、 国有资本经营预算支出决算情况说明</w:t>
      </w:r>
    </w:p>
    <w:p>
      <w:pPr>
        <w:pStyle w:val="11"/>
        <w:adjustRightInd w:val="0"/>
        <w:snapToGrid w:val="0"/>
        <w:spacing w:line="440" w:lineRule="exact"/>
        <w:jc w:val="left"/>
        <w:rPr>
          <w:rFonts w:hint="eastAsia"/>
          <w:sz w:val="24"/>
        </w:rPr>
      </w:pPr>
      <w:r>
        <w:rPr>
          <w:rFonts w:hint="eastAsia"/>
          <w:sz w:val="24"/>
        </w:rPr>
        <w:t>十、其他重要事项的情况说明</w:t>
      </w:r>
    </w:p>
    <w:p>
      <w:pPr>
        <w:pStyle w:val="10"/>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pPr>
        <w:pStyle w:val="10"/>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附表</w:t>
      </w:r>
    </w:p>
    <w:p>
      <w:pPr>
        <w:pStyle w:val="11"/>
        <w:adjustRightInd w:val="0"/>
        <w:snapToGrid w:val="0"/>
        <w:spacing w:line="440" w:lineRule="exact"/>
        <w:jc w:val="left"/>
        <w:rPr>
          <w:rFonts w:hint="eastAsia"/>
          <w:sz w:val="24"/>
        </w:rPr>
      </w:pPr>
      <w:r>
        <w:rPr>
          <w:rFonts w:hint="eastAsia"/>
          <w:sz w:val="24"/>
        </w:rPr>
        <w:t>一、收入支出决算总表</w:t>
      </w:r>
    </w:p>
    <w:p>
      <w:pPr>
        <w:pStyle w:val="11"/>
        <w:adjustRightInd w:val="0"/>
        <w:snapToGrid w:val="0"/>
        <w:spacing w:line="440" w:lineRule="exact"/>
        <w:jc w:val="left"/>
        <w:rPr>
          <w:rFonts w:hint="eastAsia"/>
          <w:sz w:val="24"/>
        </w:rPr>
      </w:pPr>
      <w:r>
        <w:rPr>
          <w:rFonts w:hint="eastAsia"/>
          <w:sz w:val="24"/>
        </w:rPr>
        <w:t>二、收入决算表</w:t>
      </w:r>
    </w:p>
    <w:p>
      <w:pPr>
        <w:pStyle w:val="11"/>
        <w:adjustRightInd w:val="0"/>
        <w:snapToGrid w:val="0"/>
        <w:spacing w:line="440" w:lineRule="exact"/>
        <w:jc w:val="left"/>
        <w:rPr>
          <w:rFonts w:hint="eastAsia"/>
          <w:sz w:val="24"/>
        </w:rPr>
      </w:pPr>
      <w:r>
        <w:rPr>
          <w:rFonts w:hint="eastAsia"/>
          <w:sz w:val="24"/>
        </w:rPr>
        <w:t>三、支出决算表</w:t>
      </w:r>
    </w:p>
    <w:p>
      <w:pPr>
        <w:pStyle w:val="11"/>
        <w:adjustRightInd w:val="0"/>
        <w:snapToGrid w:val="0"/>
        <w:spacing w:line="440" w:lineRule="exact"/>
        <w:jc w:val="left"/>
        <w:rPr>
          <w:rFonts w:hint="eastAsia"/>
          <w:sz w:val="24"/>
        </w:rPr>
      </w:pPr>
      <w:r>
        <w:rPr>
          <w:rFonts w:hint="eastAsia"/>
          <w:sz w:val="24"/>
        </w:rPr>
        <w:t>四、财政拨款收入支出决算总表</w:t>
      </w:r>
    </w:p>
    <w:p>
      <w:pPr>
        <w:pStyle w:val="11"/>
        <w:adjustRightInd w:val="0"/>
        <w:snapToGrid w:val="0"/>
        <w:spacing w:line="440" w:lineRule="exact"/>
        <w:jc w:val="left"/>
        <w:rPr>
          <w:rFonts w:hint="eastAsia"/>
          <w:sz w:val="24"/>
        </w:rPr>
      </w:pPr>
      <w:r>
        <w:rPr>
          <w:rFonts w:hint="eastAsia"/>
          <w:sz w:val="24"/>
        </w:rPr>
        <w:t>五、财政拨款支出决算明细表</w:t>
      </w:r>
    </w:p>
    <w:p>
      <w:pPr>
        <w:pStyle w:val="11"/>
        <w:adjustRightInd w:val="0"/>
        <w:snapToGrid w:val="0"/>
        <w:spacing w:line="440" w:lineRule="exact"/>
        <w:jc w:val="left"/>
        <w:rPr>
          <w:rFonts w:hint="eastAsia"/>
          <w:sz w:val="24"/>
        </w:rPr>
      </w:pPr>
      <w:r>
        <w:rPr>
          <w:rFonts w:hint="eastAsia"/>
          <w:sz w:val="24"/>
        </w:rPr>
        <w:t>六、一般公共预算财政拨款支出决算表</w:t>
      </w:r>
    </w:p>
    <w:p>
      <w:pPr>
        <w:pStyle w:val="11"/>
        <w:adjustRightInd w:val="0"/>
        <w:snapToGrid w:val="0"/>
        <w:spacing w:line="440" w:lineRule="exact"/>
        <w:jc w:val="left"/>
        <w:rPr>
          <w:rFonts w:hint="eastAsia"/>
          <w:sz w:val="24"/>
        </w:rPr>
      </w:pPr>
      <w:r>
        <w:rPr>
          <w:rFonts w:hint="eastAsia"/>
          <w:sz w:val="24"/>
        </w:rPr>
        <w:t>七、一般公共预算财政拨款支出决算明细表</w:t>
      </w:r>
    </w:p>
    <w:p>
      <w:pPr>
        <w:pStyle w:val="11"/>
        <w:adjustRightInd w:val="0"/>
        <w:snapToGrid w:val="0"/>
        <w:spacing w:line="440" w:lineRule="exact"/>
        <w:jc w:val="left"/>
        <w:rPr>
          <w:rFonts w:hint="eastAsia"/>
          <w:sz w:val="24"/>
        </w:rPr>
      </w:pPr>
      <w:r>
        <w:rPr>
          <w:rFonts w:hint="eastAsia"/>
          <w:sz w:val="24"/>
        </w:rPr>
        <w:t>八、一般公共预算财政拨款基本支出决算表</w:t>
      </w:r>
    </w:p>
    <w:p>
      <w:pPr>
        <w:pStyle w:val="11"/>
        <w:adjustRightInd w:val="0"/>
        <w:snapToGrid w:val="0"/>
        <w:spacing w:line="440" w:lineRule="exact"/>
        <w:jc w:val="left"/>
        <w:rPr>
          <w:rFonts w:hint="eastAsia"/>
          <w:sz w:val="24"/>
        </w:rPr>
      </w:pPr>
      <w:r>
        <w:rPr>
          <w:rFonts w:hint="eastAsia"/>
          <w:sz w:val="24"/>
        </w:rPr>
        <w:t>九、一般公共预算财政拨款项目支出决算表</w:t>
      </w:r>
    </w:p>
    <w:p>
      <w:pPr>
        <w:pStyle w:val="11"/>
        <w:adjustRightInd w:val="0"/>
        <w:snapToGrid w:val="0"/>
        <w:spacing w:line="440" w:lineRule="exact"/>
        <w:jc w:val="left"/>
        <w:rPr>
          <w:rFonts w:hint="eastAsia"/>
          <w:sz w:val="24"/>
        </w:rPr>
      </w:pPr>
      <w:r>
        <w:rPr>
          <w:rFonts w:hint="eastAsia"/>
          <w:sz w:val="24"/>
        </w:rPr>
        <w:t>十、一般公共预算财政拨款“三公”经费支出决算表</w:t>
      </w:r>
    </w:p>
    <w:p>
      <w:pPr>
        <w:pStyle w:val="11"/>
        <w:adjustRightInd w:val="0"/>
        <w:snapToGrid w:val="0"/>
        <w:spacing w:line="440" w:lineRule="exact"/>
        <w:jc w:val="left"/>
        <w:rPr>
          <w:rFonts w:hint="eastAsia"/>
          <w:sz w:val="24"/>
        </w:rPr>
      </w:pPr>
      <w:r>
        <w:rPr>
          <w:rFonts w:hint="eastAsia"/>
          <w:sz w:val="24"/>
        </w:rPr>
        <w:t>十一、政府性基金预算财政拨款收入支出决算表</w:t>
      </w:r>
    </w:p>
    <w:p>
      <w:pPr>
        <w:pStyle w:val="11"/>
        <w:adjustRightInd w:val="0"/>
        <w:snapToGrid w:val="0"/>
        <w:spacing w:line="440" w:lineRule="exact"/>
        <w:jc w:val="left"/>
        <w:rPr>
          <w:rFonts w:hint="eastAsia"/>
          <w:sz w:val="24"/>
        </w:rPr>
      </w:pPr>
      <w:r>
        <w:rPr>
          <w:rFonts w:hint="eastAsia"/>
          <w:sz w:val="24"/>
        </w:rPr>
        <w:t>十二、政府性基金预算财政拨款“三公”经费支出决算表</w:t>
      </w:r>
    </w:p>
    <w:p>
      <w:pPr>
        <w:pStyle w:val="11"/>
        <w:adjustRightInd w:val="0"/>
        <w:snapToGrid w:val="0"/>
        <w:spacing w:line="440" w:lineRule="exact"/>
        <w:jc w:val="left"/>
        <w:rPr>
          <w:rFonts w:hint="eastAsia"/>
          <w:sz w:val="24"/>
        </w:rPr>
      </w:pPr>
      <w:r>
        <w:rPr>
          <w:rFonts w:hint="eastAsia"/>
          <w:sz w:val="24"/>
        </w:rPr>
        <w:t>十三、国有资本经营预算支出决算表</w:t>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2"/>
        <w:jc w:val="center"/>
        <w:rPr>
          <w:rStyle w:val="24"/>
          <w:rFonts w:ascii="黑体" w:hAnsi="黑体" w:eastAsia="黑体"/>
          <w:b/>
          <w:bCs w:val="0"/>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5"/>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p>
    <w:p>
      <w:pPr>
        <w:keepNext w:val="0"/>
        <w:keepLines w:val="0"/>
        <w:pageBreakBefore w:val="0"/>
        <w:widowControl w:val="0"/>
        <w:kinsoku/>
        <w:wordWrap/>
        <w:overflowPunct/>
        <w:topLinePunct w:val="0"/>
        <w:autoSpaceDE/>
        <w:autoSpaceDN/>
        <w:bidi w:val="0"/>
        <w:adjustRightInd/>
        <w:snapToGrid/>
        <w:spacing w:line="460" w:lineRule="atLeast"/>
        <w:jc w:val="left"/>
        <w:textAlignment w:val="auto"/>
        <w:rPr>
          <w:rFonts w:ascii="仿宋_GB2312" w:hAnsi="仿宋_GB2312" w:eastAsia="仿宋_GB2312" w:cs="仿宋_GB2312"/>
          <w:kern w:val="0"/>
          <w:sz w:val="32"/>
          <w:szCs w:val="32"/>
        </w:rPr>
      </w:pPr>
      <w:bookmarkStart w:id="16" w:name="_Toc15378445"/>
      <w:bookmarkStart w:id="17" w:name="_Toc15377198"/>
      <w:bookmarkStart w:id="18" w:name="_Toc15396601"/>
      <w:bookmarkStart w:id="19" w:name="_Toc15377200"/>
      <w:r>
        <w:rPr>
          <w:rFonts w:hint="eastAsia" w:ascii="仿宋" w:hAnsi="仿宋" w:eastAsia="仿宋"/>
          <w:bCs/>
          <w:color w:val="000000"/>
          <w:sz w:val="32"/>
          <w:szCs w:val="32"/>
        </w:rPr>
        <w:t>（一）主要职能</w:t>
      </w:r>
      <w:bookmarkEnd w:id="16"/>
      <w:bookmarkEnd w:id="17"/>
      <w:r>
        <w:rPr>
          <w:rFonts w:hint="eastAsia" w:ascii="仿宋" w:hAnsi="仿宋" w:eastAsia="仿宋"/>
          <w:bCs/>
          <w:color w:val="000000"/>
          <w:sz w:val="32"/>
          <w:szCs w:val="32"/>
        </w:rPr>
        <w:t>：</w:t>
      </w:r>
      <w:r>
        <w:rPr>
          <w:rFonts w:hint="eastAsia" w:ascii="仿宋_GB2312" w:hAnsi="仿宋_GB2312" w:eastAsia="仿宋_GB2312" w:cs="仿宋_GB2312"/>
          <w:kern w:val="0"/>
          <w:sz w:val="32"/>
          <w:szCs w:val="32"/>
        </w:rPr>
        <w:t>贯彻落实国家关于民政事业方面的法律、法规、规章和政策，起草先关地方性法规草案、政府规章草案，并组织实施，拟定民政事业中长期发展规划和政策，并监督实施。</w:t>
      </w:r>
    </w:p>
    <w:p>
      <w:pPr>
        <w:keepNext w:val="0"/>
        <w:keepLines w:val="0"/>
        <w:pageBreakBefore w:val="0"/>
        <w:kinsoku/>
        <w:wordWrap/>
        <w:overflowPunct/>
        <w:topLinePunct w:val="0"/>
        <w:autoSpaceDE/>
        <w:autoSpaceDN/>
        <w:bidi w:val="0"/>
        <w:adjustRightInd/>
        <w:snapToGrid w:val="0"/>
        <w:spacing w:line="460" w:lineRule="exact"/>
        <w:textAlignment w:val="auto"/>
        <w:rPr>
          <w:rFonts w:hint="eastAsia" w:ascii="仿宋" w:hAnsi="仿宋" w:eastAsia="仿宋"/>
          <w:bCs/>
          <w:color w:val="000000"/>
          <w:sz w:val="32"/>
          <w:szCs w:val="32"/>
        </w:rPr>
      </w:pPr>
      <w:bookmarkStart w:id="20" w:name="_Toc15377199"/>
      <w:bookmarkStart w:id="21" w:name="_Toc15378446"/>
      <w:r>
        <w:rPr>
          <w:rFonts w:hint="eastAsia" w:ascii="仿宋" w:hAnsi="仿宋" w:eastAsia="仿宋"/>
          <w:bCs/>
          <w:color w:val="000000"/>
          <w:sz w:val="32"/>
          <w:szCs w:val="32"/>
        </w:rPr>
        <w:t>（二）</w:t>
      </w:r>
      <w:r>
        <w:rPr>
          <w:rFonts w:ascii="仿宋" w:hAnsi="仿宋" w:eastAsia="仿宋"/>
          <w:bCs/>
          <w:color w:val="000000"/>
          <w:sz w:val="32"/>
          <w:szCs w:val="32"/>
        </w:rPr>
        <w:t>20</w:t>
      </w:r>
      <w:r>
        <w:rPr>
          <w:rFonts w:hint="eastAsia" w:ascii="仿宋" w:hAnsi="仿宋" w:eastAsia="仿宋"/>
          <w:bCs/>
          <w:color w:val="000000"/>
          <w:sz w:val="32"/>
          <w:szCs w:val="32"/>
          <w:lang w:val="en-US" w:eastAsia="zh-CN"/>
        </w:rPr>
        <w:t>20</w:t>
      </w:r>
      <w:r>
        <w:rPr>
          <w:rFonts w:hint="eastAsia" w:ascii="仿宋" w:hAnsi="仿宋" w:eastAsia="仿宋"/>
          <w:bCs/>
          <w:color w:val="000000"/>
          <w:sz w:val="32"/>
          <w:szCs w:val="32"/>
        </w:rPr>
        <w:t>年重点工作完成情况。</w:t>
      </w:r>
      <w:bookmarkEnd w:id="20"/>
      <w:bookmarkEnd w:id="21"/>
    </w:p>
    <w:p>
      <w:pPr>
        <w:keepNext w:val="0"/>
        <w:keepLines w:val="0"/>
        <w:pageBreakBefore w:val="0"/>
        <w:kinsoku/>
        <w:wordWrap/>
        <w:overflowPunct/>
        <w:topLinePunct w:val="0"/>
        <w:autoSpaceDE/>
        <w:autoSpaceDN/>
        <w:bidi w:val="0"/>
        <w:adjustRightInd/>
        <w:snapToGrid w:val="0"/>
        <w:spacing w:line="4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1）规范管理，强化服务，社会救助工作有序运行</w:t>
      </w:r>
    </w:p>
    <w:p>
      <w:pPr>
        <w:keepNext w:val="0"/>
        <w:keepLines w:val="0"/>
        <w:pageBreakBefore w:val="0"/>
        <w:widowControl/>
        <w:kinsoku/>
        <w:wordWrap/>
        <w:overflowPunct/>
        <w:topLinePunct w:val="0"/>
        <w:autoSpaceDE/>
        <w:autoSpaceDN/>
        <w:bidi w:val="0"/>
        <w:adjustRightInd/>
        <w:spacing w:line="460" w:lineRule="exact"/>
        <w:ind w:firstLine="640" w:firstLineChars="200"/>
        <w:jc w:val="left"/>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一是为切实保障困难群众基本生活，准确掌握低保对象基本信息，规范低保制度实施</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确保低保对象精准、数据精确，实现精准扶贫、精准脱贫目标任务，我县对新申请低保家庭进行入户调查核实，不断加强城乡低保制度建设和管理机制建设，已初步形成“政府主导、民政主管、部门配合、社会参与”的工作格，实现了动态管理下的应保尽保、分类施保和低保金社会化发放。</w:t>
      </w:r>
      <w:r>
        <w:rPr>
          <w:rFonts w:hint="eastAsia" w:ascii="仿宋_GB2312" w:hAnsi="仿宋_GB2312" w:eastAsia="仿宋_GB2312" w:cs="仿宋_GB2312"/>
          <w:kern w:val="0"/>
          <w:sz w:val="32"/>
          <w:szCs w:val="32"/>
          <w:lang w:eastAsia="zh-CN"/>
        </w:rPr>
        <w:t>二</w:t>
      </w:r>
      <w:r>
        <w:rPr>
          <w:rFonts w:hint="eastAsia" w:ascii="仿宋_GB2312" w:hAnsi="仿宋_GB2312" w:eastAsia="仿宋_GB2312" w:cs="仿宋_GB2312"/>
          <w:kern w:val="0"/>
          <w:sz w:val="32"/>
          <w:szCs w:val="32"/>
        </w:rPr>
        <w:t>是全县纳入农村五保集中供养</w:t>
      </w:r>
      <w:r>
        <w:rPr>
          <w:rFonts w:hint="eastAsia" w:ascii="仿宋_GB2312" w:hAnsi="仿宋_GB2312" w:eastAsia="仿宋_GB2312" w:cs="仿宋_GB2312"/>
          <w:kern w:val="0"/>
          <w:sz w:val="32"/>
          <w:szCs w:val="32"/>
          <w:lang w:val="en-US" w:eastAsia="zh-CN"/>
        </w:rPr>
        <w:t>43</w:t>
      </w:r>
      <w:r>
        <w:rPr>
          <w:rFonts w:hint="eastAsia" w:ascii="仿宋_GB2312" w:hAnsi="仿宋_GB2312" w:eastAsia="仿宋_GB2312" w:cs="仿宋_GB2312"/>
          <w:kern w:val="0"/>
          <w:sz w:val="32"/>
          <w:szCs w:val="32"/>
        </w:rPr>
        <w:t>人。</w:t>
      </w:r>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）保障民权，维护民利，社会福利事务工作扎实推进</w:t>
      </w:r>
    </w:p>
    <w:p>
      <w:pPr>
        <w:keepNext w:val="0"/>
        <w:keepLines w:val="0"/>
        <w:pageBreakBefore w:val="0"/>
        <w:widowControl w:val="0"/>
        <w:kinsoku/>
        <w:wordWrap/>
        <w:overflowPunct/>
        <w:topLinePunct w:val="0"/>
        <w:autoSpaceDE/>
        <w:autoSpaceDN/>
        <w:bidi w:val="0"/>
        <w:spacing w:line="460" w:lineRule="exact"/>
        <w:ind w:firstLine="627" w:firstLineChars="196"/>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是对普查确定的孤儿，并定期了解孤儿学习生活情况。二是区划地名工作扎实开展。完成了边界年检任务。三是为了更好发挥福利设施作用，促进社会化养老服务体系建设，依照国务院《农村五保供养工作条例》、民政部《农村敬老院管理暂行办法》和《四川省&lt;农村五保供养工作条列&gt;实施办法》，按照“生活设施标准化、院容院貌田园化、内务管理宾馆化”的办院目标，对福利院管理进行委托服务，营造了良好的社会服务效果，降低了用工风险，减轻了财政压力，提高了服务效率。</w:t>
      </w:r>
    </w:p>
    <w:p>
      <w:pPr>
        <w:keepNext w:val="0"/>
        <w:keepLines w:val="0"/>
        <w:pageBreakBefore w:val="0"/>
        <w:widowControl w:val="0"/>
        <w:kinsoku/>
        <w:wordWrap/>
        <w:overflowPunct/>
        <w:topLinePunct w:val="0"/>
        <w:autoSpaceDE/>
        <w:autoSpaceDN/>
        <w:bidi w:val="0"/>
        <w:spacing w:line="460" w:lineRule="exact"/>
        <w:ind w:firstLine="627" w:firstLineChars="196"/>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）健全机制，完善制度，基层民主管理显著提高</w:t>
      </w:r>
    </w:p>
    <w:p>
      <w:pPr>
        <w:keepNext w:val="0"/>
        <w:keepLines w:val="0"/>
        <w:pageBreakBefore w:val="0"/>
        <w:widowControl w:val="0"/>
        <w:kinsoku/>
        <w:wordWrap/>
        <w:overflowPunct/>
        <w:topLinePunct w:val="0"/>
        <w:autoSpaceDE/>
        <w:autoSpaceDN/>
        <w:bidi w:val="0"/>
        <w:spacing w:line="460" w:lineRule="exact"/>
        <w:ind w:firstLine="627" w:firstLineChars="196"/>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是积极开展村务公开和民主管理示范创建活动，不断规范村务公开和民主管理制度化、规范化。制定了村务公开检查制度，同县纪委、县委组织部一道定期对村务公开进行检查指导。二是为进一步加强社会管理创新，推进基层民主法制建设，维护农村社会和谐稳定，树立积极向上的村风民风，促进社会主义新农村建设，按照《村民委员会组织法》规定，积极指导村（居）委会对原有的村规民约（居民公约）进行修订完善；为及时掌握换届选举不稳定因素，对第十届村委会换届选举情况进行了摸底调查，切实要求乡镇加强村务公开工作。</w:t>
      </w:r>
    </w:p>
    <w:p>
      <w:pPr>
        <w:keepNext w:val="0"/>
        <w:keepLines w:val="0"/>
        <w:pageBreakBefore w:val="0"/>
        <w:widowControl w:val="0"/>
        <w:kinsoku/>
        <w:wordWrap/>
        <w:overflowPunct/>
        <w:topLinePunct w:val="0"/>
        <w:autoSpaceDE/>
        <w:autoSpaceDN/>
        <w:bidi w:val="0"/>
        <w:spacing w:line="460" w:lineRule="exact"/>
        <w:ind w:firstLine="627" w:firstLineChars="196"/>
        <w:textAlignment w:val="auto"/>
        <w:rPr>
          <w:rFonts w:ascii="仿宋_GB2312" w:hAnsi="仿宋_GB2312" w:eastAsia="仿宋_GB2312" w:cs="仿宋_GB2312"/>
          <w:kern w:val="0"/>
          <w:sz w:val="32"/>
          <w:szCs w:val="32"/>
        </w:rPr>
      </w:pP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）健全机制，完善体系，老龄工作持续健康发展</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一是广泛开展“尊老、敬老、助老、优老”的宣传教育活动，大力营造良好氛围，；二是积极为全县困难失能老年人和80岁以上居家老人提供居家养老服务工作。</w:t>
      </w:r>
    </w:p>
    <w:p>
      <w:pPr>
        <w:keepNext w:val="0"/>
        <w:keepLines w:val="0"/>
        <w:pageBreakBefore w:val="0"/>
        <w:widowControl w:val="0"/>
        <w:kinsoku/>
        <w:wordWrap/>
        <w:overflowPunct/>
        <w:topLinePunct w:val="0"/>
        <w:autoSpaceDE/>
        <w:autoSpaceDN/>
        <w:bidi w:val="0"/>
        <w:spacing w:line="460" w:lineRule="exact"/>
        <w:ind w:firstLine="627" w:firstLineChars="196"/>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）强化宣传，提升素质，民政依法依规工作有章可循</w:t>
      </w:r>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为了适应新时期民政工作要求，</w:t>
      </w:r>
      <w:r>
        <w:rPr>
          <w:rFonts w:hint="eastAsia" w:ascii="仿宋_GB2312" w:hAnsi="仿宋_GB2312" w:eastAsia="仿宋_GB2312" w:cs="仿宋_GB2312"/>
          <w:kern w:val="0"/>
          <w:sz w:val="32"/>
          <w:szCs w:val="32"/>
          <w:lang w:eastAsia="zh-CN"/>
        </w:rPr>
        <w:t>红原</w:t>
      </w:r>
      <w:r>
        <w:rPr>
          <w:rFonts w:hint="eastAsia" w:ascii="仿宋_GB2312" w:hAnsi="仿宋_GB2312" w:eastAsia="仿宋_GB2312" w:cs="仿宋_GB2312"/>
          <w:kern w:val="0"/>
          <w:sz w:val="32"/>
          <w:szCs w:val="32"/>
        </w:rPr>
        <w:t>县高度重视民政和扶贫移民政策法规的学习宣传。一是为切实提升我县民政干部业务工作能力和综合素质，强化服务意识，提高工作效能，促进民政工作科学发展，在局机关开办“业务知识专题讲座”， 按照“缺什么补什么、干什么学什么”的原则，各股室负责人轮流上台进行业务授课，不断提升干部职工综合素质和工作能力。二是编辑、及时、准确、全面地反映了我县民政工作动态。三是利用“防灾减灾日”及助残、安全生产等活动，通过张贴标语、悬挂横幅、发放宣传资料等方式，大力宣传民政政策法规，把法制宣传、严格执法、规范执法行为作为全面提高民政法制建设水平的重要内容，积极推进依法治县工作</w:t>
      </w:r>
      <w:r>
        <w:rPr>
          <w:rFonts w:hint="eastAsia" w:ascii="仿宋_GB2312" w:hAnsi="仿宋_GB2312" w:eastAsia="仿宋_GB2312" w:cs="仿宋_GB2312"/>
          <w:kern w:val="0"/>
          <w:sz w:val="32"/>
          <w:szCs w:val="32"/>
          <w:lang w:eastAsia="zh-CN"/>
        </w:rPr>
        <w:t>。</w:t>
      </w:r>
    </w:p>
    <w:p>
      <w:pPr>
        <w:keepNext w:val="0"/>
        <w:keepLines w:val="0"/>
        <w:pageBreakBefore w:val="0"/>
        <w:widowControl w:val="0"/>
        <w:kinsoku/>
        <w:wordWrap/>
        <w:overflowPunct/>
        <w:topLinePunct w:val="0"/>
        <w:autoSpaceDE/>
        <w:autoSpaceDN/>
        <w:bidi w:val="0"/>
        <w:spacing w:line="460" w:lineRule="exact"/>
        <w:ind w:firstLine="627" w:firstLineChars="196"/>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）狠抓作风，强化纪律，廉洁自律意识不断增强</w:t>
      </w:r>
    </w:p>
    <w:p>
      <w:pPr>
        <w:pStyle w:val="5"/>
        <w:keepNext w:val="0"/>
        <w:keepLines w:val="0"/>
        <w:pageBreakBefore w:val="0"/>
        <w:widowControl w:val="0"/>
        <w:kinsoku/>
        <w:wordWrap/>
        <w:overflowPunct/>
        <w:topLinePunct w:val="0"/>
        <w:autoSpaceDE/>
        <w:autoSpaceDN/>
        <w:bidi w:val="0"/>
        <w:adjustRightInd w:val="0"/>
        <w:snapToGrid w:val="0"/>
        <w:spacing w:before="93" w:line="460" w:lineRule="exact"/>
        <w:ind w:firstLine="672" w:firstLineChars="210"/>
        <w:textAlignment w:val="auto"/>
        <w:rPr>
          <w:rFonts w:ascii="宋体" w:hAnsi="宋体" w:eastAsia="宋体" w:cs="宋体"/>
          <w:b/>
          <w:bCs/>
          <w:sz w:val="32"/>
          <w:szCs w:val="32"/>
        </w:rPr>
      </w:pPr>
      <w:r>
        <w:rPr>
          <w:rFonts w:hint="eastAsia" w:hAnsi="仿宋_GB2312" w:cs="仿宋_GB2312"/>
          <w:sz w:val="32"/>
          <w:szCs w:val="32"/>
        </w:rPr>
        <w:t>一是为深入贯彻落实中央八项规定，进一步加强民政局干部职工纪律作风建设、提高工作执行力，全力保障民政工作任务落到实处，树立民政新形象，经局党组研究决定，在全县民政系统开展了严肃工作纪律整顿工作作风活动，通过集中开展整顿活动，促使全县民政系统干部职工作风明显好转、效能明显提升，干部队伍的思想政治素质得到提高、纪律观念得到强化、执纪执法意识得到增强，工作作风切实改进，服务群众、服务民政事业科学发展的能力和水平不断提升。二是以“夯实组织基础、发挥模范作用、促进科学发展”为主线，以“为民服务、为民解困”为目标，以 20</w:t>
      </w:r>
      <w:r>
        <w:rPr>
          <w:rFonts w:hint="eastAsia" w:hAnsi="仿宋_GB2312" w:cs="仿宋_GB2312"/>
          <w:sz w:val="32"/>
          <w:szCs w:val="32"/>
          <w:lang w:val="en-US" w:eastAsia="zh-CN"/>
        </w:rPr>
        <w:t>20</w:t>
      </w:r>
      <w:r>
        <w:rPr>
          <w:rFonts w:hint="eastAsia" w:hAnsi="仿宋_GB2312" w:cs="仿宋_GB2312"/>
          <w:sz w:val="32"/>
          <w:szCs w:val="32"/>
        </w:rPr>
        <w:t>年民政党风廉政建设工作要点为手段，把“创铸树”活动与主责主业紧密结合，统筹推进全县民政系统党风廉政建设重点工作和纪检监察业务工作，迄今为止，未发生一例民政干部违纪违规事项，为营造良好政治生态提供坚强纪律保障。</w:t>
      </w:r>
    </w:p>
    <w:p>
      <w:pPr>
        <w:pStyle w:val="5"/>
        <w:adjustRightInd w:val="0"/>
        <w:snapToGrid w:val="0"/>
        <w:spacing w:before="93" w:line="600" w:lineRule="exact"/>
        <w:ind w:firstLine="672" w:firstLineChars="210"/>
        <w:outlineLvl w:val="2"/>
        <w:rPr>
          <w:rFonts w:ascii="仿宋" w:hAnsi="仿宋" w:eastAsia="仿宋"/>
          <w:bCs/>
          <w:color w:val="000000"/>
          <w:sz w:val="32"/>
          <w:szCs w:val="32"/>
        </w:rPr>
      </w:pPr>
    </w:p>
    <w:p>
      <w:pPr>
        <w:pStyle w:val="3"/>
        <w:rPr>
          <w:rStyle w:val="25"/>
          <w:b w:val="0"/>
          <w:bCs w:val="0"/>
        </w:rPr>
      </w:pPr>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18"/>
      <w:bookmarkEnd w:id="19"/>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我单位为独立核算全额拨款行政（参公或行政或事业）单位，下设0机构。截止20</w:t>
      </w:r>
      <w:r>
        <w:rPr>
          <w:rFonts w:hint="eastAsia" w:ascii="仿宋_GB2312" w:hAnsi="仿宋_GB2312" w:eastAsia="仿宋_GB2312" w:cs="仿宋_GB2312"/>
          <w:bCs/>
          <w:sz w:val="32"/>
          <w:szCs w:val="32"/>
          <w:lang w:val="en-US" w:eastAsia="zh-CN"/>
        </w:rPr>
        <w:t>20</w:t>
      </w:r>
      <w:r>
        <w:rPr>
          <w:rFonts w:hint="eastAsia" w:ascii="仿宋_GB2312" w:hAnsi="仿宋_GB2312" w:eastAsia="仿宋_GB2312" w:cs="仿宋_GB2312"/>
          <w:bCs/>
          <w:sz w:val="32"/>
          <w:szCs w:val="32"/>
        </w:rPr>
        <w:t>年底我单位共有编制3</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个，其中公务员编制</w:t>
      </w:r>
      <w:r>
        <w:rPr>
          <w:rFonts w:hint="eastAsia" w:ascii="仿宋_GB2312" w:hAnsi="仿宋_GB2312" w:eastAsia="仿宋_GB2312" w:cs="仿宋_GB2312"/>
          <w:bCs/>
          <w:sz w:val="32"/>
          <w:szCs w:val="32"/>
          <w:lang w:val="en-US" w:eastAsia="zh-CN"/>
        </w:rPr>
        <w:t>7</w:t>
      </w:r>
      <w:r>
        <w:rPr>
          <w:rFonts w:hint="eastAsia" w:ascii="仿宋_GB2312" w:hAnsi="仿宋_GB2312" w:eastAsia="仿宋_GB2312" w:cs="仿宋_GB2312"/>
          <w:bCs/>
          <w:sz w:val="32"/>
          <w:szCs w:val="32"/>
        </w:rPr>
        <w:t>个，行政工勤编制1个，事业编制</w:t>
      </w:r>
      <w:r>
        <w:rPr>
          <w:rFonts w:hint="eastAsia" w:ascii="仿宋_GB2312" w:hAnsi="仿宋_GB2312" w:eastAsia="仿宋_GB2312" w:cs="仿宋_GB2312"/>
          <w:bCs/>
          <w:sz w:val="32"/>
          <w:szCs w:val="32"/>
          <w:lang w:val="en-US" w:eastAsia="zh-CN"/>
        </w:rPr>
        <w:t>25</w:t>
      </w:r>
      <w:r>
        <w:rPr>
          <w:rFonts w:hint="eastAsia" w:ascii="仿宋_GB2312" w:hAnsi="仿宋_GB2312" w:eastAsia="仿宋_GB2312" w:cs="仿宋_GB2312"/>
          <w:bCs/>
          <w:sz w:val="32"/>
          <w:szCs w:val="32"/>
        </w:rPr>
        <w:t>个，在职3</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人，其中参公0人，公务员</w:t>
      </w:r>
      <w:r>
        <w:rPr>
          <w:rFonts w:hint="eastAsia" w:ascii="仿宋_GB2312" w:hAnsi="仿宋_GB2312" w:eastAsia="仿宋_GB2312" w:cs="仿宋_GB2312"/>
          <w:bCs/>
          <w:sz w:val="32"/>
          <w:szCs w:val="32"/>
          <w:lang w:val="en-US" w:eastAsia="zh-CN"/>
        </w:rPr>
        <w:t>7</w:t>
      </w:r>
      <w:r>
        <w:rPr>
          <w:rFonts w:hint="eastAsia" w:ascii="仿宋_GB2312" w:hAnsi="仿宋_GB2312" w:eastAsia="仿宋_GB2312" w:cs="仿宋_GB2312"/>
          <w:bCs/>
          <w:sz w:val="32"/>
          <w:szCs w:val="32"/>
        </w:rPr>
        <w:t>人，事业编制</w:t>
      </w:r>
      <w:r>
        <w:rPr>
          <w:rFonts w:hint="eastAsia" w:ascii="仿宋_GB2312" w:hAnsi="仿宋_GB2312" w:eastAsia="仿宋_GB2312" w:cs="仿宋_GB2312"/>
          <w:bCs/>
          <w:sz w:val="32"/>
          <w:szCs w:val="32"/>
          <w:lang w:val="en-US" w:eastAsia="zh-CN"/>
        </w:rPr>
        <w:t>25</w:t>
      </w:r>
      <w:r>
        <w:rPr>
          <w:rFonts w:hint="eastAsia" w:ascii="仿宋_GB2312" w:hAnsi="仿宋_GB2312" w:eastAsia="仿宋_GB2312" w:cs="仿宋_GB2312"/>
          <w:bCs/>
          <w:sz w:val="32"/>
          <w:szCs w:val="32"/>
        </w:rPr>
        <w:t>人。</w:t>
      </w:r>
    </w:p>
    <w:p>
      <w:pPr>
        <w:spacing w:line="560" w:lineRule="exact"/>
        <w:jc w:val="left"/>
        <w:rPr>
          <w:rFonts w:hint="eastAsia" w:ascii="仿宋_GB2312" w:hAnsi="仿宋_GB2312" w:eastAsia="仿宋_GB2312" w:cs="仿宋_GB2312"/>
          <w:bCs/>
          <w:sz w:val="32"/>
          <w:szCs w:val="32"/>
        </w:rPr>
      </w:pP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both"/>
        <w:rPr>
          <w:rStyle w:val="24"/>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w:t>
      </w:r>
      <w:r>
        <w:rPr>
          <w:rStyle w:val="24"/>
          <w:rFonts w:hint="eastAsia" w:ascii="黑体" w:hAnsi="黑体" w:eastAsia="黑体"/>
          <w:b w:val="0"/>
          <w:bCs w:val="0"/>
          <w:lang w:val="en-US" w:eastAsia="zh-CN"/>
        </w:rPr>
        <w:t>20</w:t>
      </w:r>
      <w:r>
        <w:rPr>
          <w:rStyle w:val="24"/>
          <w:rFonts w:hint="eastAsia" w:ascii="黑体" w:hAnsi="黑体" w:eastAsia="黑体"/>
          <w:b w:val="0"/>
          <w:bCs w:val="0"/>
        </w:rPr>
        <w:t>年度部门决算情况说明</w:t>
      </w:r>
      <w:bookmarkEnd w:id="22"/>
      <w:bookmarkEnd w:id="23"/>
    </w:p>
    <w:p>
      <w:pPr>
        <w:rPr>
          <w:rFonts w:hint="eastAsia" w:eastAsia="宋体"/>
          <w:lang w:val="en-US" w:eastAsia="zh-CN"/>
        </w:rPr>
      </w:pPr>
      <w:r>
        <w:rPr>
          <w:rFonts w:hint="eastAsia"/>
          <w:lang w:val="en-US" w:eastAsia="zh-CN"/>
        </w:rPr>
        <w:t xml:space="preserve"> </w:t>
      </w:r>
    </w:p>
    <w:p>
      <w:pPr>
        <w:pStyle w:val="23"/>
        <w:numPr>
          <w:ilvl w:val="0"/>
          <w:numId w:val="1"/>
        </w:numPr>
        <w:spacing w:line="600" w:lineRule="exact"/>
        <w:ind w:firstLineChars="0"/>
        <w:outlineLvl w:val="1"/>
        <w:rPr>
          <w:rStyle w:val="25"/>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4"/>
      <w:bookmarkEnd w:id="25"/>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4793.57</w:t>
      </w:r>
      <w:r>
        <w:rPr>
          <w:rFonts w:hint="eastAsia" w:ascii="仿宋" w:hAnsi="仿宋" w:eastAsia="仿宋"/>
          <w:color w:val="000000"/>
          <w:sz w:val="32"/>
          <w:szCs w:val="32"/>
        </w:rPr>
        <w:t>万元。与20</w:t>
      </w:r>
      <w:r>
        <w:rPr>
          <w:rFonts w:hint="eastAsia" w:ascii="仿宋" w:hAnsi="仿宋" w:eastAsia="仿宋"/>
          <w:color w:val="000000"/>
          <w:sz w:val="32"/>
          <w:szCs w:val="32"/>
          <w:lang w:val="en-US" w:eastAsia="zh-CN"/>
        </w:rPr>
        <w:t>19</w:t>
      </w:r>
      <w:r>
        <w:rPr>
          <w:rFonts w:hint="eastAsia" w:ascii="仿宋" w:hAnsi="仿宋" w:eastAsia="仿宋"/>
          <w:color w:val="000000"/>
          <w:sz w:val="32"/>
          <w:szCs w:val="32"/>
        </w:rPr>
        <w:t>年相比，收</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629.72万元、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607.88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收入减少</w:t>
      </w:r>
      <w:r>
        <w:rPr>
          <w:rFonts w:hint="eastAsia" w:ascii="仿宋" w:hAnsi="仿宋" w:eastAsia="仿宋"/>
          <w:color w:val="000000"/>
          <w:sz w:val="32"/>
          <w:szCs w:val="32"/>
          <w:lang w:val="en-US" w:eastAsia="zh-CN"/>
        </w:rPr>
        <w:t>21</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支</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20</w:t>
      </w:r>
      <w:r>
        <w:rPr>
          <w:rFonts w:ascii="仿宋" w:hAnsi="仿宋" w:eastAsia="仿宋"/>
          <w:color w:val="000000"/>
          <w:sz w:val="32"/>
          <w:szCs w:val="32"/>
        </w:rPr>
        <w:t>%</w:t>
      </w:r>
      <w:r>
        <w:rPr>
          <w:rFonts w:hint="eastAsia" w:ascii="仿宋" w:hAnsi="仿宋" w:eastAsia="仿宋"/>
          <w:color w:val="000000"/>
          <w:sz w:val="32"/>
          <w:szCs w:val="32"/>
        </w:rPr>
        <w:t>。</w:t>
      </w:r>
    </w:p>
    <w:p>
      <w:pPr>
        <w:pStyle w:val="11"/>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r>
        <w:drawing>
          <wp:inline distT="0" distB="0" distL="114300" distR="114300">
            <wp:extent cx="4817745" cy="3317240"/>
            <wp:effectExtent l="4445" t="4445" r="8890" b="15875"/>
            <wp:docPr id="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
      <w:pPr>
        <w:pStyle w:val="23"/>
        <w:numPr>
          <w:ilvl w:val="0"/>
          <w:numId w:val="1"/>
        </w:numPr>
        <w:spacing w:line="600" w:lineRule="exact"/>
        <w:ind w:firstLineChars="0"/>
        <w:outlineLvl w:val="1"/>
        <w:rPr>
          <w:rStyle w:val="25"/>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5"/>
          <w:rFonts w:hint="eastAsia" w:ascii="黑体" w:hAnsi="黑体" w:eastAsia="黑体"/>
          <w:b w:val="0"/>
        </w:rPr>
        <w:t>入决算情况说明</w:t>
      </w:r>
      <w:bookmarkEnd w:id="26"/>
      <w:bookmarkEnd w:id="27"/>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outlineLvl w:val="1"/>
        <w:rPr>
          <w:rFonts w:ascii="仿宋" w:hAnsi="仿宋" w:eastAsia="仿宋"/>
          <w:color w:val="000000"/>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2387.03万</w:t>
      </w:r>
      <w:r>
        <w:rPr>
          <w:rFonts w:hint="eastAsia" w:ascii="仿宋" w:hAnsi="仿宋" w:eastAsia="仿宋"/>
          <w:color w:val="000000"/>
          <w:sz w:val="32"/>
          <w:szCs w:val="32"/>
        </w:rPr>
        <w:t>元，其中：一般公共预算财政拨款收入</w:t>
      </w:r>
      <w:r>
        <w:rPr>
          <w:rFonts w:hint="eastAsia" w:ascii="仿宋" w:hAnsi="仿宋" w:eastAsia="仿宋"/>
          <w:color w:val="000000"/>
          <w:sz w:val="32"/>
          <w:szCs w:val="32"/>
          <w:lang w:val="en-US" w:eastAsia="zh-CN"/>
        </w:rPr>
        <w:t>2333.19万</w:t>
      </w:r>
      <w:r>
        <w:rPr>
          <w:rFonts w:hint="eastAsia" w:ascii="仿宋" w:hAnsi="仿宋" w:eastAsia="仿宋"/>
          <w:color w:val="000000"/>
          <w:sz w:val="32"/>
          <w:szCs w:val="32"/>
        </w:rPr>
        <w:t>元，占</w:t>
      </w:r>
      <w:r>
        <w:rPr>
          <w:rFonts w:hint="eastAsia" w:ascii="仿宋" w:hAnsi="仿宋" w:eastAsia="仿宋"/>
          <w:color w:val="000000"/>
          <w:sz w:val="32"/>
          <w:szCs w:val="32"/>
          <w:lang w:val="en-US" w:eastAsia="zh-CN"/>
        </w:rPr>
        <w:t>98</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53.84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w:t>
      </w:r>
      <w:r>
        <w:rPr>
          <w:rFonts w:ascii="仿宋" w:hAnsi="仿宋" w:eastAsia="仿宋"/>
          <w:color w:val="000000"/>
          <w:sz w:val="32"/>
          <w:szCs w:val="32"/>
        </w:rPr>
        <w:t>%</w:t>
      </w:r>
      <w:r>
        <w:rPr>
          <w:rFonts w:hint="eastAsia" w:ascii="仿宋" w:hAnsi="仿宋" w:eastAsia="仿宋"/>
          <w:color w:val="000000"/>
          <w:sz w:val="32"/>
          <w:szCs w:val="32"/>
        </w:rPr>
        <w:t>。</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420" w:firstLineChars="200"/>
        <w:rPr>
          <w:rFonts w:hint="eastAsia" w:ascii="仿宋" w:hAnsi="仿宋" w:eastAsia="仿宋"/>
          <w:color w:val="000000" w:themeColor="text1"/>
          <w:sz w:val="32"/>
          <w:szCs w:val="32"/>
        </w:rPr>
      </w:pPr>
      <w:r>
        <w:drawing>
          <wp:anchor distT="0" distB="0" distL="114300" distR="114300" simplePos="0" relativeHeight="251659264" behindDoc="0" locked="0" layoutInCell="1" allowOverlap="1">
            <wp:simplePos x="0" y="0"/>
            <wp:positionH relativeFrom="column">
              <wp:posOffset>370205</wp:posOffset>
            </wp:positionH>
            <wp:positionV relativeFrom="paragraph">
              <wp:posOffset>-4445</wp:posOffset>
            </wp:positionV>
            <wp:extent cx="4222115" cy="2825750"/>
            <wp:effectExtent l="4445" t="4445" r="10160" b="19685"/>
            <wp:wrapSquare wrapText="bothSides"/>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pStyle w:val="23"/>
        <w:numPr>
          <w:ilvl w:val="0"/>
          <w:numId w:val="1"/>
        </w:numPr>
        <w:spacing w:line="600" w:lineRule="exact"/>
        <w:ind w:firstLineChars="0"/>
        <w:outlineLvl w:val="1"/>
        <w:rPr>
          <w:rStyle w:val="25"/>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28"/>
      <w:bookmarkEnd w:id="29"/>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outlineLvl w:val="1"/>
        <w:rPr>
          <w:rFonts w:ascii="仿宋" w:hAnsi="仿宋" w:eastAsia="仿宋"/>
          <w:color w:val="000000"/>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2406.54万</w:t>
      </w:r>
      <w:r>
        <w:rPr>
          <w:rFonts w:hint="eastAsia" w:ascii="仿宋" w:hAnsi="仿宋" w:eastAsia="仿宋"/>
          <w:color w:val="000000"/>
          <w:sz w:val="32"/>
          <w:szCs w:val="32"/>
        </w:rPr>
        <w:t>元，其中：基本支出</w:t>
      </w:r>
      <w:r>
        <w:rPr>
          <w:rFonts w:hint="eastAsia" w:ascii="仿宋" w:hAnsi="仿宋" w:eastAsia="仿宋"/>
          <w:color w:val="000000"/>
          <w:sz w:val="32"/>
          <w:szCs w:val="32"/>
          <w:lang w:val="en-US" w:eastAsia="zh-CN"/>
        </w:rPr>
        <w:t>581.35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24.16</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1825.18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75.84</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pPr>
        <w:spacing w:line="600" w:lineRule="exact"/>
        <w:ind w:firstLine="420" w:firstLineChars="200"/>
        <w:rPr>
          <w:rFonts w:hint="eastAsia" w:ascii="仿宋" w:hAnsi="仿宋" w:eastAsia="仿宋"/>
          <w:color w:val="000000" w:themeColor="text1"/>
          <w:sz w:val="32"/>
          <w:szCs w:val="32"/>
        </w:rPr>
      </w:pPr>
      <w:r>
        <w:drawing>
          <wp:anchor distT="0" distB="0" distL="114300" distR="114300" simplePos="0" relativeHeight="251660288" behindDoc="0" locked="0" layoutInCell="1" allowOverlap="1">
            <wp:simplePos x="0" y="0"/>
            <wp:positionH relativeFrom="column">
              <wp:posOffset>414655</wp:posOffset>
            </wp:positionH>
            <wp:positionV relativeFrom="paragraph">
              <wp:posOffset>19050</wp:posOffset>
            </wp:positionV>
            <wp:extent cx="4389755" cy="3155950"/>
            <wp:effectExtent l="4445" t="4445" r="10160" b="9525"/>
            <wp:wrapNone/>
            <wp:docPr id="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rPr>
          <w:rFonts w:hint="eastAsia" w:ascii="仿宋" w:hAnsi="仿宋" w:eastAsia="仿宋"/>
          <w:color w:val="000000" w:themeColor="text1"/>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Fonts w:hint="eastAsia" w:ascii="黑体" w:hAnsi="黑体" w:eastAsia="黑体"/>
          <w:color w:val="000000"/>
          <w:sz w:val="32"/>
          <w:szCs w:val="32"/>
        </w:rPr>
      </w:pPr>
      <w:bookmarkStart w:id="30" w:name="_Toc15396606"/>
      <w:bookmarkStart w:id="31" w:name="_Toc15377208"/>
    </w:p>
    <w:p>
      <w:pPr>
        <w:spacing w:line="600" w:lineRule="exact"/>
        <w:ind w:firstLine="640" w:firstLineChars="200"/>
        <w:outlineLvl w:val="1"/>
        <w:rPr>
          <w:rFonts w:hint="eastAsia" w:ascii="黑体" w:hAnsi="黑体" w:eastAsia="黑体"/>
          <w:color w:val="000000"/>
          <w:sz w:val="32"/>
          <w:szCs w:val="32"/>
        </w:rPr>
      </w:pPr>
    </w:p>
    <w:p>
      <w:pPr>
        <w:spacing w:line="600" w:lineRule="exact"/>
        <w:outlineLvl w:val="1"/>
        <w:rPr>
          <w:rFonts w:hint="eastAsia" w:ascii="黑体" w:hAnsi="黑体" w:eastAsia="黑体"/>
          <w:color w:val="000000"/>
          <w:sz w:val="32"/>
          <w:szCs w:val="32"/>
        </w:rPr>
      </w:pPr>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30"/>
      <w:bookmarkEnd w:id="31"/>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4793.57</w:t>
      </w:r>
      <w:r>
        <w:rPr>
          <w:rFonts w:hint="eastAsia" w:ascii="仿宋" w:hAnsi="仿宋" w:eastAsia="仿宋"/>
          <w:color w:val="000000"/>
          <w:sz w:val="32"/>
          <w:szCs w:val="32"/>
        </w:rPr>
        <w:t>万元。与</w:t>
      </w:r>
      <w:r>
        <w:rPr>
          <w:rFonts w:hint="eastAsia" w:ascii="仿宋" w:hAnsi="仿宋" w:eastAsia="仿宋"/>
          <w:color w:val="000000"/>
          <w:sz w:val="32"/>
          <w:szCs w:val="32"/>
          <w:lang w:val="en-US" w:eastAsia="zh-CN"/>
        </w:rPr>
        <w:t>2019</w:t>
      </w:r>
      <w:r>
        <w:rPr>
          <w:rFonts w:hint="eastAsia" w:ascii="仿宋" w:hAnsi="仿宋" w:eastAsia="仿宋"/>
          <w:color w:val="000000"/>
          <w:sz w:val="32"/>
          <w:szCs w:val="32"/>
        </w:rPr>
        <w:t>年相比，收</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629.72万元、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607.88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收入减少</w:t>
      </w:r>
      <w:r>
        <w:rPr>
          <w:rFonts w:hint="eastAsia" w:ascii="仿宋" w:hAnsi="仿宋" w:eastAsia="仿宋"/>
          <w:color w:val="000000"/>
          <w:sz w:val="32"/>
          <w:szCs w:val="32"/>
          <w:lang w:val="en-US" w:eastAsia="zh-CN"/>
        </w:rPr>
        <w:t>21</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支</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20</w:t>
      </w:r>
      <w:r>
        <w:rPr>
          <w:rFonts w:ascii="仿宋" w:hAnsi="仿宋" w:eastAsia="仿宋"/>
          <w:color w:val="000000"/>
          <w:sz w:val="32"/>
          <w:szCs w:val="32"/>
        </w:rPr>
        <w:t>%</w:t>
      </w:r>
      <w:r>
        <w:rPr>
          <w:rFonts w:hint="eastAsia" w:ascii="仿宋" w:hAnsi="仿宋" w:eastAsia="仿宋"/>
          <w:color w:val="000000"/>
          <w:sz w:val="32"/>
          <w:szCs w:val="32"/>
        </w:rPr>
        <w:t>。</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（图4：财政拨款收、支决算总计变动情况）（柱状图）</w:t>
      </w:r>
    </w:p>
    <w:p>
      <w:pPr>
        <w:spacing w:line="600" w:lineRule="exact"/>
        <w:ind w:firstLine="640"/>
        <w:rPr>
          <w:rFonts w:ascii="仿宋" w:hAnsi="仿宋" w:eastAsia="仿宋"/>
          <w:b/>
          <w:color w:val="00B050"/>
          <w:sz w:val="32"/>
          <w:szCs w:val="32"/>
        </w:rPr>
      </w:pPr>
      <w:r>
        <w:drawing>
          <wp:anchor distT="0" distB="0" distL="114300" distR="114300" simplePos="0" relativeHeight="251661312" behindDoc="0" locked="0" layoutInCell="1" allowOverlap="1">
            <wp:simplePos x="0" y="0"/>
            <wp:positionH relativeFrom="column">
              <wp:posOffset>532765</wp:posOffset>
            </wp:positionH>
            <wp:positionV relativeFrom="paragraph">
              <wp:posOffset>240665</wp:posOffset>
            </wp:positionV>
            <wp:extent cx="4210685" cy="2732405"/>
            <wp:effectExtent l="4445" t="4445" r="6350" b="6350"/>
            <wp:wrapNone/>
            <wp:docPr id="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Fonts w:hint="eastAsia" w:ascii="黑体" w:hAnsi="黑体" w:eastAsia="黑体"/>
          <w:color w:val="000000"/>
          <w:sz w:val="32"/>
          <w:szCs w:val="32"/>
        </w:rPr>
      </w:pPr>
      <w:bookmarkStart w:id="32" w:name="_Toc15396607"/>
      <w:bookmarkStart w:id="33" w:name="_Toc15377209"/>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2175.47</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90.4</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2019</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eastAsia="zh-CN"/>
        </w:rPr>
        <w:t>支出减少</w:t>
      </w:r>
      <w:r>
        <w:rPr>
          <w:rFonts w:hint="eastAsia" w:ascii="仿宋" w:hAnsi="仿宋" w:eastAsia="仿宋"/>
          <w:color w:val="000000"/>
          <w:sz w:val="32"/>
          <w:szCs w:val="32"/>
          <w:lang w:val="en-US" w:eastAsia="zh-CN"/>
        </w:rPr>
        <w:t>820.7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27.4</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项目减少（主要为</w:t>
      </w:r>
      <w:r>
        <w:rPr>
          <w:rFonts w:hint="eastAsia" w:ascii="仿宋" w:hAnsi="仿宋" w:eastAsia="仿宋"/>
          <w:color w:val="000000"/>
          <w:sz w:val="32"/>
          <w:szCs w:val="32"/>
          <w:lang w:val="en-US" w:eastAsia="zh-CN"/>
        </w:rPr>
        <w:t>2019年</w:t>
      </w:r>
      <w:r>
        <w:rPr>
          <w:rFonts w:hint="eastAsia" w:ascii="仿宋" w:hAnsi="仿宋" w:eastAsia="仿宋"/>
          <w:color w:val="000000"/>
          <w:sz w:val="32"/>
          <w:szCs w:val="32"/>
          <w:lang w:eastAsia="zh-CN"/>
        </w:rPr>
        <w:t>红原县乡镇和村级综合服务设施建设项目）。</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仿宋" w:hAnsi="仿宋" w:eastAsia="仿宋"/>
          <w:color w:val="000000" w:themeColor="text1"/>
          <w:sz w:val="32"/>
          <w:szCs w:val="32"/>
        </w:rPr>
      </w:pPr>
      <w:r>
        <w:drawing>
          <wp:anchor distT="0" distB="0" distL="114300" distR="114300" simplePos="0" relativeHeight="251662336" behindDoc="0" locked="0" layoutInCell="1" allowOverlap="1">
            <wp:simplePos x="0" y="0"/>
            <wp:positionH relativeFrom="column">
              <wp:posOffset>685165</wp:posOffset>
            </wp:positionH>
            <wp:positionV relativeFrom="paragraph">
              <wp:posOffset>29210</wp:posOffset>
            </wp:positionV>
            <wp:extent cx="3858260" cy="1551305"/>
            <wp:effectExtent l="4445" t="5080" r="8255" b="13335"/>
            <wp:wrapNone/>
            <wp:docPr id="307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olor w:val="000000" w:themeColor="text1"/>
          <w:sz w:val="32"/>
          <w:szCs w:val="32"/>
        </w:rPr>
      </w:pPr>
    </w:p>
    <w:p>
      <w:pPr>
        <w:spacing w:line="600" w:lineRule="exact"/>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lang w:eastAsia="zh-CN"/>
        </w:rPr>
        <w:t>（</w:t>
      </w:r>
      <w:r>
        <w:rPr>
          <w:rFonts w:hint="eastAsia" w:ascii="仿宋" w:hAnsi="仿宋" w:eastAsia="仿宋"/>
          <w:b/>
          <w:color w:val="000000"/>
          <w:sz w:val="32"/>
          <w:szCs w:val="32"/>
        </w:rPr>
        <w:t>二）一般公共预算财政拨款支出决算结构情况</w:t>
      </w:r>
      <w:bookmarkEnd w:id="35"/>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2175.47</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101.35</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4.7</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1857.02</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85.4</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b/>
          <w:bCs/>
          <w:color w:val="000000" w:themeColor="text1"/>
          <w:sz w:val="32"/>
          <w:szCs w:val="32"/>
          <w:lang w:val="en-US" w:eastAsia="zh-CN"/>
        </w:rPr>
        <w:t>31.77</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1.5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住房保障支出</w:t>
      </w:r>
      <w:r>
        <w:rPr>
          <w:rFonts w:hint="eastAsia" w:ascii="仿宋" w:hAnsi="仿宋" w:eastAsia="仿宋"/>
          <w:color w:val="000000" w:themeColor="text1"/>
          <w:sz w:val="32"/>
          <w:szCs w:val="32"/>
          <w:lang w:val="en-US" w:eastAsia="zh-CN"/>
        </w:rPr>
        <w:t>43.48</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2</w:t>
      </w:r>
      <w:r>
        <w:rPr>
          <w:rFonts w:ascii="仿宋" w:hAnsi="仿宋" w:eastAsia="仿宋"/>
          <w:color w:val="000000" w:themeColor="text1"/>
          <w:sz w:val="32"/>
          <w:szCs w:val="32"/>
        </w:rPr>
        <w:t>%</w:t>
      </w:r>
      <w:r>
        <w:rPr>
          <w:rFonts w:hint="eastAsia" w:ascii="仿宋" w:hAnsi="仿宋" w:eastAsia="仿宋"/>
          <w:color w:val="000000" w:themeColor="text1"/>
          <w:sz w:val="32"/>
          <w:szCs w:val="32"/>
          <w:lang w:eastAsia="zh-CN"/>
        </w:rPr>
        <w:t>。</w:t>
      </w:r>
      <w:r>
        <w:rPr>
          <w:rFonts w:hint="eastAsia" w:ascii="仿宋" w:hAnsi="仿宋" w:eastAsia="仿宋"/>
          <w:color w:val="000000"/>
          <w:sz w:val="32"/>
          <w:szCs w:val="32"/>
        </w:rPr>
        <w:t>（图6：一般公共预算财政拨款支出决算结构）（饼状图）</w:t>
      </w:r>
    </w:p>
    <w:p>
      <w:pPr>
        <w:spacing w:line="600" w:lineRule="exact"/>
        <w:rPr>
          <w:rFonts w:ascii="仿宋" w:hAnsi="仿宋" w:eastAsia="仿宋"/>
          <w:color w:val="000000"/>
          <w:sz w:val="32"/>
          <w:szCs w:val="32"/>
        </w:rPr>
      </w:pPr>
      <w:r>
        <w:drawing>
          <wp:anchor distT="0" distB="0" distL="114300" distR="114300" simplePos="0" relativeHeight="251663360" behindDoc="0" locked="0" layoutInCell="1" allowOverlap="1">
            <wp:simplePos x="0" y="0"/>
            <wp:positionH relativeFrom="column">
              <wp:posOffset>357505</wp:posOffset>
            </wp:positionH>
            <wp:positionV relativeFrom="paragraph">
              <wp:posOffset>131445</wp:posOffset>
            </wp:positionV>
            <wp:extent cx="4422775" cy="2911475"/>
            <wp:effectExtent l="4445" t="4445" r="7620" b="10160"/>
            <wp:wrapNone/>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hint="eastAsia" w:ascii="仿宋" w:hAnsi="仿宋" w:eastAsia="仿宋"/>
          <w:b/>
          <w:color w:val="000000"/>
          <w:sz w:val="32"/>
          <w:szCs w:val="32"/>
        </w:rPr>
      </w:pPr>
      <w:bookmarkStart w:id="36" w:name="_Toc15377212"/>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36"/>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textAlignment w:val="auto"/>
        <w:rPr>
          <w:rStyle w:val="14"/>
          <w:rFonts w:hint="eastAsia" w:ascii="仿宋" w:hAnsi="仿宋" w:eastAsia="仿宋"/>
          <w:bCs/>
          <w:color w:val="000000"/>
          <w:sz w:val="32"/>
          <w:szCs w:val="32"/>
          <w:lang w:val="en-US" w:eastAsia="zh-CN"/>
        </w:rPr>
      </w:pPr>
      <w:bookmarkStart w:id="37" w:name="_Toc15377213"/>
      <w:bookmarkStart w:id="38" w:name="_Toc15378460"/>
      <w:bookmarkStart w:id="39" w:name="_Toc15377444"/>
      <w:r>
        <w:rPr>
          <w:rStyle w:val="14"/>
          <w:rFonts w:hint="eastAsia" w:ascii="仿宋" w:hAnsi="仿宋" w:eastAsia="仿宋"/>
          <w:bCs/>
          <w:color w:val="000000"/>
          <w:sz w:val="32"/>
          <w:szCs w:val="32"/>
          <w:lang w:val="en-US" w:eastAsia="zh-CN"/>
        </w:rPr>
        <w:t>2020年一般公共预算支出决算数为2175.47万元，完成预算100%。其中：</w:t>
      </w:r>
      <w:bookmarkEnd w:id="37"/>
      <w:bookmarkEnd w:id="38"/>
      <w:bookmarkEnd w:id="39"/>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1.其他一般公共服务2019999:支出决算为101.35万元，完成预算100%，决算数等于预算数。</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2.行政运行2080201:支出决算为109.24万元，完成预算100%。决算数等于预算数。</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3.一般行政管理事务2080202:支出决算为10.66万元，完成预算100%。</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4.机关事业单位基本养老保险缴费支出2080505:支出决算为47.97万元，完成预算100%。</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5.机关事业单位职业年金缴费支出2080506:支出决算为23.89万元，完成预算100%。</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6.儿童福利2081001:支出决算为132.67万元，完成预算100%。</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7.老年福利2081002:支出决算为196.31万元，完成预算100%。</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8.社会福利事业单位2081005:支出决算为295.61万元，完成预算100%。</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9.其他社会福利支出2081099：支出决算为16.54万元，完成预算100%。</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10.残疾人生活和护理补贴2081107：支出决算为137.73万元，完成预算100%。</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11.临时救助2082001:支出决算为150.91万元，完成预算100%。</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12.临时救助（流浪乞讨）2082002:支出决算为2.92万元，完成预算100%。</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13.农村特困人员救助供养2082102:支出决算为493.05万元，完成预算100%。</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14.其他农村生活救助2082502:支出决算为183.49万元，完成预算100%。</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15.行政单位医疗2101101:支出决算为6.37万元，完成预算100%。</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16.事业单位医疗2101102:支出决算为18.11万元，完成预算100%</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17.公务员医疗补助2101103:支出决算为2.45万元，完成预算100%</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18.其他行政事业单位医疗支出2101199:支出决算为4.84万元，完成预算100%</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19.住房公积金2210201:支出决算为43.48万元，完成预算100%。</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Style w:val="14"/>
          <w:rFonts w:hint="eastAsia" w:ascii="仿宋" w:hAnsi="仿宋" w:eastAsia="仿宋"/>
          <w:b w:val="0"/>
          <w:bCs w:val="0"/>
          <w:color w:val="000000"/>
          <w:sz w:val="32"/>
          <w:szCs w:val="32"/>
          <w:lang w:val="en-US" w:eastAsia="zh-CN"/>
        </w:rPr>
      </w:pPr>
      <w:r>
        <w:rPr>
          <w:rStyle w:val="14"/>
          <w:rFonts w:hint="eastAsia" w:ascii="仿宋" w:hAnsi="仿宋" w:eastAsia="仿宋"/>
          <w:b w:val="0"/>
          <w:bCs w:val="0"/>
          <w:color w:val="000000"/>
          <w:sz w:val="32"/>
          <w:szCs w:val="32"/>
          <w:lang w:val="en-US" w:eastAsia="zh-CN"/>
        </w:rPr>
        <w:t>20.农村基础设施建设2130504:支出决算为141.84万元，完成预算100%。</w:t>
      </w:r>
    </w:p>
    <w:p>
      <w:pPr>
        <w:keepNext w:val="0"/>
        <w:keepLines w:val="0"/>
        <w:pageBreakBefore w:val="0"/>
        <w:widowControl w:val="0"/>
        <w:tabs>
          <w:tab w:val="right" w:pos="8306"/>
        </w:tabs>
        <w:kinsoku/>
        <w:wordWrap/>
        <w:overflowPunct/>
        <w:topLinePunct w:val="0"/>
        <w:autoSpaceDE/>
        <w:autoSpaceDN/>
        <w:bidi w:val="0"/>
        <w:adjustRightInd/>
        <w:snapToGrid/>
        <w:spacing w:line="460" w:lineRule="exact"/>
        <w:ind w:firstLine="640"/>
        <w:textAlignment w:val="auto"/>
        <w:outlineLvl w:val="1"/>
        <w:rPr>
          <w:rFonts w:hint="eastAsia" w:ascii="黑体" w:eastAsia="黑体"/>
          <w:color w:val="000000"/>
          <w:sz w:val="32"/>
          <w:szCs w:val="32"/>
        </w:rPr>
      </w:pPr>
      <w:bookmarkStart w:id="40" w:name="_Toc15396608"/>
      <w:bookmarkStart w:id="41" w:name="_Toc15377214"/>
    </w:p>
    <w:p>
      <w:pPr>
        <w:keepNext w:val="0"/>
        <w:keepLines w:val="0"/>
        <w:pageBreakBefore w:val="0"/>
        <w:widowControl w:val="0"/>
        <w:tabs>
          <w:tab w:val="right" w:pos="8306"/>
        </w:tabs>
        <w:kinsoku/>
        <w:wordWrap/>
        <w:overflowPunct/>
        <w:topLinePunct w:val="0"/>
        <w:autoSpaceDE/>
        <w:autoSpaceDN/>
        <w:bidi w:val="0"/>
        <w:adjustRightInd/>
        <w:snapToGrid/>
        <w:spacing w:line="460" w:lineRule="exact"/>
        <w:ind w:firstLine="640"/>
        <w:textAlignment w:val="auto"/>
        <w:outlineLvl w:val="1"/>
        <w:rPr>
          <w:rFonts w:hint="eastAsia" w:ascii="黑体" w:eastAsia="黑体"/>
          <w:color w:val="000000"/>
          <w:sz w:val="32"/>
          <w:szCs w:val="32"/>
        </w:rPr>
      </w:pPr>
    </w:p>
    <w:p>
      <w:pPr>
        <w:keepNext w:val="0"/>
        <w:keepLines w:val="0"/>
        <w:pageBreakBefore w:val="0"/>
        <w:widowControl w:val="0"/>
        <w:tabs>
          <w:tab w:val="right" w:pos="8306"/>
        </w:tabs>
        <w:kinsoku/>
        <w:wordWrap/>
        <w:overflowPunct/>
        <w:topLinePunct w:val="0"/>
        <w:autoSpaceDE/>
        <w:autoSpaceDN/>
        <w:bidi w:val="0"/>
        <w:adjustRightInd/>
        <w:snapToGrid/>
        <w:spacing w:line="460" w:lineRule="exact"/>
        <w:ind w:firstLine="640"/>
        <w:textAlignment w:val="auto"/>
        <w:outlineLvl w:val="1"/>
        <w:rPr>
          <w:rFonts w:hint="eastAsia" w:ascii="黑体" w:eastAsia="黑体"/>
          <w:color w:val="000000"/>
          <w:sz w:val="32"/>
          <w:szCs w:val="32"/>
        </w:rPr>
      </w:pPr>
    </w:p>
    <w:p>
      <w:pPr>
        <w:tabs>
          <w:tab w:val="right" w:pos="8306"/>
        </w:tabs>
        <w:spacing w:line="600" w:lineRule="exact"/>
        <w:ind w:firstLine="640"/>
        <w:outlineLvl w:val="1"/>
        <w:rPr>
          <w:rStyle w:val="25"/>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40"/>
      <w:bookmarkEnd w:id="41"/>
      <w:r>
        <w:rPr>
          <w:rStyle w:val="25"/>
          <w:rFonts w:ascii="黑体" w:hAnsi="黑体" w:eastAsia="黑体"/>
          <w:b w:val="0"/>
        </w:rPr>
        <w:tab/>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581.35</w:t>
      </w:r>
      <w:r>
        <w:rPr>
          <w:rFonts w:hint="eastAsia" w:ascii="仿宋" w:hAnsi="仿宋" w:eastAsia="仿宋"/>
          <w:color w:val="000000"/>
          <w:sz w:val="32"/>
          <w:szCs w:val="32"/>
        </w:rPr>
        <w:t>万元，其中：</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default" w:ascii="仿宋" w:hAnsi="仿宋" w:eastAsia="仿宋"/>
          <w:color w:val="000000"/>
          <w:sz w:val="32"/>
          <w:szCs w:val="32"/>
          <w:lang w:val="en-US"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511.72</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103.69万元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163.75万元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57.30万元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27.93万元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47.97万元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23.89万元</w:t>
      </w:r>
      <w:r>
        <w:rPr>
          <w:rFonts w:hint="eastAsia" w:ascii="仿宋" w:hAnsi="仿宋" w:eastAsia="仿宋"/>
          <w:color w:val="000000"/>
          <w:sz w:val="32"/>
          <w:szCs w:val="32"/>
        </w:rPr>
        <w:t>、职工基本医疗保险缴费</w:t>
      </w:r>
      <w:r>
        <w:rPr>
          <w:rFonts w:hint="eastAsia" w:ascii="仿宋" w:hAnsi="仿宋" w:eastAsia="仿宋"/>
          <w:color w:val="000000"/>
          <w:sz w:val="32"/>
          <w:szCs w:val="32"/>
          <w:lang w:val="en-US" w:eastAsia="zh-CN"/>
        </w:rPr>
        <w:t>24.48</w:t>
      </w:r>
      <w:r>
        <w:rPr>
          <w:rFonts w:hint="eastAsia" w:ascii="仿宋" w:hAnsi="仿宋" w:eastAsia="仿宋"/>
          <w:color w:val="000000"/>
          <w:sz w:val="32"/>
          <w:szCs w:val="32"/>
        </w:rPr>
        <w:t>万元、 公务员医疗补助缴费</w:t>
      </w:r>
      <w:r>
        <w:rPr>
          <w:rFonts w:hint="eastAsia" w:ascii="仿宋" w:hAnsi="仿宋" w:eastAsia="仿宋"/>
          <w:color w:val="000000"/>
          <w:sz w:val="32"/>
          <w:szCs w:val="32"/>
          <w:lang w:val="en-US" w:eastAsia="zh-CN"/>
        </w:rPr>
        <w:t>7.29</w:t>
      </w:r>
      <w:r>
        <w:rPr>
          <w:rFonts w:hint="eastAsia" w:ascii="仿宋" w:hAnsi="仿宋" w:eastAsia="仿宋"/>
          <w:color w:val="000000"/>
          <w:sz w:val="32"/>
          <w:szCs w:val="32"/>
        </w:rPr>
        <w:t>万元、其他社会保障缴费</w:t>
      </w:r>
      <w:r>
        <w:rPr>
          <w:rFonts w:hint="eastAsia" w:ascii="仿宋" w:hAnsi="仿宋" w:eastAsia="仿宋"/>
          <w:color w:val="000000"/>
          <w:sz w:val="32"/>
          <w:szCs w:val="32"/>
          <w:lang w:val="en-US" w:eastAsia="zh-CN"/>
        </w:rPr>
        <w:t>7.12万元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43.48</w:t>
      </w:r>
      <w:r>
        <w:rPr>
          <w:rFonts w:hint="eastAsia" w:ascii="仿宋" w:hAnsi="仿宋" w:eastAsia="仿宋"/>
          <w:color w:val="000000"/>
          <w:sz w:val="32"/>
          <w:szCs w:val="32"/>
        </w:rPr>
        <w:t>、</w:t>
      </w:r>
      <w:r>
        <w:rPr>
          <w:rFonts w:hint="eastAsia" w:ascii="仿宋" w:hAnsi="仿宋" w:eastAsia="仿宋"/>
          <w:color w:val="000000"/>
          <w:sz w:val="32"/>
          <w:szCs w:val="32"/>
          <w:lang w:eastAsia="zh-CN"/>
        </w:rPr>
        <w:t>医疗费</w:t>
      </w:r>
      <w:r>
        <w:rPr>
          <w:rFonts w:hint="eastAsia" w:ascii="仿宋" w:hAnsi="仿宋" w:eastAsia="仿宋"/>
          <w:color w:val="000000"/>
          <w:sz w:val="32"/>
          <w:szCs w:val="32"/>
          <w:lang w:val="en-US" w:eastAsia="zh-CN"/>
        </w:rPr>
        <w:t>3.11万元、对个人和家庭补助1.70万元、奖励金0.01万元。</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69.63</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7.60万元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0.40万元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0.50万元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2.28万元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18.71万元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1.10万元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4.05万元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0.70万元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29.69万元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4.60万元。</w:t>
      </w:r>
    </w:p>
    <w:p>
      <w:pPr>
        <w:spacing w:line="600" w:lineRule="exact"/>
        <w:ind w:firstLine="640"/>
        <w:outlineLvl w:val="1"/>
        <w:rPr>
          <w:rStyle w:val="25"/>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5.30</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4.60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87</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0.70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13</w:t>
      </w:r>
      <w:r>
        <w:rPr>
          <w:rFonts w:ascii="仿宋" w:hAnsi="仿宋" w:eastAsia="仿宋"/>
          <w:color w:val="000000"/>
          <w:sz w:val="32"/>
          <w:szCs w:val="32"/>
        </w:rPr>
        <w:t>%</w:t>
      </w:r>
      <w:r>
        <w:rPr>
          <w:rFonts w:hint="eastAsia" w:ascii="仿宋" w:hAnsi="仿宋" w:eastAsia="仿宋"/>
          <w:color w:val="000000"/>
          <w:sz w:val="32"/>
          <w:szCs w:val="32"/>
        </w:rPr>
        <w:t>。具体情况如下：</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spacing w:line="600" w:lineRule="exact"/>
        <w:ind w:firstLine="640"/>
        <w:rPr>
          <w:rFonts w:hint="eastAsia" w:ascii="仿宋" w:hAnsi="仿宋" w:eastAsia="仿宋"/>
          <w:color w:val="000000"/>
          <w:sz w:val="32"/>
          <w:szCs w:val="32"/>
        </w:rPr>
      </w:pPr>
      <w:r>
        <w:drawing>
          <wp:anchor distT="0" distB="0" distL="114300" distR="114300" simplePos="0" relativeHeight="251664384" behindDoc="0" locked="0" layoutInCell="1" allowOverlap="1">
            <wp:simplePos x="0" y="0"/>
            <wp:positionH relativeFrom="column">
              <wp:posOffset>421005</wp:posOffset>
            </wp:positionH>
            <wp:positionV relativeFrom="paragraph">
              <wp:posOffset>131445</wp:posOffset>
            </wp:positionV>
            <wp:extent cx="4286885" cy="2827020"/>
            <wp:effectExtent l="4445" t="4445" r="6350" b="18415"/>
            <wp:wrapNone/>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textAlignment w:val="auto"/>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textAlignment w:val="auto"/>
        <w:rPr>
          <w:rFonts w:hint="eastAsia" w:ascii="仿宋_GB2312" w:eastAsia="仿宋_GB2312"/>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color w:val="000000"/>
          <w:sz w:val="32"/>
          <w:szCs w:val="32"/>
          <w:lang w:val="en-US" w:eastAsia="zh-CN"/>
        </w:rPr>
        <w:t>4.60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1.64</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26</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维修维护费用减少。</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6.24</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脱贫攻坚、流浪乞讨、区划、乡村振兴</w:t>
      </w:r>
      <w:r>
        <w:rPr>
          <w:rFonts w:hint="eastAsia" w:ascii="仿宋_GB2312" w:eastAsia="仿宋_GB2312"/>
          <w:color w:val="000000"/>
          <w:sz w:val="32"/>
          <w:szCs w:val="32"/>
        </w:rPr>
        <w:t>等所需的公务用车燃料费、维修费、过路过桥费、保险费等支出。</w:t>
      </w: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textAlignment w:val="auto"/>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b/>
          <w:color w:val="000000"/>
          <w:sz w:val="32"/>
          <w:szCs w:val="32"/>
          <w:lang w:val="en-US" w:eastAsia="zh-CN"/>
        </w:rPr>
        <w:t>0.70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70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0.50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250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接待次数人数增加。</w:t>
      </w: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textAlignment w:val="auto"/>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b/>
          <w:color w:val="000000"/>
          <w:sz w:val="32"/>
          <w:szCs w:val="32"/>
          <w:lang w:val="en-US" w:eastAsia="zh-CN"/>
        </w:rPr>
        <w:t>0.70</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84</w:t>
      </w:r>
      <w:r>
        <w:rPr>
          <w:rFonts w:hint="eastAsia" w:ascii="仿宋_GB2312" w:eastAsia="仿宋_GB2312"/>
          <w:color w:val="000000"/>
          <w:sz w:val="32"/>
          <w:szCs w:val="32"/>
        </w:rPr>
        <w:t>人次（不包括陪同人员），共计支</w:t>
      </w:r>
      <w:r>
        <w:rPr>
          <w:rFonts w:hint="eastAsia" w:ascii="仿宋_GB2312" w:eastAsia="仿宋_GB2312"/>
          <w:color w:val="000000"/>
          <w:sz w:val="32"/>
          <w:szCs w:val="32"/>
          <w:lang w:val="en-US" w:eastAsia="zh-CN"/>
        </w:rPr>
        <w:t>0.70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textAlignment w:val="auto"/>
        <w:rPr>
          <w:rFonts w:hint="eastAsia" w:ascii="仿宋_GB2312" w:eastAsia="仿宋_GB2312"/>
          <w:color w:val="000000" w:themeColor="text1"/>
          <w:sz w:val="32"/>
          <w:szCs w:val="32"/>
          <w:lang w:eastAsia="zh-CN"/>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批次，</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人，共计支出</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万元</w:t>
      </w:r>
      <w:r>
        <w:rPr>
          <w:rFonts w:hint="eastAsia" w:ascii="仿宋_GB2312" w:eastAsia="仿宋_GB2312"/>
          <w:color w:val="000000" w:themeColor="text1"/>
          <w:sz w:val="32"/>
          <w:szCs w:val="32"/>
          <w:lang w:eastAsia="zh-CN"/>
        </w:rPr>
        <w:t>。</w:t>
      </w:r>
    </w:p>
    <w:p>
      <w:pPr>
        <w:spacing w:line="600" w:lineRule="exact"/>
        <w:ind w:firstLine="640" w:firstLineChars="200"/>
        <w:outlineLvl w:val="1"/>
        <w:rPr>
          <w:rStyle w:val="25"/>
          <w:rFonts w:ascii="黑体" w:hAnsi="黑体" w:eastAsia="黑体"/>
        </w:rPr>
      </w:pPr>
      <w:bookmarkStart w:id="46" w:name="_Toc15377218"/>
      <w:bookmarkStart w:id="47" w:name="_Toc15396610"/>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6"/>
      <w:bookmarkEnd w:id="47"/>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231.06</w:t>
      </w:r>
      <w:r>
        <w:rPr>
          <w:rFonts w:hint="eastAsia" w:ascii="仿宋_GB2312" w:eastAsia="仿宋_GB2312"/>
          <w:color w:val="000000"/>
          <w:sz w:val="32"/>
          <w:szCs w:val="32"/>
        </w:rPr>
        <w:t>万元。</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_GB2312" w:eastAsia="仿宋_GB2312"/>
          <w:color w:val="000000"/>
          <w:sz w:val="32"/>
          <w:szCs w:val="32"/>
        </w:rPr>
      </w:pPr>
    </w:p>
    <w:p>
      <w:pPr>
        <w:numPr>
          <w:ilvl w:val="0"/>
          <w:numId w:val="2"/>
        </w:numPr>
        <w:spacing w:line="600" w:lineRule="exact"/>
        <w:ind w:firstLine="640"/>
        <w:outlineLvl w:val="1"/>
        <w:rPr>
          <w:rStyle w:val="25"/>
          <w:rFonts w:ascii="黑体" w:hAnsi="黑体" w:eastAsia="黑体"/>
          <w:b w:val="0"/>
        </w:rPr>
      </w:pPr>
      <w:bookmarkStart w:id="48" w:name="_Toc15377219"/>
      <w:bookmarkStart w:id="49" w:name="_Toc15396611"/>
      <w:r>
        <w:rPr>
          <w:rStyle w:val="25"/>
          <w:rFonts w:hint="eastAsia" w:ascii="黑体" w:hAnsi="黑体" w:eastAsia="黑体"/>
          <w:b w:val="0"/>
        </w:rPr>
        <w:t>国有资本经营预算支出决算情况说明</w:t>
      </w:r>
      <w:bookmarkEnd w:id="48"/>
      <w:bookmarkEnd w:id="49"/>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5"/>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红原县民政局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11.38</w:t>
      </w:r>
      <w:r>
        <w:rPr>
          <w:rFonts w:hint="eastAsia" w:ascii="仿宋_GB2312" w:eastAsia="仿宋_GB2312"/>
          <w:color w:val="000000"/>
          <w:sz w:val="32"/>
          <w:szCs w:val="32"/>
        </w:rPr>
        <w:t>万元，比</w:t>
      </w:r>
      <w:r>
        <w:rPr>
          <w:rFonts w:hint="eastAsia" w:ascii="仿宋_GB2312" w:eastAsia="仿宋_GB2312"/>
          <w:color w:val="000000"/>
          <w:sz w:val="32"/>
          <w:szCs w:val="32"/>
          <w:lang w:val="en-US" w:eastAsia="zh-CN"/>
        </w:rPr>
        <w:t>2019年减少241.49</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减少95.5</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奖金和津贴补贴</w:t>
      </w:r>
      <w:r>
        <w:rPr>
          <w:rFonts w:hint="eastAsia" w:ascii="仿宋_GB2312" w:eastAsia="仿宋_GB2312"/>
          <w:color w:val="000000"/>
          <w:sz w:val="32"/>
          <w:szCs w:val="32"/>
          <w:lang w:val="en-US" w:eastAsia="zh-CN"/>
        </w:rPr>
        <w:t>减少</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红原县民政局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红原县民政局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_GB2312" w:eastAsia="仿宋_GB2312"/>
          <w:color w:val="000000"/>
          <w:sz w:val="32"/>
          <w:szCs w:val="32"/>
          <w:lang w:val="zh-CN"/>
        </w:rPr>
      </w:pPr>
      <w:r>
        <w:rPr>
          <w:rFonts w:hint="eastAsia" w:ascii="仿宋_GB2312" w:eastAsia="仿宋_GB2312"/>
          <w:color w:val="000000"/>
          <w:sz w:val="32"/>
          <w:szCs w:val="32"/>
        </w:rPr>
        <w:t>根据预算绩效管理要求，本部门在年初预算编制阶段，组织、</w:t>
      </w:r>
      <w:r>
        <w:rPr>
          <w:rFonts w:hint="eastAsia" w:ascii="仿宋_GB2312" w:eastAsia="仿宋_GB2312"/>
          <w:color w:val="000000"/>
          <w:sz w:val="32"/>
          <w:szCs w:val="32"/>
          <w:lang w:eastAsia="zh-CN"/>
        </w:rPr>
        <w:t>困难</w:t>
      </w:r>
      <w:r>
        <w:rPr>
          <w:rFonts w:hint="eastAsia" w:ascii="仿宋_GB2312" w:eastAsia="仿宋_GB2312"/>
          <w:color w:val="000000"/>
          <w:sz w:val="32"/>
          <w:szCs w:val="32"/>
        </w:rPr>
        <w:t>残疾人项目开展了预算事前绩效评估，对1个项目编制了绩效目标，预算执行过程中，选取1个项目开展绩效监控，年终执行完毕后，对1个项目开展了绩效目标完成情况梳理填报。本部门按要求对</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年部门整体支出开展绩效自评，从评价情况来看</w:t>
      </w:r>
      <w:r>
        <w:rPr>
          <w:rFonts w:hint="eastAsia" w:ascii="仿宋_GB2312" w:eastAsia="仿宋_GB2312"/>
          <w:color w:val="000000"/>
          <w:sz w:val="32"/>
          <w:szCs w:val="32"/>
          <w:lang w:val="zh-CN"/>
        </w:rPr>
        <w:t xml:space="preserve">我局部门支出预算，保障了机关日常正常运转，专项资金保障了全县困难群众的基本生活，老百姓对此次项目的实施非常满意，实施本项目对保障困难群众的基本生活和贫困户脱贫等方面具有积极作用，同时在维护少数民族地区的社会稳定，提高人民生活水平，改善人民生活质量等方面有着极其重要的意义，有力促进了社会和谐发展，为全县及乡镇的经济发展作出了应有的贡献。部门整体支出绩效自评得良好 </w:t>
      </w:r>
    </w:p>
    <w:p>
      <w:pPr>
        <w:spacing w:line="580" w:lineRule="exact"/>
        <w:ind w:firstLine="640" w:firstLineChars="200"/>
        <w:rPr>
          <w:rFonts w:ascii="仿宋_GB2312" w:hAnsi="仿宋_GB2312" w:eastAsia="仿宋_GB2312" w:cs="仿宋_GB2312"/>
          <w:sz w:val="32"/>
          <w:szCs w:val="32"/>
        </w:rPr>
      </w:pPr>
    </w:p>
    <w:p>
      <w:pPr>
        <w:numPr>
          <w:ilvl w:val="0"/>
          <w:numId w:val="0"/>
        </w:numPr>
        <w:spacing w:line="580" w:lineRule="exact"/>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val="en-US" w:eastAsia="zh-CN"/>
        </w:rPr>
        <w:t>1.</w:t>
      </w:r>
      <w:r>
        <w:rPr>
          <w:rFonts w:hint="eastAsia" w:ascii="楷体_GB2312" w:hAnsi="楷体_GB2312" w:eastAsia="楷体_GB2312" w:cs="楷体_GB2312"/>
          <w:sz w:val="32"/>
          <w:szCs w:val="32"/>
        </w:rPr>
        <w:t>1.项目绩效目标完成情况。</w:t>
      </w:r>
    </w:p>
    <w:p>
      <w:pPr>
        <w:numPr>
          <w:ilvl w:val="0"/>
          <w:numId w:val="0"/>
        </w:numPr>
        <w:spacing w:line="580" w:lineRule="exact"/>
        <w:rPr>
          <w:rFonts w:ascii="仿宋_GB2312" w:eastAsia="仿宋_GB2312"/>
          <w:color w:val="000000"/>
          <w:sz w:val="32"/>
          <w:szCs w:val="32"/>
        </w:rPr>
      </w:pPr>
      <w:r>
        <w:rPr>
          <w:rFonts w:hint="eastAsia" w:ascii="仿宋_GB2312" w:hAnsi="仿宋_GB2312" w:eastAsia="仿宋_GB2312" w:cs="仿宋_GB2312"/>
          <w:sz w:val="32"/>
          <w:szCs w:val="32"/>
        </w:rPr>
        <w:t xml:space="preserve">    </w:t>
      </w:r>
      <w:r>
        <w:rPr>
          <w:rFonts w:hint="eastAsia" w:ascii="仿宋_GB2312" w:eastAsia="仿宋_GB2312"/>
          <w:color w:val="000000"/>
          <w:sz w:val="32"/>
          <w:szCs w:val="32"/>
        </w:rPr>
        <w:t xml:space="preserve"> 本部门在20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年度部门决算中反映“</w:t>
      </w:r>
      <w:r>
        <w:rPr>
          <w:rFonts w:hint="eastAsia" w:ascii="仿宋_GB2312" w:eastAsia="仿宋_GB2312"/>
          <w:color w:val="000000"/>
          <w:sz w:val="32"/>
          <w:szCs w:val="32"/>
          <w:lang w:eastAsia="zh-CN"/>
        </w:rPr>
        <w:t>困难残疾人</w:t>
      </w:r>
      <w:r>
        <w:rPr>
          <w:rFonts w:hint="eastAsia" w:ascii="仿宋_GB2312" w:eastAsia="仿宋_GB2312"/>
          <w:color w:val="000000"/>
          <w:sz w:val="32"/>
          <w:szCs w:val="32"/>
        </w:rPr>
        <w:t>、</w:t>
      </w:r>
      <w:r>
        <w:rPr>
          <w:rFonts w:hint="eastAsia" w:ascii="仿宋_GB2312" w:eastAsia="仿宋_GB2312"/>
          <w:color w:val="000000"/>
          <w:sz w:val="32"/>
          <w:szCs w:val="32"/>
          <w:lang w:eastAsia="zh-CN"/>
        </w:rPr>
        <w:t>重度残疾人</w:t>
      </w:r>
      <w:r>
        <w:rPr>
          <w:rFonts w:hint="eastAsia" w:ascii="仿宋_GB2312" w:eastAsia="仿宋_GB2312"/>
          <w:color w:val="000000"/>
          <w:sz w:val="32"/>
          <w:szCs w:val="32"/>
        </w:rPr>
        <w:t>、临时救助、流浪乞讨人员救助、农村特困人员救助供养支出</w:t>
      </w:r>
      <w:r>
        <w:rPr>
          <w:rFonts w:ascii="仿宋_GB2312" w:eastAsia="仿宋_GB2312"/>
          <w:color w:val="000000"/>
          <w:sz w:val="32"/>
          <w:szCs w:val="32"/>
        </w:rPr>
        <w:t>”</w:t>
      </w:r>
      <w:r>
        <w:rPr>
          <w:rFonts w:hint="eastAsia" w:ascii="仿宋_GB2312" w:eastAsia="仿宋_GB2312"/>
          <w:color w:val="000000"/>
          <w:sz w:val="32"/>
          <w:szCs w:val="32"/>
        </w:rPr>
        <w:t>等5个项目绩效目标实际完成情况。（本单位部门项目绩效目标个数在5个以上的，选取5个项目进行公开，目标个数在5个以下的，全部进行公开，</w:t>
      </w:r>
      <w:r>
        <w:rPr>
          <w:rFonts w:hint="eastAsia" w:ascii="仿宋_GB2312" w:eastAsia="仿宋_GB2312"/>
          <w:color w:val="000000"/>
          <w:sz w:val="32"/>
          <w:szCs w:val="32"/>
          <w:lang w:eastAsia="zh-CN"/>
        </w:rPr>
        <w:t>（</w:t>
      </w:r>
      <w:r>
        <w:rPr>
          <w:rFonts w:hint="eastAsia" w:ascii="仿宋_GB2312" w:eastAsia="仿宋_GB2312"/>
          <w:color w:val="000000"/>
          <w:sz w:val="32"/>
          <w:szCs w:val="32"/>
        </w:rPr>
        <w:t>公开内容包括完成</w:t>
      </w:r>
      <w:r>
        <w:rPr>
          <w:rFonts w:hint="eastAsia" w:ascii="仿宋_GB2312" w:eastAsia="仿宋_GB2312"/>
          <w:color w:val="000000"/>
          <w:sz w:val="32"/>
          <w:szCs w:val="32"/>
          <w:lang w:eastAsia="zh-CN"/>
        </w:rPr>
        <w:t>情况综述和完成情况表）</w:t>
      </w:r>
    </w:p>
    <w:p>
      <w:pPr>
        <w:numPr>
          <w:ilvl w:val="0"/>
          <w:numId w:val="3"/>
        </w:numPr>
        <w:spacing w:line="580" w:lineRule="exact"/>
        <w:ind w:firstLine="960" w:firstLineChars="300"/>
        <w:rPr>
          <w:rFonts w:hint="eastAsia" w:ascii="仿宋_GB2312" w:eastAsia="仿宋_GB2312"/>
          <w:color w:val="000000"/>
          <w:sz w:val="32"/>
          <w:szCs w:val="32"/>
        </w:rPr>
      </w:pPr>
      <w:r>
        <w:rPr>
          <w:rFonts w:hint="eastAsia" w:ascii="仿宋_GB2312" w:hAnsi="仿宋_GB2312" w:eastAsia="仿宋_GB2312" w:cs="仿宋_GB2312"/>
          <w:sz w:val="32"/>
          <w:szCs w:val="32"/>
          <w:lang w:eastAsia="zh-CN"/>
        </w:rPr>
        <w:t>困难残疾人生活</w:t>
      </w:r>
      <w:r>
        <w:rPr>
          <w:rFonts w:hint="eastAsia" w:ascii="仿宋_GB2312" w:hAnsi="仿宋_GB2312" w:eastAsia="仿宋_GB2312" w:cs="仿宋_GB2312"/>
          <w:sz w:val="32"/>
          <w:szCs w:val="32"/>
        </w:rPr>
        <w:t>补助项目绩效目标完成情况综述。</w:t>
      </w:r>
      <w:r>
        <w:rPr>
          <w:rFonts w:hint="eastAsia" w:ascii="仿宋_GB2312" w:eastAsia="仿宋_GB2312"/>
          <w:color w:val="000000"/>
          <w:sz w:val="32"/>
          <w:szCs w:val="32"/>
        </w:rPr>
        <w:t>项目全年预算数</w:t>
      </w:r>
      <w:r>
        <w:rPr>
          <w:rFonts w:hint="eastAsia" w:ascii="仿宋_GB2312" w:eastAsia="仿宋_GB2312"/>
          <w:color w:val="000000"/>
          <w:sz w:val="32"/>
          <w:szCs w:val="32"/>
          <w:lang w:val="en-US" w:eastAsia="zh-CN"/>
        </w:rPr>
        <w:t>137.73</w:t>
      </w:r>
      <w:r>
        <w:rPr>
          <w:rFonts w:hint="eastAsia" w:ascii="仿宋_GB2312" w:eastAsia="仿宋_GB2312"/>
          <w:color w:val="000000"/>
          <w:sz w:val="32"/>
          <w:szCs w:val="32"/>
        </w:rPr>
        <w:t>万元，执行数</w:t>
      </w:r>
      <w:r>
        <w:rPr>
          <w:rFonts w:hint="eastAsia" w:ascii="仿宋_GB2312" w:eastAsia="仿宋_GB2312"/>
          <w:color w:val="000000"/>
          <w:sz w:val="32"/>
          <w:szCs w:val="32"/>
          <w:lang w:val="en-US" w:eastAsia="zh-CN"/>
        </w:rPr>
        <w:t>137.73</w:t>
      </w:r>
      <w:r>
        <w:rPr>
          <w:rFonts w:hint="eastAsia" w:ascii="仿宋_GB2312" w:eastAsia="仿宋_GB2312"/>
          <w:color w:val="000000"/>
          <w:sz w:val="32"/>
          <w:szCs w:val="32"/>
        </w:rPr>
        <w:t>万元，完成预算的100%。通过项目实施，保障落实政策，维护稳定</w:t>
      </w:r>
      <w:r>
        <w:rPr>
          <w:rFonts w:hint="eastAsia" w:ascii="仿宋_GB2312" w:eastAsia="仿宋_GB2312"/>
          <w:color w:val="000000"/>
          <w:sz w:val="32"/>
          <w:szCs w:val="32"/>
          <w:lang w:eastAsia="zh-CN"/>
        </w:rPr>
        <w:t>。</w:t>
      </w:r>
      <w:r>
        <w:rPr>
          <w:rFonts w:hint="eastAsia" w:ascii="仿宋_GB2312" w:eastAsia="仿宋_GB2312"/>
          <w:color w:val="000000"/>
          <w:sz w:val="32"/>
          <w:szCs w:val="32"/>
        </w:rPr>
        <w:t>(按照项目总体目标简要描述项目成效），发现的主要问题：无。下一步改进措施：无</w:t>
      </w:r>
    </w:p>
    <w:p>
      <w:pPr>
        <w:numPr>
          <w:ilvl w:val="0"/>
          <w:numId w:val="0"/>
        </w:numPr>
        <w:spacing w:line="580" w:lineRule="exact"/>
        <w:rPr>
          <w:rFonts w:hint="eastAsia" w:ascii="仿宋_GB2312" w:eastAsia="仿宋_GB2312"/>
          <w:color w:val="000000"/>
          <w:sz w:val="32"/>
          <w:szCs w:val="32"/>
        </w:rPr>
      </w:pPr>
    </w:p>
    <w:p>
      <w:pPr>
        <w:numPr>
          <w:ilvl w:val="0"/>
          <w:numId w:val="0"/>
        </w:numPr>
        <w:spacing w:line="580" w:lineRule="exact"/>
        <w:rPr>
          <w:rFonts w:hint="eastAsia" w:ascii="仿宋_GB2312" w:eastAsia="仿宋_GB2312"/>
          <w:color w:val="000000"/>
          <w:sz w:val="32"/>
          <w:szCs w:val="32"/>
        </w:rPr>
      </w:pPr>
    </w:p>
    <w:p>
      <w:pPr>
        <w:numPr>
          <w:ilvl w:val="0"/>
          <w:numId w:val="0"/>
        </w:numPr>
        <w:spacing w:line="580" w:lineRule="exact"/>
        <w:rPr>
          <w:rFonts w:hint="eastAsia" w:ascii="仿宋_GB2312" w:eastAsia="仿宋_GB2312"/>
          <w:color w:val="000000"/>
          <w:sz w:val="32"/>
          <w:szCs w:val="32"/>
        </w:rPr>
      </w:pPr>
    </w:p>
    <w:p>
      <w:pPr>
        <w:rPr>
          <w:rFonts w:ascii="Calibri" w:hAnsi="Calibri"/>
        </w:rPr>
      </w:pPr>
    </w:p>
    <w:tbl>
      <w:tblPr>
        <w:tblStyle w:val="12"/>
        <w:tblW w:w="9522" w:type="dxa"/>
        <w:tblInd w:w="0" w:type="dxa"/>
        <w:tblLayout w:type="fixed"/>
        <w:tblCellMar>
          <w:top w:w="15" w:type="dxa"/>
          <w:left w:w="15" w:type="dxa"/>
          <w:bottom w:w="15" w:type="dxa"/>
          <w:right w:w="15" w:type="dxa"/>
        </w:tblCellMar>
      </w:tblPr>
      <w:tblGrid>
        <w:gridCol w:w="449"/>
        <w:gridCol w:w="764"/>
        <w:gridCol w:w="1048"/>
        <w:gridCol w:w="764"/>
        <w:gridCol w:w="1182"/>
        <w:gridCol w:w="1843"/>
        <w:gridCol w:w="1596"/>
        <w:gridCol w:w="1876"/>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color w:val="000000"/>
                <w:sz w:val="24"/>
                <w:lang w:eastAsia="zh-CN"/>
              </w:rPr>
            </w:pPr>
            <w:r>
              <w:rPr>
                <w:rFonts w:hint="eastAsia" w:ascii="宋体" w:hAnsi="宋体" w:cs="宋体"/>
                <w:b/>
                <w:color w:val="000000"/>
                <w:sz w:val="24"/>
                <w:lang w:eastAsia="zh-CN"/>
              </w:rPr>
              <w:t>困难残疾人生活补助</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红原县民政局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58.86万元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4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58.86万元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58.86万元</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4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58.86万元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4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063"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仿宋_GB2312" w:hAnsi="仿宋_GB2312" w:eastAsia="仿宋_GB2312" w:cs="仿宋_GB2312"/>
                <w:kern w:val="0"/>
                <w:szCs w:val="21"/>
              </w:rPr>
              <w:t>及时完成了</w:t>
            </w:r>
            <w:r>
              <w:rPr>
                <w:rFonts w:hint="eastAsia" w:ascii="仿宋_GB2312" w:hAnsi="仿宋_GB2312" w:eastAsia="仿宋_GB2312" w:cs="仿宋_GB2312"/>
                <w:kern w:val="0"/>
                <w:szCs w:val="21"/>
                <w:lang w:val="en-US" w:eastAsia="zh-CN"/>
              </w:rPr>
              <w:t>5886人次</w:t>
            </w:r>
            <w:r>
              <w:rPr>
                <w:rFonts w:hint="eastAsia" w:ascii="仿宋_GB2312" w:hAnsi="仿宋_GB2312" w:eastAsia="仿宋_GB2312" w:cs="仿宋_GB2312"/>
                <w:kern w:val="0"/>
                <w:szCs w:val="21"/>
                <w:lang w:eastAsia="zh-CN"/>
              </w:rPr>
              <w:t>困难残疾人</w:t>
            </w:r>
            <w:r>
              <w:rPr>
                <w:rFonts w:hint="eastAsia" w:ascii="仿宋_GB2312" w:hAnsi="仿宋_GB2312" w:eastAsia="仿宋_GB2312" w:cs="仿宋_GB2312"/>
                <w:kern w:val="0"/>
                <w:szCs w:val="21"/>
              </w:rPr>
              <w:t>补助</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仿宋_GB2312" w:cs="宋体"/>
                <w:b/>
                <w:color w:val="000000"/>
                <w:sz w:val="18"/>
                <w:szCs w:val="18"/>
                <w:lang w:val="en-US" w:eastAsia="zh-CN"/>
              </w:rPr>
            </w:pPr>
            <w:r>
              <w:rPr>
                <w:rFonts w:hint="eastAsia" w:ascii="仿宋_GB2312" w:hAnsi="仿宋_GB2312" w:eastAsia="仿宋_GB2312" w:cs="仿宋_GB2312"/>
                <w:kern w:val="0"/>
                <w:szCs w:val="21"/>
              </w:rPr>
              <w:t>及时完成了</w:t>
            </w:r>
            <w:r>
              <w:rPr>
                <w:rFonts w:hint="eastAsia" w:ascii="仿宋_GB2312" w:hAnsi="仿宋_GB2312" w:eastAsia="仿宋_GB2312" w:cs="仿宋_GB2312"/>
                <w:kern w:val="0"/>
                <w:szCs w:val="21"/>
                <w:lang w:val="en-US" w:eastAsia="zh-CN"/>
              </w:rPr>
              <w:t>5886人次困难残疾人补助</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302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596"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876"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30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596"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876"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30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596"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876"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8"/>
                <w:szCs w:val="18"/>
              </w:rPr>
            </w:pPr>
            <w:r>
              <w:rPr>
                <w:rFonts w:hint="eastAsia" w:ascii="宋体" w:hAnsi="宋体" w:cs="宋体"/>
                <w:color w:val="000000"/>
                <w:kern w:val="0"/>
                <w:sz w:val="18"/>
                <w:szCs w:val="18"/>
              </w:rPr>
              <w:t>项目预期提供的产品、服务、效益或其他目标明确,即绩效目标实际明确个数/应当明确个数×100%</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100%</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8"/>
                <w:szCs w:val="18"/>
              </w:rPr>
            </w:pPr>
            <w:r>
              <w:rPr>
                <w:rFonts w:hint="eastAsia" w:ascii="宋体" w:hAnsi="宋体" w:cs="宋体"/>
                <w:color w:val="000000"/>
                <w:kern w:val="0"/>
                <w:sz w:val="18"/>
                <w:szCs w:val="18"/>
              </w:rPr>
              <w:t>项目计划实施进度明确</w:t>
            </w:r>
          </w:p>
        </w:tc>
        <w:tc>
          <w:tcPr>
            <w:tcW w:w="1596"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color w:val="000000"/>
                <w:sz w:val="18"/>
                <w:szCs w:val="18"/>
              </w:rPr>
            </w:pPr>
            <w:r>
              <w:rPr>
                <w:rFonts w:hint="eastAsia" w:ascii="仿宋_GB2312" w:hAnsi="仿宋_GB2312" w:eastAsia="仿宋_GB2312" w:cs="仿宋_GB2312"/>
                <w:kern w:val="0"/>
                <w:szCs w:val="21"/>
              </w:rPr>
              <w:t>及时完成了</w:t>
            </w:r>
            <w:r>
              <w:rPr>
                <w:rFonts w:hint="eastAsia" w:ascii="仿宋_GB2312" w:hAnsi="仿宋_GB2312" w:eastAsia="仿宋_GB2312" w:cs="仿宋_GB2312"/>
                <w:kern w:val="0"/>
                <w:szCs w:val="21"/>
                <w:lang w:val="en-US" w:eastAsia="zh-CN"/>
              </w:rPr>
              <w:t>5886人次困难残疾人补助</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18"/>
                <w:szCs w:val="18"/>
              </w:rPr>
            </w:pPr>
            <w:r>
              <w:rPr>
                <w:rFonts w:hint="eastAsia" w:ascii="仿宋_GB2312" w:hAnsi="仿宋_GB2312" w:eastAsia="仿宋_GB2312" w:cs="仿宋_GB2312"/>
                <w:kern w:val="0"/>
                <w:szCs w:val="21"/>
              </w:rPr>
              <w:t>及时完成了</w:t>
            </w:r>
            <w:r>
              <w:rPr>
                <w:rFonts w:hint="eastAsia" w:ascii="仿宋_GB2312" w:hAnsi="仿宋_GB2312" w:eastAsia="仿宋_GB2312" w:cs="仿宋_GB2312"/>
                <w:kern w:val="0"/>
                <w:szCs w:val="21"/>
                <w:lang w:val="en-US" w:eastAsia="zh-CN"/>
              </w:rPr>
              <w:t>5886人次困难残疾人补助</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8"/>
                <w:szCs w:val="18"/>
              </w:rPr>
            </w:pPr>
            <w:r>
              <w:rPr>
                <w:rFonts w:hint="eastAsia" w:ascii="宋体" w:hAnsi="宋体" w:cs="宋体"/>
                <w:color w:val="000000"/>
                <w:kern w:val="0"/>
                <w:sz w:val="18"/>
                <w:szCs w:val="18"/>
              </w:rPr>
              <w:t>绩效目标设定符合实际需求的抽样项目点个数/抽样项目点总数×100%</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_GB2312" w:hAnsi="仿宋_GB2312" w:eastAsia="仿宋_GB2312" w:cs="仿宋_GB2312"/>
                <w:kern w:val="0"/>
                <w:sz w:val="18"/>
                <w:szCs w:val="18"/>
              </w:rPr>
            </w:pPr>
            <w:r>
              <w:rPr>
                <w:rFonts w:hint="eastAsia" w:ascii="仿宋_GB2312" w:hAnsi="仿宋_GB2312" w:eastAsia="仿宋_GB2312" w:cs="仿宋_GB2312"/>
                <w:kern w:val="0"/>
                <w:szCs w:val="21"/>
              </w:rPr>
              <w:t>及时完成</w:t>
            </w:r>
            <w:r>
              <w:rPr>
                <w:rFonts w:hint="eastAsia" w:ascii="仿宋_GB2312" w:hAnsi="仿宋_GB2312" w:eastAsia="仿宋_GB2312" w:cs="仿宋_GB2312"/>
                <w:kern w:val="0"/>
                <w:szCs w:val="21"/>
                <w:lang w:val="en-US" w:eastAsia="zh-CN"/>
              </w:rPr>
              <w:t>5886人次困难残疾人补助</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_GB2312" w:hAnsi="仿宋_GB2312" w:eastAsia="仿宋_GB2312" w:cs="仿宋_GB2312"/>
                <w:kern w:val="0"/>
                <w:sz w:val="18"/>
                <w:szCs w:val="18"/>
              </w:rPr>
            </w:pPr>
            <w:r>
              <w:rPr>
                <w:rFonts w:hint="eastAsia" w:ascii="仿宋_GB2312" w:hAnsi="仿宋_GB2312" w:eastAsia="仿宋_GB2312" w:cs="仿宋_GB2312"/>
                <w:kern w:val="0"/>
                <w:szCs w:val="21"/>
              </w:rPr>
              <w:t>及时完成了</w:t>
            </w:r>
            <w:r>
              <w:rPr>
                <w:rFonts w:hint="eastAsia" w:ascii="仿宋_GB2312" w:hAnsi="仿宋_GB2312" w:eastAsia="仿宋_GB2312" w:cs="仿宋_GB2312"/>
                <w:kern w:val="0"/>
                <w:szCs w:val="21"/>
                <w:lang w:val="en-US" w:eastAsia="zh-CN"/>
              </w:rPr>
              <w:t>5886人次困难残疾人补助</w:t>
            </w:r>
          </w:p>
        </w:tc>
      </w:tr>
      <w:tr>
        <w:tblPrEx>
          <w:tblCellMar>
            <w:top w:w="15" w:type="dxa"/>
            <w:left w:w="15" w:type="dxa"/>
            <w:bottom w:w="15" w:type="dxa"/>
            <w:right w:w="15" w:type="dxa"/>
          </w:tblCellMar>
        </w:tblPrEx>
        <w:trPr>
          <w:trHeight w:val="14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8"/>
                <w:szCs w:val="18"/>
              </w:rPr>
            </w:pPr>
            <w:r>
              <w:rPr>
                <w:rFonts w:hint="eastAsia" w:ascii="宋体" w:hAnsi="宋体" w:cs="宋体"/>
                <w:color w:val="000000"/>
                <w:kern w:val="0"/>
                <w:sz w:val="18"/>
                <w:szCs w:val="18"/>
              </w:rPr>
              <w:t>项目符合党中央、国务院和省委、省政府决策部署；符合当前经济社会发展需要</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 xml:space="preserve"> 阿坝州财政局    阿坝州民政局</w:t>
            </w:r>
          </w:p>
          <w:p>
            <w:pPr>
              <w:jc w:val="left"/>
              <w:rPr>
                <w:rFonts w:hint="eastAsia" w:ascii="仿宋_GB2312" w:hAnsi="仿宋_GB2312" w:eastAsia="仿宋_GB2312" w:cs="仿宋_GB2312"/>
                <w:kern w:val="0"/>
                <w:sz w:val="18"/>
                <w:szCs w:val="18"/>
                <w:lang w:eastAsia="zh-CN"/>
              </w:rPr>
            </w:pPr>
            <w:r>
              <w:rPr>
                <w:rFonts w:hint="eastAsia" w:ascii="仿宋_GB2312" w:hAnsi="仿宋_GB2312" w:eastAsia="仿宋_GB2312" w:cs="仿宋_GB2312"/>
                <w:kern w:val="0"/>
                <w:sz w:val="18"/>
                <w:szCs w:val="18"/>
              </w:rPr>
              <w:t>关于下达</w:t>
            </w:r>
            <w:r>
              <w:rPr>
                <w:rFonts w:hint="eastAsia" w:ascii="仿宋_GB2312" w:hAnsi="仿宋_GB2312" w:eastAsia="仿宋_GB2312" w:cs="仿宋_GB2312"/>
                <w:kern w:val="0"/>
                <w:sz w:val="18"/>
                <w:szCs w:val="18"/>
                <w:lang w:eastAsia="zh-CN"/>
              </w:rPr>
              <w:t>）（阿州财社）</w:t>
            </w:r>
            <w:r>
              <w:rPr>
                <w:rFonts w:hint="eastAsia" w:ascii="仿宋_GB2312" w:hAnsi="仿宋_GB2312" w:eastAsia="仿宋_GB2312" w:cs="仿宋_GB2312"/>
                <w:kern w:val="0"/>
                <w:sz w:val="18"/>
                <w:szCs w:val="18"/>
              </w:rPr>
              <w:t>201</w:t>
            </w:r>
            <w:r>
              <w:rPr>
                <w:rFonts w:hint="eastAsia" w:ascii="仿宋_GB2312" w:hAnsi="仿宋_GB2312" w:eastAsia="仿宋_GB2312" w:cs="仿宋_GB2312"/>
                <w:kern w:val="0"/>
                <w:sz w:val="18"/>
                <w:szCs w:val="18"/>
                <w:lang w:val="en-US" w:eastAsia="zh-CN"/>
              </w:rPr>
              <w:t>9年5号</w:t>
            </w:r>
            <w:r>
              <w:rPr>
                <w:rFonts w:hint="eastAsia" w:ascii="仿宋_GB2312" w:hAnsi="仿宋_GB2312" w:eastAsia="仿宋_GB2312" w:cs="仿宋_GB2312"/>
                <w:kern w:val="0"/>
                <w:sz w:val="18"/>
                <w:szCs w:val="18"/>
                <w:lang w:eastAsia="zh-CN"/>
              </w:rPr>
              <w:t>困难残疾人补助</w:t>
            </w:r>
          </w:p>
          <w:p>
            <w:pPr>
              <w:jc w:val="left"/>
              <w:rPr>
                <w:rFonts w:ascii="仿宋_GB2312" w:hAnsi="仿宋_GB2312" w:eastAsia="仿宋_GB2312" w:cs="仿宋_GB2312"/>
                <w:kern w:val="0"/>
                <w:sz w:val="18"/>
                <w:szCs w:val="18"/>
              </w:rPr>
            </w:pP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根据上级下达资金按时发放</w:t>
            </w:r>
            <w:r>
              <w:rPr>
                <w:rFonts w:hint="eastAsia" w:ascii="仿宋_GB2312" w:hAnsi="仿宋_GB2312" w:eastAsia="仿宋_GB2312" w:cs="仿宋_GB2312"/>
                <w:kern w:val="0"/>
                <w:sz w:val="18"/>
                <w:szCs w:val="18"/>
                <w:lang w:eastAsia="zh-CN"/>
              </w:rPr>
              <w:t>困难残疾人</w:t>
            </w:r>
            <w:r>
              <w:rPr>
                <w:rFonts w:hint="eastAsia" w:ascii="仿宋_GB2312" w:hAnsi="仿宋_GB2312" w:eastAsia="仿宋_GB2312" w:cs="仿宋_GB2312"/>
                <w:kern w:val="0"/>
                <w:sz w:val="18"/>
                <w:szCs w:val="18"/>
              </w:rPr>
              <w:t>补助资金</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8"/>
                <w:szCs w:val="18"/>
              </w:rPr>
            </w:pPr>
            <w:r>
              <w:rPr>
                <w:rFonts w:hint="eastAsia" w:ascii="宋体" w:hAnsi="宋体" w:cs="宋体"/>
                <w:color w:val="000000"/>
                <w:kern w:val="0"/>
                <w:sz w:val="18"/>
                <w:szCs w:val="18"/>
              </w:rPr>
              <w:t>连续性项目根据需要制定中长期实施规划</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仿宋_GB2312" w:hAnsi="仿宋_GB2312" w:eastAsia="仿宋_GB2312" w:cs="仿宋_GB2312"/>
                <w:kern w:val="0"/>
                <w:sz w:val="18"/>
                <w:szCs w:val="18"/>
                <w:lang w:eastAsia="zh-CN"/>
              </w:rPr>
            </w:pPr>
            <w:r>
              <w:rPr>
                <w:rFonts w:hint="eastAsia" w:ascii="仿宋_GB2312" w:hAnsi="仿宋_GB2312" w:eastAsia="仿宋_GB2312" w:cs="仿宋_GB2312"/>
                <w:kern w:val="0"/>
                <w:sz w:val="18"/>
                <w:szCs w:val="18"/>
              </w:rPr>
              <w:t>事实规划全县</w:t>
            </w:r>
            <w:r>
              <w:rPr>
                <w:rFonts w:hint="eastAsia" w:ascii="仿宋_GB2312" w:hAnsi="仿宋_GB2312" w:eastAsia="仿宋_GB2312" w:cs="仿宋_GB2312"/>
                <w:kern w:val="0"/>
                <w:sz w:val="18"/>
                <w:szCs w:val="18"/>
                <w:lang w:eastAsia="zh-CN"/>
              </w:rPr>
              <w:t>困难残疾人</w:t>
            </w:r>
            <w:r>
              <w:rPr>
                <w:rFonts w:hint="eastAsia" w:ascii="仿宋_GB2312" w:hAnsi="仿宋_GB2312" w:eastAsia="仿宋_GB2312" w:cs="仿宋_GB2312"/>
                <w:kern w:val="0"/>
                <w:sz w:val="18"/>
                <w:szCs w:val="18"/>
              </w:rPr>
              <w:t>对象</w:t>
            </w:r>
            <w:r>
              <w:rPr>
                <w:rFonts w:hint="eastAsia" w:ascii="仿宋_GB2312" w:hAnsi="仿宋_GB2312" w:eastAsia="仿宋_GB2312" w:cs="仿宋_GB2312"/>
                <w:kern w:val="0"/>
                <w:sz w:val="18"/>
                <w:szCs w:val="18"/>
                <w:lang w:val="en-US" w:eastAsia="zh-CN"/>
              </w:rPr>
              <w:t>5886</w:t>
            </w:r>
            <w:r>
              <w:rPr>
                <w:rFonts w:hint="eastAsia" w:ascii="仿宋_GB2312" w:hAnsi="仿宋_GB2312" w:eastAsia="仿宋_GB2312" w:cs="仿宋_GB2312"/>
                <w:kern w:val="0"/>
                <w:sz w:val="18"/>
                <w:szCs w:val="18"/>
              </w:rPr>
              <w:t>人</w:t>
            </w:r>
            <w:r>
              <w:rPr>
                <w:rFonts w:hint="eastAsia" w:ascii="仿宋_GB2312" w:hAnsi="仿宋_GB2312" w:eastAsia="仿宋_GB2312" w:cs="仿宋_GB2312"/>
                <w:kern w:val="0"/>
                <w:sz w:val="18"/>
                <w:szCs w:val="18"/>
                <w:lang w:eastAsia="zh-CN"/>
              </w:rPr>
              <w:t>次</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rPr>
              <w:t>事实规划全县</w:t>
            </w:r>
            <w:r>
              <w:rPr>
                <w:rFonts w:hint="eastAsia" w:ascii="仿宋_GB2312" w:hAnsi="仿宋_GB2312" w:eastAsia="仿宋_GB2312" w:cs="仿宋_GB2312"/>
                <w:kern w:val="0"/>
                <w:sz w:val="18"/>
                <w:szCs w:val="18"/>
                <w:lang w:val="en-US" w:eastAsia="zh-CN"/>
              </w:rPr>
              <w:t>5886人次困难残疾人</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规划符合实际，暂无调整变化</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规划符合实际，暂无调整变化</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仿宋_GB2312" w:hAnsi="仿宋_GB2312" w:eastAsia="仿宋_GB2312" w:cs="仿宋_GB2312"/>
                <w:kern w:val="0"/>
                <w:sz w:val="18"/>
                <w:szCs w:val="18"/>
                <w:lang w:eastAsia="zh-CN"/>
              </w:rPr>
            </w:pPr>
            <w:r>
              <w:rPr>
                <w:rFonts w:hint="eastAsia" w:ascii="仿宋_GB2312" w:hAnsi="仿宋_GB2312" w:eastAsia="仿宋_GB2312" w:cs="仿宋_GB2312"/>
                <w:kern w:val="0"/>
                <w:sz w:val="16"/>
                <w:szCs w:val="16"/>
              </w:rPr>
              <w:t>阿坝州民政局关于下达201</w:t>
            </w:r>
            <w:r>
              <w:rPr>
                <w:rFonts w:hint="eastAsia" w:ascii="仿宋_GB2312" w:hAnsi="仿宋_GB2312" w:eastAsia="仿宋_GB2312" w:cs="仿宋_GB2312"/>
                <w:kern w:val="0"/>
                <w:sz w:val="16"/>
                <w:szCs w:val="16"/>
                <w:lang w:val="en-US" w:eastAsia="zh-CN"/>
              </w:rPr>
              <w:t>9</w:t>
            </w:r>
            <w:r>
              <w:rPr>
                <w:rFonts w:hint="eastAsia" w:ascii="仿宋_GB2312" w:hAnsi="仿宋_GB2312" w:eastAsia="仿宋_GB2312" w:cs="仿宋_GB2312"/>
                <w:kern w:val="0"/>
                <w:sz w:val="16"/>
                <w:szCs w:val="16"/>
              </w:rPr>
              <w:t>年</w:t>
            </w:r>
            <w:r>
              <w:rPr>
                <w:rFonts w:hint="eastAsia" w:ascii="仿宋_GB2312" w:hAnsi="仿宋_GB2312" w:eastAsia="仿宋_GB2312" w:cs="仿宋_GB2312"/>
                <w:kern w:val="0"/>
                <w:sz w:val="18"/>
                <w:szCs w:val="18"/>
                <w:lang w:eastAsia="zh-CN"/>
              </w:rPr>
              <w:t>困难残疾人补助</w:t>
            </w:r>
          </w:p>
          <w:p>
            <w:pPr>
              <w:jc w:val="left"/>
              <w:rPr>
                <w:rFonts w:ascii="宋体" w:hAnsi="宋体" w:cs="宋体"/>
                <w:color w:val="000000"/>
                <w:sz w:val="20"/>
                <w:szCs w:val="20"/>
              </w:rPr>
            </w:pPr>
            <w:r>
              <w:rPr>
                <w:rFonts w:hint="eastAsia" w:ascii="仿宋_GB2312" w:hAnsi="仿宋_GB2312" w:eastAsia="仿宋_GB2312" w:cs="仿宋_GB2312"/>
                <w:kern w:val="0"/>
                <w:sz w:val="16"/>
                <w:szCs w:val="16"/>
              </w:rPr>
              <w:t>疗保障通知</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仿宋_GB2312" w:hAnsi="仿宋_GB2312" w:eastAsia="仿宋_GB2312" w:cs="仿宋_GB2312"/>
                <w:kern w:val="0"/>
                <w:sz w:val="18"/>
                <w:szCs w:val="18"/>
                <w:lang w:eastAsia="zh-CN"/>
              </w:rPr>
            </w:pPr>
            <w:r>
              <w:rPr>
                <w:rFonts w:hint="eastAsia" w:ascii="仿宋_GB2312" w:hAnsi="仿宋_GB2312" w:eastAsia="仿宋_GB2312" w:cs="仿宋_GB2312"/>
                <w:kern w:val="0"/>
                <w:sz w:val="16"/>
                <w:szCs w:val="16"/>
              </w:rPr>
              <w:t>阿坝州民政局关于下达2018年</w:t>
            </w:r>
            <w:r>
              <w:rPr>
                <w:rFonts w:hint="eastAsia" w:ascii="仿宋_GB2312" w:hAnsi="仿宋_GB2312" w:eastAsia="仿宋_GB2312" w:cs="仿宋_GB2312"/>
                <w:kern w:val="0"/>
                <w:sz w:val="18"/>
                <w:szCs w:val="18"/>
                <w:lang w:eastAsia="zh-CN"/>
              </w:rPr>
              <w:t>困难残疾人补助</w:t>
            </w:r>
          </w:p>
          <w:p>
            <w:pPr>
              <w:jc w:val="center"/>
              <w:rPr>
                <w:rFonts w:ascii="宋体" w:hAnsi="宋体" w:cs="宋体"/>
                <w:color w:val="000000"/>
                <w:sz w:val="20"/>
                <w:szCs w:val="20"/>
              </w:rPr>
            </w:pPr>
            <w:r>
              <w:rPr>
                <w:rFonts w:hint="eastAsia" w:ascii="仿宋_GB2312" w:hAnsi="仿宋_GB2312" w:eastAsia="仿宋_GB2312" w:cs="仿宋_GB2312"/>
                <w:kern w:val="0"/>
                <w:sz w:val="16"/>
                <w:szCs w:val="16"/>
              </w:rPr>
              <w:t>保障通知</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仿宋_GB2312" w:hAnsi="仿宋_GB2312" w:eastAsia="仿宋_GB2312" w:cs="仿宋_GB2312"/>
                <w:kern w:val="0"/>
                <w:sz w:val="13"/>
                <w:szCs w:val="13"/>
                <w:lang w:eastAsia="zh-CN"/>
              </w:rPr>
            </w:pPr>
            <w:r>
              <w:rPr>
                <w:rFonts w:hint="eastAsia" w:ascii="仿宋_GB2312" w:hAnsi="仿宋_GB2312" w:eastAsia="仿宋_GB2312" w:cs="仿宋_GB2312"/>
                <w:kern w:val="0"/>
                <w:sz w:val="16"/>
                <w:szCs w:val="16"/>
              </w:rPr>
              <w:t>阿</w:t>
            </w:r>
            <w:r>
              <w:rPr>
                <w:rFonts w:hint="eastAsia" w:ascii="仿宋_GB2312" w:hAnsi="仿宋_GB2312" w:eastAsia="仿宋_GB2312" w:cs="仿宋_GB2312"/>
                <w:kern w:val="0"/>
                <w:sz w:val="13"/>
                <w:szCs w:val="13"/>
              </w:rPr>
              <w:t>坝州民政局关于下达201</w:t>
            </w:r>
            <w:r>
              <w:rPr>
                <w:rFonts w:hint="eastAsia" w:ascii="仿宋_GB2312" w:hAnsi="仿宋_GB2312" w:eastAsia="仿宋_GB2312" w:cs="仿宋_GB2312"/>
                <w:kern w:val="0"/>
                <w:sz w:val="13"/>
                <w:szCs w:val="13"/>
                <w:lang w:val="en-US" w:eastAsia="zh-CN"/>
              </w:rPr>
              <w:t>9</w:t>
            </w:r>
            <w:r>
              <w:rPr>
                <w:rFonts w:hint="eastAsia" w:ascii="仿宋_GB2312" w:hAnsi="仿宋_GB2312" w:eastAsia="仿宋_GB2312" w:cs="仿宋_GB2312"/>
                <w:kern w:val="0"/>
                <w:sz w:val="13"/>
                <w:szCs w:val="13"/>
              </w:rPr>
              <w:t>年</w:t>
            </w:r>
            <w:r>
              <w:rPr>
                <w:rFonts w:hint="eastAsia" w:ascii="仿宋_GB2312" w:hAnsi="仿宋_GB2312" w:eastAsia="仿宋_GB2312" w:cs="仿宋_GB2312"/>
                <w:kern w:val="0"/>
                <w:sz w:val="13"/>
                <w:szCs w:val="13"/>
                <w:lang w:eastAsia="zh-CN"/>
              </w:rPr>
              <w:t>困难残疾人补助</w:t>
            </w:r>
          </w:p>
          <w:p>
            <w:pPr>
              <w:jc w:val="center"/>
              <w:rPr>
                <w:rFonts w:ascii="宋体" w:hAnsi="宋体" w:cs="宋体"/>
                <w:color w:val="000000"/>
                <w:sz w:val="20"/>
                <w:szCs w:val="20"/>
              </w:rPr>
            </w:pPr>
            <w:r>
              <w:rPr>
                <w:rFonts w:hint="eastAsia" w:ascii="仿宋_GB2312" w:hAnsi="仿宋_GB2312" w:eastAsia="仿宋_GB2312" w:cs="仿宋_GB2312"/>
                <w:kern w:val="0"/>
                <w:sz w:val="16"/>
                <w:szCs w:val="16"/>
              </w:rPr>
              <w:t>保障通知</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仿宋_GB2312" w:hAnsi="仿宋_GB2312" w:eastAsia="仿宋_GB2312" w:cs="仿宋_GB2312"/>
                <w:kern w:val="0"/>
                <w:sz w:val="13"/>
                <w:szCs w:val="13"/>
                <w:lang w:eastAsia="zh-CN"/>
              </w:rPr>
            </w:pPr>
            <w:r>
              <w:rPr>
                <w:rFonts w:hint="eastAsia" w:ascii="仿宋_GB2312" w:hAnsi="仿宋_GB2312" w:eastAsia="仿宋_GB2312" w:cs="仿宋_GB2312"/>
                <w:kern w:val="0"/>
                <w:sz w:val="16"/>
                <w:szCs w:val="16"/>
              </w:rPr>
              <w:t>阿</w:t>
            </w:r>
            <w:r>
              <w:rPr>
                <w:rFonts w:hint="eastAsia" w:ascii="仿宋_GB2312" w:hAnsi="仿宋_GB2312" w:eastAsia="仿宋_GB2312" w:cs="仿宋_GB2312"/>
                <w:kern w:val="0"/>
                <w:sz w:val="13"/>
                <w:szCs w:val="13"/>
              </w:rPr>
              <w:t>坝州民政局关于下达201</w:t>
            </w:r>
            <w:r>
              <w:rPr>
                <w:rFonts w:hint="eastAsia" w:ascii="仿宋_GB2312" w:hAnsi="仿宋_GB2312" w:eastAsia="仿宋_GB2312" w:cs="仿宋_GB2312"/>
                <w:kern w:val="0"/>
                <w:sz w:val="13"/>
                <w:szCs w:val="13"/>
                <w:lang w:val="en-US" w:eastAsia="zh-CN"/>
              </w:rPr>
              <w:t>9</w:t>
            </w:r>
            <w:r>
              <w:rPr>
                <w:rFonts w:hint="eastAsia" w:ascii="仿宋_GB2312" w:hAnsi="仿宋_GB2312" w:eastAsia="仿宋_GB2312" w:cs="仿宋_GB2312"/>
                <w:kern w:val="0"/>
                <w:sz w:val="13"/>
                <w:szCs w:val="13"/>
              </w:rPr>
              <w:t>年</w:t>
            </w:r>
            <w:r>
              <w:rPr>
                <w:rFonts w:hint="eastAsia" w:ascii="仿宋_GB2312" w:hAnsi="仿宋_GB2312" w:eastAsia="仿宋_GB2312" w:cs="仿宋_GB2312"/>
                <w:kern w:val="0"/>
                <w:sz w:val="13"/>
                <w:szCs w:val="13"/>
                <w:lang w:eastAsia="zh-CN"/>
              </w:rPr>
              <w:t>困难残疾人补助</w:t>
            </w:r>
          </w:p>
          <w:p>
            <w:pPr>
              <w:jc w:val="center"/>
              <w:rPr>
                <w:rFonts w:ascii="宋体" w:hAnsi="宋体" w:cs="宋体"/>
                <w:color w:val="000000"/>
                <w:sz w:val="20"/>
                <w:szCs w:val="20"/>
              </w:rPr>
            </w:pPr>
            <w:r>
              <w:rPr>
                <w:rFonts w:hint="eastAsia" w:ascii="仿宋_GB2312" w:hAnsi="仿宋_GB2312" w:eastAsia="仿宋_GB2312" w:cs="仿宋_GB2312"/>
                <w:kern w:val="0"/>
                <w:sz w:val="16"/>
                <w:szCs w:val="16"/>
              </w:rPr>
              <w:t>保障通知</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分配方法科学合理</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分配方法科学合理</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1</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1</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宋体" w:hAnsi="宋体" w:cs="宋体"/>
                <w:color w:val="000000"/>
                <w:kern w:val="0"/>
                <w:sz w:val="20"/>
                <w:szCs w:val="20"/>
              </w:rPr>
              <w:t>100%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宋体" w:hAnsi="宋体" w:cs="宋体"/>
                <w:color w:val="000000"/>
                <w:kern w:val="0"/>
                <w:sz w:val="20"/>
                <w:szCs w:val="20"/>
              </w:rPr>
              <w:t>100%</w:t>
            </w:r>
          </w:p>
        </w:tc>
      </w:tr>
      <w:tr>
        <w:tblPrEx>
          <w:tblCellMar>
            <w:top w:w="15" w:type="dxa"/>
            <w:left w:w="15" w:type="dxa"/>
            <w:bottom w:w="15" w:type="dxa"/>
            <w:right w:w="15" w:type="dxa"/>
          </w:tblCellMar>
        </w:tblPrEx>
        <w:trPr>
          <w:trHeight w:val="1781"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16"/>
                <w:szCs w:val="16"/>
              </w:rPr>
              <w:t>按实际分配结果选择客观因素测算验证资金分配方法制定、分配要素设定、基础数据应用、测算依据选取等是否科学合理（2分）</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20</w:t>
            </w:r>
            <w:r>
              <w:rPr>
                <w:rFonts w:hint="eastAsia" w:ascii="宋体" w:hAnsi="宋体" w:cs="宋体"/>
                <w:color w:val="000000"/>
                <w:sz w:val="20"/>
                <w:szCs w:val="20"/>
                <w:lang w:val="en-US" w:eastAsia="zh-CN"/>
              </w:rPr>
              <w:t>20</w:t>
            </w:r>
            <w:r>
              <w:rPr>
                <w:rFonts w:hint="eastAsia" w:ascii="宋体" w:hAnsi="宋体" w:cs="宋体"/>
                <w:color w:val="000000"/>
                <w:sz w:val="20"/>
                <w:szCs w:val="20"/>
              </w:rPr>
              <w:t>年12月</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20</w:t>
            </w:r>
            <w:r>
              <w:rPr>
                <w:rFonts w:hint="eastAsia" w:ascii="宋体" w:hAnsi="宋体" w:cs="宋体"/>
                <w:color w:val="000000"/>
                <w:sz w:val="20"/>
                <w:szCs w:val="20"/>
                <w:lang w:val="en-US" w:eastAsia="zh-CN"/>
              </w:rPr>
              <w:t>20</w:t>
            </w:r>
            <w:r>
              <w:rPr>
                <w:rFonts w:hint="eastAsia" w:ascii="宋体" w:hAnsi="宋体" w:cs="宋体"/>
                <w:color w:val="000000"/>
                <w:sz w:val="20"/>
                <w:szCs w:val="20"/>
              </w:rPr>
              <w:t>年12月</w:t>
            </w:r>
          </w:p>
        </w:tc>
      </w:tr>
      <w:tr>
        <w:tblPrEx>
          <w:tblCellMar>
            <w:top w:w="15" w:type="dxa"/>
            <w:left w:w="15" w:type="dxa"/>
            <w:bottom w:w="15" w:type="dxa"/>
            <w:right w:w="15" w:type="dxa"/>
          </w:tblCellMar>
        </w:tblPrEx>
        <w:trPr>
          <w:trHeight w:val="636"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资金拨付完成保障</w:t>
            </w:r>
            <w:r>
              <w:rPr>
                <w:rFonts w:hint="eastAsia" w:ascii="宋体" w:hAnsi="宋体" w:cs="宋体"/>
                <w:color w:val="000000"/>
                <w:sz w:val="20"/>
                <w:szCs w:val="20"/>
                <w:lang w:eastAsia="zh-CN"/>
              </w:rPr>
              <w:t>困难残疾人</w:t>
            </w:r>
            <w:r>
              <w:rPr>
                <w:rFonts w:hint="eastAsia" w:ascii="宋体" w:hAnsi="宋体" w:cs="宋体"/>
                <w:color w:val="000000"/>
                <w:sz w:val="20"/>
                <w:szCs w:val="20"/>
              </w:rPr>
              <w:t>补助按时到位</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资金拨付完成保障</w:t>
            </w:r>
            <w:r>
              <w:rPr>
                <w:rFonts w:hint="eastAsia" w:ascii="宋体" w:hAnsi="宋体" w:cs="宋体"/>
                <w:color w:val="000000"/>
                <w:sz w:val="20"/>
                <w:szCs w:val="20"/>
                <w:lang w:eastAsia="zh-CN"/>
              </w:rPr>
              <w:t>困难残疾人生活</w:t>
            </w:r>
            <w:r>
              <w:rPr>
                <w:rFonts w:hint="eastAsia" w:ascii="宋体" w:hAnsi="宋体" w:cs="宋体"/>
                <w:color w:val="000000"/>
                <w:sz w:val="20"/>
                <w:szCs w:val="20"/>
              </w:rPr>
              <w:t>补助按时到位</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color w:val="000000"/>
                <w:sz w:val="20"/>
                <w:szCs w:val="20"/>
                <w:lang w:eastAsia="zh-CN"/>
              </w:rPr>
            </w:pPr>
            <w:r>
              <w:rPr>
                <w:rFonts w:hint="eastAsia" w:ascii="宋体" w:hAnsi="宋体" w:cs="宋体"/>
                <w:color w:val="000000"/>
                <w:sz w:val="20"/>
                <w:szCs w:val="20"/>
              </w:rPr>
              <w:t>有效的保障</w:t>
            </w:r>
            <w:r>
              <w:rPr>
                <w:rFonts w:hint="eastAsia" w:ascii="宋体" w:hAnsi="宋体" w:cs="宋体"/>
                <w:color w:val="000000"/>
                <w:sz w:val="20"/>
                <w:szCs w:val="20"/>
                <w:lang w:eastAsia="zh-CN"/>
              </w:rPr>
              <w:t>困难残疾人</w:t>
            </w:r>
            <w:r>
              <w:rPr>
                <w:rFonts w:hint="eastAsia" w:ascii="宋体" w:hAnsi="宋体" w:cs="宋体"/>
                <w:color w:val="000000"/>
                <w:sz w:val="20"/>
                <w:szCs w:val="20"/>
              </w:rPr>
              <w:t>的</w:t>
            </w:r>
            <w:r>
              <w:rPr>
                <w:rFonts w:hint="eastAsia" w:ascii="宋体" w:hAnsi="宋体" w:cs="宋体"/>
                <w:color w:val="000000"/>
                <w:sz w:val="20"/>
                <w:szCs w:val="20"/>
                <w:lang w:eastAsia="zh-CN"/>
              </w:rPr>
              <w:t>生活补助</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有效的保障</w:t>
            </w:r>
            <w:r>
              <w:rPr>
                <w:rFonts w:hint="eastAsia" w:ascii="宋体" w:hAnsi="宋体" w:cs="宋体"/>
                <w:color w:val="000000"/>
                <w:sz w:val="20"/>
                <w:szCs w:val="20"/>
                <w:lang w:eastAsia="zh-CN"/>
              </w:rPr>
              <w:t>困难残疾人</w:t>
            </w:r>
            <w:r>
              <w:rPr>
                <w:rFonts w:hint="eastAsia" w:ascii="宋体" w:hAnsi="宋体" w:cs="宋体"/>
                <w:color w:val="000000"/>
                <w:sz w:val="20"/>
                <w:szCs w:val="20"/>
              </w:rPr>
              <w:t>的</w:t>
            </w:r>
            <w:r>
              <w:rPr>
                <w:rFonts w:hint="eastAsia" w:ascii="宋体" w:hAnsi="宋体" w:cs="宋体"/>
                <w:color w:val="000000"/>
                <w:sz w:val="20"/>
                <w:szCs w:val="20"/>
                <w:lang w:eastAsia="zh-CN"/>
              </w:rPr>
              <w:t>生活补助</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有效的保障</w:t>
            </w:r>
            <w:r>
              <w:rPr>
                <w:rFonts w:hint="eastAsia" w:ascii="宋体" w:hAnsi="宋体" w:cs="宋体"/>
                <w:color w:val="000000"/>
                <w:sz w:val="20"/>
                <w:szCs w:val="20"/>
                <w:lang w:eastAsia="zh-CN"/>
              </w:rPr>
              <w:t>困难残疾人</w:t>
            </w:r>
            <w:r>
              <w:rPr>
                <w:rFonts w:hint="eastAsia" w:ascii="宋体" w:hAnsi="宋体" w:cs="宋体"/>
                <w:color w:val="000000"/>
                <w:sz w:val="20"/>
                <w:szCs w:val="20"/>
              </w:rPr>
              <w:t>的</w:t>
            </w:r>
            <w:r>
              <w:rPr>
                <w:rFonts w:hint="eastAsia" w:ascii="宋体" w:hAnsi="宋体" w:cs="宋体"/>
                <w:color w:val="000000"/>
                <w:sz w:val="20"/>
                <w:szCs w:val="20"/>
                <w:lang w:eastAsia="zh-CN"/>
              </w:rPr>
              <w:t>生活补助</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有效的保障</w:t>
            </w:r>
            <w:r>
              <w:rPr>
                <w:rFonts w:hint="eastAsia" w:ascii="宋体" w:hAnsi="宋体" w:cs="宋体"/>
                <w:color w:val="000000"/>
                <w:sz w:val="20"/>
                <w:szCs w:val="20"/>
                <w:lang w:eastAsia="zh-CN"/>
              </w:rPr>
              <w:t>困难残疾人</w:t>
            </w:r>
            <w:r>
              <w:rPr>
                <w:rFonts w:hint="eastAsia" w:ascii="宋体" w:hAnsi="宋体" w:cs="宋体"/>
                <w:color w:val="000000"/>
                <w:sz w:val="20"/>
                <w:szCs w:val="20"/>
              </w:rPr>
              <w:t>的</w:t>
            </w:r>
            <w:r>
              <w:rPr>
                <w:rFonts w:hint="eastAsia" w:ascii="宋体" w:hAnsi="宋体" w:cs="宋体"/>
                <w:color w:val="000000"/>
                <w:sz w:val="20"/>
                <w:szCs w:val="20"/>
                <w:lang w:eastAsia="zh-CN"/>
              </w:rPr>
              <w:t>生活补助</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59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r>
    </w:tbl>
    <w:p>
      <w:pPr>
        <w:spacing w:line="580" w:lineRule="exact"/>
        <w:rPr>
          <w:rFonts w:ascii="仿宋_GB2312" w:hAnsi="仿宋_GB2312" w:eastAsia="仿宋_GB2312" w:cs="仿宋_GB2312"/>
          <w:sz w:val="32"/>
          <w:szCs w:val="32"/>
        </w:rPr>
      </w:pPr>
    </w:p>
    <w:p>
      <w:pPr>
        <w:numPr>
          <w:ilvl w:val="0"/>
          <w:numId w:val="3"/>
        </w:numPr>
        <w:ind w:left="0" w:leftChars="0" w:firstLine="960" w:firstLineChars="300"/>
        <w:rPr>
          <w:rFonts w:hint="eastAsia" w:ascii="仿宋_GB2312" w:eastAsia="仿宋_GB2312"/>
          <w:color w:val="000000"/>
          <w:sz w:val="32"/>
          <w:szCs w:val="32"/>
        </w:rPr>
      </w:pPr>
      <w:r>
        <w:rPr>
          <w:rFonts w:hint="eastAsia" w:ascii="仿宋_GB2312" w:hAnsi="仿宋_GB2312" w:eastAsia="仿宋_GB2312" w:cs="仿宋_GB2312"/>
          <w:sz w:val="32"/>
          <w:szCs w:val="32"/>
          <w:lang w:eastAsia="zh-CN"/>
        </w:rPr>
        <w:t>重度残疾人</w:t>
      </w:r>
      <w:r>
        <w:rPr>
          <w:rFonts w:hint="eastAsia" w:ascii="仿宋_GB2312" w:hAnsi="仿宋_GB2312" w:eastAsia="仿宋_GB2312" w:cs="仿宋_GB2312"/>
          <w:sz w:val="32"/>
          <w:szCs w:val="32"/>
        </w:rPr>
        <w:t>项目绩效目标完成情况综述。</w:t>
      </w:r>
      <w:r>
        <w:rPr>
          <w:rFonts w:hint="eastAsia" w:ascii="仿宋_GB2312" w:eastAsia="仿宋_GB2312"/>
          <w:color w:val="000000"/>
          <w:sz w:val="32"/>
          <w:szCs w:val="32"/>
        </w:rPr>
        <w:t>项目全年预算数</w:t>
      </w:r>
      <w:r>
        <w:rPr>
          <w:rFonts w:hint="eastAsia" w:ascii="仿宋_GB2312" w:eastAsia="仿宋_GB2312"/>
          <w:color w:val="000000"/>
          <w:sz w:val="32"/>
          <w:szCs w:val="32"/>
          <w:lang w:val="en-US" w:eastAsia="zh-CN"/>
        </w:rPr>
        <w:t>70.87</w:t>
      </w:r>
      <w:r>
        <w:rPr>
          <w:rFonts w:hint="eastAsia" w:ascii="仿宋_GB2312" w:eastAsia="仿宋_GB2312"/>
          <w:color w:val="000000"/>
          <w:sz w:val="32"/>
          <w:szCs w:val="32"/>
        </w:rPr>
        <w:t>万元，执行数为</w:t>
      </w:r>
      <w:r>
        <w:rPr>
          <w:rFonts w:hint="eastAsia" w:ascii="仿宋_GB2312" w:eastAsia="仿宋_GB2312"/>
          <w:color w:val="000000"/>
          <w:sz w:val="32"/>
          <w:szCs w:val="32"/>
          <w:lang w:val="en-US" w:eastAsia="zh-CN"/>
        </w:rPr>
        <w:t>78.87</w:t>
      </w:r>
      <w:r>
        <w:rPr>
          <w:rFonts w:hint="eastAsia" w:ascii="仿宋_GB2312" w:eastAsia="仿宋_GB2312"/>
          <w:color w:val="000000"/>
          <w:sz w:val="32"/>
          <w:szCs w:val="32"/>
        </w:rPr>
        <w:t>万元，完成预算的100%。通过项目实施，保障</w:t>
      </w:r>
      <w:r>
        <w:rPr>
          <w:rFonts w:hint="eastAsia" w:ascii="仿宋_GB2312" w:eastAsia="仿宋_GB2312"/>
          <w:color w:val="000000"/>
          <w:sz w:val="32"/>
          <w:szCs w:val="32"/>
          <w:lang w:eastAsia="zh-CN"/>
        </w:rPr>
        <w:t>困难残疾人工资</w:t>
      </w:r>
      <w:r>
        <w:rPr>
          <w:rFonts w:hint="eastAsia" w:ascii="仿宋_GB2312" w:eastAsia="仿宋_GB2312"/>
          <w:color w:val="000000"/>
          <w:sz w:val="32"/>
          <w:szCs w:val="32"/>
        </w:rPr>
        <w:t>扎实开展。(按照项目总体目标简要描述项目成效），发现的主要问题：无。下一步改进措施：无。</w:t>
      </w:r>
    </w:p>
    <w:p>
      <w:pPr>
        <w:widowControl w:val="0"/>
        <w:numPr>
          <w:ilvl w:val="0"/>
          <w:numId w:val="0"/>
        </w:numPr>
        <w:jc w:val="both"/>
        <w:rPr>
          <w:rFonts w:hint="eastAsia" w:ascii="仿宋_GB2312" w:eastAsia="仿宋_GB2312"/>
          <w:color w:val="000000"/>
          <w:sz w:val="32"/>
          <w:szCs w:val="32"/>
        </w:rPr>
      </w:pPr>
    </w:p>
    <w:p>
      <w:pPr>
        <w:widowControl w:val="0"/>
        <w:numPr>
          <w:ilvl w:val="0"/>
          <w:numId w:val="0"/>
        </w:numPr>
        <w:jc w:val="both"/>
        <w:rPr>
          <w:rFonts w:hint="eastAsia" w:ascii="仿宋_GB2312" w:eastAsia="仿宋_GB2312"/>
          <w:color w:val="000000"/>
          <w:sz w:val="32"/>
          <w:szCs w:val="32"/>
        </w:rPr>
      </w:pPr>
    </w:p>
    <w:tbl>
      <w:tblPr>
        <w:tblStyle w:val="12"/>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color w:val="000000"/>
                <w:sz w:val="24"/>
                <w:lang w:eastAsia="zh-CN"/>
              </w:rPr>
            </w:pPr>
            <w:r>
              <w:rPr>
                <w:rFonts w:hint="eastAsia" w:ascii="仿宋_GB2312" w:hAnsi="仿宋_GB2312" w:eastAsia="仿宋_GB2312" w:cs="仿宋_GB2312"/>
                <w:sz w:val="32"/>
                <w:szCs w:val="32"/>
                <w:lang w:eastAsia="zh-CN"/>
              </w:rPr>
              <w:t>重度残疾人护理费</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红原县民政局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78.87万元</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78.87万元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78.87万元</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78.87万元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仿宋_GB2312" w:hAnsi="仿宋_GB2312" w:eastAsia="仿宋_GB2312" w:cs="仿宋_GB2312"/>
                <w:kern w:val="0"/>
                <w:sz w:val="18"/>
                <w:szCs w:val="18"/>
              </w:rPr>
              <w:t>及时启动</w:t>
            </w:r>
            <w:r>
              <w:rPr>
                <w:rFonts w:hint="eastAsia" w:ascii="仿宋_GB2312" w:hAnsi="仿宋_GB2312" w:eastAsia="仿宋_GB2312" w:cs="仿宋_GB2312"/>
                <w:kern w:val="0"/>
                <w:sz w:val="18"/>
                <w:szCs w:val="18"/>
                <w:lang w:eastAsia="zh-CN"/>
              </w:rPr>
              <w:t>困难残疾人</w:t>
            </w:r>
            <w:r>
              <w:rPr>
                <w:rFonts w:hint="eastAsia" w:ascii="仿宋_GB2312" w:hAnsi="仿宋_GB2312" w:eastAsia="仿宋_GB2312" w:cs="仿宋_GB2312"/>
                <w:kern w:val="0"/>
                <w:sz w:val="18"/>
                <w:szCs w:val="18"/>
              </w:rPr>
              <w:t>工作，成立相应的组织机构，及时完成了</w:t>
            </w:r>
            <w:r>
              <w:rPr>
                <w:rFonts w:hint="eastAsia" w:ascii="仿宋_GB2312" w:hAnsi="仿宋_GB2312" w:eastAsia="仿宋_GB2312" w:cs="仿宋_GB2312"/>
                <w:kern w:val="0"/>
                <w:sz w:val="18"/>
                <w:szCs w:val="18"/>
                <w:lang w:val="en-US" w:eastAsia="zh-CN"/>
              </w:rPr>
              <w:t>8832人次重度</w:t>
            </w:r>
            <w:r>
              <w:rPr>
                <w:rFonts w:hint="eastAsia" w:ascii="仿宋_GB2312" w:hAnsi="仿宋_GB2312" w:eastAsia="仿宋_GB2312" w:cs="仿宋_GB2312"/>
                <w:kern w:val="0"/>
                <w:sz w:val="18"/>
                <w:szCs w:val="18"/>
                <w:lang w:eastAsia="zh-CN"/>
              </w:rPr>
              <w:t>残疾人</w:t>
            </w:r>
            <w:r>
              <w:rPr>
                <w:rFonts w:hint="eastAsia" w:ascii="仿宋_GB2312" w:hAnsi="仿宋_GB2312" w:eastAsia="仿宋_GB2312" w:cs="仿宋_GB2312"/>
                <w:kern w:val="0"/>
                <w:sz w:val="18"/>
                <w:szCs w:val="18"/>
              </w:rPr>
              <w:t>补助</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仿宋_GB2312" w:hAnsi="仿宋_GB2312" w:eastAsia="仿宋_GB2312" w:cs="仿宋_GB2312"/>
                <w:kern w:val="0"/>
                <w:sz w:val="18"/>
                <w:szCs w:val="18"/>
              </w:rPr>
              <w:t>及时启动</w:t>
            </w:r>
            <w:r>
              <w:rPr>
                <w:rFonts w:hint="eastAsia" w:ascii="仿宋_GB2312" w:hAnsi="仿宋_GB2312" w:eastAsia="仿宋_GB2312" w:cs="仿宋_GB2312"/>
                <w:kern w:val="0"/>
                <w:sz w:val="18"/>
                <w:szCs w:val="18"/>
                <w:lang w:eastAsia="zh-CN"/>
              </w:rPr>
              <w:t>困难残疾人</w:t>
            </w:r>
            <w:r>
              <w:rPr>
                <w:rFonts w:hint="eastAsia" w:ascii="仿宋_GB2312" w:hAnsi="仿宋_GB2312" w:eastAsia="仿宋_GB2312" w:cs="仿宋_GB2312"/>
                <w:kern w:val="0"/>
                <w:sz w:val="18"/>
                <w:szCs w:val="18"/>
              </w:rPr>
              <w:t>工作，成立相应的组织机构，及时完成了</w:t>
            </w:r>
            <w:r>
              <w:rPr>
                <w:rFonts w:hint="eastAsia" w:ascii="仿宋_GB2312" w:hAnsi="仿宋_GB2312" w:eastAsia="仿宋_GB2312" w:cs="仿宋_GB2312"/>
                <w:kern w:val="0"/>
                <w:sz w:val="18"/>
                <w:szCs w:val="18"/>
                <w:lang w:val="en-US" w:eastAsia="zh-CN"/>
              </w:rPr>
              <w:t>8832人次重度</w:t>
            </w:r>
            <w:r>
              <w:rPr>
                <w:rFonts w:hint="eastAsia" w:ascii="仿宋_GB2312" w:hAnsi="仿宋_GB2312" w:eastAsia="仿宋_GB2312" w:cs="仿宋_GB2312"/>
                <w:kern w:val="0"/>
                <w:sz w:val="18"/>
                <w:szCs w:val="18"/>
                <w:lang w:eastAsia="zh-CN"/>
              </w:rPr>
              <w:t>残疾人</w:t>
            </w:r>
            <w:r>
              <w:rPr>
                <w:rFonts w:hint="eastAsia" w:ascii="仿宋_GB2312" w:hAnsi="仿宋_GB2312" w:eastAsia="仿宋_GB2312" w:cs="仿宋_GB2312"/>
                <w:kern w:val="0"/>
                <w:sz w:val="18"/>
                <w:szCs w:val="18"/>
              </w:rPr>
              <w:t>补助</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抽调专人</w:t>
            </w:r>
            <w:r>
              <w:rPr>
                <w:rFonts w:hint="eastAsia" w:ascii="仿宋_GB2312" w:hAnsi="仿宋_GB2312" w:eastAsia="仿宋_GB2312" w:cs="仿宋_GB2312"/>
                <w:kern w:val="0"/>
                <w:sz w:val="18"/>
                <w:szCs w:val="18"/>
                <w:lang w:val="en-US" w:eastAsia="zh-CN"/>
              </w:rPr>
              <w:t>1</w:t>
            </w:r>
            <w:r>
              <w:rPr>
                <w:rFonts w:hint="eastAsia" w:ascii="仿宋_GB2312" w:hAnsi="仿宋_GB2312" w:eastAsia="仿宋_GB2312" w:cs="仿宋_GB2312"/>
                <w:kern w:val="0"/>
                <w:sz w:val="18"/>
                <w:szCs w:val="18"/>
              </w:rPr>
              <w:t>人参加培训等相关工作</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抽调专人</w:t>
            </w:r>
            <w:r>
              <w:rPr>
                <w:rFonts w:hint="eastAsia" w:ascii="仿宋_GB2312" w:hAnsi="仿宋_GB2312" w:eastAsia="仿宋_GB2312" w:cs="仿宋_GB2312"/>
                <w:kern w:val="0"/>
                <w:sz w:val="18"/>
                <w:szCs w:val="18"/>
                <w:lang w:val="en-US" w:eastAsia="zh-CN"/>
              </w:rPr>
              <w:t>1</w:t>
            </w:r>
            <w:r>
              <w:rPr>
                <w:rFonts w:hint="eastAsia" w:ascii="仿宋_GB2312" w:hAnsi="仿宋_GB2312" w:eastAsia="仿宋_GB2312" w:cs="仿宋_GB2312"/>
                <w:kern w:val="0"/>
                <w:sz w:val="18"/>
                <w:szCs w:val="18"/>
              </w:rPr>
              <w:t>人参加培训等相关工作</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200" w:firstLineChars="100"/>
              <w:jc w:val="center"/>
              <w:rPr>
                <w:rFonts w:ascii="宋体" w:hAnsi="宋体" w:cs="宋体"/>
                <w:color w:val="000000"/>
                <w:sz w:val="20"/>
                <w:szCs w:val="20"/>
              </w:rPr>
            </w:pPr>
            <w:r>
              <w:rPr>
                <w:rFonts w:hint="eastAsia" w:ascii="宋体" w:hAnsi="宋体" w:cs="宋体"/>
                <w:color w:val="000000"/>
                <w:sz w:val="20"/>
                <w:szCs w:val="20"/>
              </w:rPr>
              <w:t>阿州财社（201</w:t>
            </w:r>
            <w:r>
              <w:rPr>
                <w:rFonts w:hint="eastAsia" w:ascii="宋体" w:hAnsi="宋体" w:cs="宋体"/>
                <w:color w:val="000000"/>
                <w:sz w:val="20"/>
                <w:szCs w:val="20"/>
                <w:lang w:val="en-US" w:eastAsia="zh-CN"/>
              </w:rPr>
              <w:t>9</w:t>
            </w:r>
            <w:r>
              <w:rPr>
                <w:rFonts w:hint="eastAsia" w:ascii="宋体" w:hAnsi="宋体" w:cs="宋体"/>
                <w:color w:val="000000"/>
                <w:sz w:val="20"/>
                <w:szCs w:val="20"/>
              </w:rPr>
              <w:t>）</w:t>
            </w:r>
            <w:r>
              <w:rPr>
                <w:rFonts w:hint="eastAsia" w:ascii="宋体" w:hAnsi="宋体" w:cs="宋体"/>
                <w:color w:val="000000"/>
                <w:sz w:val="20"/>
                <w:szCs w:val="20"/>
                <w:lang w:val="en-US" w:eastAsia="zh-CN"/>
              </w:rPr>
              <w:t>5</w:t>
            </w:r>
            <w:r>
              <w:rPr>
                <w:rFonts w:hint="eastAsia" w:ascii="宋体" w:hAnsi="宋体" w:cs="宋体"/>
                <w:color w:val="000000"/>
                <w:sz w:val="20"/>
                <w:szCs w:val="20"/>
              </w:rPr>
              <w:t>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阿州财社（201</w:t>
            </w:r>
            <w:r>
              <w:rPr>
                <w:rFonts w:hint="eastAsia" w:ascii="宋体" w:hAnsi="宋体" w:cs="宋体"/>
                <w:color w:val="000000"/>
                <w:sz w:val="20"/>
                <w:szCs w:val="20"/>
                <w:lang w:val="en-US" w:eastAsia="zh-CN"/>
              </w:rPr>
              <w:t>9</w:t>
            </w:r>
            <w:r>
              <w:rPr>
                <w:rFonts w:hint="eastAsia" w:ascii="宋体" w:hAnsi="宋体" w:cs="宋体"/>
                <w:color w:val="000000"/>
                <w:sz w:val="20"/>
                <w:szCs w:val="20"/>
              </w:rPr>
              <w:t>）</w:t>
            </w:r>
            <w:r>
              <w:rPr>
                <w:rFonts w:hint="eastAsia" w:ascii="宋体" w:hAnsi="宋体" w:cs="宋体"/>
                <w:color w:val="000000"/>
                <w:sz w:val="20"/>
                <w:szCs w:val="20"/>
                <w:lang w:val="en-US" w:eastAsia="zh-CN"/>
              </w:rPr>
              <w:t>5</w:t>
            </w:r>
            <w:r>
              <w:rPr>
                <w:rFonts w:hint="eastAsia" w:ascii="宋体" w:hAnsi="宋体" w:cs="宋体"/>
                <w:color w:val="000000"/>
                <w:sz w:val="20"/>
                <w:szCs w:val="20"/>
              </w:rPr>
              <w:t>号</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事实规划全县区划工作按时完成</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事实规划全县区划工作按时完成</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符合实际、无调整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符合实际、无调整</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阿州财社（201</w:t>
            </w:r>
            <w:r>
              <w:rPr>
                <w:rFonts w:hint="eastAsia" w:ascii="宋体" w:hAnsi="宋体" w:cs="宋体"/>
                <w:color w:val="000000"/>
                <w:sz w:val="20"/>
                <w:szCs w:val="20"/>
                <w:lang w:val="en-US" w:eastAsia="zh-CN"/>
              </w:rPr>
              <w:t>9</w:t>
            </w:r>
            <w:r>
              <w:rPr>
                <w:rFonts w:hint="eastAsia" w:ascii="宋体" w:hAnsi="宋体" w:cs="宋体"/>
                <w:color w:val="000000"/>
                <w:sz w:val="20"/>
                <w:szCs w:val="20"/>
              </w:rPr>
              <w:t>）</w:t>
            </w:r>
            <w:r>
              <w:rPr>
                <w:rFonts w:hint="eastAsia" w:ascii="宋体" w:hAnsi="宋体" w:cs="宋体"/>
                <w:color w:val="000000"/>
                <w:sz w:val="20"/>
                <w:szCs w:val="20"/>
                <w:lang w:val="en-US" w:eastAsia="zh-CN"/>
              </w:rPr>
              <w:t>5</w:t>
            </w:r>
            <w:r>
              <w:rPr>
                <w:rFonts w:hint="eastAsia" w:ascii="宋体" w:hAnsi="宋体" w:cs="宋体"/>
                <w:color w:val="000000"/>
                <w:sz w:val="20"/>
                <w:szCs w:val="20"/>
              </w:rPr>
              <w:t>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阿州财社（201</w:t>
            </w:r>
            <w:r>
              <w:rPr>
                <w:rFonts w:hint="eastAsia" w:ascii="宋体" w:hAnsi="宋体" w:cs="宋体"/>
                <w:color w:val="000000"/>
                <w:sz w:val="20"/>
                <w:szCs w:val="20"/>
                <w:lang w:val="en-US" w:eastAsia="zh-CN"/>
              </w:rPr>
              <w:t>9</w:t>
            </w:r>
            <w:r>
              <w:rPr>
                <w:rFonts w:hint="eastAsia" w:ascii="宋体" w:hAnsi="宋体" w:cs="宋体"/>
                <w:color w:val="000000"/>
                <w:sz w:val="20"/>
                <w:szCs w:val="20"/>
              </w:rPr>
              <w:t>）</w:t>
            </w:r>
            <w:r>
              <w:rPr>
                <w:rFonts w:hint="eastAsia" w:ascii="宋体" w:hAnsi="宋体" w:cs="宋体"/>
                <w:color w:val="000000"/>
                <w:sz w:val="20"/>
                <w:szCs w:val="20"/>
                <w:lang w:val="en-US" w:eastAsia="zh-CN"/>
              </w:rPr>
              <w:t>5</w:t>
            </w:r>
            <w:r>
              <w:rPr>
                <w:rFonts w:hint="eastAsia" w:ascii="宋体" w:hAnsi="宋体" w:cs="宋体"/>
                <w:color w:val="000000"/>
                <w:sz w:val="20"/>
                <w:szCs w:val="20"/>
              </w:rPr>
              <w:t>号</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资金分配明确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资金分配明确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15"/>
                <w:szCs w:val="15"/>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资金分配方法制定、分配要素设定、基础数据应用、测算依据选取等科学合理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资金分配方法制定、分配要素设定、基础数据应用、测算依据选取等科学合理</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lang w:val="en-US" w:eastAsia="zh-CN"/>
              </w:rPr>
              <w:t>2020</w:t>
            </w:r>
            <w:r>
              <w:rPr>
                <w:rFonts w:hint="eastAsia" w:ascii="宋体" w:hAnsi="宋体" w:cs="宋体"/>
                <w:color w:val="000000"/>
                <w:sz w:val="20"/>
                <w:szCs w:val="20"/>
              </w:rPr>
              <w:t>.12</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lang w:val="en-US" w:eastAsia="zh-CN"/>
              </w:rPr>
              <w:t>2020</w:t>
            </w:r>
            <w:r>
              <w:rPr>
                <w:rFonts w:hint="eastAsia" w:ascii="宋体" w:hAnsi="宋体" w:cs="宋体"/>
                <w:color w:val="000000"/>
                <w:sz w:val="20"/>
                <w:szCs w:val="20"/>
              </w:rPr>
              <w:t>.12</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lang w:eastAsia="zh-CN"/>
              </w:rPr>
              <w:t>困难残疾人</w:t>
            </w:r>
            <w:r>
              <w:rPr>
                <w:rFonts w:hint="eastAsia" w:ascii="仿宋_GB2312" w:hAnsi="仿宋_GB2312" w:eastAsia="仿宋_GB2312" w:cs="仿宋_GB2312"/>
                <w:kern w:val="0"/>
                <w:sz w:val="18"/>
                <w:szCs w:val="18"/>
              </w:rPr>
              <w:t>实际完成资金支付</w:t>
            </w:r>
            <w:r>
              <w:rPr>
                <w:rFonts w:hint="eastAsia" w:ascii="仿宋_GB2312" w:hAnsi="仿宋_GB2312" w:eastAsia="仿宋_GB2312" w:cs="仿宋_GB2312"/>
                <w:kern w:val="0"/>
                <w:sz w:val="18"/>
                <w:szCs w:val="18"/>
                <w:lang w:val="en-US" w:eastAsia="zh-CN"/>
              </w:rPr>
              <w:t>78.87</w:t>
            </w:r>
            <w:r>
              <w:rPr>
                <w:rFonts w:hint="eastAsia" w:ascii="仿宋_GB2312" w:hAnsi="仿宋_GB2312" w:eastAsia="仿宋_GB2312" w:cs="仿宋_GB2312"/>
                <w:kern w:val="0"/>
                <w:sz w:val="18"/>
                <w:szCs w:val="18"/>
              </w:rPr>
              <w:t>万元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lang w:eastAsia="zh-CN"/>
              </w:rPr>
              <w:t>困难残疾人</w:t>
            </w:r>
            <w:r>
              <w:rPr>
                <w:rFonts w:hint="eastAsia" w:ascii="仿宋_GB2312" w:hAnsi="仿宋_GB2312" w:eastAsia="仿宋_GB2312" w:cs="仿宋_GB2312"/>
                <w:kern w:val="0"/>
                <w:sz w:val="18"/>
                <w:szCs w:val="18"/>
              </w:rPr>
              <w:t>实际完成资金支付</w:t>
            </w:r>
            <w:r>
              <w:rPr>
                <w:rFonts w:hint="eastAsia" w:ascii="仿宋_GB2312" w:hAnsi="仿宋_GB2312" w:eastAsia="仿宋_GB2312" w:cs="仿宋_GB2312"/>
                <w:kern w:val="0"/>
                <w:sz w:val="18"/>
                <w:szCs w:val="18"/>
                <w:lang w:val="en-US" w:eastAsia="zh-CN"/>
              </w:rPr>
              <w:t>78.87</w:t>
            </w:r>
            <w:r>
              <w:rPr>
                <w:rFonts w:hint="eastAsia" w:ascii="仿宋_GB2312" w:hAnsi="仿宋_GB2312" w:eastAsia="仿宋_GB2312" w:cs="仿宋_GB2312"/>
                <w:kern w:val="0"/>
                <w:sz w:val="18"/>
                <w:szCs w:val="18"/>
              </w:rPr>
              <w:t>万元</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及时启动</w:t>
            </w:r>
            <w:r>
              <w:rPr>
                <w:rFonts w:hint="eastAsia" w:ascii="仿宋_GB2312" w:hAnsi="仿宋_GB2312" w:eastAsia="仿宋_GB2312" w:cs="仿宋_GB2312"/>
                <w:kern w:val="0"/>
                <w:sz w:val="18"/>
                <w:szCs w:val="18"/>
                <w:lang w:eastAsia="zh-CN"/>
              </w:rPr>
              <w:t>困难残疾人</w:t>
            </w:r>
            <w:r>
              <w:rPr>
                <w:rFonts w:hint="eastAsia" w:ascii="仿宋_GB2312" w:hAnsi="仿宋_GB2312" w:eastAsia="仿宋_GB2312" w:cs="仿宋_GB2312"/>
                <w:kern w:val="0"/>
                <w:sz w:val="18"/>
                <w:szCs w:val="18"/>
              </w:rPr>
              <w:t>工作，成立相应的组织机构，计划资金</w:t>
            </w:r>
            <w:r>
              <w:rPr>
                <w:rFonts w:hint="eastAsia" w:ascii="仿宋_GB2312" w:hAnsi="仿宋_GB2312" w:eastAsia="仿宋_GB2312" w:cs="仿宋_GB2312"/>
                <w:kern w:val="0"/>
                <w:sz w:val="18"/>
                <w:szCs w:val="18"/>
                <w:lang w:val="en-US" w:eastAsia="zh-CN"/>
              </w:rPr>
              <w:t>78.87</w:t>
            </w:r>
            <w:r>
              <w:rPr>
                <w:rFonts w:hint="eastAsia" w:ascii="仿宋_GB2312" w:hAnsi="仿宋_GB2312" w:eastAsia="仿宋_GB2312" w:cs="仿宋_GB2312"/>
                <w:kern w:val="0"/>
                <w:sz w:val="18"/>
                <w:szCs w:val="18"/>
              </w:rPr>
              <w:t>万元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及时启动</w:t>
            </w:r>
            <w:r>
              <w:rPr>
                <w:rFonts w:hint="eastAsia" w:ascii="仿宋_GB2312" w:hAnsi="仿宋_GB2312" w:eastAsia="仿宋_GB2312" w:cs="仿宋_GB2312"/>
                <w:kern w:val="0"/>
                <w:sz w:val="18"/>
                <w:szCs w:val="18"/>
                <w:lang w:eastAsia="zh-CN"/>
              </w:rPr>
              <w:t>困难残疾人</w:t>
            </w:r>
            <w:r>
              <w:rPr>
                <w:rFonts w:hint="eastAsia" w:ascii="仿宋_GB2312" w:hAnsi="仿宋_GB2312" w:eastAsia="仿宋_GB2312" w:cs="仿宋_GB2312"/>
                <w:kern w:val="0"/>
                <w:sz w:val="18"/>
                <w:szCs w:val="18"/>
              </w:rPr>
              <w:t>工作，成立相应的组织机构，计划资金</w:t>
            </w:r>
            <w:r>
              <w:rPr>
                <w:rFonts w:hint="eastAsia" w:ascii="仿宋_GB2312" w:hAnsi="仿宋_GB2312" w:eastAsia="仿宋_GB2312" w:cs="仿宋_GB2312"/>
                <w:kern w:val="0"/>
                <w:sz w:val="18"/>
                <w:szCs w:val="18"/>
                <w:lang w:val="en-US" w:eastAsia="zh-CN"/>
              </w:rPr>
              <w:t>78.87</w:t>
            </w:r>
            <w:r>
              <w:rPr>
                <w:rFonts w:hint="eastAsia" w:ascii="仿宋_GB2312" w:hAnsi="仿宋_GB2312" w:eastAsia="仿宋_GB2312" w:cs="仿宋_GB2312"/>
                <w:kern w:val="0"/>
                <w:sz w:val="18"/>
                <w:szCs w:val="18"/>
              </w:rPr>
              <w:t>万元</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lang w:eastAsia="zh-CN"/>
              </w:rPr>
              <w:t>困难残疾人</w:t>
            </w:r>
            <w:r>
              <w:rPr>
                <w:rFonts w:hint="eastAsia" w:ascii="宋体" w:hAnsi="宋体" w:cs="宋体"/>
                <w:color w:val="000000"/>
                <w:sz w:val="20"/>
                <w:szCs w:val="20"/>
              </w:rPr>
              <w:t>工作有序推进</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lang w:eastAsia="zh-CN"/>
              </w:rPr>
              <w:t>困难残疾人</w:t>
            </w:r>
            <w:r>
              <w:rPr>
                <w:rFonts w:hint="eastAsia" w:ascii="宋体" w:hAnsi="宋体" w:cs="宋体"/>
                <w:color w:val="000000"/>
                <w:sz w:val="20"/>
                <w:szCs w:val="20"/>
              </w:rPr>
              <w:t>工作有序推进</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r>
    </w:tbl>
    <w:p>
      <w:pPr>
        <w:spacing w:line="580" w:lineRule="exact"/>
        <w:rPr>
          <w:rFonts w:ascii="仿宋_GB2312" w:hAnsi="仿宋_GB2312" w:eastAsia="仿宋_GB2312" w:cs="仿宋_GB2312"/>
          <w:sz w:val="32"/>
          <w:szCs w:val="32"/>
        </w:rPr>
      </w:pPr>
    </w:p>
    <w:p>
      <w:pPr>
        <w:spacing w:line="580" w:lineRule="exact"/>
        <w:ind w:left="420" w:leftChars="200"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3.临时救助项目绩效目标完成情况综述。项目全年预算数</w:t>
      </w:r>
      <w:r>
        <w:rPr>
          <w:rFonts w:hint="eastAsia" w:ascii="仿宋_GB2312" w:hAnsi="仿宋_GB2312" w:eastAsia="仿宋_GB2312" w:cs="仿宋_GB2312"/>
          <w:sz w:val="32"/>
          <w:szCs w:val="32"/>
          <w:lang w:val="en-US" w:eastAsia="zh-CN"/>
        </w:rPr>
        <w:t>153.83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153.83</w:t>
      </w:r>
      <w:r>
        <w:rPr>
          <w:rFonts w:hint="eastAsia" w:ascii="仿宋_GB2312" w:hAnsi="仿宋_GB2312" w:eastAsia="仿宋_GB2312" w:cs="仿宋_GB2312"/>
          <w:sz w:val="32"/>
          <w:szCs w:val="32"/>
        </w:rPr>
        <w:t>万元，完成预算的100%。通过项目实施，</w:t>
      </w:r>
      <w:r>
        <w:rPr>
          <w:rFonts w:hint="eastAsia" w:ascii="仿宋_GB2312" w:hAnsi="仿宋_GB2312" w:eastAsia="仿宋_GB2312" w:cs="仿宋_GB2312"/>
          <w:kern w:val="0"/>
          <w:sz w:val="32"/>
          <w:szCs w:val="32"/>
        </w:rPr>
        <w:t>切实</w:t>
      </w:r>
      <w:r>
        <w:rPr>
          <w:rFonts w:hint="eastAsia" w:ascii="仿宋_GB2312" w:hAnsi="仿宋_GB2312" w:eastAsia="仿宋_GB2312" w:cs="仿宋_GB2312"/>
          <w:sz w:val="32"/>
          <w:szCs w:val="32"/>
        </w:rPr>
        <w:t>保障</w:t>
      </w:r>
      <w:r>
        <w:rPr>
          <w:rFonts w:hint="eastAsia" w:ascii="仿宋_GB2312" w:hAnsi="仿宋_GB2312" w:eastAsia="仿宋_GB2312" w:cs="仿宋_GB2312"/>
          <w:kern w:val="0"/>
          <w:sz w:val="32"/>
          <w:szCs w:val="32"/>
        </w:rPr>
        <w:t>困难群众基本生活</w:t>
      </w:r>
      <w:r>
        <w:rPr>
          <w:rFonts w:hint="eastAsia" w:ascii="仿宋_GB2312" w:hAnsi="仿宋_GB2312" w:eastAsia="仿宋_GB2312" w:cs="仿宋_GB2312"/>
          <w:sz w:val="32"/>
          <w:szCs w:val="32"/>
        </w:rPr>
        <w:t>(按照项目总体目标简要描述项目成效），发现的主要问题：无。下一步改进措施：无</w:t>
      </w:r>
    </w:p>
    <w:p>
      <w:pPr>
        <w:rPr>
          <w:rFonts w:ascii="Calibri" w:hAnsi="Calibri"/>
        </w:rPr>
      </w:pPr>
    </w:p>
    <w:tbl>
      <w:tblPr>
        <w:tblStyle w:val="12"/>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临时救助</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红原县民政局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158.83万元</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158.83万元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158.83            万元</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158.83万元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救助因病因灾等导致的困难群众目标人数</w:t>
            </w:r>
            <w:r>
              <w:rPr>
                <w:rFonts w:hint="eastAsia" w:ascii="宋体" w:hAnsi="宋体" w:cs="宋体"/>
                <w:b/>
                <w:color w:val="000000"/>
                <w:sz w:val="24"/>
                <w:lang w:val="en-US" w:eastAsia="zh-CN"/>
              </w:rPr>
              <w:t>200</w:t>
            </w:r>
            <w:r>
              <w:rPr>
                <w:rFonts w:hint="eastAsia" w:ascii="宋体" w:hAnsi="宋体" w:cs="宋体"/>
                <w:b/>
                <w:color w:val="000000"/>
                <w:sz w:val="24"/>
              </w:rPr>
              <w:t>-</w:t>
            </w:r>
            <w:r>
              <w:rPr>
                <w:rFonts w:hint="eastAsia" w:ascii="宋体" w:hAnsi="宋体" w:cs="宋体"/>
                <w:b/>
                <w:color w:val="000000"/>
                <w:sz w:val="24"/>
                <w:lang w:val="en-US" w:eastAsia="zh-CN"/>
              </w:rPr>
              <w:t>300</w:t>
            </w:r>
            <w:r>
              <w:rPr>
                <w:rFonts w:hint="eastAsia" w:ascii="宋体" w:hAnsi="宋体" w:cs="宋体"/>
                <w:b/>
                <w:color w:val="000000"/>
                <w:sz w:val="24"/>
              </w:rPr>
              <w:t>人</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lang w:val="en-US" w:eastAsia="zh-CN"/>
              </w:rPr>
              <w:t>2020</w:t>
            </w:r>
            <w:r>
              <w:rPr>
                <w:rFonts w:hint="eastAsia" w:ascii="宋体" w:hAnsi="宋体" w:cs="宋体"/>
                <w:b/>
                <w:color w:val="000000"/>
                <w:sz w:val="24"/>
              </w:rPr>
              <w:t>年实际完成目标人数救助</w:t>
            </w:r>
            <w:r>
              <w:rPr>
                <w:rFonts w:hint="eastAsia" w:ascii="宋体" w:hAnsi="宋体" w:cs="宋体"/>
                <w:b/>
                <w:color w:val="000000"/>
                <w:sz w:val="24"/>
                <w:lang w:val="en-US" w:eastAsia="zh-CN"/>
              </w:rPr>
              <w:t>1480</w:t>
            </w:r>
            <w:r>
              <w:rPr>
                <w:rFonts w:hint="eastAsia" w:ascii="宋体" w:hAnsi="宋体" w:cs="宋体"/>
                <w:b/>
                <w:color w:val="000000"/>
                <w:sz w:val="24"/>
              </w:rPr>
              <w:t>人</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预期指标值全年</w:t>
            </w:r>
            <w:r>
              <w:rPr>
                <w:rFonts w:hint="eastAsia" w:ascii="宋体" w:hAnsi="宋体" w:cs="宋体"/>
                <w:color w:val="000000"/>
                <w:sz w:val="20"/>
                <w:szCs w:val="20"/>
                <w:lang w:val="en-US" w:eastAsia="zh-CN"/>
              </w:rPr>
              <w:t>20-30</w:t>
            </w:r>
            <w:r>
              <w:rPr>
                <w:rFonts w:hint="eastAsia" w:ascii="宋体" w:hAnsi="宋体" w:cs="宋体"/>
                <w:color w:val="000000"/>
                <w:sz w:val="20"/>
                <w:szCs w:val="20"/>
              </w:rPr>
              <w:t>人</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全年完成共救助困难群众</w:t>
            </w:r>
            <w:r>
              <w:rPr>
                <w:rFonts w:hint="eastAsia" w:ascii="宋体" w:hAnsi="宋体" w:cs="宋体"/>
                <w:color w:val="000000"/>
                <w:sz w:val="20"/>
                <w:szCs w:val="20"/>
                <w:lang w:val="en-US" w:eastAsia="zh-CN"/>
              </w:rPr>
              <w:t>26</w:t>
            </w:r>
            <w:r>
              <w:rPr>
                <w:rFonts w:hint="eastAsia" w:ascii="宋体" w:hAnsi="宋体" w:cs="宋体"/>
                <w:color w:val="000000"/>
                <w:sz w:val="20"/>
                <w:szCs w:val="20"/>
              </w:rPr>
              <w:t>人</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rPr>
              <w:t>1</w:t>
            </w:r>
            <w:r>
              <w:rPr>
                <w:rFonts w:hint="eastAsia" w:ascii="宋体" w:hAnsi="宋体" w:cs="宋体"/>
                <w:color w:val="000000"/>
                <w:sz w:val="20"/>
                <w:szCs w:val="20"/>
                <w:lang w:val="en-US" w:eastAsia="zh-CN"/>
              </w:rPr>
              <w:t>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rPr>
              <w:t>1</w:t>
            </w:r>
            <w:r>
              <w:rPr>
                <w:rFonts w:hint="eastAsia" w:ascii="宋体" w:hAnsi="宋体" w:cs="宋体"/>
                <w:color w:val="000000"/>
                <w:sz w:val="20"/>
                <w:szCs w:val="20"/>
                <w:lang w:val="en-US" w:eastAsia="zh-CN"/>
              </w:rPr>
              <w:t>00%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阿州财社（201</w:t>
            </w:r>
            <w:r>
              <w:rPr>
                <w:rFonts w:hint="eastAsia" w:ascii="宋体" w:hAnsi="宋体" w:cs="宋体"/>
                <w:color w:val="000000"/>
                <w:sz w:val="20"/>
                <w:szCs w:val="20"/>
                <w:lang w:val="en-US" w:eastAsia="zh-CN"/>
              </w:rPr>
              <w:t>9</w:t>
            </w:r>
            <w:r>
              <w:rPr>
                <w:rFonts w:hint="eastAsia" w:ascii="宋体" w:hAnsi="宋体" w:cs="宋体"/>
                <w:color w:val="000000"/>
                <w:sz w:val="20"/>
                <w:szCs w:val="20"/>
              </w:rPr>
              <w:t>）0</w:t>
            </w:r>
            <w:r>
              <w:rPr>
                <w:rFonts w:hint="eastAsia" w:ascii="宋体" w:hAnsi="宋体" w:cs="宋体"/>
                <w:color w:val="000000"/>
                <w:sz w:val="20"/>
                <w:szCs w:val="20"/>
                <w:lang w:val="en-US" w:eastAsia="zh-CN"/>
              </w:rPr>
              <w:t>4</w:t>
            </w:r>
            <w:r>
              <w:rPr>
                <w:rFonts w:hint="eastAsia" w:ascii="宋体" w:hAnsi="宋体" w:cs="宋体"/>
                <w:color w:val="000000"/>
                <w:sz w:val="20"/>
                <w:szCs w:val="20"/>
              </w:rPr>
              <w:t>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阿州财社（201</w:t>
            </w:r>
            <w:r>
              <w:rPr>
                <w:rFonts w:hint="eastAsia" w:ascii="宋体" w:hAnsi="宋体" w:cs="宋体"/>
                <w:color w:val="000000"/>
                <w:sz w:val="20"/>
                <w:szCs w:val="20"/>
                <w:lang w:val="en-US" w:eastAsia="zh-CN"/>
              </w:rPr>
              <w:t>9</w:t>
            </w:r>
            <w:r>
              <w:rPr>
                <w:rFonts w:hint="eastAsia" w:ascii="宋体" w:hAnsi="宋体" w:cs="宋体"/>
                <w:color w:val="000000"/>
                <w:sz w:val="20"/>
                <w:szCs w:val="20"/>
              </w:rPr>
              <w:t>）0</w:t>
            </w:r>
            <w:r>
              <w:rPr>
                <w:rFonts w:hint="eastAsia" w:ascii="宋体" w:hAnsi="宋体" w:cs="宋体"/>
                <w:color w:val="000000"/>
                <w:sz w:val="20"/>
                <w:szCs w:val="20"/>
                <w:lang w:val="en-US" w:eastAsia="zh-CN"/>
              </w:rPr>
              <w:t>4</w:t>
            </w:r>
            <w:r>
              <w:rPr>
                <w:rFonts w:hint="eastAsia" w:ascii="宋体" w:hAnsi="宋体" w:cs="宋体"/>
                <w:color w:val="000000"/>
                <w:sz w:val="20"/>
                <w:szCs w:val="20"/>
              </w:rPr>
              <w:t>号</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事实规划全县临时救助工作按时完成</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事实规划全县临时救助工作按时完成</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阿州民政（201</w:t>
            </w:r>
            <w:r>
              <w:rPr>
                <w:rFonts w:hint="eastAsia" w:ascii="宋体" w:hAnsi="宋体" w:cs="宋体"/>
                <w:color w:val="000000"/>
                <w:sz w:val="20"/>
                <w:szCs w:val="20"/>
                <w:lang w:val="en-US" w:eastAsia="zh-CN"/>
              </w:rPr>
              <w:t>9</w:t>
            </w:r>
            <w:r>
              <w:rPr>
                <w:rFonts w:hint="eastAsia" w:ascii="宋体" w:hAnsi="宋体" w:cs="宋体"/>
                <w:color w:val="000000"/>
                <w:sz w:val="20"/>
                <w:szCs w:val="20"/>
              </w:rPr>
              <w:t>）2</w:t>
            </w:r>
            <w:r>
              <w:rPr>
                <w:rFonts w:hint="eastAsia" w:ascii="宋体" w:hAnsi="宋体" w:cs="宋体"/>
                <w:color w:val="000000"/>
                <w:sz w:val="20"/>
                <w:szCs w:val="20"/>
                <w:lang w:val="en-US" w:eastAsia="zh-CN"/>
              </w:rPr>
              <w:t>04</w:t>
            </w:r>
            <w:r>
              <w:rPr>
                <w:rFonts w:hint="eastAsia" w:ascii="宋体" w:hAnsi="宋体" w:cs="宋体"/>
                <w:color w:val="000000"/>
                <w:sz w:val="20"/>
                <w:szCs w:val="20"/>
              </w:rPr>
              <w:t>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阿州民政（201</w:t>
            </w:r>
            <w:r>
              <w:rPr>
                <w:rFonts w:hint="eastAsia" w:ascii="宋体" w:hAnsi="宋体" w:cs="宋体"/>
                <w:color w:val="000000"/>
                <w:sz w:val="20"/>
                <w:szCs w:val="20"/>
                <w:lang w:val="en-US" w:eastAsia="zh-CN"/>
              </w:rPr>
              <w:t>9</w:t>
            </w:r>
            <w:r>
              <w:rPr>
                <w:rFonts w:hint="eastAsia" w:ascii="宋体" w:hAnsi="宋体" w:cs="宋体"/>
                <w:color w:val="000000"/>
                <w:sz w:val="20"/>
                <w:szCs w:val="20"/>
              </w:rPr>
              <w:t>）</w:t>
            </w:r>
            <w:r>
              <w:rPr>
                <w:rFonts w:hint="eastAsia" w:ascii="宋体" w:hAnsi="宋体" w:cs="宋体"/>
                <w:color w:val="000000"/>
                <w:sz w:val="20"/>
                <w:szCs w:val="20"/>
                <w:lang w:val="en-US" w:eastAsia="zh-CN"/>
              </w:rPr>
              <w:t>04</w:t>
            </w:r>
            <w:r>
              <w:rPr>
                <w:rFonts w:hint="eastAsia" w:ascii="宋体" w:hAnsi="宋体" w:cs="宋体"/>
                <w:color w:val="000000"/>
                <w:sz w:val="20"/>
                <w:szCs w:val="20"/>
              </w:rPr>
              <w:t>号</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9"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rPr>
              <w:t>1</w:t>
            </w:r>
            <w:r>
              <w:rPr>
                <w:rFonts w:hint="eastAsia" w:ascii="宋体" w:hAnsi="宋体" w:cs="宋体"/>
                <w:color w:val="000000"/>
                <w:sz w:val="20"/>
                <w:szCs w:val="20"/>
                <w:lang w:val="en-US" w:eastAsia="zh-CN"/>
              </w:rPr>
              <w:t>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rPr>
              <w:t>1</w:t>
            </w:r>
            <w:r>
              <w:rPr>
                <w:rFonts w:hint="eastAsia" w:ascii="宋体" w:hAnsi="宋体" w:cs="宋体"/>
                <w:color w:val="000000"/>
                <w:sz w:val="20"/>
                <w:szCs w:val="20"/>
                <w:lang w:val="en-US" w:eastAsia="zh-CN"/>
              </w:rPr>
              <w:t>00%</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r>
      <w:tr>
        <w:tblPrEx>
          <w:tblCellMar>
            <w:top w:w="15" w:type="dxa"/>
            <w:left w:w="15" w:type="dxa"/>
            <w:bottom w:w="15" w:type="dxa"/>
            <w:right w:w="15" w:type="dxa"/>
          </w:tblCellMar>
        </w:tblPrEx>
        <w:trPr>
          <w:trHeight w:val="1491"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资金分配方法制定、分配要素设定、基础数据应用、测算依据选取等科学合理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资金分配方法制定、分配要素设定、基础数据应用、测算依据选取等科学合理</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09"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无变更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无变更</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rPr>
              <w:t>1</w:t>
            </w:r>
            <w:r>
              <w:rPr>
                <w:rFonts w:hint="eastAsia" w:ascii="宋体" w:hAnsi="宋体" w:cs="宋体"/>
                <w:color w:val="000000"/>
                <w:sz w:val="20"/>
                <w:szCs w:val="20"/>
                <w:lang w:val="en-US" w:eastAsia="zh-CN"/>
              </w:rPr>
              <w:t>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rPr>
              <w:t>1</w:t>
            </w:r>
            <w:r>
              <w:rPr>
                <w:rFonts w:hint="eastAsia" w:ascii="宋体" w:hAnsi="宋体" w:cs="宋体"/>
                <w:color w:val="000000"/>
                <w:sz w:val="20"/>
                <w:szCs w:val="20"/>
                <w:lang w:val="en-US" w:eastAsia="zh-CN"/>
              </w:rPr>
              <w:t>005</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20</w:t>
            </w:r>
            <w:r>
              <w:rPr>
                <w:rFonts w:hint="eastAsia" w:ascii="宋体" w:hAnsi="宋体" w:cs="宋体"/>
                <w:color w:val="000000"/>
                <w:sz w:val="20"/>
                <w:szCs w:val="20"/>
                <w:lang w:val="en-US" w:eastAsia="zh-CN"/>
              </w:rPr>
              <w:t>20</w:t>
            </w:r>
            <w:r>
              <w:rPr>
                <w:rFonts w:hint="eastAsia" w:ascii="宋体" w:hAnsi="宋体" w:cs="宋体"/>
                <w:color w:val="000000"/>
                <w:sz w:val="20"/>
                <w:szCs w:val="20"/>
              </w:rPr>
              <w:t>.12</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20</w:t>
            </w:r>
            <w:r>
              <w:rPr>
                <w:rFonts w:hint="eastAsia" w:ascii="宋体" w:hAnsi="宋体" w:cs="宋体"/>
                <w:color w:val="000000"/>
                <w:sz w:val="20"/>
                <w:szCs w:val="20"/>
                <w:lang w:val="en-US" w:eastAsia="zh-CN"/>
              </w:rPr>
              <w:t>20</w:t>
            </w:r>
            <w:r>
              <w:rPr>
                <w:rFonts w:hint="eastAsia" w:ascii="宋体" w:hAnsi="宋体" w:cs="宋体"/>
                <w:color w:val="000000"/>
                <w:sz w:val="20"/>
                <w:szCs w:val="20"/>
              </w:rPr>
              <w:t>.12</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保障困难群众救急难。确保资金安全发放，让群众及时领到资金</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保障困难群众救急难。确保资金安全发放，让群众及时领到资金</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临时救助对象中对符合“救急难”的对象按照程序实现最快、有效的救助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临时救助对象中对符合“救急难”的对象按照程序实现最快、有效的救助</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临时救助对象中对符合“救急难”的对象按照程序实现最快、有效的救助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临时救助对象中对符合“救急难”的对象按照程序实现最快、有效的救助</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临时救助工作有序推进</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临时救助工作有序推进</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r>
    </w:tbl>
    <w:p>
      <w:pPr>
        <w:spacing w:line="580" w:lineRule="exact"/>
        <w:ind w:left="420" w:left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4.流浪乞讨项目绩效目标完成情况综述。项目全年预算数</w:t>
      </w:r>
      <w:r>
        <w:rPr>
          <w:rFonts w:hint="eastAsia" w:ascii="仿宋_GB2312" w:hAnsi="仿宋_GB2312" w:eastAsia="仿宋_GB2312" w:cs="仿宋_GB2312"/>
          <w:sz w:val="32"/>
          <w:szCs w:val="32"/>
          <w:lang w:val="en-US" w:eastAsia="zh-CN"/>
        </w:rPr>
        <w:t>2.92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2.92</w:t>
      </w:r>
      <w:r>
        <w:rPr>
          <w:rFonts w:hint="eastAsia" w:ascii="仿宋_GB2312" w:hAnsi="仿宋_GB2312" w:eastAsia="仿宋_GB2312" w:cs="仿宋_GB2312"/>
          <w:sz w:val="32"/>
          <w:szCs w:val="32"/>
        </w:rPr>
        <w:t>元，完成预算的100%。通过项目实施，</w:t>
      </w:r>
      <w:r>
        <w:rPr>
          <w:rFonts w:hint="eastAsia" w:ascii="仿宋_GB2312" w:hAnsi="仿宋_GB2312" w:eastAsia="仿宋_GB2312" w:cs="仿宋_GB2312"/>
          <w:kern w:val="0"/>
          <w:sz w:val="32"/>
          <w:szCs w:val="32"/>
        </w:rPr>
        <w:t>切实</w:t>
      </w:r>
      <w:r>
        <w:rPr>
          <w:rFonts w:hint="eastAsia" w:ascii="仿宋_GB2312" w:hAnsi="仿宋_GB2312" w:eastAsia="仿宋_GB2312" w:cs="仿宋_GB2312"/>
          <w:sz w:val="32"/>
          <w:szCs w:val="32"/>
        </w:rPr>
        <w:t>保障</w:t>
      </w:r>
      <w:r>
        <w:rPr>
          <w:rFonts w:hint="eastAsia" w:ascii="仿宋_GB2312" w:hAnsi="仿宋_GB2312" w:eastAsia="仿宋_GB2312" w:cs="仿宋_GB2312"/>
          <w:kern w:val="0"/>
          <w:sz w:val="32"/>
          <w:szCs w:val="32"/>
        </w:rPr>
        <w:t>流浪乞讨人员基本生活衣食住行</w:t>
      </w:r>
      <w:r>
        <w:rPr>
          <w:rFonts w:hint="eastAsia" w:ascii="仿宋_GB2312" w:hAnsi="仿宋_GB2312" w:eastAsia="仿宋_GB2312" w:cs="仿宋_GB2312"/>
          <w:sz w:val="32"/>
          <w:szCs w:val="32"/>
        </w:rPr>
        <w:t>(按照项目总体目标简要描述项目成效），发现的主要问题：无。下一步改进措施：无</w:t>
      </w:r>
    </w:p>
    <w:p>
      <w:pPr>
        <w:rPr>
          <w:rFonts w:ascii="Calibri" w:hAnsi="Calibri"/>
        </w:rPr>
      </w:pPr>
    </w:p>
    <w:tbl>
      <w:tblPr>
        <w:tblStyle w:val="12"/>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流浪乞讨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红原县民政局</w:t>
            </w:r>
          </w:p>
        </w:tc>
      </w:tr>
      <w:tr>
        <w:tblPrEx>
          <w:tblCellMar>
            <w:top w:w="15" w:type="dxa"/>
            <w:left w:w="15" w:type="dxa"/>
            <w:bottom w:w="15" w:type="dxa"/>
            <w:right w:w="15" w:type="dxa"/>
          </w:tblCellMar>
        </w:tblPrEx>
        <w:trPr>
          <w:trHeight w:val="90"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2.92万元</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color w:val="000000"/>
                <w:sz w:val="24"/>
                <w:lang w:val="en-US" w:eastAsia="zh-CN"/>
              </w:rPr>
            </w:pPr>
            <w:r>
              <w:rPr>
                <w:rFonts w:hint="eastAsia" w:ascii="宋体" w:hAnsi="宋体" w:cs="宋体"/>
                <w:b/>
                <w:color w:val="000000"/>
                <w:sz w:val="24"/>
                <w:lang w:val="en-US" w:eastAsia="zh-CN"/>
              </w:rPr>
              <w:t>2.92万元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2.92万元</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2.92万元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救助流浪乞讨人员</w:t>
            </w:r>
            <w:r>
              <w:rPr>
                <w:rFonts w:hint="eastAsia" w:ascii="宋体" w:hAnsi="宋体" w:cs="宋体"/>
                <w:b/>
                <w:color w:val="000000"/>
                <w:sz w:val="24"/>
                <w:lang w:val="en-US" w:eastAsia="zh-CN"/>
              </w:rPr>
              <w:t>20</w:t>
            </w:r>
            <w:r>
              <w:rPr>
                <w:rFonts w:hint="eastAsia" w:ascii="宋体" w:hAnsi="宋体" w:cs="宋体"/>
                <w:b/>
                <w:color w:val="000000"/>
                <w:sz w:val="24"/>
              </w:rPr>
              <w:t>人次民政工作顺利推进</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救助流浪乞讨人员</w:t>
            </w:r>
            <w:r>
              <w:rPr>
                <w:rFonts w:hint="eastAsia" w:ascii="宋体" w:hAnsi="宋体" w:cs="宋体"/>
                <w:b/>
                <w:color w:val="000000"/>
                <w:sz w:val="24"/>
                <w:lang w:val="en-US" w:eastAsia="zh-CN"/>
              </w:rPr>
              <w:t>20</w:t>
            </w:r>
            <w:r>
              <w:rPr>
                <w:rFonts w:hint="eastAsia" w:ascii="宋体" w:hAnsi="宋体" w:cs="宋体"/>
                <w:b/>
                <w:color w:val="000000"/>
                <w:sz w:val="24"/>
              </w:rPr>
              <w:t>人，</w:t>
            </w:r>
          </w:p>
          <w:p>
            <w:pPr>
              <w:jc w:val="center"/>
              <w:rPr>
                <w:rFonts w:ascii="宋体" w:hAnsi="宋体" w:cs="宋体"/>
                <w:b/>
                <w:color w:val="000000"/>
                <w:sz w:val="24"/>
              </w:rPr>
            </w:pPr>
            <w:r>
              <w:rPr>
                <w:rFonts w:hint="eastAsia" w:ascii="宋体" w:hAnsi="宋体" w:cs="宋体"/>
                <w:b/>
                <w:color w:val="000000"/>
                <w:sz w:val="24"/>
              </w:rPr>
              <w:t>保障流浪乞讨人员有饭吃、有衣穿、有住的、患病人员得到及时救助</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救助流浪乞讨人员2</w:t>
            </w:r>
            <w:r>
              <w:rPr>
                <w:rFonts w:hint="eastAsia" w:ascii="宋体" w:hAnsi="宋体" w:cs="宋体"/>
                <w:color w:val="000000"/>
                <w:kern w:val="0"/>
                <w:sz w:val="20"/>
                <w:szCs w:val="20"/>
                <w:lang w:val="en-US" w:eastAsia="zh-CN"/>
              </w:rPr>
              <w:t>0</w:t>
            </w:r>
            <w:r>
              <w:rPr>
                <w:rFonts w:hint="eastAsia" w:ascii="宋体" w:hAnsi="宋体" w:cs="宋体"/>
                <w:color w:val="000000"/>
                <w:kern w:val="0"/>
                <w:sz w:val="20"/>
                <w:szCs w:val="20"/>
              </w:rPr>
              <w:t>人，</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保障流浪乞讨人员有饭吃、有衣穿、有住的、患病人员得到及时救助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救助流浪乞讨人员</w:t>
            </w:r>
            <w:r>
              <w:rPr>
                <w:rFonts w:hint="eastAsia" w:ascii="宋体" w:hAnsi="宋体" w:cs="宋体"/>
                <w:color w:val="000000"/>
                <w:kern w:val="0"/>
                <w:sz w:val="20"/>
                <w:szCs w:val="20"/>
                <w:lang w:val="en-US" w:eastAsia="zh-CN"/>
              </w:rPr>
              <w:t>20</w:t>
            </w:r>
            <w:r>
              <w:rPr>
                <w:rFonts w:hint="eastAsia" w:ascii="宋体" w:hAnsi="宋体" w:cs="宋体"/>
                <w:color w:val="000000"/>
                <w:kern w:val="0"/>
                <w:sz w:val="20"/>
                <w:szCs w:val="20"/>
              </w:rPr>
              <w:t>人，</w:t>
            </w:r>
          </w:p>
          <w:p>
            <w:pPr>
              <w:jc w:val="center"/>
              <w:rPr>
                <w:rFonts w:ascii="宋体" w:hAnsi="宋体" w:cs="宋体"/>
                <w:color w:val="000000"/>
                <w:sz w:val="20"/>
                <w:szCs w:val="20"/>
              </w:rPr>
            </w:pPr>
            <w:r>
              <w:rPr>
                <w:rFonts w:hint="eastAsia" w:ascii="宋体" w:hAnsi="宋体" w:cs="宋体"/>
                <w:color w:val="000000"/>
                <w:kern w:val="0"/>
                <w:sz w:val="20"/>
                <w:szCs w:val="20"/>
              </w:rPr>
              <w:t>保障流浪乞讨人员有饭吃、有衣穿、有住的、患病人员得到及时救助</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400" w:firstLineChars="200"/>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进度明确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进度明确</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川民发（2018）132号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川民发（2018）132号</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事实规划全县流浪乞讨救助工作按时完成</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事实规划全县流浪乞讨救助工作按时完成</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川民发（201</w:t>
            </w:r>
            <w:r>
              <w:rPr>
                <w:rFonts w:hint="eastAsia" w:ascii="宋体" w:hAnsi="宋体" w:cs="宋体"/>
                <w:color w:val="000000"/>
                <w:sz w:val="20"/>
                <w:szCs w:val="20"/>
                <w:lang w:val="en-US" w:eastAsia="zh-CN"/>
              </w:rPr>
              <w:t>9</w:t>
            </w:r>
            <w:r>
              <w:rPr>
                <w:rFonts w:hint="eastAsia" w:ascii="宋体" w:hAnsi="宋体" w:cs="宋体"/>
                <w:color w:val="000000"/>
                <w:sz w:val="20"/>
                <w:szCs w:val="20"/>
              </w:rPr>
              <w:t>）</w:t>
            </w:r>
            <w:r>
              <w:rPr>
                <w:rFonts w:hint="eastAsia" w:ascii="宋体" w:hAnsi="宋体" w:cs="宋体"/>
                <w:color w:val="000000"/>
                <w:sz w:val="20"/>
                <w:szCs w:val="20"/>
                <w:lang w:val="en-US" w:eastAsia="zh-CN"/>
              </w:rPr>
              <w:t>04</w:t>
            </w:r>
            <w:r>
              <w:rPr>
                <w:rFonts w:hint="eastAsia" w:ascii="宋体" w:hAnsi="宋体" w:cs="宋体"/>
                <w:color w:val="000000"/>
                <w:sz w:val="20"/>
                <w:szCs w:val="20"/>
              </w:rPr>
              <w:t>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川民发（201</w:t>
            </w:r>
            <w:r>
              <w:rPr>
                <w:rFonts w:hint="eastAsia" w:ascii="宋体" w:hAnsi="宋体" w:cs="宋体"/>
                <w:color w:val="000000"/>
                <w:sz w:val="20"/>
                <w:szCs w:val="20"/>
                <w:lang w:val="en-US" w:eastAsia="zh-CN"/>
              </w:rPr>
              <w:t>9</w:t>
            </w:r>
            <w:r>
              <w:rPr>
                <w:rFonts w:hint="eastAsia" w:ascii="宋体" w:hAnsi="宋体" w:cs="宋体"/>
                <w:color w:val="000000"/>
                <w:sz w:val="20"/>
                <w:szCs w:val="20"/>
              </w:rPr>
              <w:t>）</w:t>
            </w:r>
            <w:r>
              <w:rPr>
                <w:rFonts w:hint="eastAsia" w:ascii="宋体" w:hAnsi="宋体" w:cs="宋体"/>
                <w:color w:val="000000"/>
                <w:sz w:val="20"/>
                <w:szCs w:val="20"/>
                <w:lang w:val="en-US" w:eastAsia="zh-CN"/>
              </w:rPr>
              <w:t>04</w:t>
            </w:r>
            <w:r>
              <w:rPr>
                <w:rFonts w:hint="eastAsia" w:ascii="宋体" w:hAnsi="宋体" w:cs="宋体"/>
                <w:color w:val="000000"/>
                <w:sz w:val="20"/>
                <w:szCs w:val="20"/>
              </w:rPr>
              <w:t>号</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r>
      <w:tr>
        <w:tblPrEx>
          <w:tblCellMar>
            <w:top w:w="15" w:type="dxa"/>
            <w:left w:w="15" w:type="dxa"/>
            <w:bottom w:w="15" w:type="dxa"/>
            <w:right w:w="15" w:type="dxa"/>
          </w:tblCellMar>
        </w:tblPrEx>
        <w:trPr>
          <w:trHeight w:val="206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18"/>
                <w:szCs w:val="18"/>
              </w:rPr>
              <w:t>按实际分配结果选择客观因素测算验证资金分配方法制定、分配要素设定、基础数据应用、测算依据选取等是否科学合理</w:t>
            </w:r>
            <w:r>
              <w:rPr>
                <w:rFonts w:hint="eastAsia" w:ascii="宋体" w:hAnsi="宋体" w:cs="宋体"/>
                <w:color w:val="000000"/>
                <w:kern w:val="0"/>
                <w:sz w:val="20"/>
                <w:szCs w:val="20"/>
              </w:rPr>
              <w:t>（2分）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bookmarkStart w:id="57" w:name="_GoBack"/>
            <w:bookmarkEnd w:id="57"/>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20</w:t>
            </w:r>
            <w:r>
              <w:rPr>
                <w:rFonts w:hint="eastAsia" w:ascii="宋体" w:hAnsi="宋体" w:cs="宋体"/>
                <w:color w:val="000000"/>
                <w:sz w:val="20"/>
                <w:szCs w:val="20"/>
                <w:lang w:val="en-US" w:eastAsia="zh-CN"/>
              </w:rPr>
              <w:t>20</w:t>
            </w:r>
            <w:r>
              <w:rPr>
                <w:rFonts w:hint="eastAsia" w:ascii="宋体" w:hAnsi="宋体" w:cs="宋体"/>
                <w:color w:val="000000"/>
                <w:sz w:val="20"/>
                <w:szCs w:val="20"/>
              </w:rPr>
              <w:t>.12</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20</w:t>
            </w:r>
            <w:r>
              <w:rPr>
                <w:rFonts w:hint="eastAsia" w:ascii="宋体" w:hAnsi="宋体" w:cs="宋体"/>
                <w:color w:val="000000"/>
                <w:sz w:val="20"/>
                <w:szCs w:val="20"/>
                <w:lang w:val="en-US" w:eastAsia="zh-CN"/>
              </w:rPr>
              <w:t>20</w:t>
            </w:r>
            <w:r>
              <w:rPr>
                <w:rFonts w:hint="eastAsia" w:ascii="宋体" w:hAnsi="宋体" w:cs="宋体"/>
                <w:color w:val="000000"/>
                <w:sz w:val="20"/>
                <w:szCs w:val="20"/>
              </w:rPr>
              <w:t>.12</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保障流浪乞讨人员按时救助。确保资金安全按时拨付。</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保障流浪乞讨人员按时救助。确保资金安全按时拨付。</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流浪乞讨人员救助对象中对符合对象按照程序实现最快、有效的救助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流浪乞讨人员救助对象中对符合对象按照程序实现最快、有效的救助</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流浪乞讨人员救助对象中对符合对象按照程序实现最快、有效的救助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流浪乞讨人员救助对象中对符合对象按照程序实现最快、有效的救助</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流浪乞讨救助工作有序推进</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流浪乞讨救助工作有序推进</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r>
    </w:tbl>
    <w:p>
      <w:pPr>
        <w:spacing w:line="580" w:lineRule="exact"/>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5.农村特困人员救助供养支出项目绩效目标完成情况综述。项目全年预算数</w:t>
      </w:r>
      <w:r>
        <w:rPr>
          <w:rFonts w:hint="eastAsia" w:ascii="仿宋_GB2312" w:hAnsi="仿宋_GB2312" w:eastAsia="仿宋_GB2312" w:cs="仿宋_GB2312"/>
          <w:sz w:val="32"/>
          <w:szCs w:val="32"/>
          <w:lang w:val="en-US" w:eastAsia="zh-CN"/>
        </w:rPr>
        <w:t>493.05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493.05</w:t>
      </w:r>
      <w:r>
        <w:rPr>
          <w:rFonts w:hint="eastAsia" w:ascii="仿宋_GB2312" w:hAnsi="仿宋_GB2312" w:eastAsia="仿宋_GB2312" w:cs="仿宋_GB2312"/>
          <w:sz w:val="32"/>
          <w:szCs w:val="32"/>
        </w:rPr>
        <w:t>万元，完成预算的100%。通过项目实施，</w:t>
      </w:r>
      <w:r>
        <w:rPr>
          <w:rFonts w:hint="eastAsia" w:ascii="仿宋_GB2312" w:hAnsi="仿宋_GB2312" w:eastAsia="仿宋_GB2312" w:cs="仿宋_GB2312"/>
          <w:kern w:val="0"/>
          <w:sz w:val="32"/>
          <w:szCs w:val="32"/>
        </w:rPr>
        <w:t>切实</w:t>
      </w:r>
      <w:r>
        <w:rPr>
          <w:rFonts w:hint="eastAsia" w:ascii="仿宋_GB2312" w:hAnsi="仿宋_GB2312" w:eastAsia="仿宋_GB2312" w:cs="仿宋_GB2312"/>
          <w:sz w:val="32"/>
          <w:szCs w:val="32"/>
        </w:rPr>
        <w:t>保障</w:t>
      </w:r>
      <w:r>
        <w:rPr>
          <w:rFonts w:hint="eastAsia" w:ascii="仿宋_GB2312" w:hAnsi="仿宋_GB2312" w:eastAsia="仿宋_GB2312" w:cs="仿宋_GB2312"/>
          <w:kern w:val="0"/>
          <w:sz w:val="32"/>
          <w:szCs w:val="32"/>
        </w:rPr>
        <w:t>集中供养五保户基本生活</w:t>
      </w:r>
      <w:r>
        <w:rPr>
          <w:rFonts w:hint="eastAsia" w:ascii="仿宋_GB2312" w:hAnsi="仿宋_GB2312" w:eastAsia="仿宋_GB2312" w:cs="仿宋_GB2312"/>
          <w:sz w:val="32"/>
          <w:szCs w:val="32"/>
        </w:rPr>
        <w:t>(按照项目总体目标简要描述项目成效），发现的主要问题：无。下一步改进措施：无</w:t>
      </w:r>
    </w:p>
    <w:p>
      <w:pPr>
        <w:tabs>
          <w:tab w:val="left" w:pos="312"/>
        </w:tabs>
        <w:spacing w:line="580" w:lineRule="exact"/>
        <w:rPr>
          <w:rFonts w:ascii="仿宋_GB2312" w:hAnsi="仿宋_GB2312" w:eastAsia="仿宋_GB2312" w:cs="仿宋_GB2312"/>
          <w:sz w:val="32"/>
          <w:szCs w:val="32"/>
        </w:rPr>
      </w:pPr>
    </w:p>
    <w:p>
      <w:pPr>
        <w:rPr>
          <w:rFonts w:ascii="Calibri" w:hAnsi="Calibri"/>
        </w:rPr>
      </w:pPr>
    </w:p>
    <w:tbl>
      <w:tblPr>
        <w:tblStyle w:val="12"/>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685" w:hRule="atLeast"/>
        </w:trPr>
        <w:tc>
          <w:tcPr>
            <w:tcW w:w="9522" w:type="dxa"/>
            <w:gridSpan w:val="8"/>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ascii="仿宋_GB2312" w:hAnsi="仿宋_GB2312" w:eastAsia="仿宋_GB2312" w:cs="仿宋_GB2312"/>
                <w:sz w:val="20"/>
                <w:szCs w:val="20"/>
              </w:rPr>
            </w:pPr>
          </w:p>
          <w:p>
            <w:pPr>
              <w:jc w:val="center"/>
              <w:rPr>
                <w:rFonts w:ascii="宋体" w:hAnsi="宋体" w:cs="宋体"/>
                <w:b/>
                <w:color w:val="000000"/>
                <w:sz w:val="24"/>
              </w:rPr>
            </w:pPr>
            <w:r>
              <w:rPr>
                <w:rFonts w:hint="eastAsia" w:ascii="仿宋_GB2312" w:hAnsi="仿宋_GB2312" w:eastAsia="仿宋_GB2312" w:cs="仿宋_GB2312"/>
                <w:sz w:val="20"/>
                <w:szCs w:val="20"/>
              </w:rPr>
              <w:t>农村特困人员救助供养</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红原县民政局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493.05万元</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493.05万元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493.05万元</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lang w:val="en-US" w:eastAsia="zh-CN"/>
              </w:rPr>
            </w:pPr>
            <w:r>
              <w:rPr>
                <w:rFonts w:hint="eastAsia" w:ascii="宋体" w:hAnsi="宋体" w:cs="宋体"/>
                <w:b/>
                <w:color w:val="000000"/>
                <w:sz w:val="24"/>
                <w:lang w:val="en-US" w:eastAsia="zh-CN"/>
              </w:rPr>
              <w:t xml:space="preserve">493.05万元                                                                                                                                                                                                                                                                                                                                                                                                                                                                                                                                                                                                                                                                                                                                                                                                                                                                                                                                                                                                                                                                                                                                                                                                                                                                                                                                                                                                                                                                                                                                                                                                                                                                                                                                                                                                                                                                                                                                                                                                                                                                                                                                                                                                                                                                                                                                                                                                                                                                                                                                                    </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保障集中供养</w:t>
            </w:r>
            <w:r>
              <w:rPr>
                <w:rFonts w:hint="eastAsia" w:ascii="宋体" w:hAnsi="宋体" w:cs="宋体"/>
                <w:color w:val="000000"/>
                <w:kern w:val="0"/>
                <w:sz w:val="20"/>
                <w:szCs w:val="20"/>
                <w:lang w:val="en-US" w:eastAsia="zh-CN"/>
              </w:rPr>
              <w:t>42</w:t>
            </w:r>
            <w:r>
              <w:rPr>
                <w:rFonts w:hint="eastAsia" w:ascii="宋体" w:hAnsi="宋体" w:cs="宋体"/>
                <w:color w:val="000000"/>
                <w:kern w:val="0"/>
                <w:sz w:val="20"/>
                <w:szCs w:val="20"/>
              </w:rPr>
              <w:t>名农村特困人员生活得到保障</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保障集中</w:t>
            </w:r>
            <w:r>
              <w:rPr>
                <w:rFonts w:hint="eastAsia" w:ascii="宋体" w:hAnsi="宋体" w:cs="宋体"/>
                <w:color w:val="000000"/>
                <w:kern w:val="0"/>
                <w:sz w:val="20"/>
                <w:szCs w:val="20"/>
                <w:lang w:eastAsia="zh-CN"/>
              </w:rPr>
              <w:t>和分散</w:t>
            </w:r>
            <w:r>
              <w:rPr>
                <w:rFonts w:hint="eastAsia" w:ascii="宋体" w:hAnsi="宋体" w:cs="宋体"/>
                <w:color w:val="000000"/>
                <w:kern w:val="0"/>
                <w:sz w:val="20"/>
                <w:szCs w:val="20"/>
              </w:rPr>
              <w:t>供养</w:t>
            </w:r>
            <w:r>
              <w:rPr>
                <w:rFonts w:hint="eastAsia" w:ascii="宋体" w:hAnsi="宋体" w:cs="宋体"/>
                <w:color w:val="000000"/>
                <w:kern w:val="0"/>
                <w:sz w:val="20"/>
                <w:szCs w:val="20"/>
                <w:lang w:val="en-US" w:eastAsia="zh-CN"/>
              </w:rPr>
              <w:t>42</w:t>
            </w:r>
            <w:r>
              <w:rPr>
                <w:rFonts w:hint="eastAsia" w:ascii="宋体" w:hAnsi="宋体" w:cs="宋体"/>
                <w:color w:val="000000"/>
                <w:kern w:val="0"/>
                <w:sz w:val="20"/>
                <w:szCs w:val="20"/>
              </w:rPr>
              <w:t>名农村特困人员生活得到保障</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保障集中</w:t>
            </w:r>
            <w:r>
              <w:rPr>
                <w:rFonts w:hint="eastAsia" w:ascii="宋体" w:hAnsi="宋体" w:cs="宋体"/>
                <w:color w:val="000000"/>
                <w:kern w:val="0"/>
                <w:sz w:val="20"/>
                <w:szCs w:val="20"/>
                <w:lang w:eastAsia="zh-CN"/>
              </w:rPr>
              <w:t>分散</w:t>
            </w:r>
            <w:r>
              <w:rPr>
                <w:rFonts w:hint="eastAsia" w:ascii="宋体" w:hAnsi="宋体" w:cs="宋体"/>
                <w:color w:val="000000"/>
                <w:kern w:val="0"/>
                <w:sz w:val="20"/>
                <w:szCs w:val="20"/>
              </w:rPr>
              <w:t>供养</w:t>
            </w:r>
            <w:r>
              <w:rPr>
                <w:rFonts w:hint="eastAsia" w:ascii="宋体" w:hAnsi="宋体" w:cs="宋体"/>
                <w:color w:val="000000"/>
                <w:kern w:val="0"/>
                <w:sz w:val="20"/>
                <w:szCs w:val="20"/>
                <w:lang w:val="en-US" w:eastAsia="zh-CN"/>
              </w:rPr>
              <w:t>42</w:t>
            </w:r>
            <w:r>
              <w:rPr>
                <w:rFonts w:hint="eastAsia" w:ascii="宋体" w:hAnsi="宋体" w:cs="宋体"/>
                <w:color w:val="000000"/>
                <w:kern w:val="0"/>
                <w:sz w:val="20"/>
                <w:szCs w:val="20"/>
              </w:rPr>
              <w:t>名农村特困人员生活得到保障</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保障集中</w:t>
            </w:r>
            <w:r>
              <w:rPr>
                <w:rFonts w:hint="eastAsia" w:ascii="宋体" w:hAnsi="宋体" w:cs="宋体"/>
                <w:color w:val="000000"/>
                <w:kern w:val="0"/>
                <w:sz w:val="20"/>
                <w:szCs w:val="20"/>
                <w:lang w:eastAsia="zh-CN"/>
              </w:rPr>
              <w:t>分散</w:t>
            </w:r>
            <w:r>
              <w:rPr>
                <w:rFonts w:hint="eastAsia" w:ascii="宋体" w:hAnsi="宋体" w:cs="宋体"/>
                <w:color w:val="000000"/>
                <w:kern w:val="0"/>
                <w:sz w:val="20"/>
                <w:szCs w:val="20"/>
              </w:rPr>
              <w:t>供养</w:t>
            </w:r>
            <w:r>
              <w:rPr>
                <w:rFonts w:hint="eastAsia" w:ascii="宋体" w:hAnsi="宋体" w:cs="宋体"/>
                <w:color w:val="000000"/>
                <w:kern w:val="0"/>
                <w:sz w:val="20"/>
                <w:szCs w:val="20"/>
                <w:lang w:val="en-US" w:eastAsia="zh-CN"/>
              </w:rPr>
              <w:t>42</w:t>
            </w:r>
            <w:r>
              <w:rPr>
                <w:rFonts w:hint="eastAsia" w:ascii="宋体" w:hAnsi="宋体" w:cs="宋体"/>
                <w:color w:val="000000"/>
                <w:kern w:val="0"/>
                <w:sz w:val="20"/>
                <w:szCs w:val="20"/>
              </w:rPr>
              <w:t>名农村特困人员生活得到保障</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川民发（201</w:t>
            </w:r>
            <w:r>
              <w:rPr>
                <w:rFonts w:hint="eastAsia" w:ascii="宋体" w:hAnsi="宋体" w:cs="宋体"/>
                <w:color w:val="000000"/>
                <w:sz w:val="20"/>
                <w:szCs w:val="20"/>
                <w:lang w:val="en-US" w:eastAsia="zh-CN"/>
              </w:rPr>
              <w:t>9</w:t>
            </w:r>
            <w:r>
              <w:rPr>
                <w:rFonts w:hint="eastAsia" w:ascii="宋体" w:hAnsi="宋体" w:cs="宋体"/>
                <w:color w:val="000000"/>
                <w:sz w:val="20"/>
                <w:szCs w:val="20"/>
              </w:rPr>
              <w:t>）</w:t>
            </w:r>
            <w:r>
              <w:rPr>
                <w:rFonts w:hint="eastAsia" w:ascii="宋体" w:hAnsi="宋体" w:cs="宋体"/>
                <w:color w:val="000000"/>
                <w:sz w:val="20"/>
                <w:szCs w:val="20"/>
                <w:lang w:val="en-US" w:eastAsia="zh-CN"/>
              </w:rPr>
              <w:t>04/28</w:t>
            </w:r>
            <w:r>
              <w:rPr>
                <w:rFonts w:hint="eastAsia" w:ascii="宋体" w:hAnsi="宋体" w:cs="宋体"/>
                <w:color w:val="000000"/>
                <w:sz w:val="20"/>
                <w:szCs w:val="20"/>
              </w:rPr>
              <w:t>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川民发（201</w:t>
            </w:r>
            <w:r>
              <w:rPr>
                <w:rFonts w:hint="eastAsia" w:ascii="宋体" w:hAnsi="宋体" w:cs="宋体"/>
                <w:color w:val="000000"/>
                <w:sz w:val="20"/>
                <w:szCs w:val="20"/>
                <w:lang w:val="en-US" w:eastAsia="zh-CN"/>
              </w:rPr>
              <w:t>9</w:t>
            </w:r>
            <w:r>
              <w:rPr>
                <w:rFonts w:hint="eastAsia" w:ascii="宋体" w:hAnsi="宋体" w:cs="宋体"/>
                <w:color w:val="000000"/>
                <w:sz w:val="20"/>
                <w:szCs w:val="20"/>
              </w:rPr>
              <w:t>）</w:t>
            </w:r>
            <w:r>
              <w:rPr>
                <w:rFonts w:hint="eastAsia" w:ascii="宋体" w:hAnsi="宋体" w:cs="宋体"/>
                <w:color w:val="000000"/>
                <w:sz w:val="20"/>
                <w:szCs w:val="20"/>
                <w:lang w:val="en-US" w:eastAsia="zh-CN"/>
              </w:rPr>
              <w:t>04/28</w:t>
            </w:r>
            <w:r>
              <w:rPr>
                <w:rFonts w:hint="eastAsia" w:ascii="宋体" w:hAnsi="宋体" w:cs="宋体"/>
                <w:color w:val="000000"/>
                <w:sz w:val="20"/>
                <w:szCs w:val="20"/>
              </w:rPr>
              <w:t>号</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事实规划全县农村特困集中</w:t>
            </w:r>
            <w:r>
              <w:rPr>
                <w:rFonts w:hint="eastAsia" w:ascii="仿宋_GB2312" w:hAnsi="仿宋_GB2312" w:eastAsia="仿宋_GB2312" w:cs="仿宋_GB2312"/>
                <w:kern w:val="0"/>
                <w:sz w:val="18"/>
                <w:szCs w:val="18"/>
                <w:lang w:eastAsia="zh-CN"/>
              </w:rPr>
              <w:t>分散</w:t>
            </w:r>
            <w:r>
              <w:rPr>
                <w:rFonts w:hint="eastAsia" w:ascii="仿宋_GB2312" w:hAnsi="仿宋_GB2312" w:eastAsia="仿宋_GB2312" w:cs="仿宋_GB2312"/>
                <w:kern w:val="0"/>
                <w:sz w:val="18"/>
                <w:szCs w:val="18"/>
              </w:rPr>
              <w:t>供养工作按时完成</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事实规划全县农村特困集中供养工作按时完成</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lang w:val="en-US" w:eastAsia="zh-CN"/>
              </w:rPr>
              <w:t>2020</w:t>
            </w:r>
            <w:r>
              <w:rPr>
                <w:rFonts w:hint="eastAsia" w:ascii="宋体" w:hAnsi="宋体" w:cs="宋体"/>
                <w:color w:val="000000"/>
                <w:sz w:val="20"/>
                <w:szCs w:val="20"/>
              </w:rPr>
              <w:t>.12</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lang w:val="en-US" w:eastAsia="zh-CN"/>
              </w:rPr>
              <w:t>2020</w:t>
            </w:r>
            <w:r>
              <w:rPr>
                <w:rFonts w:hint="eastAsia" w:ascii="宋体" w:hAnsi="宋体" w:cs="宋体"/>
                <w:color w:val="000000"/>
                <w:sz w:val="20"/>
                <w:szCs w:val="20"/>
              </w:rPr>
              <w:t>.12</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保障农村特困人员供养确保资金安全发放，让群众及时领到资金</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保障农村特困人员供养确保资金安全发放，让群众及时领到资金</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农村特困集中供养人员救助对象中对符合对象按照程序实现最快、有效的救助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农村特困集中供养人员救助对象中对符合对象按照程序实现最快、有效的救助</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农村特困集中供养人员救助对象中对符合对象按照程序实现最快、有效的救助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农村特困集中供养人员救助对象中对符合对象按照程序实现最快、有效的救助</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农村特困人员集中供养救助工作有序推进</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农村特困人员集中供养救助工作有序推进</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bCs/>
                <w:color w:val="000000"/>
                <w:sz w:val="20"/>
                <w:szCs w:val="20"/>
              </w:rPr>
            </w:pPr>
            <w:r>
              <w:rPr>
                <w:rFonts w:hint="eastAsia" w:ascii="宋体" w:hAnsi="宋体" w:cs="宋体"/>
                <w:color w:val="000000"/>
                <w:sz w:val="20"/>
                <w:szCs w:val="20"/>
              </w:rPr>
              <w:t>对本项目事实满意度好。无异议</w:t>
            </w:r>
          </w:p>
        </w:tc>
      </w:tr>
    </w:tbl>
    <w:p>
      <w:pPr>
        <w:spacing w:line="580" w:lineRule="exact"/>
        <w:rPr>
          <w:rFonts w:ascii="仿宋_GB2312" w:hAnsi="仿宋_GB2312" w:eastAsia="仿宋_GB2312" w:cs="仿宋_GB2312"/>
          <w:sz w:val="32"/>
          <w:szCs w:val="32"/>
        </w:rPr>
      </w:pPr>
    </w:p>
    <w:p>
      <w:pPr>
        <w:widowControl/>
        <w:jc w:val="left"/>
        <w:rPr>
          <w:rFonts w:ascii="仿宋_GB2312" w:eastAsia="仿宋_GB2312"/>
          <w:b/>
          <w:color w:val="000000"/>
          <w:sz w:val="32"/>
          <w:szCs w:val="32"/>
        </w:rPr>
      </w:pPr>
    </w:p>
    <w:p>
      <w:pPr>
        <w:numPr>
          <w:ilvl w:val="0"/>
          <w:numId w:val="4"/>
        </w:numPr>
        <w:spacing w:line="600" w:lineRule="exact"/>
        <w:ind w:firstLine="660" w:firstLineChars="150"/>
        <w:jc w:val="center"/>
        <w:outlineLvl w:val="0"/>
        <w:rPr>
          <w:rFonts w:hint="eastAsia" w:ascii="仿宋_GB2312" w:hAnsi="Calibri" w:eastAsia="仿宋_GB2312" w:cs="仿宋"/>
          <w:color w:val="000000"/>
          <w:kern w:val="0"/>
          <w:sz w:val="44"/>
          <w:szCs w:val="44"/>
          <w:lang w:val="en-US" w:eastAsia="zh-CN" w:bidi="ar-SA"/>
        </w:rPr>
      </w:pPr>
      <w:bookmarkStart w:id="55" w:name="_Toc15377225"/>
      <w:bookmarkStart w:id="56" w:name="_Toc15396613"/>
      <w:r>
        <w:rPr>
          <w:rFonts w:hint="eastAsia" w:ascii="仿宋_GB2312" w:hAnsi="Calibri" w:eastAsia="仿宋_GB2312" w:cs="仿宋"/>
          <w:color w:val="000000"/>
          <w:kern w:val="0"/>
          <w:sz w:val="44"/>
          <w:szCs w:val="44"/>
          <w:lang w:val="en-US" w:eastAsia="zh-CN" w:bidi="ar-SA"/>
        </w:rPr>
        <w:t>名词解释</w:t>
      </w:r>
      <w:bookmarkEnd w:id="55"/>
      <w:bookmarkEnd w:id="56"/>
    </w:p>
    <w:p>
      <w:pPr>
        <w:spacing w:line="600" w:lineRule="exact"/>
        <w:jc w:val="left"/>
        <w:rPr>
          <w:rFonts w:ascii="宋体"/>
          <w:b/>
          <w:color w:val="000000"/>
          <w:sz w:val="44"/>
          <w:szCs w:val="44"/>
        </w:rPr>
      </w:pPr>
    </w:p>
    <w:p>
      <w:pPr>
        <w:pStyle w:val="22"/>
        <w:spacing w:line="560" w:lineRule="exact"/>
        <w:ind w:firstLine="640" w:firstLineChars="200"/>
        <w:rPr>
          <w:rFonts w:ascii="仿宋_GB2312" w:hAnsi="Times New Roman" w:eastAsia="仿宋_GB2312" w:cs="Times New Roman"/>
          <w:color w:val="000000"/>
          <w:kern w:val="2"/>
          <w:sz w:val="32"/>
          <w:szCs w:val="32"/>
          <w:lang w:val="en-US" w:eastAsia="zh-CN" w:bidi="ar-SA"/>
        </w:rPr>
      </w:pPr>
      <w:r>
        <w:rPr>
          <w:rFonts w:ascii="仿宋_GB2312" w:hAnsi="Times New Roman" w:eastAsia="仿宋_GB2312" w:cs="Times New Roman"/>
          <w:color w:val="000000"/>
          <w:kern w:val="2"/>
          <w:sz w:val="32"/>
          <w:szCs w:val="32"/>
          <w:lang w:val="en-US" w:eastAsia="zh-CN" w:bidi="ar-SA"/>
        </w:rPr>
        <w:t>1.</w:t>
      </w:r>
      <w:r>
        <w:rPr>
          <w:rFonts w:hint="eastAsia" w:ascii="仿宋_GB2312" w:hAnsi="Times New Roman" w:eastAsia="仿宋_GB2312" w:cs="Times New Roman"/>
          <w:color w:val="000000"/>
          <w:kern w:val="2"/>
          <w:sz w:val="32"/>
          <w:szCs w:val="32"/>
          <w:lang w:val="en-US" w:eastAsia="zh-CN" w:bidi="ar-SA"/>
        </w:rPr>
        <w:t>财政拨款收入：指单位从同级财政部门取得的财政预算资金。</w:t>
      </w:r>
    </w:p>
    <w:p>
      <w:pPr>
        <w:pStyle w:val="22"/>
        <w:spacing w:line="560" w:lineRule="exact"/>
        <w:ind w:firstLine="640" w:firstLineChars="200"/>
        <w:rPr>
          <w:rFonts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2</w:t>
      </w:r>
      <w:r>
        <w:rPr>
          <w:rFonts w:ascii="仿宋_GB2312" w:hAnsi="Times New Roman" w:eastAsia="仿宋_GB2312" w:cs="Times New Roman"/>
          <w:color w:val="000000"/>
          <w:kern w:val="2"/>
          <w:sz w:val="32"/>
          <w:szCs w:val="32"/>
          <w:lang w:val="en-US" w:eastAsia="zh-CN" w:bidi="ar-SA"/>
        </w:rPr>
        <w:t>.</w:t>
      </w:r>
      <w:r>
        <w:rPr>
          <w:rFonts w:hint="eastAsia" w:ascii="仿宋_GB2312" w:hAnsi="Times New Roman" w:eastAsia="仿宋_GB2312" w:cs="Times New Roman"/>
          <w:color w:val="000000"/>
          <w:kern w:val="2"/>
          <w:sz w:val="32"/>
          <w:szCs w:val="32"/>
          <w:lang w:val="en-US" w:eastAsia="zh-CN" w:bidi="ar-SA"/>
        </w:rPr>
        <w:t>其他收入：指单位取得的除上述收入以外的各项收入。主要是利息等。</w:t>
      </w:r>
      <w:r>
        <w:rPr>
          <w:rFonts w:ascii="仿宋_GB2312" w:hAnsi="Times New Roman" w:eastAsia="仿宋_GB2312" w:cs="Times New Roman"/>
          <w:color w:val="000000"/>
          <w:kern w:val="2"/>
          <w:sz w:val="32"/>
          <w:szCs w:val="32"/>
          <w:lang w:val="en-US" w:eastAsia="zh-CN" w:bidi="ar-SA"/>
        </w:rPr>
        <w:t xml:space="preserve"> </w:t>
      </w:r>
    </w:p>
    <w:p>
      <w:pPr>
        <w:pStyle w:val="22"/>
        <w:spacing w:line="560" w:lineRule="exact"/>
        <w:ind w:firstLine="640" w:firstLineChars="200"/>
        <w:rPr>
          <w:rFonts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3</w:t>
      </w:r>
      <w:r>
        <w:rPr>
          <w:rFonts w:ascii="仿宋_GB2312" w:hAnsi="Times New Roman" w:eastAsia="仿宋_GB2312" w:cs="Times New Roman"/>
          <w:color w:val="000000"/>
          <w:kern w:val="2"/>
          <w:sz w:val="32"/>
          <w:szCs w:val="32"/>
          <w:lang w:val="en-US" w:eastAsia="zh-CN" w:bidi="ar-SA"/>
        </w:rPr>
        <w:t>.</w:t>
      </w:r>
      <w:r>
        <w:rPr>
          <w:rFonts w:hint="eastAsia" w:ascii="仿宋_GB2312" w:hAnsi="Times New Roman" w:eastAsia="仿宋_GB2312" w:cs="Times New Roman"/>
          <w:color w:val="000000"/>
          <w:kern w:val="2"/>
          <w:sz w:val="32"/>
          <w:szCs w:val="32"/>
          <w:lang w:val="en-US" w:eastAsia="zh-CN" w:bidi="ar-SA"/>
        </w:rPr>
        <w:t>年初结转和结余：指以前年度尚未完成、结转到本年按有关规定继续使用的资金。</w:t>
      </w:r>
      <w:r>
        <w:rPr>
          <w:rFonts w:ascii="仿宋_GB2312" w:hAnsi="Times New Roman" w:eastAsia="仿宋_GB2312" w:cs="Times New Roman"/>
          <w:color w:val="000000"/>
          <w:kern w:val="2"/>
          <w:sz w:val="32"/>
          <w:szCs w:val="32"/>
          <w:lang w:val="en-US" w:eastAsia="zh-CN" w:bidi="ar-SA"/>
        </w:rPr>
        <w:t xml:space="preserve"> </w:t>
      </w:r>
    </w:p>
    <w:p>
      <w:pPr>
        <w:pStyle w:val="22"/>
        <w:spacing w:line="560" w:lineRule="exact"/>
        <w:ind w:firstLine="640" w:firstLineChars="200"/>
        <w:rPr>
          <w:rFonts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4结余分配：指事业单位按照事业单位会计制度的规定从非财政补助结余中分配的事业基金和职工福利基金等。</w:t>
      </w:r>
    </w:p>
    <w:p>
      <w:pPr>
        <w:pStyle w:val="22"/>
        <w:spacing w:line="560" w:lineRule="exact"/>
        <w:ind w:firstLine="640" w:firstLineChars="200"/>
        <w:rPr>
          <w:rFonts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5、年末结转和结余：指单位按有关规定结转到下年或以后年度继续使用的资金。</w:t>
      </w:r>
    </w:p>
    <w:p>
      <w:pPr>
        <w:ind w:firstLine="640" w:firstLineChars="200"/>
        <w:rPr>
          <w:rFonts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6</w:t>
      </w:r>
      <w:r>
        <w:rPr>
          <w:rFonts w:ascii="仿宋_GB2312" w:hAnsi="Times New Roman" w:eastAsia="仿宋_GB2312" w:cs="Times New Roman"/>
          <w:color w:val="000000"/>
          <w:kern w:val="2"/>
          <w:sz w:val="32"/>
          <w:szCs w:val="32"/>
          <w:lang w:val="en-US" w:eastAsia="zh-CN" w:bidi="ar-SA"/>
        </w:rPr>
        <w:t>.</w:t>
      </w:r>
      <w:r>
        <w:rPr>
          <w:rFonts w:hint="eastAsia" w:ascii="仿宋_GB2312" w:hAnsi="Times New Roman" w:eastAsia="仿宋_GB2312" w:cs="Times New Roman"/>
          <w:color w:val="000000"/>
          <w:kern w:val="2"/>
          <w:sz w:val="32"/>
          <w:szCs w:val="32"/>
          <w:lang w:val="en-US" w:eastAsia="zh-CN" w:bidi="ar-SA"/>
        </w:rPr>
        <w:t>基本支出：指为保障机构正常运转、完成日常工作任务而发生的人员支出和公用支出。</w:t>
      </w:r>
    </w:p>
    <w:p>
      <w:pPr>
        <w:ind w:firstLine="640" w:firstLineChars="200"/>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7</w:t>
      </w:r>
      <w:r>
        <w:rPr>
          <w:rFonts w:ascii="仿宋_GB2312" w:hAnsi="Times New Roman" w:eastAsia="仿宋_GB2312" w:cs="Times New Roman"/>
          <w:color w:val="000000"/>
          <w:kern w:val="2"/>
          <w:sz w:val="32"/>
          <w:szCs w:val="32"/>
          <w:lang w:val="en-US" w:eastAsia="zh-CN" w:bidi="ar-SA"/>
        </w:rPr>
        <w:t>.</w:t>
      </w:r>
      <w:r>
        <w:rPr>
          <w:rFonts w:hint="eastAsia" w:ascii="仿宋_GB2312" w:hAnsi="Times New Roman" w:eastAsia="仿宋_GB2312" w:cs="Times New Roman"/>
          <w:color w:val="000000"/>
          <w:kern w:val="2"/>
          <w:sz w:val="32"/>
          <w:szCs w:val="32"/>
          <w:lang w:val="en-US" w:eastAsia="zh-CN" w:bidi="ar-SA"/>
        </w:rPr>
        <w:t>项目支出：指在基本支出之外为完成特定行政任务和事业发展目标所发生的支出。</w:t>
      </w:r>
      <w:r>
        <w:rPr>
          <w:rFonts w:ascii="仿宋_GB2312" w:hAnsi="Times New Roman" w:eastAsia="仿宋_GB2312" w:cs="Times New Roman"/>
          <w:color w:val="000000"/>
          <w:kern w:val="2"/>
          <w:sz w:val="32"/>
          <w:szCs w:val="32"/>
          <w:lang w:val="en-US" w:eastAsia="zh-CN" w:bidi="ar-SA"/>
        </w:rPr>
        <w:t xml:space="preserve"> </w:t>
      </w:r>
      <w:r>
        <w:rPr>
          <w:rFonts w:hint="eastAsia" w:ascii="仿宋_GB2312" w:hAnsi="Times New Roman" w:eastAsia="仿宋_GB2312" w:cs="Times New Roman"/>
          <w:color w:val="000000"/>
          <w:kern w:val="2"/>
          <w:sz w:val="32"/>
          <w:szCs w:val="32"/>
          <w:lang w:val="en-US" w:eastAsia="zh-CN" w:bidi="ar-SA"/>
        </w:rPr>
        <w:t>其中（1.拥军优属是指开展拥军优属活动支出，2老龄事务是指老龄事物方面支出，3.  行政区划和地名管理是指行政区划界线勘定、维护以及行政区划和地名管理支出。4.其他民政管理事务支出是指民政部门接待来访、法制建设、政策宣传方面的支出、以及开展优抚安置救灾减灾、社会救助、社会福利、婚姻登记、社会事务、信息化建设等专项业务的支出，5.死亡抚恤是指按规定用于烈士和牺牲病故人员家属的一次性和定期抚恤金以及丧葬补助费，6.在乡复员退伍军人生活补助是指在乡退伍红军老战士生活补助，7.义务兵优待是指用于义务兵优待方面的支出，8.农村籍退役士兵老年生活补助是指年龄在60周岁及以上未享受到国家定期抚恤补助的农村籍退役士兵老年生活补助，9.其他优抚支出是指除上述项目以外其他用于优抚方面的支出，10退役士兵安置是指按规定用于伤残义务兵的一次性建房补助、对符合条件的退役士兵和转业士官的安置支出，11.军队移交政府的离退休人员安置是指移交政府军队离退休人员安置支出，12.老年福利是指老年人提供福利服务方面支出，13.殡葬是指财政对民政及其他部门举办的火葬场等殡仪事业单位的补助支出，14.其他社会福利支出是指其他用于社会福利方面的支出，15.残疾人生活和护理补贴是指困难残疾人生活补贴残疾事业方面支出。16.  中央自然灾害生活补助是指中央预算对遭受特大自然灾害地区的地方政府在安排受灾群众吃、穿、住和抢救、转移、安置、治病等发生困难给予的专项补助、以及为抗御特大自然灾害而设立的中央级救灾物资储备资金，17地方自然灾害生活补助是指地方预算对遭受特大自然灾害地区的地方政府在安排受灾群众吃、穿、住和抢救、转移、安置、治病等发生困难给予的专项补助、以及为抗御特大自然灾害而设立的地方级救灾物资储备资金，18.农村最低生活保障金支出是指反映农村最低生活保障对象的最低生活保障资金，19.  临时救助支出是指用于城乡生活困难居民的临时救助，20  流浪乞讨人员救助支出是指生活无着落流浪乞讨人员的救助和救助管理机构运转支出，21.农村特困人员救助供养支出是指农村五保供养支出，22.其他农村生活救助是指除最低生活保障、临时救助、特困人员供养和自然灾害生活救助外、用于农村生活困难居民生活救助的其他支出，23.其他社会保障和就业支出是指其他用于社会保障合就业方面的支出，24.行政事业单位医疗是指医疗卫生等管理事务方面支出，25.优抚对象医疗补助是指优抚对象的医疗卫生方面支出，26其他支出用于社会福利的彩票公益金支出是指社会福利事业单位支出、以及对集体社会福利事业单位的补助费。）</w:t>
      </w:r>
    </w:p>
    <w:p>
      <w:pPr>
        <w:pStyle w:val="22"/>
        <w:spacing w:line="560" w:lineRule="exact"/>
        <w:ind w:firstLine="640" w:firstLineChars="200"/>
        <w:rPr>
          <w:rFonts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8</w:t>
      </w:r>
      <w:r>
        <w:rPr>
          <w:rFonts w:ascii="仿宋_GB2312" w:hAnsi="Times New Roman" w:eastAsia="仿宋_GB2312" w:cs="Times New Roman"/>
          <w:color w:val="000000"/>
          <w:kern w:val="2"/>
          <w:sz w:val="32"/>
          <w:szCs w:val="32"/>
          <w:lang w:val="en-US" w:eastAsia="zh-CN" w:bidi="ar-SA"/>
        </w:rPr>
        <w:t>.</w:t>
      </w:r>
      <w:r>
        <w:rPr>
          <w:rFonts w:hint="eastAsia" w:ascii="仿宋_GB2312" w:hAnsi="Times New Roman" w:eastAsia="仿宋_GB2312" w:cs="Times New Roman"/>
          <w:color w:val="000000"/>
          <w:kern w:val="2"/>
          <w:sz w:val="32"/>
          <w:szCs w:val="32"/>
          <w:lang w:val="en-US" w:eastAsia="zh-CN" w:bidi="ar-SA"/>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11</w:t>
      </w:r>
      <w:r>
        <w:rPr>
          <w:rFonts w:ascii="仿宋_GB2312" w:hAnsi="Times New Roman" w:eastAsia="仿宋_GB2312" w:cs="Times New Roman"/>
          <w:color w:val="000000"/>
          <w:kern w:val="2"/>
          <w:sz w:val="32"/>
          <w:szCs w:val="32"/>
          <w:lang w:val="en-US" w:eastAsia="zh-CN" w:bidi="ar-SA"/>
        </w:rPr>
        <w:t>.</w:t>
      </w:r>
      <w:r>
        <w:rPr>
          <w:rFonts w:hint="eastAsia" w:ascii="仿宋_GB2312" w:hAnsi="Times New Roman" w:eastAsia="仿宋_GB2312" w:cs="Times New Roman"/>
          <w:color w:val="000000"/>
          <w:kern w:val="2"/>
          <w:sz w:val="32"/>
          <w:szCs w:val="32"/>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spacing w:line="560" w:lineRule="exact"/>
        <w:ind w:firstLine="640" w:firstLineChars="200"/>
        <w:rPr>
          <w:rFonts w:ascii="仿宋_GB2312" w:hAnsi="Times New Roman" w:eastAsia="仿宋_GB2312" w:cs="Times New Roman"/>
          <w:color w:val="000000"/>
          <w:kern w:val="2"/>
          <w:sz w:val="32"/>
          <w:szCs w:val="32"/>
          <w:lang w:val="en-US" w:eastAsia="zh-CN" w:bidi="ar-SA"/>
        </w:rPr>
      </w:pPr>
    </w:p>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101F26"/>
    <w:multiLevelType w:val="singleLevel"/>
    <w:tmpl w:val="A9101F26"/>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GRiNjM1ODFlNTMzMDIwYmJjYTYyNTI3OWUzYjIwZDI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6A8B"/>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197013"/>
    <w:rsid w:val="013B772E"/>
    <w:rsid w:val="01880038"/>
    <w:rsid w:val="01A418FB"/>
    <w:rsid w:val="02004946"/>
    <w:rsid w:val="02515152"/>
    <w:rsid w:val="0252552D"/>
    <w:rsid w:val="025B6977"/>
    <w:rsid w:val="02C675D8"/>
    <w:rsid w:val="03164FB4"/>
    <w:rsid w:val="034A2B41"/>
    <w:rsid w:val="034C36FC"/>
    <w:rsid w:val="03792E5F"/>
    <w:rsid w:val="043C59EE"/>
    <w:rsid w:val="045035F6"/>
    <w:rsid w:val="04AB2BDD"/>
    <w:rsid w:val="04D61CF4"/>
    <w:rsid w:val="050D66DD"/>
    <w:rsid w:val="051E372F"/>
    <w:rsid w:val="05AF534C"/>
    <w:rsid w:val="05B928D6"/>
    <w:rsid w:val="05CB6D6A"/>
    <w:rsid w:val="0676170E"/>
    <w:rsid w:val="068312D2"/>
    <w:rsid w:val="06A829E3"/>
    <w:rsid w:val="07535902"/>
    <w:rsid w:val="07762B44"/>
    <w:rsid w:val="07E872B8"/>
    <w:rsid w:val="07ED30DF"/>
    <w:rsid w:val="081213A8"/>
    <w:rsid w:val="08124A24"/>
    <w:rsid w:val="08584783"/>
    <w:rsid w:val="085F2F31"/>
    <w:rsid w:val="08626D46"/>
    <w:rsid w:val="088F0AF3"/>
    <w:rsid w:val="089E30EF"/>
    <w:rsid w:val="089F7D4C"/>
    <w:rsid w:val="08B84584"/>
    <w:rsid w:val="08DE5EE7"/>
    <w:rsid w:val="08ED514B"/>
    <w:rsid w:val="092F2DE8"/>
    <w:rsid w:val="09E6213B"/>
    <w:rsid w:val="09F706B2"/>
    <w:rsid w:val="0A242963"/>
    <w:rsid w:val="0AAF1794"/>
    <w:rsid w:val="0B0F6F67"/>
    <w:rsid w:val="0B23303F"/>
    <w:rsid w:val="0B363EE6"/>
    <w:rsid w:val="0B556EEC"/>
    <w:rsid w:val="0BA16CB7"/>
    <w:rsid w:val="0BD452EF"/>
    <w:rsid w:val="0BDB7ADF"/>
    <w:rsid w:val="0C164149"/>
    <w:rsid w:val="0C353DDA"/>
    <w:rsid w:val="0CC67273"/>
    <w:rsid w:val="0D304009"/>
    <w:rsid w:val="0D687EA6"/>
    <w:rsid w:val="0D8767D0"/>
    <w:rsid w:val="0D926D69"/>
    <w:rsid w:val="0DA612B1"/>
    <w:rsid w:val="0E700D32"/>
    <w:rsid w:val="0E9D622C"/>
    <w:rsid w:val="0EA549FD"/>
    <w:rsid w:val="0EDD5EFD"/>
    <w:rsid w:val="0F0524CD"/>
    <w:rsid w:val="0F12669F"/>
    <w:rsid w:val="0F2C6D91"/>
    <w:rsid w:val="0FB467E7"/>
    <w:rsid w:val="0FB96E81"/>
    <w:rsid w:val="10C055FF"/>
    <w:rsid w:val="10FC520E"/>
    <w:rsid w:val="11110843"/>
    <w:rsid w:val="111C5254"/>
    <w:rsid w:val="1193235B"/>
    <w:rsid w:val="11B332C6"/>
    <w:rsid w:val="11C82149"/>
    <w:rsid w:val="12135907"/>
    <w:rsid w:val="12803D1D"/>
    <w:rsid w:val="128A73CF"/>
    <w:rsid w:val="12961927"/>
    <w:rsid w:val="13383EE4"/>
    <w:rsid w:val="13707884"/>
    <w:rsid w:val="14323CA4"/>
    <w:rsid w:val="14CD246D"/>
    <w:rsid w:val="14F64706"/>
    <w:rsid w:val="15037D91"/>
    <w:rsid w:val="157A15E6"/>
    <w:rsid w:val="158F4C31"/>
    <w:rsid w:val="15A7590F"/>
    <w:rsid w:val="16980489"/>
    <w:rsid w:val="16BB723D"/>
    <w:rsid w:val="17103C8F"/>
    <w:rsid w:val="17B908F4"/>
    <w:rsid w:val="17B912D6"/>
    <w:rsid w:val="183B7AF6"/>
    <w:rsid w:val="185022BE"/>
    <w:rsid w:val="18791F24"/>
    <w:rsid w:val="18B6606E"/>
    <w:rsid w:val="1900527E"/>
    <w:rsid w:val="198070A2"/>
    <w:rsid w:val="19E15F06"/>
    <w:rsid w:val="19E71283"/>
    <w:rsid w:val="1A2473FA"/>
    <w:rsid w:val="1A881B74"/>
    <w:rsid w:val="1AD7616B"/>
    <w:rsid w:val="1AE834E7"/>
    <w:rsid w:val="1B304924"/>
    <w:rsid w:val="1B50033B"/>
    <w:rsid w:val="1B72617F"/>
    <w:rsid w:val="1BB860AB"/>
    <w:rsid w:val="1BD07BD9"/>
    <w:rsid w:val="1C3255A1"/>
    <w:rsid w:val="1C386863"/>
    <w:rsid w:val="1C493490"/>
    <w:rsid w:val="1C6851D0"/>
    <w:rsid w:val="1CE96B5B"/>
    <w:rsid w:val="1D077A0E"/>
    <w:rsid w:val="1D9E49A8"/>
    <w:rsid w:val="1E0754F1"/>
    <w:rsid w:val="1E340E45"/>
    <w:rsid w:val="1E4C6463"/>
    <w:rsid w:val="1EA149F6"/>
    <w:rsid w:val="1EA9678F"/>
    <w:rsid w:val="1EE31B43"/>
    <w:rsid w:val="1F8720D6"/>
    <w:rsid w:val="1F9D12A5"/>
    <w:rsid w:val="1F9E1934"/>
    <w:rsid w:val="211171A4"/>
    <w:rsid w:val="219E080D"/>
    <w:rsid w:val="21AC4814"/>
    <w:rsid w:val="22072D82"/>
    <w:rsid w:val="22845078"/>
    <w:rsid w:val="228F2B47"/>
    <w:rsid w:val="22AC4F4A"/>
    <w:rsid w:val="22CA4710"/>
    <w:rsid w:val="23672A6B"/>
    <w:rsid w:val="23D31B3D"/>
    <w:rsid w:val="23FC2818"/>
    <w:rsid w:val="240371BF"/>
    <w:rsid w:val="24590BF2"/>
    <w:rsid w:val="25025C29"/>
    <w:rsid w:val="254A5A3F"/>
    <w:rsid w:val="25CC2F38"/>
    <w:rsid w:val="2653674D"/>
    <w:rsid w:val="27277E04"/>
    <w:rsid w:val="27297725"/>
    <w:rsid w:val="276E64E2"/>
    <w:rsid w:val="28277305"/>
    <w:rsid w:val="282E16E9"/>
    <w:rsid w:val="28341708"/>
    <w:rsid w:val="287B27A3"/>
    <w:rsid w:val="290B1BF6"/>
    <w:rsid w:val="291014E7"/>
    <w:rsid w:val="29342E3E"/>
    <w:rsid w:val="29450D1F"/>
    <w:rsid w:val="29644BAA"/>
    <w:rsid w:val="29825652"/>
    <w:rsid w:val="29923817"/>
    <w:rsid w:val="29DB074F"/>
    <w:rsid w:val="29DC2018"/>
    <w:rsid w:val="29FD04D3"/>
    <w:rsid w:val="2A0721CE"/>
    <w:rsid w:val="2A0C7685"/>
    <w:rsid w:val="2A61095E"/>
    <w:rsid w:val="2A656DA5"/>
    <w:rsid w:val="2AA640DF"/>
    <w:rsid w:val="2B97528F"/>
    <w:rsid w:val="2C722021"/>
    <w:rsid w:val="2D2247F9"/>
    <w:rsid w:val="2D5B4CED"/>
    <w:rsid w:val="2DAD7C0D"/>
    <w:rsid w:val="2E0A1420"/>
    <w:rsid w:val="2EAE25AD"/>
    <w:rsid w:val="2ED87B40"/>
    <w:rsid w:val="2F560D22"/>
    <w:rsid w:val="2FAA742F"/>
    <w:rsid w:val="2FD50872"/>
    <w:rsid w:val="30520BE8"/>
    <w:rsid w:val="30A746B4"/>
    <w:rsid w:val="31366570"/>
    <w:rsid w:val="31532F96"/>
    <w:rsid w:val="319F7F4E"/>
    <w:rsid w:val="31F435D4"/>
    <w:rsid w:val="321943C3"/>
    <w:rsid w:val="32196CEA"/>
    <w:rsid w:val="3277433A"/>
    <w:rsid w:val="32EC6643"/>
    <w:rsid w:val="32F420C4"/>
    <w:rsid w:val="32FE5B33"/>
    <w:rsid w:val="33957260"/>
    <w:rsid w:val="33AB6845"/>
    <w:rsid w:val="33AE2D13"/>
    <w:rsid w:val="33DA599A"/>
    <w:rsid w:val="34472B11"/>
    <w:rsid w:val="34B92143"/>
    <w:rsid w:val="34C43533"/>
    <w:rsid w:val="34DB2264"/>
    <w:rsid w:val="35382656"/>
    <w:rsid w:val="35791632"/>
    <w:rsid w:val="35B6666C"/>
    <w:rsid w:val="35DC6199"/>
    <w:rsid w:val="36010F68"/>
    <w:rsid w:val="36B73ADD"/>
    <w:rsid w:val="36C87A3F"/>
    <w:rsid w:val="36F06839"/>
    <w:rsid w:val="371C3DE3"/>
    <w:rsid w:val="372837DD"/>
    <w:rsid w:val="37426001"/>
    <w:rsid w:val="375A1B45"/>
    <w:rsid w:val="379767BD"/>
    <w:rsid w:val="37AD6159"/>
    <w:rsid w:val="385D7060"/>
    <w:rsid w:val="3878640F"/>
    <w:rsid w:val="38A60789"/>
    <w:rsid w:val="38B30F43"/>
    <w:rsid w:val="38C75BDB"/>
    <w:rsid w:val="38EF2AE4"/>
    <w:rsid w:val="392D0554"/>
    <w:rsid w:val="39A66D64"/>
    <w:rsid w:val="3A5C5F39"/>
    <w:rsid w:val="3A741459"/>
    <w:rsid w:val="3AA673CE"/>
    <w:rsid w:val="3AC06003"/>
    <w:rsid w:val="3B2A6680"/>
    <w:rsid w:val="3BA41335"/>
    <w:rsid w:val="3BD2490D"/>
    <w:rsid w:val="3C1656F7"/>
    <w:rsid w:val="3C466307"/>
    <w:rsid w:val="3CCB7C44"/>
    <w:rsid w:val="3D4D76E8"/>
    <w:rsid w:val="3F347287"/>
    <w:rsid w:val="3F4E47F6"/>
    <w:rsid w:val="3F551202"/>
    <w:rsid w:val="3F620B80"/>
    <w:rsid w:val="3F7C71A6"/>
    <w:rsid w:val="3FCC1058"/>
    <w:rsid w:val="40365685"/>
    <w:rsid w:val="408D5EA1"/>
    <w:rsid w:val="40A12B70"/>
    <w:rsid w:val="41032808"/>
    <w:rsid w:val="411E1F15"/>
    <w:rsid w:val="412B4E7D"/>
    <w:rsid w:val="416E26CA"/>
    <w:rsid w:val="429648CD"/>
    <w:rsid w:val="4361586A"/>
    <w:rsid w:val="43696FAA"/>
    <w:rsid w:val="43750DE2"/>
    <w:rsid w:val="438A27F3"/>
    <w:rsid w:val="43CD0289"/>
    <w:rsid w:val="43D5598E"/>
    <w:rsid w:val="43F56EB4"/>
    <w:rsid w:val="43FA0C21"/>
    <w:rsid w:val="442D64F8"/>
    <w:rsid w:val="444F48C0"/>
    <w:rsid w:val="4501339F"/>
    <w:rsid w:val="45037796"/>
    <w:rsid w:val="46DD4244"/>
    <w:rsid w:val="46FB6D42"/>
    <w:rsid w:val="47022CE6"/>
    <w:rsid w:val="47240FA3"/>
    <w:rsid w:val="47493E57"/>
    <w:rsid w:val="475D5AD1"/>
    <w:rsid w:val="476B79B7"/>
    <w:rsid w:val="47912CCE"/>
    <w:rsid w:val="47D102D6"/>
    <w:rsid w:val="47F11346"/>
    <w:rsid w:val="485956A9"/>
    <w:rsid w:val="49DB48C6"/>
    <w:rsid w:val="4A337B4E"/>
    <w:rsid w:val="4A876106"/>
    <w:rsid w:val="4AAF020D"/>
    <w:rsid w:val="4ACC7DBB"/>
    <w:rsid w:val="4B1931D8"/>
    <w:rsid w:val="4B2020A3"/>
    <w:rsid w:val="4B405CBF"/>
    <w:rsid w:val="4B6E4F87"/>
    <w:rsid w:val="4BEB2B1F"/>
    <w:rsid w:val="4C12257A"/>
    <w:rsid w:val="4C181515"/>
    <w:rsid w:val="4C2708CE"/>
    <w:rsid w:val="4C294231"/>
    <w:rsid w:val="4C2F1991"/>
    <w:rsid w:val="4C32060F"/>
    <w:rsid w:val="4C3D01CE"/>
    <w:rsid w:val="4CDB49F0"/>
    <w:rsid w:val="4D51302C"/>
    <w:rsid w:val="4D67445A"/>
    <w:rsid w:val="4D9F4953"/>
    <w:rsid w:val="4DD9024F"/>
    <w:rsid w:val="4E4E55E3"/>
    <w:rsid w:val="4E7B47CE"/>
    <w:rsid w:val="4ECE2238"/>
    <w:rsid w:val="4F456366"/>
    <w:rsid w:val="4F9944F1"/>
    <w:rsid w:val="501C49AB"/>
    <w:rsid w:val="501E68E0"/>
    <w:rsid w:val="50400949"/>
    <w:rsid w:val="507B046A"/>
    <w:rsid w:val="508B058F"/>
    <w:rsid w:val="50E8620A"/>
    <w:rsid w:val="50F001F6"/>
    <w:rsid w:val="51774D29"/>
    <w:rsid w:val="518E7892"/>
    <w:rsid w:val="5229439B"/>
    <w:rsid w:val="52AC5585"/>
    <w:rsid w:val="52BA1678"/>
    <w:rsid w:val="53391276"/>
    <w:rsid w:val="53FD5696"/>
    <w:rsid w:val="5435347D"/>
    <w:rsid w:val="55140735"/>
    <w:rsid w:val="553A74D5"/>
    <w:rsid w:val="553C155F"/>
    <w:rsid w:val="558C0B02"/>
    <w:rsid w:val="55927411"/>
    <w:rsid w:val="55A95D99"/>
    <w:rsid w:val="55E373DB"/>
    <w:rsid w:val="562B710A"/>
    <w:rsid w:val="5689010A"/>
    <w:rsid w:val="579E26AC"/>
    <w:rsid w:val="57A70DE1"/>
    <w:rsid w:val="57AF2B95"/>
    <w:rsid w:val="57FA18C2"/>
    <w:rsid w:val="58013EB5"/>
    <w:rsid w:val="582D1545"/>
    <w:rsid w:val="59160217"/>
    <w:rsid w:val="597B4D75"/>
    <w:rsid w:val="597E3115"/>
    <w:rsid w:val="598364C1"/>
    <w:rsid w:val="59FF2DFD"/>
    <w:rsid w:val="5A756B81"/>
    <w:rsid w:val="5A7F63C8"/>
    <w:rsid w:val="5AAE3E23"/>
    <w:rsid w:val="5AF70BB6"/>
    <w:rsid w:val="5B732D06"/>
    <w:rsid w:val="5BFB510C"/>
    <w:rsid w:val="5C9B6493"/>
    <w:rsid w:val="5CCA134E"/>
    <w:rsid w:val="5CD91007"/>
    <w:rsid w:val="5CE27854"/>
    <w:rsid w:val="5D284B41"/>
    <w:rsid w:val="5D342DF2"/>
    <w:rsid w:val="5D9D71A4"/>
    <w:rsid w:val="5E473D61"/>
    <w:rsid w:val="5E643CD0"/>
    <w:rsid w:val="5E755839"/>
    <w:rsid w:val="5E773B53"/>
    <w:rsid w:val="5E8D542E"/>
    <w:rsid w:val="5EA75110"/>
    <w:rsid w:val="5F0E79E0"/>
    <w:rsid w:val="5F201D35"/>
    <w:rsid w:val="5F6F2BAE"/>
    <w:rsid w:val="5F956020"/>
    <w:rsid w:val="5FBB5F76"/>
    <w:rsid w:val="602A7FAD"/>
    <w:rsid w:val="605C6A12"/>
    <w:rsid w:val="60981C8F"/>
    <w:rsid w:val="60DB1074"/>
    <w:rsid w:val="60F84A2C"/>
    <w:rsid w:val="61024888"/>
    <w:rsid w:val="6106459B"/>
    <w:rsid w:val="615C2822"/>
    <w:rsid w:val="61680B88"/>
    <w:rsid w:val="61C2419B"/>
    <w:rsid w:val="620E18EB"/>
    <w:rsid w:val="625B4B0B"/>
    <w:rsid w:val="62D605D9"/>
    <w:rsid w:val="63351129"/>
    <w:rsid w:val="635B43C6"/>
    <w:rsid w:val="63841A06"/>
    <w:rsid w:val="638825D1"/>
    <w:rsid w:val="63B44EE1"/>
    <w:rsid w:val="6469648C"/>
    <w:rsid w:val="64750C83"/>
    <w:rsid w:val="64AA29B6"/>
    <w:rsid w:val="65532C60"/>
    <w:rsid w:val="65B94090"/>
    <w:rsid w:val="661431F2"/>
    <w:rsid w:val="663302AE"/>
    <w:rsid w:val="664256B5"/>
    <w:rsid w:val="668D368F"/>
    <w:rsid w:val="67345972"/>
    <w:rsid w:val="67BD296E"/>
    <w:rsid w:val="67E469A7"/>
    <w:rsid w:val="67E66072"/>
    <w:rsid w:val="6809120B"/>
    <w:rsid w:val="68480A81"/>
    <w:rsid w:val="6864566E"/>
    <w:rsid w:val="68EF36B0"/>
    <w:rsid w:val="690444C2"/>
    <w:rsid w:val="69190F22"/>
    <w:rsid w:val="69366AE5"/>
    <w:rsid w:val="695054FF"/>
    <w:rsid w:val="6956067F"/>
    <w:rsid w:val="69C236BF"/>
    <w:rsid w:val="69E6038D"/>
    <w:rsid w:val="6A0326AA"/>
    <w:rsid w:val="6A644668"/>
    <w:rsid w:val="6A7E12B6"/>
    <w:rsid w:val="6B3023DB"/>
    <w:rsid w:val="6B3F3C5B"/>
    <w:rsid w:val="6B8F790E"/>
    <w:rsid w:val="6BAC0777"/>
    <w:rsid w:val="6BC44FC2"/>
    <w:rsid w:val="6C3029F3"/>
    <w:rsid w:val="6C4331A8"/>
    <w:rsid w:val="6C5F2896"/>
    <w:rsid w:val="6C8F3FAE"/>
    <w:rsid w:val="6C985C9E"/>
    <w:rsid w:val="6D131462"/>
    <w:rsid w:val="6D72794C"/>
    <w:rsid w:val="6DDE1B39"/>
    <w:rsid w:val="6EA74536"/>
    <w:rsid w:val="6EEA3F32"/>
    <w:rsid w:val="6F36598C"/>
    <w:rsid w:val="6F5C1AD9"/>
    <w:rsid w:val="7014603B"/>
    <w:rsid w:val="70166F92"/>
    <w:rsid w:val="701B0A6D"/>
    <w:rsid w:val="70435685"/>
    <w:rsid w:val="704742E0"/>
    <w:rsid w:val="709A0680"/>
    <w:rsid w:val="70A511DA"/>
    <w:rsid w:val="70D358C4"/>
    <w:rsid w:val="70ED5D3F"/>
    <w:rsid w:val="70FE515D"/>
    <w:rsid w:val="718A5AFB"/>
    <w:rsid w:val="71940985"/>
    <w:rsid w:val="719C43FF"/>
    <w:rsid w:val="71D24C4B"/>
    <w:rsid w:val="723229A4"/>
    <w:rsid w:val="725B2474"/>
    <w:rsid w:val="72734D90"/>
    <w:rsid w:val="72CC0B46"/>
    <w:rsid w:val="734A425F"/>
    <w:rsid w:val="73500B4A"/>
    <w:rsid w:val="73911BEC"/>
    <w:rsid w:val="74223269"/>
    <w:rsid w:val="74411D8B"/>
    <w:rsid w:val="746017EE"/>
    <w:rsid w:val="74883325"/>
    <w:rsid w:val="749D71A8"/>
    <w:rsid w:val="74A4439D"/>
    <w:rsid w:val="75A55ACC"/>
    <w:rsid w:val="75A777F2"/>
    <w:rsid w:val="75D45C36"/>
    <w:rsid w:val="75FB3A1F"/>
    <w:rsid w:val="770B4072"/>
    <w:rsid w:val="771D04B4"/>
    <w:rsid w:val="77C23334"/>
    <w:rsid w:val="77F134A2"/>
    <w:rsid w:val="78222A79"/>
    <w:rsid w:val="79502C1F"/>
    <w:rsid w:val="79834AA9"/>
    <w:rsid w:val="799728E1"/>
    <w:rsid w:val="79D4270D"/>
    <w:rsid w:val="79FF3493"/>
    <w:rsid w:val="7A1212F9"/>
    <w:rsid w:val="7A19407D"/>
    <w:rsid w:val="7A1D3A4B"/>
    <w:rsid w:val="7A1F7AD1"/>
    <w:rsid w:val="7A3C20B4"/>
    <w:rsid w:val="7A3E05A3"/>
    <w:rsid w:val="7A5B24B3"/>
    <w:rsid w:val="7AF80815"/>
    <w:rsid w:val="7B743AB2"/>
    <w:rsid w:val="7B881810"/>
    <w:rsid w:val="7BB61B7B"/>
    <w:rsid w:val="7BB94375"/>
    <w:rsid w:val="7C1C20EF"/>
    <w:rsid w:val="7C6B4326"/>
    <w:rsid w:val="7D2577A8"/>
    <w:rsid w:val="7D342A7B"/>
    <w:rsid w:val="7D5B7D45"/>
    <w:rsid w:val="7D985187"/>
    <w:rsid w:val="7DB67FB8"/>
    <w:rsid w:val="7E0D6B1E"/>
    <w:rsid w:val="7E147148"/>
    <w:rsid w:val="7F8A0CD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3">
    <w:name w:val="List Paragraph"/>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20&#24037;&#20316;&#3492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6032;&#24314;%20XLS%20&#24037;&#20316;&#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6032;&#24314;%20XLS%20&#24037;&#20316;&#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6032;&#24314;%20XLS%20&#24037;&#20316;&#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26032;&#24314;%20XLS%20&#24037;&#20316;&#3492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6032;&#24314;%20XLS%20&#24037;&#20316;&#34920;.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Desktop\&#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收支变动情况图</a:t>
            </a:r>
            <a:endParaRPr b="1"/>
          </a:p>
        </c:rich>
      </c:tx>
      <c:layout/>
      <c:overlay val="0"/>
      <c:spPr>
        <a:noFill/>
        <a:ln>
          <a:noFill/>
        </a:ln>
        <a:effectLst/>
      </c:spPr>
    </c:title>
    <c:autoTitleDeleted val="0"/>
    <c:plotArea>
      <c:layout/>
      <c:barChart>
        <c:barDir val="col"/>
        <c:grouping val="clustered"/>
        <c:varyColors val="0"/>
        <c:ser>
          <c:idx val="0"/>
          <c:order val="0"/>
          <c:tx>
            <c:strRef>
              <c:f>'[新建 XLS 工作表.xls]Sheet2'!$A$2</c:f>
              <c:strCache>
                <c:ptCount val="1"/>
                <c:pt idx="0">
                  <c:v>收入</c:v>
                </c:pt>
              </c:strCache>
            </c:strRef>
          </c:tx>
          <c:spPr>
            <a:solidFill>
              <a:schemeClr val="accent1"/>
            </a:solidFill>
            <a:ln>
              <a:noFill/>
            </a:ln>
            <a:effectLst/>
          </c:spPr>
          <c:invertIfNegative val="0"/>
          <c:dLbls>
            <c:delete val="1"/>
          </c:dLbls>
          <c:cat>
            <c:strRef>
              <c:f>'[新建 XLS 工作表.xls]Sheet2'!$B$1:$C$1</c:f>
              <c:strCache>
                <c:ptCount val="2"/>
                <c:pt idx="0">
                  <c:v>2019年</c:v>
                </c:pt>
                <c:pt idx="1">
                  <c:v>2020年</c:v>
                </c:pt>
              </c:strCache>
            </c:strRef>
          </c:cat>
          <c:val>
            <c:numRef>
              <c:f>'[新建 XLS 工作表.xls]Sheet2'!$B$2:$C$2</c:f>
              <c:numCache>
                <c:formatCode>General</c:formatCode>
                <c:ptCount val="2"/>
                <c:pt idx="0">
                  <c:v>3016.75</c:v>
                </c:pt>
                <c:pt idx="1">
                  <c:v>2387.03</c:v>
                </c:pt>
              </c:numCache>
            </c:numRef>
          </c:val>
        </c:ser>
        <c:ser>
          <c:idx val="1"/>
          <c:order val="1"/>
          <c:tx>
            <c:strRef>
              <c:f>'[新建 XLS 工作表.xls]Sheet2'!$A$3</c:f>
              <c:strCache>
                <c:ptCount val="1"/>
                <c:pt idx="0">
                  <c:v>支出</c:v>
                </c:pt>
              </c:strCache>
            </c:strRef>
          </c:tx>
          <c:spPr>
            <a:solidFill>
              <a:schemeClr val="accent2"/>
            </a:solidFill>
            <a:ln>
              <a:noFill/>
            </a:ln>
            <a:effectLst/>
          </c:spPr>
          <c:invertIfNegative val="0"/>
          <c:dLbls>
            <c:delete val="1"/>
          </c:dLbls>
          <c:cat>
            <c:strRef>
              <c:f>'[新建 XLS 工作表.xls]Sheet2'!$B$1:$C$1</c:f>
              <c:strCache>
                <c:ptCount val="2"/>
                <c:pt idx="0">
                  <c:v>2019年</c:v>
                </c:pt>
                <c:pt idx="1">
                  <c:v>2020年</c:v>
                </c:pt>
              </c:strCache>
            </c:strRef>
          </c:cat>
          <c:val>
            <c:numRef>
              <c:f>'[新建 XLS 工作表.xls]Sheet2'!$B$3:$C$3</c:f>
              <c:numCache>
                <c:formatCode>General</c:formatCode>
                <c:ptCount val="2"/>
                <c:pt idx="0">
                  <c:v>3014.42</c:v>
                </c:pt>
                <c:pt idx="1">
                  <c:v>2406.54</c:v>
                </c:pt>
              </c:numCache>
            </c:numRef>
          </c:val>
        </c:ser>
        <c:dLbls>
          <c:showLegendKey val="0"/>
          <c:showVal val="0"/>
          <c:showCatName val="0"/>
          <c:showSerName val="0"/>
          <c:showPercent val="0"/>
          <c:showBubbleSize val="0"/>
        </c:dLbls>
        <c:gapWidth val="150"/>
        <c:overlap val="0"/>
        <c:axId val="738477677"/>
        <c:axId val="949249820"/>
      </c:barChart>
      <c:catAx>
        <c:axId val="73847767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949249820"/>
        <c:crosses val="autoZero"/>
        <c:auto val="1"/>
        <c:lblAlgn val="ctr"/>
        <c:lblOffset val="100"/>
        <c:noMultiLvlLbl val="0"/>
      </c:catAx>
      <c:valAx>
        <c:axId val="9492498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73847767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b="1"/>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9751535455053"/>
          <c:y val="0.147086914995224"/>
          <c:w val="0.465522054718035"/>
          <c:h val="0.796322827125119"/>
        </c:manualLayout>
      </c:layout>
      <c:pieChart>
        <c:varyColors val="1"/>
        <c:ser>
          <c:idx val="0"/>
          <c:order val="0"/>
          <c:spPr/>
          <c:explosion val="0"/>
          <c:dPt>
            <c:idx val="0"/>
            <c:bubble3D val="0"/>
            <c:explosion val="14"/>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1200" b="1"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工作表.xls]Sheet1'!$A$1:$A$2</c:f>
              <c:strCache>
                <c:ptCount val="2"/>
                <c:pt idx="0">
                  <c:v>一、一般公共预算财政拨款收入</c:v>
                </c:pt>
                <c:pt idx="1">
                  <c:v>二、政府性基金预算财政拨款收入</c:v>
                </c:pt>
              </c:strCache>
            </c:strRef>
          </c:cat>
          <c:val>
            <c:numRef>
              <c:f>'[新建 XLS 工作表.xls]Sheet1'!$B$1:$B$2</c:f>
              <c:numCache>
                <c:formatCode>#,##0.00</c:formatCode>
                <c:ptCount val="2"/>
                <c:pt idx="0">
                  <c:v>23331851.24</c:v>
                </c:pt>
                <c:pt idx="1">
                  <c:v>538400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egendEntry>
        <c:idx val="0"/>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ayout>
        <c:manualLayout>
          <c:xMode val="edge"/>
          <c:yMode val="edge"/>
          <c:x val="0.102949940405244"/>
          <c:y val="0.0456076703809277"/>
          <c:w val="0.856525625744934"/>
          <c:h val="0.115314848406323"/>
        </c:manualLayout>
      </c:layout>
      <c:overlay val="0"/>
      <c:spPr>
        <a:noFill/>
        <a:ln>
          <a:noFill/>
        </a:ln>
        <a:effectLst/>
      </c:spPr>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900" b="1"/>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1400" b="1"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工作表.xls]Sheet3'!$A$1:$B$1</c:f>
              <c:strCache>
                <c:ptCount val="2"/>
                <c:pt idx="0">
                  <c:v>基本支出</c:v>
                </c:pt>
                <c:pt idx="1">
                  <c:v>项目支出</c:v>
                </c:pt>
              </c:strCache>
            </c:strRef>
          </c:cat>
          <c:val>
            <c:numRef>
              <c:f>'[新建 XLS 工作表.xls]Sheet3'!$A$2:$B$2</c:f>
              <c:numCache>
                <c:formatCode>General</c:formatCode>
                <c:ptCount val="2"/>
                <c:pt idx="0">
                  <c:v>581.35</c:v>
                </c:pt>
                <c:pt idx="1">
                  <c:v>1825.18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收支变动情况图</a:t>
            </a:r>
            <a:endParaRPr b="1"/>
          </a:p>
        </c:rich>
      </c:tx>
      <c:layout/>
      <c:overlay val="0"/>
      <c:spPr>
        <a:noFill/>
        <a:ln>
          <a:noFill/>
        </a:ln>
        <a:effectLst/>
      </c:spPr>
    </c:title>
    <c:autoTitleDeleted val="0"/>
    <c:plotArea>
      <c:layout/>
      <c:barChart>
        <c:barDir val="col"/>
        <c:grouping val="clustered"/>
        <c:varyColors val="0"/>
        <c:ser>
          <c:idx val="0"/>
          <c:order val="0"/>
          <c:tx>
            <c:strRef>
              <c:f>'[新建 XLS 工作表.xls]Sheet2'!$A$2</c:f>
              <c:strCache>
                <c:ptCount val="1"/>
                <c:pt idx="0">
                  <c:v>收入</c:v>
                </c:pt>
              </c:strCache>
            </c:strRef>
          </c:tx>
          <c:spPr>
            <a:solidFill>
              <a:schemeClr val="accent1"/>
            </a:solidFill>
            <a:ln>
              <a:noFill/>
            </a:ln>
            <a:effectLst/>
          </c:spPr>
          <c:invertIfNegative val="0"/>
          <c:dLbls>
            <c:delete val="1"/>
          </c:dLbls>
          <c:cat>
            <c:strRef>
              <c:f>'[新建 XLS 工作表.xls]Sheet2'!$B$1:$C$1</c:f>
              <c:strCache>
                <c:ptCount val="2"/>
                <c:pt idx="0">
                  <c:v>2019年</c:v>
                </c:pt>
                <c:pt idx="1">
                  <c:v>2020年</c:v>
                </c:pt>
              </c:strCache>
            </c:strRef>
          </c:cat>
          <c:val>
            <c:numRef>
              <c:f>'[新建 XLS 工作表.xls]Sheet2'!$B$2:$C$2</c:f>
              <c:numCache>
                <c:formatCode>General</c:formatCode>
                <c:ptCount val="2"/>
                <c:pt idx="0">
                  <c:v>3016.75</c:v>
                </c:pt>
                <c:pt idx="1">
                  <c:v>2387.03</c:v>
                </c:pt>
              </c:numCache>
            </c:numRef>
          </c:val>
        </c:ser>
        <c:ser>
          <c:idx val="1"/>
          <c:order val="1"/>
          <c:tx>
            <c:strRef>
              <c:f>'[新建 XLS 工作表.xls]Sheet2'!$A$3</c:f>
              <c:strCache>
                <c:ptCount val="1"/>
                <c:pt idx="0">
                  <c:v>支出</c:v>
                </c:pt>
              </c:strCache>
            </c:strRef>
          </c:tx>
          <c:spPr>
            <a:solidFill>
              <a:schemeClr val="accent2"/>
            </a:solidFill>
            <a:ln>
              <a:noFill/>
            </a:ln>
            <a:effectLst/>
          </c:spPr>
          <c:invertIfNegative val="0"/>
          <c:dLbls>
            <c:delete val="1"/>
          </c:dLbls>
          <c:cat>
            <c:strRef>
              <c:f>'[新建 XLS 工作表.xls]Sheet2'!$B$1:$C$1</c:f>
              <c:strCache>
                <c:ptCount val="2"/>
                <c:pt idx="0">
                  <c:v>2019年</c:v>
                </c:pt>
                <c:pt idx="1">
                  <c:v>2020年</c:v>
                </c:pt>
              </c:strCache>
            </c:strRef>
          </c:cat>
          <c:val>
            <c:numRef>
              <c:f>'[新建 XLS 工作表.xls]Sheet2'!$B$3:$C$3</c:f>
              <c:numCache>
                <c:formatCode>General</c:formatCode>
                <c:ptCount val="2"/>
                <c:pt idx="0">
                  <c:v>3014.42</c:v>
                </c:pt>
                <c:pt idx="1">
                  <c:v>2406.54</c:v>
                </c:pt>
              </c:numCache>
            </c:numRef>
          </c:val>
        </c:ser>
        <c:dLbls>
          <c:showLegendKey val="0"/>
          <c:showVal val="0"/>
          <c:showCatName val="0"/>
          <c:showSerName val="0"/>
          <c:showPercent val="0"/>
          <c:showBubbleSize val="0"/>
        </c:dLbls>
        <c:gapWidth val="150"/>
        <c:overlap val="0"/>
        <c:axId val="738477677"/>
        <c:axId val="949249820"/>
      </c:barChart>
      <c:catAx>
        <c:axId val="73847767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949249820"/>
        <c:crosses val="autoZero"/>
        <c:auto val="1"/>
        <c:lblAlgn val="ctr"/>
        <c:lblOffset val="100"/>
        <c:noMultiLvlLbl val="0"/>
      </c:catAx>
      <c:valAx>
        <c:axId val="9492498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73847767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b="1"/>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66510145899715"/>
          <c:y val="0.023342438539856"/>
        </c:manualLayout>
      </c:layout>
      <c:overlay val="0"/>
      <c:spPr>
        <a:noFill/>
        <a:ln>
          <a:noFill/>
        </a:ln>
        <a:effectLst/>
      </c:spPr>
      <c:txPr>
        <a:bodyPr rot="0" spcFirstLastPara="0" vertOverflow="ellipsis" vert="horz" wrap="square" anchor="ctr" anchorCtr="1"/>
        <a:lstStyle/>
        <a:p>
          <a:pPr>
            <a:defRPr lang="zh-CN" sz="1200" b="1"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'[新建 XLS 工作表.xls]Sheet4'!$A$2</c:f>
              <c:strCache>
                <c:ptCount val="1"/>
                <c:pt idx="0">
                  <c:v>一般公共预算支出</c:v>
                </c:pt>
              </c:strCache>
            </c:strRef>
          </c:tx>
          <c:spPr>
            <a:solidFill>
              <a:schemeClr val="accent1"/>
            </a:solidFill>
            <a:ln>
              <a:noFill/>
            </a:ln>
            <a:effectLst/>
          </c:spPr>
          <c:invertIfNegative val="0"/>
          <c:dLbls>
            <c:delete val="1"/>
          </c:dLbls>
          <c:cat>
            <c:strRef>
              <c:f>'[新建 XLS 工作表.xls]Sheet4'!$B$1:$C$1</c:f>
              <c:strCache>
                <c:ptCount val="2"/>
                <c:pt idx="0">
                  <c:v>2019年</c:v>
                </c:pt>
                <c:pt idx="1">
                  <c:v>2020年</c:v>
                </c:pt>
              </c:strCache>
            </c:strRef>
          </c:cat>
          <c:val>
            <c:numRef>
              <c:f>'[新建 XLS 工作表.xls]Sheet4'!$B$2:$C$2</c:f>
              <c:numCache>
                <c:formatCode>General</c:formatCode>
                <c:ptCount val="2"/>
                <c:pt idx="0">
                  <c:v>2996.17</c:v>
                </c:pt>
                <c:pt idx="1">
                  <c:v>2175.47</c:v>
                </c:pt>
              </c:numCache>
            </c:numRef>
          </c:val>
        </c:ser>
        <c:dLbls>
          <c:showLegendKey val="0"/>
          <c:showVal val="0"/>
          <c:showCatName val="0"/>
          <c:showSerName val="0"/>
          <c:showPercent val="0"/>
          <c:showBubbleSize val="0"/>
        </c:dLbls>
        <c:gapWidth val="150"/>
        <c:overlap val="0"/>
        <c:axId val="327692380"/>
        <c:axId val="81591176"/>
      </c:barChart>
      <c:catAx>
        <c:axId val="32769238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1000" b="1" i="0" u="none" strike="noStrike" kern="1200" baseline="0">
                <a:solidFill>
                  <a:schemeClr val="tx1">
                    <a:lumMod val="65000"/>
                    <a:lumOff val="35000"/>
                  </a:schemeClr>
                </a:solidFill>
                <a:latin typeface="+mn-lt"/>
                <a:ea typeface="+mn-ea"/>
                <a:cs typeface="+mn-cs"/>
              </a:defRPr>
            </a:pPr>
          </a:p>
        </c:txPr>
        <c:crossAx val="81591176"/>
        <c:crosses val="autoZero"/>
        <c:auto val="1"/>
        <c:lblAlgn val="ctr"/>
        <c:lblOffset val="100"/>
        <c:noMultiLvlLbl val="0"/>
      </c:catAx>
      <c:valAx>
        <c:axId val="8159117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1000" b="1" i="0" u="none" strike="noStrike" kern="1200" baseline="0">
                <a:solidFill>
                  <a:schemeClr val="tx1">
                    <a:lumMod val="65000"/>
                    <a:lumOff val="35000"/>
                  </a:schemeClr>
                </a:solidFill>
                <a:latin typeface="+mn-lt"/>
                <a:ea typeface="+mn-ea"/>
                <a:cs typeface="+mn-cs"/>
              </a:defRPr>
            </a:pPr>
          </a:p>
        </c:txPr>
        <c:crossAx val="327692380"/>
        <c:crosses val="autoZero"/>
        <c:crossBetween val="between"/>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1000" b="1"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sz="1000" b="1"/>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工作表.xls]Sheet6'!$A$1:$A$4</c:f>
              <c:strCache>
                <c:ptCount val="4"/>
                <c:pt idx="0">
                  <c:v>一般公共服务支出</c:v>
                </c:pt>
                <c:pt idx="1">
                  <c:v>社会和保障就业类支出</c:v>
                </c:pt>
                <c:pt idx="2">
                  <c:v>卫生健康支出</c:v>
                </c:pt>
                <c:pt idx="3">
                  <c:v>住房保障支出</c:v>
                </c:pt>
              </c:strCache>
            </c:strRef>
          </c:cat>
          <c:val>
            <c:numRef>
              <c:f>'[新建 XLS 工作表.xls]Sheet6'!$B$1:$B$4</c:f>
              <c:numCache>
                <c:formatCode>General</c:formatCode>
                <c:ptCount val="4"/>
                <c:pt idx="0">
                  <c:v>101.35</c:v>
                </c:pt>
                <c:pt idx="1">
                  <c:v>1857.02</c:v>
                </c:pt>
                <c:pt idx="2">
                  <c:v>31.77</c:v>
                </c:pt>
                <c:pt idx="3">
                  <c:v>43.48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egendEntry>
        <c:idx val="0"/>
        <c:txPr>
          <a:bodyPr rot="0" spcFirstLastPara="0" vertOverflow="ellipsis" vert="horz" wrap="square" anchor="ctr" anchorCtr="1"/>
          <a:lstStyle/>
          <a:p>
            <a:pPr>
              <a:defRPr lang="zh-CN" sz="1000" b="1"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1000" b="1"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1000" b="1"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1000" b="1"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1000" b="1"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1000" b="1"/>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spc="0" baseline="0">
                <a:solidFill>
                  <a:schemeClr val="tx1">
                    <a:lumMod val="65000"/>
                    <a:lumOff val="35000"/>
                  </a:schemeClr>
                </a:solidFill>
                <a:latin typeface="+mn-lt"/>
                <a:ea typeface="+mn-ea"/>
                <a:cs typeface="+mn-cs"/>
              </a:defRPr>
            </a:pPr>
            <a:r>
              <a:rPr altLang="zh-CN" sz="1200" b="1"/>
              <a:t>三公经费财政拨款支出结构</a:t>
            </a:r>
            <a:endParaRPr altLang="zh-CN" sz="1200" b="1"/>
          </a:p>
        </c:rich>
      </c:tx>
      <c:layout>
        <c:manualLayout>
          <c:xMode val="edge"/>
          <c:yMode val="edge"/>
          <c:x val="0.219152718115835"/>
          <c:y val="0.0269541778975741"/>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工作表.xls]Sheet5'!$A$1:$A$2</c:f>
              <c:strCache>
                <c:ptCount val="2"/>
                <c:pt idx="0">
                  <c:v>公务接待</c:v>
                </c:pt>
                <c:pt idx="1">
                  <c:v>公务用车维护</c:v>
                </c:pt>
              </c:strCache>
            </c:strRef>
          </c:cat>
          <c:val>
            <c:numRef>
              <c:f>'[新建 XLS 工作表.xls]Sheet5'!$B$1:$B$2</c:f>
              <c:numCache>
                <c:formatCode>General</c:formatCode>
                <c:ptCount val="2"/>
                <c:pt idx="0">
                  <c:v>0.7</c:v>
                </c:pt>
                <c:pt idx="1">
                  <c:v>4.6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egendEntry>
        <c:idx val="0"/>
        <c:txPr>
          <a:bodyPr rot="0" spcFirstLastPara="0" vertOverflow="ellipsis" vert="horz" wrap="square" anchor="ctr" anchorCtr="1"/>
          <a:lstStyle/>
          <a:p>
            <a:pPr>
              <a:defRPr lang="zh-CN" sz="1000" b="1"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1000" b="1"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1000" b="1"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1000" b="1"/>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32</Pages>
  <Words>15018</Words>
  <Characters>16396</Characters>
  <Lines>61</Lines>
  <Paragraphs>17</Paragraphs>
  <TotalTime>197</TotalTime>
  <ScaleCrop>false</ScaleCrop>
  <LinksUpToDate>false</LinksUpToDate>
  <CharactersWithSpaces>18910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邻居家的猫</cp:lastModifiedBy>
  <cp:lastPrinted>2020-07-23T02:58:00Z</cp:lastPrinted>
  <dcterms:modified xsi:type="dcterms:W3CDTF">2023-07-17T08:13:01Z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B68C7C90225D4692B8876A252464624A_12</vt:lpwstr>
  </property>
</Properties>
</file>