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BADCB3">
      <w:pPr>
        <w:keepNext w:val="0"/>
        <w:keepLines w:val="0"/>
        <w:widowControl/>
        <w:suppressLineNumbers w:val="0"/>
        <w:shd w:val="clear"/>
        <w:snapToGrid w:val="0"/>
        <w:spacing w:before="0" w:beforeAutospacing="0" w:after="0" w:afterAutospacing="0" w:line="576" w:lineRule="exact"/>
        <w:ind w:left="0" w:right="0"/>
        <w:jc w:val="both"/>
        <w:outlineLvl w:val="9"/>
        <w:rPr>
          <w:rFonts w:hint="default" w:ascii="Times New Roman" w:hAnsi="Times New Roman" w:eastAsia="方正小标宋简体" w:cs="Times New Roman"/>
          <w:color w:val="000000"/>
          <w:kern w:val="0"/>
          <w:sz w:val="72"/>
          <w:szCs w:val="72"/>
        </w:rPr>
      </w:pPr>
    </w:p>
    <w:p w14:paraId="39199E6F">
      <w:pPr>
        <w:keepNext w:val="0"/>
        <w:keepLines w:val="0"/>
        <w:widowControl/>
        <w:suppressLineNumbers w:val="0"/>
        <w:shd w:val="clear"/>
        <w:snapToGrid w:val="0"/>
        <w:spacing w:before="0" w:beforeAutospacing="0" w:after="0" w:afterAutospacing="0" w:line="576" w:lineRule="exact"/>
        <w:ind w:left="0" w:right="0"/>
        <w:jc w:val="both"/>
        <w:outlineLvl w:val="9"/>
        <w:rPr>
          <w:rFonts w:hint="default" w:ascii="Times New Roman" w:hAnsi="Times New Roman" w:eastAsia="方正小标宋简体" w:cs="Times New Roman"/>
          <w:color w:val="000000"/>
          <w:kern w:val="0"/>
          <w:sz w:val="72"/>
          <w:szCs w:val="72"/>
        </w:rPr>
      </w:pPr>
    </w:p>
    <w:p w14:paraId="58AD23F6">
      <w:pPr>
        <w:keepNext w:val="0"/>
        <w:keepLines w:val="0"/>
        <w:widowControl/>
        <w:suppressLineNumbers w:val="0"/>
        <w:shd w:val="clear"/>
        <w:snapToGrid w:val="0"/>
        <w:spacing w:before="0" w:beforeAutospacing="0" w:after="0" w:afterAutospacing="0" w:line="576" w:lineRule="exact"/>
        <w:ind w:left="0" w:right="0"/>
        <w:jc w:val="both"/>
        <w:outlineLvl w:val="9"/>
        <w:rPr>
          <w:rFonts w:hint="default" w:ascii="Times New Roman" w:hAnsi="Times New Roman" w:eastAsia="方正小标宋简体" w:cs="Times New Roman"/>
          <w:color w:val="000000"/>
          <w:kern w:val="0"/>
          <w:sz w:val="72"/>
          <w:szCs w:val="72"/>
        </w:rPr>
      </w:pPr>
    </w:p>
    <w:p w14:paraId="60D33C4F">
      <w:pPr>
        <w:keepNext w:val="0"/>
        <w:keepLines w:val="0"/>
        <w:widowControl/>
        <w:suppressLineNumbers w:val="0"/>
        <w:shd w:val="clear"/>
        <w:snapToGrid w:val="0"/>
        <w:spacing w:before="0" w:beforeAutospacing="0" w:after="0" w:afterAutospacing="0" w:line="576" w:lineRule="exact"/>
        <w:ind w:left="0" w:right="0"/>
        <w:jc w:val="both"/>
        <w:outlineLvl w:val="9"/>
        <w:rPr>
          <w:rFonts w:hint="default" w:ascii="Times New Roman" w:hAnsi="Times New Roman" w:eastAsia="方正小标宋简体" w:cs="Times New Roman"/>
          <w:color w:val="000000"/>
          <w:kern w:val="0"/>
          <w:sz w:val="72"/>
          <w:szCs w:val="72"/>
        </w:rPr>
      </w:pPr>
    </w:p>
    <w:p w14:paraId="20C2E29A">
      <w:pPr>
        <w:keepNext w:val="0"/>
        <w:keepLines w:val="0"/>
        <w:pageBreakBefore w:val="0"/>
        <w:widowControl/>
        <w:suppressLineNumbers w:val="0"/>
        <w:shd w:val="clear"/>
        <w:kinsoku/>
        <w:wordWrap/>
        <w:overflowPunct/>
        <w:topLinePunct w:val="0"/>
        <w:autoSpaceDE/>
        <w:autoSpaceDN/>
        <w:bidi w:val="0"/>
        <w:adjustRightInd w:val="0"/>
        <w:snapToGrid w:val="0"/>
        <w:spacing w:before="0" w:beforeAutospacing="0" w:after="0" w:afterAutospacing="0" w:line="700" w:lineRule="exact"/>
        <w:ind w:right="0" w:firstLine="3360" w:firstLineChars="600"/>
        <w:jc w:val="both"/>
        <w:textAlignment w:val="auto"/>
        <w:outlineLvl w:val="0"/>
        <w:rPr>
          <w:rFonts w:hint="default" w:ascii="Times New Roman" w:hAnsi="Times New Roman" w:eastAsia="方正小标宋简体" w:cs="Times New Roman"/>
          <w:color w:val="000000"/>
          <w:kern w:val="0"/>
          <w:sz w:val="56"/>
          <w:szCs w:val="56"/>
        </w:rPr>
      </w:pPr>
      <w:bookmarkStart w:id="0" w:name="_Toc15378441"/>
      <w:bookmarkEnd w:id="0"/>
      <w:bookmarkStart w:id="1" w:name="_Toc15396475"/>
      <w:bookmarkEnd w:id="1"/>
      <w:bookmarkStart w:id="2" w:name="_Toc15396597"/>
      <w:bookmarkEnd w:id="2"/>
      <w:bookmarkStart w:id="3" w:name="_Toc15377193"/>
      <w:bookmarkEnd w:id="3"/>
      <w:bookmarkStart w:id="4" w:name="_Toc15377425"/>
      <w:bookmarkEnd w:id="4"/>
      <w:bookmarkStart w:id="5" w:name="_Toc1674"/>
      <w:r>
        <w:rPr>
          <w:rFonts w:hint="default" w:ascii="Times New Roman" w:hAnsi="Times New Roman" w:eastAsia="方正小标宋简体" w:cs="Times New Roman"/>
          <w:color w:val="000000"/>
          <w:kern w:val="0"/>
          <w:sz w:val="56"/>
          <w:szCs w:val="56"/>
          <w:lang w:val="en-US" w:eastAsia="zh-CN" w:bidi="ar"/>
        </w:rPr>
        <w:t>20</w:t>
      </w:r>
      <w:bookmarkEnd w:id="5"/>
      <w:r>
        <w:rPr>
          <w:rFonts w:hint="default" w:ascii="Times New Roman" w:hAnsi="Times New Roman" w:eastAsia="方正小标宋简体" w:cs="Times New Roman"/>
          <w:color w:val="000000"/>
          <w:kern w:val="0"/>
          <w:sz w:val="56"/>
          <w:szCs w:val="56"/>
          <w:lang w:val="en-US" w:eastAsia="zh-CN" w:bidi="ar"/>
        </w:rPr>
        <w:t>2</w:t>
      </w:r>
      <w:r>
        <w:rPr>
          <w:rFonts w:hint="eastAsia" w:eastAsia="方正小标宋简体" w:cs="Times New Roman"/>
          <w:color w:val="000000"/>
          <w:kern w:val="0"/>
          <w:sz w:val="56"/>
          <w:szCs w:val="56"/>
          <w:lang w:val="en-US" w:eastAsia="zh-CN" w:bidi="ar"/>
        </w:rPr>
        <w:t>5</w:t>
      </w:r>
      <w:r>
        <w:rPr>
          <w:rFonts w:hint="default" w:ascii="Times New Roman" w:hAnsi="Times New Roman" w:eastAsia="方正小标宋简体" w:cs="Times New Roman"/>
          <w:color w:val="000000"/>
          <w:kern w:val="0"/>
          <w:sz w:val="56"/>
          <w:szCs w:val="56"/>
          <w:lang w:val="en-US" w:eastAsia="zh-CN" w:bidi="ar"/>
        </w:rPr>
        <w:t>年度</w:t>
      </w:r>
      <w:bookmarkStart w:id="6" w:name="_Toc15396598"/>
      <w:bookmarkEnd w:id="6"/>
      <w:bookmarkStart w:id="7" w:name="_Toc15396476"/>
      <w:bookmarkEnd w:id="7"/>
      <w:bookmarkStart w:id="8" w:name="_Toc15378442"/>
      <w:bookmarkEnd w:id="8"/>
      <w:bookmarkStart w:id="9" w:name="_Toc15377194"/>
      <w:bookmarkEnd w:id="9"/>
      <w:bookmarkStart w:id="10" w:name="_Toc15377426"/>
      <w:bookmarkEnd w:id="10"/>
    </w:p>
    <w:p w14:paraId="4005E772">
      <w:pPr>
        <w:keepNext w:val="0"/>
        <w:keepLines w:val="0"/>
        <w:pageBreakBefore w:val="0"/>
        <w:widowControl/>
        <w:suppressLineNumbers w:val="0"/>
        <w:shd w:val="clear"/>
        <w:kinsoku/>
        <w:wordWrap/>
        <w:overflowPunct/>
        <w:topLinePunct w:val="0"/>
        <w:autoSpaceDE/>
        <w:autoSpaceDN/>
        <w:bidi w:val="0"/>
        <w:adjustRightInd w:val="0"/>
        <w:snapToGrid w:val="0"/>
        <w:spacing w:before="0" w:beforeAutospacing="0" w:after="0" w:afterAutospacing="0" w:line="700" w:lineRule="exact"/>
        <w:ind w:left="0" w:right="0"/>
        <w:jc w:val="both"/>
        <w:textAlignment w:val="auto"/>
        <w:outlineLvl w:val="0"/>
        <w:rPr>
          <w:rFonts w:hint="default" w:ascii="Times New Roman" w:hAnsi="Times New Roman" w:eastAsia="方正小标宋简体" w:cs="Times New Roman"/>
          <w:color w:val="000000"/>
          <w:kern w:val="0"/>
          <w:sz w:val="56"/>
          <w:szCs w:val="56"/>
          <w:lang w:val="en-US" w:eastAsia="zh-CN" w:bidi="ar"/>
        </w:rPr>
      </w:pPr>
      <w:bookmarkStart w:id="11" w:name="_Toc25940"/>
      <w:bookmarkEnd w:id="11"/>
      <w:r>
        <w:rPr>
          <w:rFonts w:hint="default" w:ascii="Times New Roman" w:hAnsi="Times New Roman" w:eastAsia="方正小标宋简体" w:cs="Times New Roman"/>
          <w:color w:val="000000"/>
          <w:kern w:val="0"/>
          <w:sz w:val="56"/>
          <w:szCs w:val="56"/>
          <w:lang w:val="en-US" w:eastAsia="zh-CN" w:bidi="ar"/>
        </w:rPr>
        <w:t>四川省阿坝州红原县</w:t>
      </w:r>
      <w:bookmarkStart w:id="12" w:name="_Toc15306268"/>
      <w:r>
        <w:rPr>
          <w:rFonts w:hint="default" w:ascii="Times New Roman" w:hAnsi="Times New Roman" w:eastAsia="方正小标宋简体" w:cs="Times New Roman"/>
          <w:color w:val="000000"/>
          <w:kern w:val="0"/>
          <w:sz w:val="56"/>
          <w:szCs w:val="56"/>
          <w:lang w:val="en-US" w:eastAsia="zh-CN" w:bidi="ar"/>
        </w:rPr>
        <w:t>麦洼乡</w:t>
      </w:r>
    </w:p>
    <w:p w14:paraId="0A535F1D">
      <w:pPr>
        <w:keepNext w:val="0"/>
        <w:keepLines w:val="0"/>
        <w:pageBreakBefore w:val="0"/>
        <w:widowControl/>
        <w:suppressLineNumbers w:val="0"/>
        <w:shd w:val="clear"/>
        <w:kinsoku/>
        <w:wordWrap/>
        <w:overflowPunct/>
        <w:topLinePunct w:val="0"/>
        <w:autoSpaceDE/>
        <w:autoSpaceDN/>
        <w:bidi w:val="0"/>
        <w:adjustRightInd w:val="0"/>
        <w:snapToGrid w:val="0"/>
        <w:spacing w:before="0" w:beforeAutospacing="0" w:after="0" w:afterAutospacing="0" w:line="700" w:lineRule="exact"/>
        <w:ind w:right="0" w:firstLine="2240" w:firstLineChars="400"/>
        <w:jc w:val="both"/>
        <w:textAlignment w:val="auto"/>
        <w:outlineLvl w:val="0"/>
        <w:rPr>
          <w:rFonts w:hint="default" w:ascii="Times New Roman" w:hAnsi="Times New Roman" w:eastAsia="方正小标宋简体" w:cs="Times New Roman"/>
          <w:color w:val="000000"/>
          <w:kern w:val="0"/>
          <w:sz w:val="56"/>
          <w:szCs w:val="56"/>
        </w:rPr>
      </w:pPr>
      <w:r>
        <w:rPr>
          <w:rFonts w:hint="default" w:ascii="Times New Roman" w:hAnsi="Times New Roman" w:eastAsia="方正小标宋简体" w:cs="Times New Roman"/>
          <w:color w:val="000000"/>
          <w:kern w:val="0"/>
          <w:sz w:val="56"/>
          <w:szCs w:val="56"/>
          <w:lang w:val="en-US" w:eastAsia="zh-CN" w:bidi="ar"/>
        </w:rPr>
        <w:t>人民政府部门决算</w:t>
      </w:r>
      <w:bookmarkEnd w:id="12"/>
    </w:p>
    <w:p w14:paraId="0A1F2815">
      <w:pPr>
        <w:keepNext w:val="0"/>
        <w:keepLines w:val="0"/>
        <w:widowControl/>
        <w:suppressLineNumbers w:val="0"/>
        <w:shd w:val="clear"/>
        <w:snapToGrid w:val="0"/>
        <w:spacing w:before="0" w:beforeAutospacing="0" w:after="0" w:afterAutospacing="0" w:line="576" w:lineRule="exact"/>
        <w:ind w:left="0" w:right="0"/>
        <w:jc w:val="both"/>
        <w:rPr>
          <w:rFonts w:hint="default" w:ascii="Times New Roman" w:hAnsi="Times New Roman" w:eastAsia="方正小标宋简体" w:cs="Times New Roman"/>
          <w:color w:val="000000"/>
          <w:kern w:val="0"/>
          <w:sz w:val="36"/>
          <w:szCs w:val="36"/>
        </w:rPr>
      </w:pPr>
    </w:p>
    <w:p w14:paraId="52789860">
      <w:pPr>
        <w:keepNext w:val="0"/>
        <w:keepLines w:val="0"/>
        <w:widowControl/>
        <w:suppressLineNumbers w:val="0"/>
        <w:shd w:val="clear"/>
        <w:snapToGrid w:val="0"/>
        <w:spacing w:before="0" w:beforeAutospacing="0" w:after="0" w:afterAutospacing="0" w:line="576" w:lineRule="exact"/>
        <w:ind w:left="0" w:right="0"/>
        <w:jc w:val="both"/>
        <w:rPr>
          <w:rFonts w:hint="default" w:ascii="Times New Roman" w:hAnsi="Times New Roman" w:eastAsia="方正小标宋简体" w:cs="Times New Roman"/>
          <w:color w:val="000000"/>
          <w:kern w:val="0"/>
          <w:sz w:val="36"/>
          <w:szCs w:val="36"/>
        </w:rPr>
      </w:pPr>
      <w:r>
        <w:rPr>
          <w:rFonts w:hint="default" w:ascii="Times New Roman" w:hAnsi="Times New Roman" w:eastAsia="方正小标宋简体" w:cs="Times New Roman"/>
          <w:color w:val="000000"/>
          <w:kern w:val="0"/>
          <w:sz w:val="36"/>
          <w:szCs w:val="36"/>
          <w:lang w:val="en-US" w:eastAsia="zh-CN" w:bidi="ar"/>
        </w:rPr>
        <w:t xml:space="preserve"> </w:t>
      </w:r>
    </w:p>
    <w:p w14:paraId="7AFF8B88">
      <w:pPr>
        <w:keepNext w:val="0"/>
        <w:keepLines w:val="0"/>
        <w:widowControl/>
        <w:suppressLineNumbers w:val="0"/>
        <w:shd w:val="clear"/>
        <w:snapToGrid w:val="0"/>
        <w:spacing w:before="0" w:beforeAutospacing="0" w:after="0" w:afterAutospacing="0" w:line="576" w:lineRule="exact"/>
        <w:ind w:left="0" w:right="0"/>
        <w:jc w:val="both"/>
        <w:rPr>
          <w:rFonts w:hint="default" w:ascii="Times New Roman" w:hAnsi="Times New Roman" w:eastAsia="方正小标宋简体" w:cs="Times New Roman"/>
          <w:color w:val="000000"/>
          <w:kern w:val="0"/>
          <w:sz w:val="36"/>
          <w:szCs w:val="36"/>
        </w:rPr>
      </w:pPr>
      <w:r>
        <w:rPr>
          <w:rFonts w:hint="default" w:ascii="Times New Roman" w:hAnsi="Times New Roman" w:eastAsia="方正小标宋简体" w:cs="Times New Roman"/>
          <w:color w:val="000000"/>
          <w:kern w:val="0"/>
          <w:sz w:val="36"/>
          <w:szCs w:val="36"/>
          <w:lang w:val="en-US" w:eastAsia="zh-CN" w:bidi="ar"/>
        </w:rPr>
        <w:t xml:space="preserve"> </w:t>
      </w:r>
    </w:p>
    <w:p w14:paraId="106A2B96">
      <w:pPr>
        <w:keepNext w:val="0"/>
        <w:keepLines w:val="0"/>
        <w:widowControl/>
        <w:suppressLineNumbers w:val="0"/>
        <w:shd w:val="clear"/>
        <w:snapToGrid w:val="0"/>
        <w:spacing w:before="0" w:beforeAutospacing="0" w:after="0" w:afterAutospacing="0" w:line="576" w:lineRule="exact"/>
        <w:ind w:left="0" w:right="0"/>
        <w:jc w:val="both"/>
        <w:rPr>
          <w:rFonts w:hint="default" w:ascii="Times New Roman" w:hAnsi="Times New Roman" w:eastAsia="方正小标宋简体" w:cs="Times New Roman"/>
          <w:color w:val="000000"/>
          <w:kern w:val="0"/>
          <w:sz w:val="36"/>
          <w:szCs w:val="36"/>
        </w:rPr>
      </w:pPr>
      <w:r>
        <w:rPr>
          <w:rFonts w:hint="default" w:ascii="Times New Roman" w:hAnsi="Times New Roman" w:eastAsia="方正小标宋简体" w:cs="Times New Roman"/>
          <w:color w:val="000000"/>
          <w:kern w:val="0"/>
          <w:sz w:val="36"/>
          <w:szCs w:val="36"/>
          <w:lang w:val="en-US" w:eastAsia="zh-CN" w:bidi="ar"/>
        </w:rPr>
        <w:t xml:space="preserve"> </w:t>
      </w:r>
    </w:p>
    <w:p w14:paraId="344D0146">
      <w:pPr>
        <w:keepNext w:val="0"/>
        <w:keepLines w:val="0"/>
        <w:widowControl/>
        <w:suppressLineNumbers w:val="0"/>
        <w:shd w:val="clear"/>
        <w:snapToGrid w:val="0"/>
        <w:spacing w:before="0" w:beforeAutospacing="0" w:after="0" w:afterAutospacing="0" w:line="576" w:lineRule="exact"/>
        <w:ind w:left="0" w:right="0"/>
        <w:jc w:val="both"/>
        <w:rPr>
          <w:rFonts w:hint="default" w:ascii="Times New Roman" w:hAnsi="Times New Roman" w:eastAsia="方正小标宋简体" w:cs="Times New Roman"/>
          <w:color w:val="000000"/>
          <w:kern w:val="0"/>
          <w:sz w:val="36"/>
          <w:szCs w:val="36"/>
        </w:rPr>
      </w:pPr>
      <w:r>
        <w:rPr>
          <w:rFonts w:hint="default" w:ascii="Times New Roman" w:hAnsi="Times New Roman" w:eastAsia="方正小标宋简体" w:cs="Times New Roman"/>
          <w:color w:val="000000"/>
          <w:kern w:val="0"/>
          <w:sz w:val="36"/>
          <w:szCs w:val="36"/>
          <w:lang w:val="en-US" w:eastAsia="zh-CN" w:bidi="ar"/>
        </w:rPr>
        <w:t xml:space="preserve"> </w:t>
      </w:r>
    </w:p>
    <w:p w14:paraId="39EAA42E">
      <w:pPr>
        <w:pStyle w:val="46"/>
        <w:keepNext w:val="0"/>
        <w:keepLines w:val="0"/>
        <w:pageBreakBefore w:val="0"/>
        <w:widowControl/>
        <w:suppressLineNumbers w:val="0"/>
        <w:shd w:val="clear"/>
        <w:kinsoku/>
        <w:wordWrap/>
        <w:overflowPunct/>
        <w:topLinePunct w:val="0"/>
        <w:autoSpaceDN/>
        <w:bidi w:val="0"/>
        <w:adjustRightInd/>
        <w:snapToGrid w:val="0"/>
        <w:spacing w:before="0" w:beforeAutospacing="0" w:after="0" w:afterAutospacing="0" w:line="800" w:lineRule="exact"/>
        <w:ind w:left="0" w:firstLine="1276"/>
        <w:jc w:val="center"/>
        <w:textAlignment w:val="auto"/>
        <w:outlineLvl w:val="0"/>
        <w:rPr>
          <w:rFonts w:hint="eastAsia" w:ascii="仿宋_GB2312" w:hAnsi="Times New Roman" w:eastAsia="仿宋_GB2312" w:cs="Times New Roman"/>
          <w:b/>
          <w:snapToGrid/>
          <w:color w:val="auto"/>
          <w:spacing w:val="0"/>
          <w:w w:val="100"/>
          <w:kern w:val="2"/>
          <w:position w:val="0"/>
          <w:sz w:val="28"/>
          <w:szCs w:val="28"/>
          <w:u w:val="none" w:color="auto"/>
          <w:shd w:val="clear" w:color="auto" w:fill="auto"/>
          <w:vertAlign w:val="baseline"/>
          <w:lang w:val="en-US" w:eastAsia="zh-CN" w:bidi="ar-SA"/>
        </w:rPr>
      </w:pPr>
      <w:bookmarkStart w:id="13" w:name="_Toc13752"/>
      <w:bookmarkStart w:id="14" w:name="_Toc25310"/>
      <w:bookmarkStart w:id="15" w:name="_Toc20690"/>
      <w:bookmarkStart w:id="16" w:name="_Toc17922"/>
      <w:bookmarkStart w:id="17" w:name="_Toc18961"/>
      <w:bookmarkStart w:id="18" w:name="_Toc22333"/>
      <w:r>
        <w:rPr>
          <w:rFonts w:hint="eastAsia" w:ascii="仿宋_GB2312" w:hAnsi="Times New Roman" w:eastAsia="仿宋_GB2312" w:cs="Times New Roman"/>
          <w:b/>
          <w:snapToGrid/>
          <w:color w:val="auto"/>
          <w:spacing w:val="0"/>
          <w:w w:val="100"/>
          <w:kern w:val="2"/>
          <w:position w:val="0"/>
          <w:sz w:val="28"/>
          <w:szCs w:val="28"/>
          <w:u w:val="none" w:color="auto"/>
          <w:shd w:val="clear" w:color="auto" w:fill="auto"/>
          <w:vertAlign w:val="baseline"/>
          <w:lang w:val="en-US" w:eastAsia="zh-CN" w:bidi="ar-SA"/>
        </w:rPr>
        <w:t>已经保密审查，内容审定，同意对外公开</w:t>
      </w:r>
      <w:bookmarkEnd w:id="13"/>
      <w:bookmarkEnd w:id="14"/>
      <w:bookmarkEnd w:id="15"/>
      <w:bookmarkEnd w:id="16"/>
      <w:bookmarkEnd w:id="17"/>
      <w:bookmarkEnd w:id="18"/>
    </w:p>
    <w:p w14:paraId="3AE85237">
      <w:pPr>
        <w:pStyle w:val="27"/>
        <w:keepNext w:val="0"/>
        <w:keepLines w:val="0"/>
        <w:widowControl/>
        <w:suppressLineNumbers w:val="0"/>
        <w:shd w:val="clear"/>
        <w:autoSpaceDE w:val="0"/>
        <w:autoSpaceDN/>
        <w:snapToGrid w:val="0"/>
        <w:spacing w:before="0" w:beforeAutospacing="0" w:line="576" w:lineRule="exact"/>
        <w:jc w:val="both"/>
        <w:rPr>
          <w:rFonts w:hint="default" w:ascii="Times New Roman" w:hAnsi="Times New Roman" w:eastAsia="仿宋_GB2312" w:cs="Times New Roman"/>
          <w:b/>
          <w:bCs/>
          <w:kern w:val="0"/>
          <w:sz w:val="44"/>
          <w:szCs w:val="44"/>
        </w:rPr>
      </w:pPr>
      <w:r>
        <w:rPr>
          <w:rFonts w:hint="default" w:ascii="Times New Roman" w:hAnsi="Times New Roman" w:eastAsia="仿宋_GB2312" w:cs="Times New Roman"/>
          <w:b/>
          <w:bCs/>
          <w:kern w:val="0"/>
          <w:sz w:val="44"/>
          <w:szCs w:val="44"/>
        </w:rPr>
        <w:t xml:space="preserve"> </w:t>
      </w:r>
    </w:p>
    <w:p w14:paraId="3ED954AA">
      <w:pPr>
        <w:pStyle w:val="27"/>
        <w:keepNext w:val="0"/>
        <w:keepLines w:val="0"/>
        <w:widowControl/>
        <w:suppressLineNumbers w:val="0"/>
        <w:shd w:val="clear"/>
        <w:autoSpaceDE w:val="0"/>
        <w:autoSpaceDN/>
        <w:snapToGrid w:val="0"/>
        <w:spacing w:before="0" w:beforeAutospacing="0" w:line="576" w:lineRule="exact"/>
        <w:jc w:val="both"/>
        <w:rPr>
          <w:rFonts w:hint="default" w:ascii="Times New Roman" w:hAnsi="Times New Roman" w:eastAsia="仿宋_GB2312" w:cs="Times New Roman"/>
          <w:b/>
          <w:bCs/>
          <w:kern w:val="0"/>
          <w:sz w:val="44"/>
          <w:szCs w:val="44"/>
        </w:rPr>
      </w:pPr>
      <w:r>
        <w:rPr>
          <w:rFonts w:hint="default" w:ascii="Times New Roman" w:hAnsi="Times New Roman" w:eastAsia="仿宋_GB2312" w:cs="Times New Roman"/>
          <w:b/>
          <w:bCs/>
          <w:kern w:val="0"/>
          <w:sz w:val="44"/>
          <w:szCs w:val="44"/>
        </w:rPr>
        <w:t xml:space="preserve"> </w:t>
      </w:r>
    </w:p>
    <w:p w14:paraId="43113D45">
      <w:pPr>
        <w:pStyle w:val="27"/>
        <w:keepNext w:val="0"/>
        <w:keepLines w:val="0"/>
        <w:widowControl/>
        <w:suppressLineNumbers w:val="0"/>
        <w:shd w:val="clear"/>
        <w:autoSpaceDE w:val="0"/>
        <w:autoSpaceDN/>
        <w:snapToGrid w:val="0"/>
        <w:spacing w:before="0" w:beforeAutospacing="0" w:line="576" w:lineRule="exact"/>
        <w:jc w:val="both"/>
        <w:rPr>
          <w:rFonts w:hint="default" w:ascii="Times New Roman" w:hAnsi="Times New Roman" w:eastAsia="仿宋_GB2312" w:cs="Times New Roman"/>
          <w:b/>
          <w:bCs/>
          <w:kern w:val="0"/>
          <w:sz w:val="44"/>
          <w:szCs w:val="44"/>
        </w:rPr>
      </w:pPr>
      <w:r>
        <w:rPr>
          <w:rFonts w:hint="default" w:ascii="Times New Roman" w:hAnsi="Times New Roman" w:eastAsia="仿宋_GB2312" w:cs="Times New Roman"/>
          <w:b/>
          <w:bCs/>
          <w:kern w:val="0"/>
          <w:sz w:val="44"/>
          <w:szCs w:val="44"/>
        </w:rPr>
        <w:t xml:space="preserve"> </w:t>
      </w:r>
    </w:p>
    <w:p w14:paraId="719F628C">
      <w:pPr>
        <w:pStyle w:val="27"/>
        <w:keepNext w:val="0"/>
        <w:keepLines w:val="0"/>
        <w:widowControl/>
        <w:suppressLineNumbers w:val="0"/>
        <w:shd w:val="clear"/>
        <w:autoSpaceDE w:val="0"/>
        <w:autoSpaceDN/>
        <w:snapToGrid w:val="0"/>
        <w:spacing w:before="0" w:beforeAutospacing="0" w:line="576" w:lineRule="exact"/>
        <w:jc w:val="both"/>
        <w:rPr>
          <w:rFonts w:hint="default" w:ascii="Times New Roman" w:hAnsi="Times New Roman" w:eastAsia="仿宋_GB2312" w:cs="Times New Roman"/>
          <w:b/>
          <w:bCs/>
          <w:kern w:val="0"/>
          <w:sz w:val="44"/>
          <w:szCs w:val="44"/>
        </w:rPr>
      </w:pPr>
      <w:r>
        <w:rPr>
          <w:rFonts w:hint="default" w:ascii="Times New Roman" w:hAnsi="Times New Roman" w:eastAsia="仿宋_GB2312" w:cs="Times New Roman"/>
          <w:b/>
          <w:bCs/>
          <w:kern w:val="0"/>
          <w:sz w:val="44"/>
          <w:szCs w:val="44"/>
        </w:rPr>
        <w:t xml:space="preserve"> </w:t>
      </w:r>
    </w:p>
    <w:p w14:paraId="6E682473">
      <w:pPr>
        <w:pStyle w:val="27"/>
        <w:keepNext w:val="0"/>
        <w:keepLines w:val="0"/>
        <w:widowControl/>
        <w:suppressLineNumbers w:val="0"/>
        <w:shd w:val="clear"/>
        <w:autoSpaceDE w:val="0"/>
        <w:autoSpaceDN/>
        <w:snapToGrid w:val="0"/>
        <w:spacing w:before="0" w:beforeAutospacing="0" w:line="576" w:lineRule="exact"/>
        <w:jc w:val="both"/>
        <w:rPr>
          <w:rFonts w:hint="default" w:ascii="Times New Roman" w:hAnsi="Times New Roman" w:eastAsia="仿宋_GB2312" w:cs="Times New Roman"/>
          <w:b/>
          <w:bCs/>
          <w:kern w:val="0"/>
          <w:sz w:val="44"/>
          <w:szCs w:val="44"/>
        </w:rPr>
      </w:pPr>
      <w:r>
        <w:rPr>
          <w:rFonts w:hint="default" w:ascii="Times New Roman" w:hAnsi="Times New Roman" w:eastAsia="仿宋_GB2312" w:cs="Times New Roman"/>
          <w:b/>
          <w:bCs/>
          <w:kern w:val="0"/>
          <w:sz w:val="44"/>
          <w:szCs w:val="44"/>
        </w:rPr>
        <w:t xml:space="preserve"> </w:t>
      </w:r>
    </w:p>
    <w:p w14:paraId="603E32EB">
      <w:pPr>
        <w:pStyle w:val="27"/>
        <w:keepNext w:val="0"/>
        <w:keepLines w:val="0"/>
        <w:widowControl/>
        <w:suppressLineNumbers w:val="0"/>
        <w:shd w:val="clear"/>
        <w:autoSpaceDE w:val="0"/>
        <w:autoSpaceDN/>
        <w:snapToGrid w:val="0"/>
        <w:spacing w:before="0" w:beforeAutospacing="0" w:line="576" w:lineRule="exact"/>
        <w:jc w:val="both"/>
        <w:rPr>
          <w:rStyle w:val="36"/>
          <w:rFonts w:hint="default" w:ascii="Times New Roman" w:hAnsi="Times New Roman" w:eastAsia="仿宋_GB2312" w:cs="Times New Roman"/>
          <w:b/>
          <w:bCs/>
          <w:sz w:val="44"/>
          <w:szCs w:val="44"/>
          <w:shd w:val="clear" w:fill="FFFFFF"/>
        </w:rPr>
      </w:pPr>
      <w:r>
        <w:rPr>
          <w:rFonts w:hint="default" w:ascii="Times New Roman" w:hAnsi="Times New Roman" w:eastAsia="仿宋_GB2312" w:cs="Times New Roman"/>
          <w:b/>
          <w:bCs/>
          <w:kern w:val="0"/>
          <w:sz w:val="44"/>
          <w:szCs w:val="44"/>
        </w:rPr>
        <w:t xml:space="preserve"> </w:t>
      </w:r>
    </w:p>
    <w:p w14:paraId="74685133">
      <w:pPr>
        <w:pStyle w:val="17"/>
        <w:keepNext w:val="0"/>
        <w:keepLines w:val="0"/>
        <w:pageBreakBefore w:val="0"/>
        <w:pBdr>
          <w:top w:val="none" w:color="auto" w:sz="0" w:space="0"/>
          <w:left w:val="none" w:color="auto" w:sz="0" w:space="0"/>
          <w:bottom w:val="none" w:color="auto" w:sz="0" w:space="0"/>
          <w:right w:val="none" w:color="auto" w:sz="0" w:space="0"/>
        </w:pBdr>
        <w:shd w:val="clear" w:color="auto"/>
        <w:kinsoku/>
        <w:wordWrap/>
        <w:overflowPunct/>
        <w:topLinePunct w:val="0"/>
        <w:autoSpaceDE/>
        <w:autoSpaceDN/>
        <w:bidi w:val="0"/>
        <w:adjustRightInd/>
        <w:snapToGrid/>
        <w:spacing w:line="560" w:lineRule="exact"/>
        <w:jc w:val="both"/>
        <w:textAlignment w:val="auto"/>
        <w:rPr>
          <w:rFonts w:hint="default" w:ascii="Times New Roman" w:hAnsi="Times New Roman" w:eastAsia="方正小标宋_GBK" w:cs="Times New Roman"/>
          <w:color w:val="000000"/>
          <w:kern w:val="2"/>
          <w:sz w:val="44"/>
          <w:szCs w:val="44"/>
          <w:shd w:val="clear" w:color="auto" w:fill="auto"/>
        </w:rPr>
        <w:sectPr>
          <w:pgSz w:w="11906" w:h="16838"/>
          <w:pgMar w:top="1440" w:right="1800" w:bottom="1440" w:left="1800" w:header="851" w:footer="992" w:gutter="0"/>
          <w:pgNumType w:fmt="numberInDash" w:start="1"/>
          <w:cols w:space="425" w:num="1"/>
          <w:docGrid w:type="lines" w:linePitch="312" w:charSpace="0"/>
        </w:sectPr>
      </w:pPr>
    </w:p>
    <w:p w14:paraId="66907D24">
      <w:pPr>
        <w:pStyle w:val="17"/>
        <w:keepNext w:val="0"/>
        <w:keepLines w:val="0"/>
        <w:pageBreakBefore w:val="0"/>
        <w:pBdr>
          <w:top w:val="none" w:color="auto" w:sz="0" w:space="0"/>
          <w:left w:val="none" w:color="auto" w:sz="0" w:space="0"/>
          <w:bottom w:val="none" w:color="auto" w:sz="0" w:space="0"/>
          <w:right w:val="none" w:color="auto" w:sz="0" w:space="0"/>
        </w:pBdr>
        <w:shd w:val="clear" w:color="auto"/>
        <w:kinsoku/>
        <w:wordWrap/>
        <w:overflowPunct/>
        <w:topLinePunct w:val="0"/>
        <w:autoSpaceDE/>
        <w:autoSpaceDN/>
        <w:bidi w:val="0"/>
        <w:adjustRightInd/>
        <w:snapToGrid/>
        <w:spacing w:line="560" w:lineRule="exact"/>
        <w:jc w:val="center"/>
        <w:textAlignment w:val="auto"/>
        <w:rPr>
          <w:rFonts w:hint="default" w:ascii="Times New Roman" w:hAnsi="Times New Roman" w:eastAsia="方正小标宋_GBK" w:cs="Times New Roman"/>
          <w:color w:val="000000"/>
          <w:kern w:val="2"/>
          <w:sz w:val="44"/>
          <w:szCs w:val="44"/>
          <w:shd w:val="clear" w:color="auto" w:fill="auto"/>
        </w:rPr>
      </w:pPr>
      <w:r>
        <w:rPr>
          <w:rFonts w:hint="default" w:ascii="Times New Roman" w:hAnsi="Times New Roman" w:eastAsia="方正小标宋_GBK" w:cs="Times New Roman"/>
          <w:color w:val="000000"/>
          <w:kern w:val="2"/>
          <w:sz w:val="44"/>
          <w:szCs w:val="44"/>
          <w:shd w:val="clear" w:color="auto" w:fill="auto"/>
        </w:rPr>
        <w:t>目</w:t>
      </w:r>
      <w:r>
        <w:rPr>
          <w:rFonts w:hint="default" w:ascii="Times New Roman" w:hAnsi="Times New Roman" w:eastAsia="方正小标宋_GBK" w:cs="Times New Roman"/>
          <w:color w:val="000000"/>
          <w:kern w:val="2"/>
          <w:sz w:val="44"/>
          <w:szCs w:val="44"/>
          <w:shd w:val="clear" w:color="auto" w:fill="auto"/>
          <w:lang w:val="en-US" w:eastAsia="zh-CN"/>
        </w:rPr>
        <w:t xml:space="preserve">  </w:t>
      </w:r>
      <w:r>
        <w:rPr>
          <w:rFonts w:hint="default" w:ascii="Times New Roman" w:hAnsi="Times New Roman" w:eastAsia="方正小标宋_GBK" w:cs="Times New Roman"/>
          <w:color w:val="000000"/>
          <w:kern w:val="2"/>
          <w:sz w:val="44"/>
          <w:szCs w:val="44"/>
          <w:shd w:val="clear" w:color="auto" w:fill="auto"/>
        </w:rPr>
        <w:t>录</w:t>
      </w:r>
    </w:p>
    <w:p w14:paraId="6DE2D7B3">
      <w:pPr>
        <w:pStyle w:val="12"/>
        <w:shd w:val="clear"/>
        <w:outlineLvl w:val="0"/>
        <w:rPr>
          <w:rFonts w:hint="default" w:eastAsia="方正小标宋_GBK"/>
          <w:lang w:val="en-US" w:eastAsia="zh-CN"/>
        </w:rPr>
      </w:pPr>
      <w:r>
        <w:rPr>
          <w:rFonts w:hint="eastAsia" w:ascii="黑体" w:hAnsi="黑体" w:eastAsia="黑体" w:cs="黑体"/>
          <w:color w:val="000000"/>
          <w:kern w:val="2"/>
          <w:sz w:val="32"/>
          <w:szCs w:val="32"/>
          <w:shd w:val="clear" w:color="auto" w:fill="auto"/>
          <w:lang w:val="en-US" w:eastAsia="zh-CN"/>
        </w:rPr>
        <w:t>第一部分 部门概况</w:t>
      </w:r>
      <w:r>
        <w:rPr>
          <w:rFonts w:hint="default" w:ascii="Times New Roman" w:hAnsi="Times New Roman" w:eastAsia="仿宋_GB2312" w:cs="Times New Roman"/>
          <w:color w:val="000000"/>
          <w:kern w:val="0"/>
          <w:sz w:val="32"/>
          <w:szCs w:val="32"/>
          <w:lang w:val="en-US" w:eastAsia="zh-CN" w:bidi="ar"/>
        </w:rPr>
        <w:t>…………………………………………</w:t>
      </w:r>
      <w:r>
        <w:rPr>
          <w:rFonts w:hint="eastAsia" w:ascii="Times New Roman" w:hAnsi="Times New Roman" w:eastAsia="仿宋_GB2312" w:cs="Times New Roman"/>
          <w:color w:val="000000"/>
          <w:kern w:val="0"/>
          <w:sz w:val="32"/>
          <w:szCs w:val="32"/>
          <w:lang w:val="en-US" w:eastAsia="zh-CN" w:bidi="ar"/>
        </w:rPr>
        <w:t>01</w:t>
      </w:r>
    </w:p>
    <w:p w14:paraId="434C936F">
      <w:pPr>
        <w:pStyle w:val="16"/>
        <w:keepNext w:val="0"/>
        <w:keepLines w:val="0"/>
        <w:pageBreakBefore w:val="0"/>
        <w:widowControl w:val="0"/>
        <w:numPr>
          <w:ilvl w:val="0"/>
          <w:numId w:val="0"/>
        </w:numPr>
        <w:shd w:val="clear"/>
        <w:tabs>
          <w:tab w:val="right" w:leader="dot" w:pos="8305"/>
        </w:tabs>
        <w:kinsoku/>
        <w:wordWrap/>
        <w:overflowPunct/>
        <w:topLinePunct w:val="0"/>
        <w:autoSpaceDE/>
        <w:autoSpaceDN/>
        <w:bidi w:val="0"/>
        <w:adjustRightInd/>
        <w:snapToGrid/>
        <w:spacing w:line="560" w:lineRule="exact"/>
        <w:ind w:leftChars="200"/>
        <w:jc w:val="both"/>
        <w:textAlignment w:val="auto"/>
        <w:outlineLvl w:val="1"/>
        <w:rPr>
          <w:rFonts w:hint="default" w:ascii="Times New Roman" w:hAnsi="Times New Roman" w:eastAsia="仿宋_GB2312" w:cs="Times New Roman"/>
          <w:color w:val="000000"/>
          <w:kern w:val="0"/>
          <w:sz w:val="32"/>
          <w:szCs w:val="32"/>
          <w:lang w:val="en-US" w:eastAsia="zh-CN" w:bidi="ar"/>
        </w:rPr>
      </w:pPr>
      <w:r>
        <w:rPr>
          <w:rFonts w:hint="eastAsia" w:ascii="方正楷体_GBK" w:hAnsi="方正楷体_GBK" w:eastAsia="方正楷体_GBK" w:cs="方正楷体_GBK"/>
          <w:b/>
          <w:bCs/>
          <w:color w:val="000000"/>
          <w:kern w:val="0"/>
          <w:sz w:val="32"/>
          <w:szCs w:val="32"/>
          <w:lang w:val="en-US" w:eastAsia="zh-CN" w:bidi="ar"/>
        </w:rPr>
        <w:t>一、基本职能及主要工作</w:t>
      </w:r>
      <w:r>
        <w:rPr>
          <w:rFonts w:hint="default" w:ascii="Times New Roman" w:hAnsi="Times New Roman" w:eastAsia="仿宋_GB2312" w:cs="Times New Roman"/>
          <w:color w:val="000000"/>
          <w:kern w:val="0"/>
          <w:sz w:val="32"/>
          <w:szCs w:val="32"/>
          <w:lang w:val="en-US" w:eastAsia="zh-CN" w:bidi="ar"/>
        </w:rPr>
        <w:t>……………………………………</w:t>
      </w:r>
      <w:r>
        <w:rPr>
          <w:rFonts w:hint="eastAsia" w:eastAsia="仿宋_GB2312" w:cs="Times New Roman"/>
          <w:color w:val="000000"/>
          <w:kern w:val="0"/>
          <w:sz w:val="32"/>
          <w:szCs w:val="32"/>
          <w:lang w:val="en-US" w:eastAsia="zh-CN" w:bidi="ar"/>
        </w:rPr>
        <w:t>01</w:t>
      </w:r>
    </w:p>
    <w:p w14:paraId="4466D697">
      <w:pPr>
        <w:pStyle w:val="16"/>
        <w:keepNext w:val="0"/>
        <w:keepLines w:val="0"/>
        <w:pageBreakBefore w:val="0"/>
        <w:widowControl w:val="0"/>
        <w:numPr>
          <w:ilvl w:val="0"/>
          <w:numId w:val="0"/>
        </w:numPr>
        <w:shd w:val="clear"/>
        <w:tabs>
          <w:tab w:val="right" w:leader="dot" w:pos="8305"/>
        </w:tabs>
        <w:kinsoku/>
        <w:wordWrap/>
        <w:overflowPunct/>
        <w:topLinePunct w:val="0"/>
        <w:autoSpaceDE/>
        <w:autoSpaceDN/>
        <w:bidi w:val="0"/>
        <w:adjustRightInd/>
        <w:snapToGrid/>
        <w:spacing w:line="560" w:lineRule="exact"/>
        <w:ind w:firstLine="643" w:firstLineChars="200"/>
        <w:jc w:val="both"/>
        <w:textAlignment w:val="auto"/>
        <w:outlineLvl w:val="2"/>
        <w:rPr>
          <w:rFonts w:hint="default" w:ascii="Times New Roman" w:hAnsi="Times New Roman" w:eastAsia="仿宋_GB2312" w:cs="Times New Roman"/>
          <w:color w:val="000000"/>
          <w:kern w:val="0"/>
          <w:sz w:val="32"/>
          <w:szCs w:val="32"/>
          <w:lang w:val="en-US" w:eastAsia="zh-CN" w:bidi="ar"/>
        </w:rPr>
      </w:pPr>
      <w:r>
        <w:rPr>
          <w:rFonts w:hint="default" w:ascii="Times New Roman" w:hAnsi="Times New Roman" w:eastAsia="仿宋_GB2312" w:cs="Times New Roman"/>
          <w:b/>
          <w:bCs/>
          <w:color w:val="000000"/>
          <w:kern w:val="0"/>
          <w:sz w:val="32"/>
          <w:szCs w:val="32"/>
          <w:lang w:val="en-US" w:eastAsia="zh-CN" w:bidi="ar"/>
        </w:rPr>
        <w:t>（一）主要职能</w:t>
      </w:r>
      <w:r>
        <w:rPr>
          <w:rFonts w:hint="default" w:ascii="Times New Roman" w:hAnsi="Times New Roman" w:eastAsia="仿宋_GB2312" w:cs="Times New Roman"/>
          <w:color w:val="000000"/>
          <w:kern w:val="0"/>
          <w:sz w:val="32"/>
          <w:szCs w:val="32"/>
          <w:lang w:val="en-US" w:eastAsia="zh-CN" w:bidi="ar"/>
        </w:rPr>
        <w:t>………………………………………………</w:t>
      </w:r>
      <w:r>
        <w:rPr>
          <w:rFonts w:hint="eastAsia" w:eastAsia="仿宋_GB2312" w:cs="Times New Roman"/>
          <w:color w:val="000000"/>
          <w:kern w:val="0"/>
          <w:sz w:val="32"/>
          <w:szCs w:val="32"/>
          <w:lang w:val="en-US" w:eastAsia="zh-CN" w:bidi="ar"/>
        </w:rPr>
        <w:t>01</w:t>
      </w:r>
    </w:p>
    <w:p w14:paraId="4D106A57">
      <w:pPr>
        <w:pStyle w:val="16"/>
        <w:keepNext w:val="0"/>
        <w:keepLines w:val="0"/>
        <w:pageBreakBefore w:val="0"/>
        <w:widowControl w:val="0"/>
        <w:numPr>
          <w:ilvl w:val="0"/>
          <w:numId w:val="0"/>
        </w:numPr>
        <w:shd w:val="clear"/>
        <w:tabs>
          <w:tab w:val="right" w:leader="dot" w:pos="8305"/>
        </w:tabs>
        <w:kinsoku/>
        <w:wordWrap/>
        <w:overflowPunct/>
        <w:topLinePunct w:val="0"/>
        <w:autoSpaceDE/>
        <w:autoSpaceDN/>
        <w:bidi w:val="0"/>
        <w:adjustRightInd/>
        <w:snapToGrid/>
        <w:spacing w:line="560" w:lineRule="exact"/>
        <w:ind w:firstLine="643" w:firstLineChars="200"/>
        <w:jc w:val="both"/>
        <w:textAlignment w:val="auto"/>
        <w:rPr>
          <w:rFonts w:hint="default" w:ascii="Times New Roman" w:hAnsi="Times New Roman" w:eastAsia="仿宋_GB2312" w:cs="Times New Roman"/>
          <w:color w:val="000000"/>
          <w:kern w:val="0"/>
          <w:sz w:val="32"/>
          <w:szCs w:val="32"/>
          <w:lang w:val="en-US" w:eastAsia="zh-CN" w:bidi="ar"/>
        </w:rPr>
      </w:pPr>
      <w:r>
        <w:rPr>
          <w:rFonts w:hint="default" w:ascii="Times New Roman" w:hAnsi="Times New Roman" w:eastAsia="仿宋_GB2312" w:cs="Times New Roman"/>
          <w:b/>
          <w:bCs/>
          <w:color w:val="000000"/>
          <w:kern w:val="0"/>
          <w:sz w:val="32"/>
          <w:szCs w:val="32"/>
          <w:lang w:val="en-US" w:eastAsia="zh-CN" w:bidi="ar"/>
        </w:rPr>
        <w:t>（二）202</w:t>
      </w:r>
      <w:r>
        <w:rPr>
          <w:rFonts w:hint="eastAsia" w:eastAsia="仿宋_GB2312" w:cs="Times New Roman"/>
          <w:b/>
          <w:bCs/>
          <w:color w:val="000000"/>
          <w:kern w:val="0"/>
          <w:sz w:val="32"/>
          <w:szCs w:val="32"/>
          <w:lang w:val="en-US" w:eastAsia="zh-CN" w:bidi="ar"/>
        </w:rPr>
        <w:t>5</w:t>
      </w:r>
      <w:r>
        <w:rPr>
          <w:rFonts w:hint="default" w:ascii="Times New Roman" w:hAnsi="Times New Roman" w:eastAsia="仿宋_GB2312" w:cs="Times New Roman"/>
          <w:b/>
          <w:bCs/>
          <w:color w:val="000000"/>
          <w:kern w:val="0"/>
          <w:sz w:val="32"/>
          <w:szCs w:val="32"/>
          <w:lang w:val="en-US" w:eastAsia="zh-CN" w:bidi="ar"/>
        </w:rPr>
        <w:t>年重点工作完成情况</w:t>
      </w:r>
      <w:r>
        <w:rPr>
          <w:rFonts w:hint="default" w:ascii="Times New Roman" w:hAnsi="Times New Roman" w:eastAsia="仿宋_GB2312" w:cs="Times New Roman"/>
          <w:color w:val="000000"/>
          <w:kern w:val="0"/>
          <w:sz w:val="32"/>
          <w:szCs w:val="32"/>
          <w:lang w:val="en-US" w:eastAsia="zh-CN" w:bidi="ar"/>
        </w:rPr>
        <w:t>…………………...………</w:t>
      </w:r>
      <w:r>
        <w:rPr>
          <w:rFonts w:hint="eastAsia" w:eastAsia="仿宋_GB2312" w:cs="Times New Roman"/>
          <w:color w:val="000000"/>
          <w:kern w:val="0"/>
          <w:sz w:val="32"/>
          <w:szCs w:val="32"/>
          <w:lang w:val="en-US" w:eastAsia="zh-CN" w:bidi="ar"/>
        </w:rPr>
        <w:t>01</w:t>
      </w:r>
    </w:p>
    <w:p w14:paraId="39BDC684">
      <w:pPr>
        <w:pStyle w:val="16"/>
        <w:keepNext w:val="0"/>
        <w:keepLines w:val="0"/>
        <w:pageBreakBefore w:val="0"/>
        <w:widowControl w:val="0"/>
        <w:numPr>
          <w:ilvl w:val="0"/>
          <w:numId w:val="0"/>
        </w:numPr>
        <w:shd w:val="clear"/>
        <w:tabs>
          <w:tab w:val="right" w:leader="dot" w:pos="8305"/>
        </w:tabs>
        <w:kinsoku/>
        <w:wordWrap/>
        <w:overflowPunct/>
        <w:topLinePunct w:val="0"/>
        <w:autoSpaceDE/>
        <w:autoSpaceDN/>
        <w:bidi w:val="0"/>
        <w:adjustRightInd/>
        <w:snapToGrid/>
        <w:spacing w:line="560" w:lineRule="exact"/>
        <w:ind w:leftChars="200"/>
        <w:jc w:val="both"/>
        <w:textAlignment w:val="auto"/>
        <w:outlineLvl w:val="1"/>
        <w:rPr>
          <w:rFonts w:hint="default" w:ascii="Times New Roman" w:hAnsi="Times New Roman" w:eastAsia="仿宋_GB2312" w:cs="Times New Roman"/>
          <w:color w:val="000000"/>
          <w:kern w:val="0"/>
          <w:sz w:val="32"/>
          <w:szCs w:val="32"/>
          <w:lang w:val="en-US" w:eastAsia="zh-CN" w:bidi="ar"/>
        </w:rPr>
      </w:pPr>
      <w:r>
        <w:rPr>
          <w:rFonts w:hint="eastAsia" w:ascii="方正楷体_GBK" w:hAnsi="方正楷体_GBK" w:eastAsia="方正楷体_GBK" w:cs="方正楷体_GBK"/>
          <w:b/>
          <w:bCs/>
          <w:color w:val="000000"/>
          <w:kern w:val="0"/>
          <w:sz w:val="32"/>
          <w:szCs w:val="32"/>
          <w:lang w:val="en-US" w:eastAsia="zh-CN" w:bidi="ar"/>
        </w:rPr>
        <w:t>二、</w:t>
      </w:r>
      <w:r>
        <w:rPr>
          <w:rFonts w:hint="default" w:ascii="方正楷体_GBK" w:hAnsi="方正楷体_GBK" w:eastAsia="方正楷体_GBK" w:cs="方正楷体_GBK"/>
          <w:b/>
          <w:bCs/>
          <w:color w:val="000000"/>
          <w:kern w:val="0"/>
          <w:sz w:val="32"/>
          <w:szCs w:val="32"/>
          <w:lang w:val="en-US" w:eastAsia="zh-CN" w:bidi="ar"/>
        </w:rPr>
        <w:t>机构设置</w:t>
      </w:r>
      <w:r>
        <w:rPr>
          <w:rFonts w:hint="eastAsia" w:ascii="方正楷体_GBK" w:hAnsi="方正楷体_GBK" w:eastAsia="方正楷体_GBK" w:cs="方正楷体_GBK"/>
          <w:b/>
          <w:bCs/>
          <w:color w:val="000000"/>
          <w:kern w:val="0"/>
          <w:sz w:val="32"/>
          <w:szCs w:val="32"/>
          <w:lang w:val="en-US" w:eastAsia="zh-CN" w:bidi="ar"/>
        </w:rPr>
        <w:t>及人员情况</w:t>
      </w:r>
      <w:r>
        <w:rPr>
          <w:rFonts w:hint="default" w:ascii="Times New Roman" w:hAnsi="Times New Roman" w:eastAsia="仿宋_GB2312" w:cs="Times New Roman"/>
          <w:color w:val="000000"/>
          <w:kern w:val="0"/>
          <w:sz w:val="32"/>
          <w:szCs w:val="32"/>
          <w:lang w:val="en-US" w:eastAsia="zh-CN" w:bidi="ar"/>
        </w:rPr>
        <w:t>……………………………………</w:t>
      </w:r>
      <w:r>
        <w:rPr>
          <w:rFonts w:hint="eastAsia" w:ascii="Times New Roman" w:hAnsi="Times New Roman" w:eastAsia="仿宋_GB2312" w:cs="Times New Roman"/>
          <w:color w:val="000000"/>
          <w:kern w:val="0"/>
          <w:sz w:val="32"/>
          <w:szCs w:val="32"/>
          <w:lang w:val="en-US" w:eastAsia="zh-CN" w:bidi="ar"/>
        </w:rPr>
        <w:t>04</w:t>
      </w:r>
    </w:p>
    <w:p w14:paraId="62952614">
      <w:pPr>
        <w:shd w:val="clear"/>
        <w:outlineLvl w:val="0"/>
        <w:rPr>
          <w:rFonts w:hint="default" w:ascii="黑体" w:hAnsi="黑体" w:eastAsia="黑体" w:cs="黑体"/>
          <w:lang w:val="en-US" w:eastAsia="zh-CN"/>
        </w:rPr>
      </w:pPr>
      <w:r>
        <w:rPr>
          <w:rFonts w:hint="eastAsia" w:ascii="黑体" w:hAnsi="黑体" w:eastAsia="黑体" w:cs="黑体"/>
          <w:color w:val="000000"/>
          <w:kern w:val="0"/>
          <w:sz w:val="32"/>
          <w:szCs w:val="32"/>
          <w:lang w:val="en-US" w:eastAsia="zh-CN" w:bidi="ar"/>
        </w:rPr>
        <w:t>第二部分 2025年度部门决算情况说明</w:t>
      </w:r>
      <w:r>
        <w:rPr>
          <w:rFonts w:hint="default" w:ascii="Times New Roman" w:hAnsi="Times New Roman" w:eastAsia="仿宋_GB2312" w:cs="Times New Roman"/>
          <w:color w:val="000000"/>
          <w:kern w:val="0"/>
          <w:sz w:val="32"/>
          <w:szCs w:val="32"/>
          <w:lang w:val="en-US" w:eastAsia="zh-CN" w:bidi="ar"/>
        </w:rPr>
        <w:t>……………………</w:t>
      </w:r>
      <w:r>
        <w:rPr>
          <w:rFonts w:hint="eastAsia" w:eastAsia="仿宋_GB2312" w:cs="Times New Roman"/>
          <w:color w:val="000000"/>
          <w:kern w:val="0"/>
          <w:sz w:val="32"/>
          <w:szCs w:val="32"/>
          <w:lang w:val="en-US" w:eastAsia="zh-CN" w:bidi="ar"/>
        </w:rPr>
        <w:t>05</w:t>
      </w:r>
    </w:p>
    <w:p w14:paraId="28249D95">
      <w:pPr>
        <w:pStyle w:val="16"/>
        <w:keepNext w:val="0"/>
        <w:keepLines w:val="0"/>
        <w:pageBreakBefore w:val="0"/>
        <w:widowControl w:val="0"/>
        <w:numPr>
          <w:ilvl w:val="0"/>
          <w:numId w:val="0"/>
        </w:numPr>
        <w:shd w:val="clear"/>
        <w:tabs>
          <w:tab w:val="right" w:leader="dot" w:pos="8305"/>
        </w:tabs>
        <w:kinsoku/>
        <w:wordWrap/>
        <w:overflowPunct/>
        <w:topLinePunct w:val="0"/>
        <w:autoSpaceDE/>
        <w:autoSpaceDN/>
        <w:bidi w:val="0"/>
        <w:adjustRightInd/>
        <w:snapToGrid/>
        <w:spacing w:line="560" w:lineRule="exact"/>
        <w:ind w:leftChars="200"/>
        <w:jc w:val="both"/>
        <w:textAlignment w:val="auto"/>
        <w:outlineLvl w:val="1"/>
        <w:rPr>
          <w:rFonts w:hint="default" w:ascii="Times New Roman" w:hAnsi="Times New Roman" w:eastAsia="仿宋_GB2312" w:cs="Times New Roman"/>
          <w:color w:val="000000"/>
          <w:kern w:val="0"/>
          <w:sz w:val="32"/>
          <w:szCs w:val="32"/>
          <w:lang w:val="en-US" w:eastAsia="zh-CN" w:bidi="ar"/>
        </w:rPr>
      </w:pPr>
      <w:r>
        <w:rPr>
          <w:rFonts w:hint="eastAsia" w:ascii="方正楷体_GBK" w:hAnsi="方正楷体_GBK" w:eastAsia="方正楷体_GBK" w:cs="方正楷体_GBK"/>
          <w:b/>
          <w:bCs/>
          <w:color w:val="000000"/>
          <w:kern w:val="0"/>
          <w:sz w:val="32"/>
          <w:szCs w:val="32"/>
          <w:lang w:val="en-US" w:eastAsia="zh-CN" w:bidi="ar"/>
        </w:rPr>
        <w:t>一、收入支出决算总体情况说明</w:t>
      </w:r>
      <w:r>
        <w:rPr>
          <w:rFonts w:hint="default" w:ascii="Times New Roman" w:hAnsi="Times New Roman" w:eastAsia="仿宋_GB2312" w:cs="Times New Roman"/>
          <w:color w:val="000000"/>
          <w:kern w:val="0"/>
          <w:sz w:val="32"/>
          <w:szCs w:val="32"/>
          <w:lang w:val="en-US" w:eastAsia="zh-CN" w:bidi="ar"/>
        </w:rPr>
        <w:t>……………………………</w:t>
      </w:r>
      <w:r>
        <w:rPr>
          <w:rFonts w:hint="eastAsia" w:eastAsia="仿宋_GB2312" w:cs="Times New Roman"/>
          <w:color w:val="000000"/>
          <w:kern w:val="0"/>
          <w:sz w:val="32"/>
          <w:szCs w:val="32"/>
          <w:lang w:val="en-US" w:eastAsia="zh-CN" w:bidi="ar"/>
        </w:rPr>
        <w:t>05</w:t>
      </w:r>
    </w:p>
    <w:p w14:paraId="626FB40B">
      <w:pPr>
        <w:pStyle w:val="16"/>
        <w:keepNext w:val="0"/>
        <w:keepLines w:val="0"/>
        <w:pageBreakBefore w:val="0"/>
        <w:widowControl w:val="0"/>
        <w:numPr>
          <w:ilvl w:val="0"/>
          <w:numId w:val="0"/>
        </w:numPr>
        <w:shd w:val="clear"/>
        <w:tabs>
          <w:tab w:val="right" w:leader="dot" w:pos="8305"/>
        </w:tabs>
        <w:kinsoku/>
        <w:wordWrap/>
        <w:overflowPunct/>
        <w:topLinePunct w:val="0"/>
        <w:autoSpaceDE/>
        <w:autoSpaceDN/>
        <w:bidi w:val="0"/>
        <w:adjustRightInd/>
        <w:snapToGrid/>
        <w:spacing w:line="560" w:lineRule="exact"/>
        <w:ind w:firstLine="643" w:firstLineChars="200"/>
        <w:jc w:val="both"/>
        <w:textAlignment w:val="auto"/>
        <w:rPr>
          <w:rFonts w:hint="default" w:ascii="Times New Roman" w:hAnsi="Times New Roman" w:eastAsia="仿宋_GB2312" w:cs="Times New Roman"/>
          <w:color w:val="000000"/>
          <w:kern w:val="0"/>
          <w:sz w:val="32"/>
          <w:szCs w:val="32"/>
          <w:lang w:val="en-US" w:eastAsia="zh-CN" w:bidi="ar"/>
        </w:rPr>
      </w:pPr>
      <w:r>
        <w:rPr>
          <w:rFonts w:hint="default" w:ascii="Times New Roman" w:hAnsi="Times New Roman" w:eastAsia="仿宋_GB2312" w:cs="Times New Roman"/>
          <w:b/>
          <w:bCs/>
          <w:color w:val="000000"/>
          <w:kern w:val="0"/>
          <w:sz w:val="32"/>
          <w:szCs w:val="32"/>
          <w:lang w:val="en-US" w:eastAsia="zh-CN" w:bidi="ar"/>
        </w:rPr>
        <w:t>（一）收入</w:t>
      </w:r>
      <w:r>
        <w:rPr>
          <w:rFonts w:hint="eastAsia" w:ascii="Times New Roman" w:hAnsi="Times New Roman" w:eastAsia="仿宋_GB2312" w:cs="Times New Roman"/>
          <w:b/>
          <w:bCs/>
          <w:color w:val="000000"/>
          <w:kern w:val="0"/>
          <w:sz w:val="32"/>
          <w:szCs w:val="32"/>
          <w:lang w:val="en-US" w:eastAsia="zh-CN" w:bidi="ar"/>
        </w:rPr>
        <w:t>决算情况说明</w:t>
      </w:r>
      <w:r>
        <w:rPr>
          <w:rFonts w:hint="default" w:ascii="Times New Roman" w:hAnsi="Times New Roman" w:eastAsia="仿宋_GB2312" w:cs="Times New Roman"/>
          <w:color w:val="000000"/>
          <w:kern w:val="0"/>
          <w:sz w:val="32"/>
          <w:szCs w:val="32"/>
          <w:lang w:val="en-US" w:eastAsia="zh-CN" w:bidi="ar"/>
        </w:rPr>
        <w:t>……………………………………</w:t>
      </w:r>
      <w:r>
        <w:rPr>
          <w:rFonts w:hint="eastAsia" w:eastAsia="仿宋_GB2312" w:cs="Times New Roman"/>
          <w:color w:val="000000"/>
          <w:kern w:val="0"/>
          <w:sz w:val="32"/>
          <w:szCs w:val="32"/>
          <w:lang w:val="en-US" w:eastAsia="zh-CN" w:bidi="ar"/>
        </w:rPr>
        <w:t>06</w:t>
      </w:r>
    </w:p>
    <w:p w14:paraId="5DD9633E">
      <w:pPr>
        <w:pStyle w:val="16"/>
        <w:keepNext w:val="0"/>
        <w:keepLines w:val="0"/>
        <w:pageBreakBefore w:val="0"/>
        <w:widowControl w:val="0"/>
        <w:numPr>
          <w:ilvl w:val="0"/>
          <w:numId w:val="0"/>
        </w:numPr>
        <w:shd w:val="clear"/>
        <w:tabs>
          <w:tab w:val="right" w:leader="dot" w:pos="8305"/>
        </w:tabs>
        <w:kinsoku/>
        <w:wordWrap/>
        <w:overflowPunct/>
        <w:topLinePunct w:val="0"/>
        <w:autoSpaceDE/>
        <w:autoSpaceDN/>
        <w:bidi w:val="0"/>
        <w:adjustRightInd/>
        <w:snapToGrid/>
        <w:spacing w:line="560" w:lineRule="exact"/>
        <w:ind w:firstLine="643" w:firstLineChars="200"/>
        <w:jc w:val="both"/>
        <w:textAlignment w:val="auto"/>
        <w:rPr>
          <w:rFonts w:hint="default" w:ascii="Times New Roman" w:hAnsi="Times New Roman" w:eastAsia="仿宋_GB2312" w:cs="Times New Roman"/>
          <w:color w:val="000000"/>
          <w:kern w:val="0"/>
          <w:sz w:val="32"/>
          <w:szCs w:val="32"/>
          <w:lang w:val="en-US" w:eastAsia="zh-CN" w:bidi="ar"/>
        </w:rPr>
      </w:pPr>
      <w:r>
        <w:rPr>
          <w:rFonts w:hint="default" w:ascii="Times New Roman" w:hAnsi="Times New Roman" w:eastAsia="仿宋_GB2312" w:cs="Times New Roman"/>
          <w:b/>
          <w:bCs/>
          <w:color w:val="000000"/>
          <w:kern w:val="0"/>
          <w:sz w:val="32"/>
          <w:szCs w:val="32"/>
          <w:lang w:val="en-US" w:eastAsia="zh-CN" w:bidi="ar"/>
        </w:rPr>
        <w:t>（二）支出</w:t>
      </w:r>
      <w:r>
        <w:rPr>
          <w:rFonts w:hint="eastAsia" w:ascii="Times New Roman" w:hAnsi="Times New Roman" w:eastAsia="仿宋_GB2312" w:cs="Times New Roman"/>
          <w:b/>
          <w:bCs/>
          <w:color w:val="000000"/>
          <w:kern w:val="0"/>
          <w:sz w:val="32"/>
          <w:szCs w:val="32"/>
          <w:lang w:val="en-US" w:eastAsia="zh-CN" w:bidi="ar"/>
        </w:rPr>
        <w:t>决算情况说明</w:t>
      </w:r>
      <w:r>
        <w:rPr>
          <w:rFonts w:hint="default" w:ascii="Times New Roman" w:hAnsi="Times New Roman" w:eastAsia="仿宋_GB2312" w:cs="Times New Roman"/>
          <w:color w:val="000000"/>
          <w:kern w:val="0"/>
          <w:sz w:val="32"/>
          <w:szCs w:val="32"/>
          <w:lang w:val="en-US" w:eastAsia="zh-CN" w:bidi="ar"/>
        </w:rPr>
        <w:t>……………………………………</w:t>
      </w:r>
      <w:r>
        <w:rPr>
          <w:rFonts w:hint="eastAsia" w:eastAsia="仿宋_GB2312" w:cs="Times New Roman"/>
          <w:color w:val="000000"/>
          <w:kern w:val="0"/>
          <w:sz w:val="32"/>
          <w:szCs w:val="32"/>
          <w:lang w:val="en-US" w:eastAsia="zh-CN" w:bidi="ar"/>
        </w:rPr>
        <w:t>06</w:t>
      </w:r>
    </w:p>
    <w:p w14:paraId="3C1E0C91">
      <w:pPr>
        <w:shd w:val="clear"/>
        <w:rPr>
          <w:rFonts w:hint="default" w:ascii="Times New Roman" w:hAnsi="Times New Roman" w:eastAsia="仿宋_GB2312" w:cs="Times New Roman"/>
          <w:color w:val="000000"/>
          <w:kern w:val="0"/>
          <w:sz w:val="32"/>
          <w:szCs w:val="32"/>
          <w:lang w:val="en-US" w:eastAsia="zh-CN" w:bidi="ar"/>
        </w:rPr>
      </w:pPr>
      <w:r>
        <w:rPr>
          <w:rFonts w:hint="eastAsia" w:ascii="方正楷体_GBK" w:hAnsi="方正楷体_GBK" w:eastAsia="方正楷体_GBK" w:cs="方正楷体_GBK"/>
          <w:b/>
          <w:bCs/>
          <w:color w:val="000000"/>
          <w:kern w:val="0"/>
          <w:sz w:val="32"/>
          <w:szCs w:val="32"/>
          <w:lang w:val="en-US" w:eastAsia="zh-CN" w:bidi="ar"/>
        </w:rPr>
        <w:t>二、财政拨款收入支出决算总体情况说明</w:t>
      </w:r>
      <w:r>
        <w:rPr>
          <w:rFonts w:hint="default" w:ascii="Times New Roman" w:hAnsi="Times New Roman" w:eastAsia="仿宋_GB2312" w:cs="Times New Roman"/>
          <w:color w:val="000000"/>
          <w:kern w:val="0"/>
          <w:sz w:val="32"/>
          <w:szCs w:val="32"/>
          <w:lang w:val="en-US" w:eastAsia="zh-CN" w:bidi="ar"/>
        </w:rPr>
        <w:t>………………</w:t>
      </w:r>
      <w:r>
        <w:rPr>
          <w:rFonts w:hint="eastAsia" w:eastAsia="仿宋_GB2312" w:cs="Times New Roman"/>
          <w:color w:val="000000"/>
          <w:kern w:val="0"/>
          <w:sz w:val="32"/>
          <w:szCs w:val="32"/>
          <w:lang w:val="en-US" w:eastAsia="zh-CN" w:bidi="ar"/>
        </w:rPr>
        <w:t>...07</w:t>
      </w:r>
    </w:p>
    <w:p w14:paraId="3FD1EB92">
      <w:pPr>
        <w:pStyle w:val="10"/>
        <w:shd w:val="clear"/>
        <w:rPr>
          <w:rFonts w:hint="default" w:ascii="Times New Roman" w:hAnsi="Times New Roman" w:eastAsia="仿宋_GB2312" w:cs="Times New Roman"/>
          <w:color w:val="000000"/>
          <w:kern w:val="0"/>
          <w:sz w:val="32"/>
          <w:szCs w:val="32"/>
          <w:lang w:val="en-US" w:eastAsia="zh-CN" w:bidi="ar"/>
        </w:rPr>
      </w:pPr>
      <w:r>
        <w:rPr>
          <w:rFonts w:hint="eastAsia" w:ascii="方正楷体_GBK" w:hAnsi="方正楷体_GBK" w:eastAsia="方正楷体_GBK" w:cs="方正楷体_GBK"/>
          <w:b/>
          <w:bCs/>
          <w:color w:val="000000"/>
          <w:kern w:val="0"/>
          <w:sz w:val="32"/>
          <w:szCs w:val="32"/>
          <w:lang w:val="en-US" w:eastAsia="zh-CN" w:bidi="ar"/>
        </w:rPr>
        <w:t>三、一般公共预算财政拨款支出决算情况说明</w:t>
      </w:r>
      <w:r>
        <w:rPr>
          <w:rFonts w:hint="default" w:ascii="Times New Roman" w:hAnsi="Times New Roman" w:eastAsia="仿宋_GB2312" w:cs="Times New Roman"/>
          <w:color w:val="000000"/>
          <w:kern w:val="0"/>
          <w:sz w:val="32"/>
          <w:szCs w:val="32"/>
          <w:lang w:val="en-US" w:eastAsia="zh-CN" w:bidi="ar"/>
        </w:rPr>
        <w:t>…………</w:t>
      </w:r>
      <w:r>
        <w:rPr>
          <w:rFonts w:hint="eastAsia" w:ascii="Times New Roman" w:hAnsi="Times New Roman" w:eastAsia="仿宋_GB2312" w:cs="Times New Roman"/>
          <w:color w:val="000000"/>
          <w:kern w:val="0"/>
          <w:sz w:val="32"/>
          <w:szCs w:val="32"/>
          <w:lang w:val="en-US" w:eastAsia="zh-CN" w:bidi="ar"/>
        </w:rPr>
        <w:t>...08</w:t>
      </w:r>
    </w:p>
    <w:p w14:paraId="247C5963">
      <w:pPr>
        <w:shd w:val="clear"/>
        <w:rPr>
          <w:rFonts w:hint="default" w:ascii="Times New Roman" w:hAnsi="Times New Roman" w:eastAsia="仿宋_GB2312" w:cs="Times New Roman"/>
          <w:b/>
          <w:bCs/>
          <w:color w:val="000000"/>
          <w:kern w:val="0"/>
          <w:sz w:val="32"/>
          <w:szCs w:val="32"/>
          <w:lang w:val="en-US" w:eastAsia="zh-CN" w:bidi="ar"/>
        </w:rPr>
      </w:pPr>
      <w:r>
        <w:rPr>
          <w:rFonts w:hint="eastAsia" w:ascii="Times New Roman" w:hAnsi="Times New Roman" w:eastAsia="仿宋_GB2312" w:cs="Times New Roman"/>
          <w:b/>
          <w:bCs/>
          <w:color w:val="000000"/>
          <w:kern w:val="0"/>
          <w:sz w:val="32"/>
          <w:szCs w:val="32"/>
          <w:lang w:val="en-US" w:eastAsia="zh-CN" w:bidi="ar"/>
        </w:rPr>
        <w:t>（一）一般公共预算财政拨款支出决算总体情况</w:t>
      </w:r>
      <w:r>
        <w:rPr>
          <w:rFonts w:hint="default" w:ascii="Times New Roman" w:hAnsi="Times New Roman" w:eastAsia="仿宋_GB2312" w:cs="Times New Roman"/>
          <w:color w:val="000000"/>
          <w:kern w:val="0"/>
          <w:sz w:val="32"/>
          <w:szCs w:val="32"/>
          <w:lang w:val="en-US" w:eastAsia="zh-CN" w:bidi="ar"/>
        </w:rPr>
        <w:t>………</w:t>
      </w:r>
      <w:r>
        <w:rPr>
          <w:rFonts w:hint="eastAsia" w:eastAsia="仿宋_GB2312" w:cs="Times New Roman"/>
          <w:color w:val="000000"/>
          <w:kern w:val="0"/>
          <w:sz w:val="32"/>
          <w:szCs w:val="32"/>
          <w:lang w:val="en-US" w:eastAsia="zh-CN" w:bidi="ar"/>
        </w:rPr>
        <w:t>...08</w:t>
      </w:r>
    </w:p>
    <w:p w14:paraId="2DC2AFC0">
      <w:pPr>
        <w:pStyle w:val="10"/>
        <w:shd w:val="clear"/>
        <w:rPr>
          <w:rFonts w:hint="default" w:ascii="Times New Roman" w:hAnsi="Times New Roman" w:eastAsia="仿宋_GB2312" w:cs="Times New Roman"/>
          <w:b/>
          <w:bCs/>
          <w:color w:val="000000"/>
          <w:kern w:val="0"/>
          <w:sz w:val="32"/>
          <w:szCs w:val="32"/>
          <w:lang w:val="en-US" w:eastAsia="zh-CN" w:bidi="ar"/>
        </w:rPr>
      </w:pPr>
      <w:r>
        <w:rPr>
          <w:rFonts w:hint="eastAsia" w:ascii="Times New Roman" w:hAnsi="Times New Roman" w:eastAsia="仿宋_GB2312" w:cs="Times New Roman"/>
          <w:b/>
          <w:bCs/>
          <w:color w:val="000000"/>
          <w:kern w:val="0"/>
          <w:sz w:val="32"/>
          <w:szCs w:val="32"/>
          <w:lang w:val="en-US" w:eastAsia="zh-CN" w:bidi="ar"/>
        </w:rPr>
        <w:t>（二）一般公共预算财政拨款支出决算结构情况</w:t>
      </w:r>
      <w:r>
        <w:rPr>
          <w:rFonts w:hint="default" w:ascii="Times New Roman" w:hAnsi="Times New Roman" w:eastAsia="仿宋_GB2312" w:cs="Times New Roman"/>
          <w:color w:val="000000"/>
          <w:kern w:val="0"/>
          <w:sz w:val="32"/>
          <w:szCs w:val="32"/>
          <w:lang w:val="en-US" w:eastAsia="zh-CN" w:bidi="ar"/>
        </w:rPr>
        <w:t>………</w:t>
      </w:r>
      <w:r>
        <w:rPr>
          <w:rFonts w:hint="eastAsia" w:ascii="Times New Roman" w:hAnsi="Times New Roman" w:eastAsia="仿宋_GB2312" w:cs="Times New Roman"/>
          <w:color w:val="000000"/>
          <w:kern w:val="0"/>
          <w:sz w:val="32"/>
          <w:szCs w:val="32"/>
          <w:lang w:val="en-US" w:eastAsia="zh-CN" w:bidi="ar"/>
        </w:rPr>
        <w:t>...08</w:t>
      </w:r>
    </w:p>
    <w:p w14:paraId="52788315">
      <w:pPr>
        <w:shd w:val="clear"/>
        <w:ind w:left="640" w:leftChars="200" w:firstLine="0" w:firstLineChars="0"/>
        <w:rPr>
          <w:rFonts w:hint="default" w:ascii="Times New Roman" w:hAnsi="Times New Roman" w:eastAsia="仿宋_GB2312" w:cs="Times New Roman"/>
          <w:color w:val="000000"/>
          <w:kern w:val="0"/>
          <w:sz w:val="32"/>
          <w:szCs w:val="32"/>
          <w:lang w:val="en-US" w:eastAsia="zh-CN" w:bidi="ar"/>
        </w:rPr>
      </w:pPr>
      <w:r>
        <w:rPr>
          <w:rFonts w:hint="eastAsia" w:ascii="Times New Roman" w:hAnsi="Times New Roman" w:eastAsia="仿宋_GB2312" w:cs="Times New Roman"/>
          <w:b/>
          <w:bCs/>
          <w:color w:val="000000"/>
          <w:kern w:val="0"/>
          <w:sz w:val="32"/>
          <w:szCs w:val="32"/>
          <w:lang w:val="en-US" w:eastAsia="zh-CN" w:bidi="ar"/>
        </w:rPr>
        <w:t>（三）一般公共预算财政拨款支出决算具体情况</w:t>
      </w:r>
      <w:r>
        <w:rPr>
          <w:rFonts w:hint="default" w:ascii="Times New Roman" w:hAnsi="Times New Roman" w:eastAsia="仿宋_GB2312" w:cs="Times New Roman"/>
          <w:color w:val="000000"/>
          <w:kern w:val="0"/>
          <w:sz w:val="32"/>
          <w:szCs w:val="32"/>
          <w:lang w:val="en-US" w:eastAsia="zh-CN" w:bidi="ar"/>
        </w:rPr>
        <w:t>………</w:t>
      </w:r>
      <w:r>
        <w:rPr>
          <w:rFonts w:hint="eastAsia" w:eastAsia="仿宋_GB2312" w:cs="Times New Roman"/>
          <w:color w:val="000000"/>
          <w:kern w:val="0"/>
          <w:sz w:val="32"/>
          <w:szCs w:val="32"/>
          <w:lang w:val="en-US" w:eastAsia="zh-CN" w:bidi="ar"/>
        </w:rPr>
        <w:t>...09</w:t>
      </w:r>
    </w:p>
    <w:p w14:paraId="421008AC">
      <w:pPr>
        <w:shd w:val="clear"/>
        <w:ind w:left="640" w:leftChars="200" w:firstLine="0" w:firstLineChars="0"/>
        <w:rPr>
          <w:rFonts w:hint="default" w:ascii="方正楷体_GBK" w:hAnsi="方正楷体_GBK" w:eastAsia="方正楷体_GBK" w:cs="方正楷体_GBK"/>
          <w:b/>
          <w:bCs/>
          <w:color w:val="000000"/>
          <w:kern w:val="0"/>
          <w:sz w:val="32"/>
          <w:szCs w:val="32"/>
          <w:lang w:val="en-US" w:eastAsia="zh-CN" w:bidi="ar"/>
        </w:rPr>
      </w:pPr>
      <w:r>
        <w:rPr>
          <w:rFonts w:hint="eastAsia" w:ascii="方正楷体_GBK" w:hAnsi="方正楷体_GBK" w:eastAsia="方正楷体_GBK" w:cs="方正楷体_GBK"/>
          <w:b/>
          <w:bCs/>
          <w:color w:val="000000"/>
          <w:kern w:val="0"/>
          <w:sz w:val="32"/>
          <w:szCs w:val="32"/>
          <w:lang w:val="en-US" w:eastAsia="zh-CN" w:bidi="ar"/>
        </w:rPr>
        <w:t>四、一般公共预算财政拨款基本支出决算情况说明</w:t>
      </w:r>
      <w:r>
        <w:rPr>
          <w:rFonts w:hint="default" w:ascii="Times New Roman" w:hAnsi="Times New Roman" w:eastAsia="仿宋_GB2312" w:cs="Times New Roman"/>
          <w:color w:val="000000"/>
          <w:kern w:val="0"/>
          <w:sz w:val="32"/>
          <w:szCs w:val="32"/>
          <w:lang w:val="en-US" w:eastAsia="zh-CN" w:bidi="ar"/>
        </w:rPr>
        <w:t>……</w:t>
      </w:r>
      <w:r>
        <w:rPr>
          <w:rFonts w:hint="eastAsia" w:eastAsia="仿宋_GB2312" w:cs="Times New Roman"/>
          <w:color w:val="000000"/>
          <w:kern w:val="0"/>
          <w:sz w:val="32"/>
          <w:szCs w:val="32"/>
          <w:lang w:val="en-US" w:eastAsia="zh-CN" w:bidi="ar"/>
        </w:rPr>
        <w:t>...10</w:t>
      </w:r>
    </w:p>
    <w:p w14:paraId="54CCB45E">
      <w:pPr>
        <w:shd w:val="clear"/>
        <w:rPr>
          <w:rFonts w:hint="default" w:ascii="Times New Roman" w:hAnsi="Times New Roman" w:eastAsia="仿宋_GB2312" w:cs="Times New Roman"/>
          <w:color w:val="000000"/>
          <w:kern w:val="0"/>
          <w:sz w:val="32"/>
          <w:szCs w:val="32"/>
          <w:lang w:val="en-US" w:eastAsia="zh-CN" w:bidi="ar"/>
        </w:rPr>
      </w:pPr>
      <w:r>
        <w:rPr>
          <w:rFonts w:hint="eastAsia" w:ascii="方正楷体_GBK" w:hAnsi="方正楷体_GBK" w:eastAsia="方正楷体_GBK" w:cs="方正楷体_GBK"/>
          <w:b/>
          <w:bCs/>
          <w:color w:val="000000"/>
          <w:kern w:val="0"/>
          <w:sz w:val="32"/>
          <w:szCs w:val="32"/>
          <w:lang w:val="en-US" w:eastAsia="zh-CN" w:bidi="ar"/>
        </w:rPr>
        <w:t>五、“三公”经费财政拨款支出决算总体情况说明</w:t>
      </w:r>
      <w:r>
        <w:rPr>
          <w:rFonts w:hint="default" w:ascii="Times New Roman" w:hAnsi="Times New Roman" w:eastAsia="仿宋_GB2312" w:cs="Times New Roman"/>
          <w:color w:val="000000"/>
          <w:kern w:val="0"/>
          <w:sz w:val="32"/>
          <w:szCs w:val="32"/>
          <w:lang w:val="en-US" w:eastAsia="zh-CN" w:bidi="ar"/>
        </w:rPr>
        <w:t>……</w:t>
      </w:r>
      <w:r>
        <w:rPr>
          <w:rFonts w:hint="eastAsia" w:eastAsia="仿宋_GB2312" w:cs="Times New Roman"/>
          <w:color w:val="000000"/>
          <w:kern w:val="0"/>
          <w:sz w:val="32"/>
          <w:szCs w:val="32"/>
          <w:lang w:val="en-US" w:eastAsia="zh-CN" w:bidi="ar"/>
        </w:rPr>
        <w:t>...10</w:t>
      </w:r>
    </w:p>
    <w:p w14:paraId="1551924E">
      <w:pPr>
        <w:shd w:val="clear"/>
        <w:rPr>
          <w:rFonts w:hint="default" w:ascii="Times New Roman" w:hAnsi="Times New Roman" w:eastAsia="仿宋_GB2312" w:cs="Times New Roman"/>
          <w:b/>
          <w:bCs/>
          <w:color w:val="000000"/>
          <w:kern w:val="0"/>
          <w:sz w:val="32"/>
          <w:szCs w:val="32"/>
          <w:lang w:val="en-US" w:eastAsia="zh-CN" w:bidi="ar"/>
        </w:rPr>
      </w:pPr>
      <w:r>
        <w:rPr>
          <w:rFonts w:hint="eastAsia" w:ascii="Times New Roman" w:hAnsi="Times New Roman" w:eastAsia="仿宋_GB2312" w:cs="Times New Roman"/>
          <w:b/>
          <w:bCs/>
          <w:color w:val="000000"/>
          <w:kern w:val="0"/>
          <w:sz w:val="32"/>
          <w:szCs w:val="32"/>
          <w:lang w:val="en-US" w:eastAsia="zh-CN" w:bidi="ar"/>
        </w:rPr>
        <w:t>（一）“三公”经费财政拨款支出决算总体情况说明</w:t>
      </w:r>
      <w:r>
        <w:rPr>
          <w:rFonts w:hint="default" w:ascii="Times New Roman" w:hAnsi="Times New Roman" w:eastAsia="仿宋_GB2312" w:cs="Times New Roman"/>
          <w:color w:val="000000"/>
          <w:kern w:val="0"/>
          <w:sz w:val="32"/>
          <w:szCs w:val="32"/>
          <w:lang w:val="en-US" w:eastAsia="zh-CN" w:bidi="ar"/>
        </w:rPr>
        <w:t>…</w:t>
      </w:r>
      <w:r>
        <w:rPr>
          <w:rFonts w:hint="eastAsia" w:eastAsia="仿宋_GB2312" w:cs="Times New Roman"/>
          <w:color w:val="000000"/>
          <w:kern w:val="0"/>
          <w:sz w:val="32"/>
          <w:szCs w:val="32"/>
          <w:lang w:val="en-US" w:eastAsia="zh-CN" w:bidi="ar"/>
        </w:rPr>
        <w:t>...10</w:t>
      </w:r>
    </w:p>
    <w:p w14:paraId="1BE7F5B0">
      <w:pPr>
        <w:shd w:val="clear"/>
        <w:ind w:left="640" w:leftChars="200" w:firstLine="0" w:firstLineChars="0"/>
        <w:rPr>
          <w:rFonts w:hint="default" w:ascii="Times New Roman" w:hAnsi="Times New Roman" w:eastAsia="仿宋_GB2312" w:cs="Times New Roman"/>
          <w:color w:val="000000"/>
          <w:kern w:val="0"/>
          <w:sz w:val="32"/>
          <w:szCs w:val="32"/>
          <w:lang w:val="en-US" w:eastAsia="zh-CN" w:bidi="ar"/>
        </w:rPr>
      </w:pPr>
      <w:r>
        <w:rPr>
          <w:rFonts w:hint="eastAsia" w:ascii="Times New Roman" w:hAnsi="Times New Roman" w:eastAsia="仿宋_GB2312" w:cs="Times New Roman"/>
          <w:b/>
          <w:bCs/>
          <w:color w:val="000000"/>
          <w:kern w:val="0"/>
          <w:sz w:val="32"/>
          <w:szCs w:val="32"/>
          <w:lang w:val="en-US" w:eastAsia="zh-CN" w:bidi="ar"/>
        </w:rPr>
        <w:t>（二）“三公”经费财政拨款支出决算具体情况说明</w:t>
      </w:r>
      <w:r>
        <w:rPr>
          <w:rFonts w:hint="default" w:ascii="Times New Roman" w:hAnsi="Times New Roman" w:eastAsia="仿宋_GB2312" w:cs="Times New Roman"/>
          <w:color w:val="000000"/>
          <w:kern w:val="0"/>
          <w:sz w:val="32"/>
          <w:szCs w:val="32"/>
          <w:lang w:val="en-US" w:eastAsia="zh-CN" w:bidi="ar"/>
        </w:rPr>
        <w:t>…</w:t>
      </w:r>
      <w:r>
        <w:rPr>
          <w:rFonts w:hint="eastAsia" w:eastAsia="仿宋_GB2312" w:cs="Times New Roman"/>
          <w:color w:val="000000"/>
          <w:kern w:val="0"/>
          <w:sz w:val="32"/>
          <w:szCs w:val="32"/>
          <w:lang w:val="en-US" w:eastAsia="zh-CN" w:bidi="ar"/>
        </w:rPr>
        <w:t>...11</w:t>
      </w:r>
    </w:p>
    <w:p w14:paraId="6E25941F">
      <w:pPr>
        <w:shd w:val="clear"/>
        <w:ind w:left="640" w:leftChars="200" w:firstLine="0" w:firstLineChars="0"/>
        <w:rPr>
          <w:rFonts w:hint="default" w:ascii="方正楷体_GBK" w:hAnsi="方正楷体_GBK" w:eastAsia="方正楷体_GBK" w:cs="方正楷体_GBK"/>
          <w:b/>
          <w:bCs/>
          <w:color w:val="000000"/>
          <w:kern w:val="0"/>
          <w:sz w:val="32"/>
          <w:szCs w:val="32"/>
          <w:lang w:val="en-US" w:eastAsia="zh-CN" w:bidi="ar"/>
        </w:rPr>
      </w:pPr>
      <w:r>
        <w:rPr>
          <w:rFonts w:hint="eastAsia" w:ascii="方正楷体_GBK" w:hAnsi="方正楷体_GBK" w:eastAsia="方正楷体_GBK" w:cs="方正楷体_GBK"/>
          <w:b/>
          <w:bCs/>
          <w:color w:val="000000"/>
          <w:kern w:val="0"/>
          <w:sz w:val="32"/>
          <w:szCs w:val="32"/>
          <w:lang w:val="en-US" w:eastAsia="zh-CN" w:bidi="ar"/>
        </w:rPr>
        <w:t>六、政府性基金预算支出决算情况说明</w:t>
      </w:r>
      <w:r>
        <w:rPr>
          <w:rFonts w:hint="default" w:ascii="Times New Roman" w:hAnsi="Times New Roman" w:eastAsia="仿宋_GB2312" w:cs="Times New Roman"/>
          <w:color w:val="000000"/>
          <w:kern w:val="0"/>
          <w:sz w:val="32"/>
          <w:szCs w:val="32"/>
          <w:lang w:val="en-US" w:eastAsia="zh-CN" w:bidi="ar"/>
        </w:rPr>
        <w:t>…………………</w:t>
      </w:r>
      <w:r>
        <w:rPr>
          <w:rFonts w:hint="eastAsia" w:eastAsia="仿宋_GB2312" w:cs="Times New Roman"/>
          <w:color w:val="000000"/>
          <w:kern w:val="0"/>
          <w:sz w:val="32"/>
          <w:szCs w:val="32"/>
          <w:lang w:val="en-US" w:eastAsia="zh-CN" w:bidi="ar"/>
        </w:rPr>
        <w:t>...11</w:t>
      </w:r>
    </w:p>
    <w:p w14:paraId="09FC9110">
      <w:pPr>
        <w:shd w:val="clear"/>
        <w:rPr>
          <w:rFonts w:hint="default" w:ascii="方正楷体_GBK" w:hAnsi="方正楷体_GBK" w:eastAsia="方正楷体_GBK" w:cs="方正楷体_GBK"/>
          <w:b/>
          <w:bCs/>
          <w:color w:val="000000"/>
          <w:kern w:val="0"/>
          <w:sz w:val="32"/>
          <w:szCs w:val="32"/>
          <w:lang w:val="en-US" w:eastAsia="zh-CN" w:bidi="ar"/>
        </w:rPr>
        <w:sectPr>
          <w:footerReference r:id="rId5" w:type="default"/>
          <w:pgSz w:w="11906" w:h="16838"/>
          <w:pgMar w:top="2098" w:right="1474" w:bottom="1984" w:left="1587" w:header="851" w:footer="992" w:gutter="0"/>
          <w:pgNumType w:fmt="numberInDash" w:start="1"/>
          <w:cols w:space="425" w:num="1"/>
          <w:docGrid w:type="lines" w:linePitch="312" w:charSpace="0"/>
        </w:sectPr>
      </w:pPr>
      <w:r>
        <w:rPr>
          <w:rFonts w:hint="eastAsia" w:ascii="方正楷体_GBK" w:hAnsi="方正楷体_GBK" w:eastAsia="方正楷体_GBK" w:cs="方正楷体_GBK"/>
          <w:b/>
          <w:bCs/>
          <w:color w:val="000000"/>
          <w:kern w:val="0"/>
          <w:sz w:val="32"/>
          <w:szCs w:val="32"/>
          <w:lang w:val="en-US" w:eastAsia="zh-CN" w:bidi="ar"/>
        </w:rPr>
        <w:t>七、国有资本经营预算支出决算情况说明</w:t>
      </w:r>
      <w:r>
        <w:rPr>
          <w:rFonts w:hint="default" w:ascii="Times New Roman" w:hAnsi="Times New Roman" w:eastAsia="仿宋_GB2312" w:cs="Times New Roman"/>
          <w:color w:val="000000"/>
          <w:kern w:val="0"/>
          <w:sz w:val="32"/>
          <w:szCs w:val="32"/>
          <w:lang w:val="en-US" w:eastAsia="zh-CN" w:bidi="ar"/>
        </w:rPr>
        <w:t>………………</w:t>
      </w:r>
      <w:r>
        <w:rPr>
          <w:rFonts w:hint="eastAsia" w:eastAsia="仿宋_GB2312" w:cs="Times New Roman"/>
          <w:color w:val="000000"/>
          <w:kern w:val="0"/>
          <w:sz w:val="32"/>
          <w:szCs w:val="32"/>
          <w:lang w:val="en-US" w:eastAsia="zh-CN" w:bidi="ar"/>
        </w:rPr>
        <w:t>...11</w:t>
      </w:r>
    </w:p>
    <w:p w14:paraId="16295DAC">
      <w:pPr>
        <w:pStyle w:val="10"/>
        <w:shd w:val="clear"/>
        <w:rPr>
          <w:rFonts w:hint="default" w:ascii="方正楷体_GBK" w:hAnsi="方正楷体_GBK" w:eastAsia="方正楷体_GBK" w:cs="方正楷体_GBK"/>
          <w:b/>
          <w:bCs/>
          <w:color w:val="000000"/>
          <w:kern w:val="0"/>
          <w:sz w:val="32"/>
          <w:szCs w:val="32"/>
          <w:lang w:val="en-US" w:eastAsia="zh-CN" w:bidi="ar"/>
        </w:rPr>
      </w:pPr>
      <w:r>
        <w:rPr>
          <w:rFonts w:hint="eastAsia" w:ascii="方正楷体_GBK" w:hAnsi="方正楷体_GBK" w:eastAsia="方正楷体_GBK" w:cs="方正楷体_GBK"/>
          <w:b/>
          <w:bCs/>
          <w:color w:val="000000"/>
          <w:kern w:val="0"/>
          <w:sz w:val="32"/>
          <w:szCs w:val="32"/>
          <w:lang w:val="en-US" w:eastAsia="zh-CN" w:bidi="ar"/>
        </w:rPr>
        <w:t>八、其他重要事项的情况说明</w:t>
      </w:r>
      <w:r>
        <w:rPr>
          <w:rFonts w:hint="default" w:ascii="Times New Roman" w:hAnsi="Times New Roman" w:eastAsia="仿宋_GB2312" w:cs="Times New Roman"/>
          <w:color w:val="000000"/>
          <w:kern w:val="0"/>
          <w:sz w:val="32"/>
          <w:szCs w:val="32"/>
          <w:lang w:val="en-US" w:eastAsia="zh-CN" w:bidi="ar"/>
        </w:rPr>
        <w:t>……………………………</w:t>
      </w:r>
      <w:r>
        <w:rPr>
          <w:rFonts w:hint="eastAsia" w:ascii="Times New Roman" w:hAnsi="Times New Roman" w:eastAsia="仿宋_GB2312" w:cs="Times New Roman"/>
          <w:color w:val="000000"/>
          <w:kern w:val="0"/>
          <w:sz w:val="32"/>
          <w:szCs w:val="32"/>
          <w:lang w:val="en-US" w:eastAsia="zh-CN" w:bidi="ar"/>
        </w:rPr>
        <w:t>11</w:t>
      </w:r>
    </w:p>
    <w:p w14:paraId="18FEEC89">
      <w:pPr>
        <w:shd w:val="clear"/>
        <w:rPr>
          <w:rFonts w:hint="default" w:ascii="Times New Roman" w:hAnsi="Times New Roman" w:eastAsia="仿宋_GB2312" w:cs="Times New Roman"/>
          <w:b/>
          <w:bCs/>
          <w:color w:val="000000"/>
          <w:kern w:val="0"/>
          <w:sz w:val="32"/>
          <w:szCs w:val="32"/>
          <w:lang w:val="en-US" w:eastAsia="zh-CN" w:bidi="ar"/>
        </w:rPr>
      </w:pPr>
      <w:r>
        <w:rPr>
          <w:rFonts w:hint="eastAsia" w:ascii="Times New Roman" w:hAnsi="Times New Roman" w:eastAsia="仿宋_GB2312" w:cs="Times New Roman"/>
          <w:b/>
          <w:bCs/>
          <w:color w:val="000000"/>
          <w:kern w:val="0"/>
          <w:sz w:val="32"/>
          <w:szCs w:val="32"/>
          <w:lang w:val="en-US" w:eastAsia="zh-CN" w:bidi="ar"/>
        </w:rPr>
        <w:t>（一）机关运行经费支出情况</w:t>
      </w:r>
      <w:r>
        <w:rPr>
          <w:rFonts w:hint="default" w:ascii="Times New Roman" w:hAnsi="Times New Roman" w:eastAsia="仿宋_GB2312" w:cs="Times New Roman"/>
          <w:color w:val="000000"/>
          <w:kern w:val="0"/>
          <w:sz w:val="32"/>
          <w:szCs w:val="32"/>
          <w:lang w:val="en-US" w:eastAsia="zh-CN" w:bidi="ar"/>
        </w:rPr>
        <w:t>……………………………</w:t>
      </w:r>
      <w:r>
        <w:rPr>
          <w:rFonts w:hint="eastAsia" w:eastAsia="仿宋_GB2312" w:cs="Times New Roman"/>
          <w:color w:val="000000"/>
          <w:kern w:val="0"/>
          <w:sz w:val="32"/>
          <w:szCs w:val="32"/>
          <w:lang w:val="en-US" w:eastAsia="zh-CN" w:bidi="ar"/>
        </w:rPr>
        <w:t>11</w:t>
      </w:r>
    </w:p>
    <w:p w14:paraId="51EA6F34">
      <w:pPr>
        <w:pStyle w:val="10"/>
        <w:shd w:val="clear"/>
        <w:rPr>
          <w:rFonts w:hint="default" w:ascii="Times New Roman" w:hAnsi="Times New Roman" w:eastAsia="仿宋_GB2312" w:cs="Times New Roman"/>
          <w:b/>
          <w:bCs/>
          <w:color w:val="000000"/>
          <w:kern w:val="0"/>
          <w:sz w:val="32"/>
          <w:szCs w:val="32"/>
          <w:lang w:val="en-US" w:eastAsia="zh-CN" w:bidi="ar"/>
        </w:rPr>
      </w:pPr>
      <w:r>
        <w:rPr>
          <w:rFonts w:hint="eastAsia" w:ascii="Times New Roman" w:hAnsi="Times New Roman" w:eastAsia="仿宋_GB2312" w:cs="Times New Roman"/>
          <w:b/>
          <w:bCs/>
          <w:color w:val="000000"/>
          <w:kern w:val="0"/>
          <w:sz w:val="32"/>
          <w:szCs w:val="32"/>
          <w:lang w:val="en-US" w:eastAsia="zh-CN" w:bidi="ar"/>
        </w:rPr>
        <w:t>（二）政府采购支出情况</w:t>
      </w:r>
      <w:r>
        <w:rPr>
          <w:rFonts w:hint="default" w:ascii="Times New Roman" w:hAnsi="Times New Roman" w:eastAsia="仿宋_GB2312" w:cs="Times New Roman"/>
          <w:color w:val="000000"/>
          <w:kern w:val="0"/>
          <w:sz w:val="32"/>
          <w:szCs w:val="32"/>
          <w:lang w:val="en-US" w:eastAsia="zh-CN" w:bidi="ar"/>
        </w:rPr>
        <w:t>…………………………………</w:t>
      </w:r>
      <w:r>
        <w:rPr>
          <w:rFonts w:hint="eastAsia" w:ascii="Times New Roman" w:hAnsi="Times New Roman" w:eastAsia="仿宋_GB2312" w:cs="Times New Roman"/>
          <w:color w:val="000000"/>
          <w:kern w:val="0"/>
          <w:sz w:val="32"/>
          <w:szCs w:val="32"/>
          <w:lang w:val="en-US" w:eastAsia="zh-CN" w:bidi="ar"/>
        </w:rPr>
        <w:t>11</w:t>
      </w:r>
    </w:p>
    <w:p w14:paraId="1900BFF4">
      <w:pPr>
        <w:shd w:val="clear"/>
        <w:rPr>
          <w:rFonts w:hint="default" w:ascii="Times New Roman" w:hAnsi="Times New Roman" w:eastAsia="仿宋_GB2312" w:cs="Times New Roman"/>
          <w:b/>
          <w:bCs/>
          <w:color w:val="000000"/>
          <w:kern w:val="0"/>
          <w:sz w:val="32"/>
          <w:szCs w:val="32"/>
          <w:lang w:val="en-US" w:eastAsia="zh-CN" w:bidi="ar"/>
        </w:rPr>
      </w:pPr>
      <w:r>
        <w:rPr>
          <w:rFonts w:hint="eastAsia" w:ascii="Times New Roman" w:hAnsi="Times New Roman" w:eastAsia="仿宋_GB2312" w:cs="Times New Roman"/>
          <w:b/>
          <w:bCs/>
          <w:color w:val="000000"/>
          <w:kern w:val="0"/>
          <w:sz w:val="32"/>
          <w:szCs w:val="32"/>
          <w:lang w:val="en-US" w:eastAsia="zh-CN" w:bidi="ar"/>
        </w:rPr>
        <w:t>（三）国有资产占有使用情况</w:t>
      </w:r>
      <w:r>
        <w:rPr>
          <w:rFonts w:hint="default" w:ascii="Times New Roman" w:hAnsi="Times New Roman" w:eastAsia="仿宋_GB2312" w:cs="Times New Roman"/>
          <w:color w:val="000000"/>
          <w:kern w:val="0"/>
          <w:sz w:val="32"/>
          <w:szCs w:val="32"/>
          <w:lang w:val="en-US" w:eastAsia="zh-CN" w:bidi="ar"/>
        </w:rPr>
        <w:t>……………………………</w:t>
      </w:r>
      <w:r>
        <w:rPr>
          <w:rFonts w:hint="eastAsia" w:eastAsia="仿宋_GB2312" w:cs="Times New Roman"/>
          <w:color w:val="000000"/>
          <w:kern w:val="0"/>
          <w:sz w:val="32"/>
          <w:szCs w:val="32"/>
          <w:lang w:val="en-US" w:eastAsia="zh-CN" w:bidi="ar"/>
        </w:rPr>
        <w:t>12</w:t>
      </w:r>
    </w:p>
    <w:p w14:paraId="5D3B5A7F">
      <w:pPr>
        <w:pStyle w:val="10"/>
        <w:shd w:val="clear"/>
        <w:rPr>
          <w:rFonts w:hint="default" w:ascii="Times New Roman" w:hAnsi="Times New Roman" w:eastAsia="仿宋_GB2312" w:cs="Times New Roman"/>
          <w:b/>
          <w:bCs/>
          <w:color w:val="000000"/>
          <w:kern w:val="0"/>
          <w:sz w:val="32"/>
          <w:szCs w:val="32"/>
          <w:lang w:val="en-US" w:eastAsia="zh-CN" w:bidi="ar"/>
        </w:rPr>
      </w:pPr>
      <w:r>
        <w:rPr>
          <w:rFonts w:hint="eastAsia" w:ascii="Times New Roman" w:hAnsi="Times New Roman" w:eastAsia="仿宋_GB2312" w:cs="Times New Roman"/>
          <w:b/>
          <w:bCs/>
          <w:color w:val="000000"/>
          <w:kern w:val="0"/>
          <w:sz w:val="32"/>
          <w:szCs w:val="32"/>
          <w:lang w:val="en-US" w:eastAsia="zh-CN" w:bidi="ar"/>
        </w:rPr>
        <w:t>（四）预算绩效管理情况</w:t>
      </w:r>
      <w:r>
        <w:rPr>
          <w:rFonts w:hint="default" w:ascii="Times New Roman" w:hAnsi="Times New Roman" w:eastAsia="仿宋_GB2312" w:cs="Times New Roman"/>
          <w:color w:val="000000"/>
          <w:kern w:val="0"/>
          <w:sz w:val="32"/>
          <w:szCs w:val="32"/>
          <w:lang w:val="en-US" w:eastAsia="zh-CN" w:bidi="ar"/>
        </w:rPr>
        <w:t>…………………………………</w:t>
      </w:r>
      <w:r>
        <w:rPr>
          <w:rFonts w:hint="eastAsia" w:ascii="Times New Roman" w:hAnsi="Times New Roman" w:eastAsia="仿宋_GB2312" w:cs="Times New Roman"/>
          <w:color w:val="000000"/>
          <w:kern w:val="0"/>
          <w:sz w:val="32"/>
          <w:szCs w:val="32"/>
          <w:lang w:val="en-US" w:eastAsia="zh-CN" w:bidi="ar"/>
        </w:rPr>
        <w:t>12</w:t>
      </w:r>
    </w:p>
    <w:p w14:paraId="2CD3E139">
      <w:pPr>
        <w:shd w:val="clear"/>
        <w:rPr>
          <w:rFonts w:hint="default" w:ascii="黑体" w:hAnsi="黑体" w:eastAsia="黑体" w:cs="黑体"/>
          <w:color w:val="000000"/>
          <w:kern w:val="0"/>
          <w:sz w:val="32"/>
          <w:szCs w:val="32"/>
          <w:lang w:val="en-US" w:eastAsia="zh-CN" w:bidi="ar"/>
        </w:rPr>
      </w:pPr>
      <w:r>
        <w:rPr>
          <w:rFonts w:hint="eastAsia" w:ascii="黑体" w:hAnsi="黑体" w:eastAsia="黑体" w:cs="黑体"/>
          <w:color w:val="000000"/>
          <w:kern w:val="0"/>
          <w:sz w:val="32"/>
          <w:szCs w:val="32"/>
          <w:lang w:val="en-US" w:eastAsia="zh-CN" w:bidi="ar"/>
        </w:rPr>
        <w:t>第三部分 名词解释</w:t>
      </w:r>
      <w:r>
        <w:rPr>
          <w:rFonts w:hint="default" w:ascii="Times New Roman" w:hAnsi="Times New Roman" w:eastAsia="仿宋_GB2312" w:cs="Times New Roman"/>
          <w:color w:val="000000"/>
          <w:kern w:val="0"/>
          <w:sz w:val="32"/>
          <w:szCs w:val="32"/>
          <w:lang w:val="en-US" w:eastAsia="zh-CN" w:bidi="ar"/>
        </w:rPr>
        <w:t>………………………………………</w:t>
      </w:r>
      <w:r>
        <w:rPr>
          <w:rFonts w:hint="eastAsia" w:eastAsia="仿宋_GB2312" w:cs="Times New Roman"/>
          <w:color w:val="000000"/>
          <w:kern w:val="0"/>
          <w:sz w:val="32"/>
          <w:szCs w:val="32"/>
          <w:lang w:val="en-US" w:eastAsia="zh-CN" w:bidi="ar"/>
        </w:rPr>
        <w:t>..13</w:t>
      </w:r>
    </w:p>
    <w:p w14:paraId="5ED007EF">
      <w:pPr>
        <w:pStyle w:val="10"/>
        <w:shd w:val="clear"/>
        <w:rPr>
          <w:rFonts w:hint="default"/>
          <w:lang w:val="en-US" w:eastAsia="zh-CN"/>
        </w:rPr>
      </w:pPr>
      <w:r>
        <w:rPr>
          <w:rFonts w:hint="eastAsia" w:ascii="黑体" w:hAnsi="黑体" w:eastAsia="黑体" w:cs="黑体"/>
          <w:color w:val="000000"/>
          <w:kern w:val="0"/>
          <w:sz w:val="32"/>
          <w:szCs w:val="32"/>
          <w:lang w:val="en-US" w:eastAsia="zh-CN" w:bidi="ar"/>
        </w:rPr>
        <w:t>第四部分 附件</w:t>
      </w:r>
      <w:r>
        <w:rPr>
          <w:rFonts w:hint="default" w:ascii="Times New Roman" w:hAnsi="Times New Roman" w:eastAsia="仿宋_GB2312" w:cs="Times New Roman"/>
          <w:color w:val="000000"/>
          <w:kern w:val="0"/>
          <w:sz w:val="32"/>
          <w:szCs w:val="32"/>
          <w:lang w:val="en-US" w:eastAsia="zh-CN" w:bidi="ar"/>
        </w:rPr>
        <w:t>……………………………………………</w:t>
      </w:r>
      <w:r>
        <w:rPr>
          <w:rFonts w:hint="eastAsia" w:ascii="Times New Roman" w:hAnsi="Times New Roman" w:eastAsia="仿宋_GB2312" w:cs="Times New Roman"/>
          <w:color w:val="000000"/>
          <w:kern w:val="0"/>
          <w:sz w:val="32"/>
          <w:szCs w:val="32"/>
          <w:lang w:val="en-US" w:eastAsia="zh-CN" w:bidi="ar"/>
        </w:rPr>
        <w:t>..16</w:t>
      </w:r>
    </w:p>
    <w:p w14:paraId="5545CAEA">
      <w:pPr>
        <w:pStyle w:val="15"/>
        <w:shd w:val="clear"/>
        <w:tabs>
          <w:tab w:val="right" w:leader="dot" w:pos="8315"/>
        </w:tabs>
        <w:rPr>
          <w:rFonts w:hint="default"/>
          <w:lang w:val="en-US"/>
        </w:rPr>
      </w:pPr>
      <w:r>
        <w:fldChar w:fldCharType="begin"/>
      </w:r>
      <w:r>
        <w:instrText xml:space="preserve"> HYPERLINK \l _Toc14070 </w:instrText>
      </w:r>
      <w:r>
        <w:fldChar w:fldCharType="separate"/>
      </w:r>
      <w:r>
        <w:rPr>
          <w:rFonts w:hint="eastAsia" w:ascii="黑体" w:hAnsi="Times New Roman" w:eastAsia="黑体" w:cs="宋体"/>
          <w:snapToGrid/>
          <w:spacing w:val="0"/>
          <w:w w:val="100"/>
          <w:kern w:val="44"/>
          <w:position w:val="0"/>
          <w:szCs w:val="44"/>
          <w:shd w:val="clear" w:color="auto" w:fill="auto"/>
          <w:vertAlign w:val="baseline"/>
          <w:lang w:val="en-US" w:eastAsia="zh-CN" w:bidi="ar-SA"/>
        </w:rPr>
        <w:t>第五部分 附表</w:t>
      </w:r>
      <w:r>
        <w:fldChar w:fldCharType="end"/>
      </w:r>
      <w:r>
        <w:rPr>
          <w:rFonts w:hint="default" w:ascii="Times New Roman" w:hAnsi="Times New Roman" w:eastAsia="仿宋_GB2312" w:cs="Times New Roman"/>
          <w:color w:val="000000"/>
          <w:kern w:val="0"/>
          <w:sz w:val="32"/>
          <w:szCs w:val="32"/>
          <w:lang w:val="en-US" w:eastAsia="zh-CN" w:bidi="ar"/>
        </w:rPr>
        <w:t>……………………………………………</w:t>
      </w:r>
      <w:r>
        <w:rPr>
          <w:rFonts w:hint="eastAsia" w:ascii="Times New Roman" w:hAnsi="Times New Roman" w:eastAsia="仿宋_GB2312" w:cs="Times New Roman"/>
          <w:color w:val="000000"/>
          <w:kern w:val="0"/>
          <w:sz w:val="32"/>
          <w:szCs w:val="32"/>
          <w:lang w:val="en-US" w:eastAsia="zh-CN" w:bidi="ar"/>
        </w:rPr>
        <w:t>..6</w:t>
      </w:r>
      <w:r>
        <w:rPr>
          <w:rFonts w:hint="eastAsia" w:eastAsia="仿宋_GB2312" w:cs="Times New Roman"/>
          <w:color w:val="000000"/>
          <w:kern w:val="0"/>
          <w:sz w:val="32"/>
          <w:szCs w:val="32"/>
          <w:lang w:val="en-US" w:eastAsia="zh-CN" w:bidi="ar"/>
        </w:rPr>
        <w:t>4</w:t>
      </w:r>
    </w:p>
    <w:p w14:paraId="6D4A0691">
      <w:pPr>
        <w:pStyle w:val="16"/>
        <w:keepNext w:val="0"/>
        <w:keepLines w:val="0"/>
        <w:pageBreakBefore w:val="0"/>
        <w:widowControl w:val="0"/>
        <w:numPr>
          <w:ilvl w:val="0"/>
          <w:numId w:val="0"/>
        </w:numPr>
        <w:shd w:val="clear"/>
        <w:tabs>
          <w:tab w:val="right" w:leader="dot" w:pos="8305"/>
        </w:tabs>
        <w:kinsoku/>
        <w:wordWrap/>
        <w:overflowPunct/>
        <w:topLinePunct w:val="0"/>
        <w:autoSpaceDE/>
        <w:autoSpaceDN/>
        <w:bidi w:val="0"/>
        <w:adjustRightInd/>
        <w:snapToGrid/>
        <w:spacing w:line="560" w:lineRule="exact"/>
        <w:ind w:leftChars="200"/>
        <w:jc w:val="both"/>
        <w:textAlignment w:val="auto"/>
        <w:rPr>
          <w:rFonts w:hint="default" w:ascii="方正楷体_GBK" w:hAnsi="方正楷体_GBK" w:eastAsia="方正楷体_GBK" w:cs="方正楷体_GBK"/>
          <w:b/>
          <w:bCs/>
          <w:color w:val="000000"/>
          <w:kern w:val="0"/>
          <w:sz w:val="32"/>
          <w:szCs w:val="32"/>
          <w:lang w:val="en-US" w:eastAsia="zh-CN" w:bidi="ar"/>
        </w:rPr>
      </w:pPr>
      <w:r>
        <w:rPr>
          <w:rFonts w:hint="eastAsia" w:ascii="方正楷体_GBK" w:hAnsi="方正楷体_GBK" w:eastAsia="方正楷体_GBK" w:cs="方正楷体_GBK"/>
          <w:b/>
          <w:bCs/>
          <w:color w:val="000000"/>
          <w:kern w:val="0"/>
          <w:sz w:val="32"/>
          <w:szCs w:val="32"/>
          <w:lang w:val="en-US" w:eastAsia="zh-CN" w:bidi="ar"/>
        </w:rPr>
        <w:fldChar w:fldCharType="begin"/>
      </w:r>
      <w:r>
        <w:rPr>
          <w:rFonts w:hint="eastAsia" w:ascii="方正楷体_GBK" w:hAnsi="方正楷体_GBK" w:eastAsia="方正楷体_GBK" w:cs="方正楷体_GBK"/>
          <w:b/>
          <w:bCs/>
          <w:color w:val="000000"/>
          <w:kern w:val="0"/>
          <w:sz w:val="32"/>
          <w:szCs w:val="32"/>
          <w:lang w:val="en-US" w:eastAsia="zh-CN" w:bidi="ar"/>
        </w:rPr>
        <w:instrText xml:space="preserve"> HYPERLINK \l _Toc27813 </w:instrText>
      </w:r>
      <w:r>
        <w:rPr>
          <w:rFonts w:hint="eastAsia" w:ascii="方正楷体_GBK" w:hAnsi="方正楷体_GBK" w:eastAsia="方正楷体_GBK" w:cs="方正楷体_GBK"/>
          <w:b/>
          <w:bCs/>
          <w:color w:val="000000"/>
          <w:kern w:val="0"/>
          <w:sz w:val="32"/>
          <w:szCs w:val="32"/>
          <w:lang w:val="en-US" w:eastAsia="zh-CN" w:bidi="ar"/>
        </w:rPr>
        <w:fldChar w:fldCharType="separate"/>
      </w:r>
      <w:r>
        <w:rPr>
          <w:rFonts w:hint="eastAsia" w:ascii="方正楷体_GBK" w:hAnsi="方正楷体_GBK" w:eastAsia="方正楷体_GBK" w:cs="方正楷体_GBK"/>
          <w:b/>
          <w:bCs/>
          <w:color w:val="000000"/>
          <w:kern w:val="0"/>
          <w:sz w:val="32"/>
          <w:szCs w:val="32"/>
          <w:lang w:val="en-US" w:eastAsia="zh-CN" w:bidi="ar"/>
        </w:rPr>
        <w:t>一、收入支出决算总表</w:t>
      </w:r>
      <w:r>
        <w:rPr>
          <w:rFonts w:hint="eastAsia" w:ascii="方正楷体_GBK" w:hAnsi="方正楷体_GBK" w:eastAsia="方正楷体_GBK" w:cs="方正楷体_GBK"/>
          <w:b/>
          <w:bCs/>
          <w:color w:val="000000"/>
          <w:kern w:val="0"/>
          <w:sz w:val="32"/>
          <w:szCs w:val="32"/>
          <w:lang w:val="en-US" w:eastAsia="zh-CN" w:bidi="ar"/>
        </w:rPr>
        <w:fldChar w:fldCharType="end"/>
      </w:r>
      <w:r>
        <w:rPr>
          <w:rFonts w:hint="default" w:ascii="Times New Roman" w:hAnsi="Times New Roman" w:eastAsia="仿宋_GB2312" w:cs="Times New Roman"/>
          <w:color w:val="000000"/>
          <w:kern w:val="0"/>
          <w:sz w:val="32"/>
          <w:szCs w:val="32"/>
          <w:lang w:val="en-US" w:eastAsia="zh-CN" w:bidi="ar"/>
        </w:rPr>
        <w:t>……………………………………</w:t>
      </w:r>
      <w:r>
        <w:rPr>
          <w:rFonts w:hint="eastAsia" w:ascii="Times New Roman" w:hAnsi="Times New Roman" w:eastAsia="仿宋_GB2312" w:cs="Times New Roman"/>
          <w:color w:val="000000"/>
          <w:kern w:val="0"/>
          <w:sz w:val="32"/>
          <w:szCs w:val="32"/>
          <w:lang w:val="en-US" w:eastAsia="zh-CN" w:bidi="ar"/>
        </w:rPr>
        <w:t>6</w:t>
      </w:r>
      <w:r>
        <w:rPr>
          <w:rFonts w:hint="eastAsia" w:eastAsia="仿宋_GB2312" w:cs="Times New Roman"/>
          <w:color w:val="000000"/>
          <w:kern w:val="0"/>
          <w:sz w:val="32"/>
          <w:szCs w:val="32"/>
          <w:lang w:val="en-US" w:eastAsia="zh-CN" w:bidi="ar"/>
        </w:rPr>
        <w:t>4</w:t>
      </w:r>
    </w:p>
    <w:p w14:paraId="0F982755">
      <w:pPr>
        <w:pStyle w:val="16"/>
        <w:keepNext w:val="0"/>
        <w:keepLines w:val="0"/>
        <w:pageBreakBefore w:val="0"/>
        <w:widowControl w:val="0"/>
        <w:numPr>
          <w:ilvl w:val="0"/>
          <w:numId w:val="0"/>
        </w:numPr>
        <w:shd w:val="clear"/>
        <w:tabs>
          <w:tab w:val="right" w:leader="dot" w:pos="8305"/>
        </w:tabs>
        <w:kinsoku/>
        <w:wordWrap/>
        <w:overflowPunct/>
        <w:topLinePunct w:val="0"/>
        <w:autoSpaceDE/>
        <w:autoSpaceDN/>
        <w:bidi w:val="0"/>
        <w:adjustRightInd/>
        <w:snapToGrid/>
        <w:spacing w:line="560" w:lineRule="exact"/>
        <w:ind w:leftChars="200"/>
        <w:jc w:val="both"/>
        <w:textAlignment w:val="auto"/>
        <w:rPr>
          <w:rFonts w:hint="default" w:ascii="方正楷体_GBK" w:hAnsi="方正楷体_GBK" w:eastAsia="方正楷体_GBK" w:cs="方正楷体_GBK"/>
          <w:b/>
          <w:bCs/>
          <w:color w:val="000000"/>
          <w:kern w:val="0"/>
          <w:sz w:val="32"/>
          <w:szCs w:val="32"/>
          <w:lang w:val="en-US" w:eastAsia="zh-CN" w:bidi="ar"/>
        </w:rPr>
      </w:pPr>
      <w:r>
        <w:rPr>
          <w:rFonts w:hint="eastAsia" w:ascii="方正楷体_GBK" w:hAnsi="方正楷体_GBK" w:eastAsia="方正楷体_GBK" w:cs="方正楷体_GBK"/>
          <w:b/>
          <w:bCs/>
          <w:color w:val="000000"/>
          <w:kern w:val="0"/>
          <w:sz w:val="32"/>
          <w:szCs w:val="32"/>
          <w:lang w:val="en-US" w:eastAsia="zh-CN" w:bidi="ar"/>
        </w:rPr>
        <w:fldChar w:fldCharType="begin"/>
      </w:r>
      <w:r>
        <w:rPr>
          <w:rFonts w:hint="eastAsia" w:ascii="方正楷体_GBK" w:hAnsi="方正楷体_GBK" w:eastAsia="方正楷体_GBK" w:cs="方正楷体_GBK"/>
          <w:b/>
          <w:bCs/>
          <w:color w:val="000000"/>
          <w:kern w:val="0"/>
          <w:sz w:val="32"/>
          <w:szCs w:val="32"/>
          <w:lang w:val="en-US" w:eastAsia="zh-CN" w:bidi="ar"/>
        </w:rPr>
        <w:instrText xml:space="preserve"> HYPERLINK \l _Toc18782 </w:instrText>
      </w:r>
      <w:r>
        <w:rPr>
          <w:rFonts w:hint="eastAsia" w:ascii="方正楷体_GBK" w:hAnsi="方正楷体_GBK" w:eastAsia="方正楷体_GBK" w:cs="方正楷体_GBK"/>
          <w:b/>
          <w:bCs/>
          <w:color w:val="000000"/>
          <w:kern w:val="0"/>
          <w:sz w:val="32"/>
          <w:szCs w:val="32"/>
          <w:lang w:val="en-US" w:eastAsia="zh-CN" w:bidi="ar"/>
        </w:rPr>
        <w:fldChar w:fldCharType="separate"/>
      </w:r>
      <w:r>
        <w:rPr>
          <w:rFonts w:hint="eastAsia" w:ascii="方正楷体_GBK" w:hAnsi="方正楷体_GBK" w:eastAsia="方正楷体_GBK" w:cs="方正楷体_GBK"/>
          <w:b/>
          <w:bCs/>
          <w:color w:val="000000"/>
          <w:kern w:val="0"/>
          <w:sz w:val="32"/>
          <w:szCs w:val="32"/>
          <w:lang w:val="en-US" w:eastAsia="zh-CN" w:bidi="ar"/>
        </w:rPr>
        <w:t>二、收入决算表</w:t>
      </w:r>
      <w:r>
        <w:rPr>
          <w:rFonts w:hint="eastAsia" w:ascii="方正楷体_GBK" w:hAnsi="方正楷体_GBK" w:eastAsia="方正楷体_GBK" w:cs="方正楷体_GBK"/>
          <w:b/>
          <w:bCs/>
          <w:color w:val="000000"/>
          <w:kern w:val="0"/>
          <w:sz w:val="32"/>
          <w:szCs w:val="32"/>
          <w:lang w:val="en-US" w:eastAsia="zh-CN" w:bidi="ar"/>
        </w:rPr>
        <w:fldChar w:fldCharType="end"/>
      </w:r>
      <w:r>
        <w:rPr>
          <w:rFonts w:hint="default" w:ascii="Times New Roman" w:hAnsi="Times New Roman" w:eastAsia="仿宋_GB2312" w:cs="Times New Roman"/>
          <w:color w:val="000000"/>
          <w:kern w:val="0"/>
          <w:sz w:val="32"/>
          <w:szCs w:val="32"/>
          <w:lang w:val="en-US" w:eastAsia="zh-CN" w:bidi="ar"/>
        </w:rPr>
        <w:t>……………………………………………</w:t>
      </w:r>
      <w:r>
        <w:rPr>
          <w:rFonts w:hint="eastAsia" w:ascii="Times New Roman" w:hAnsi="Times New Roman" w:eastAsia="仿宋_GB2312" w:cs="Times New Roman"/>
          <w:color w:val="000000"/>
          <w:kern w:val="0"/>
          <w:sz w:val="32"/>
          <w:szCs w:val="32"/>
          <w:lang w:val="en-US" w:eastAsia="zh-CN" w:bidi="ar"/>
        </w:rPr>
        <w:t>.6</w:t>
      </w:r>
      <w:r>
        <w:rPr>
          <w:rFonts w:hint="eastAsia" w:eastAsia="仿宋_GB2312" w:cs="Times New Roman"/>
          <w:color w:val="000000"/>
          <w:kern w:val="0"/>
          <w:sz w:val="32"/>
          <w:szCs w:val="32"/>
          <w:lang w:val="en-US" w:eastAsia="zh-CN" w:bidi="ar"/>
        </w:rPr>
        <w:t>4</w:t>
      </w:r>
    </w:p>
    <w:p w14:paraId="6978995C">
      <w:pPr>
        <w:pStyle w:val="16"/>
        <w:keepNext w:val="0"/>
        <w:keepLines w:val="0"/>
        <w:pageBreakBefore w:val="0"/>
        <w:widowControl w:val="0"/>
        <w:numPr>
          <w:ilvl w:val="0"/>
          <w:numId w:val="0"/>
        </w:numPr>
        <w:shd w:val="clear"/>
        <w:tabs>
          <w:tab w:val="right" w:leader="dot" w:pos="8305"/>
        </w:tabs>
        <w:kinsoku/>
        <w:wordWrap/>
        <w:overflowPunct/>
        <w:topLinePunct w:val="0"/>
        <w:autoSpaceDE/>
        <w:autoSpaceDN/>
        <w:bidi w:val="0"/>
        <w:adjustRightInd/>
        <w:snapToGrid/>
        <w:spacing w:line="560" w:lineRule="exact"/>
        <w:ind w:leftChars="200"/>
        <w:jc w:val="both"/>
        <w:textAlignment w:val="auto"/>
        <w:rPr>
          <w:rFonts w:hint="default" w:ascii="方正楷体_GBK" w:hAnsi="方正楷体_GBK" w:eastAsia="方正楷体_GBK" w:cs="方正楷体_GBK"/>
          <w:b/>
          <w:bCs/>
          <w:color w:val="000000"/>
          <w:kern w:val="0"/>
          <w:sz w:val="32"/>
          <w:szCs w:val="32"/>
          <w:lang w:val="en-US" w:eastAsia="zh-CN" w:bidi="ar"/>
        </w:rPr>
      </w:pPr>
      <w:r>
        <w:rPr>
          <w:rFonts w:hint="eastAsia" w:ascii="方正楷体_GBK" w:hAnsi="方正楷体_GBK" w:eastAsia="方正楷体_GBK" w:cs="方正楷体_GBK"/>
          <w:b/>
          <w:bCs/>
          <w:color w:val="000000"/>
          <w:kern w:val="0"/>
          <w:sz w:val="32"/>
          <w:szCs w:val="32"/>
          <w:lang w:val="en-US" w:eastAsia="zh-CN" w:bidi="ar"/>
        </w:rPr>
        <w:fldChar w:fldCharType="begin"/>
      </w:r>
      <w:r>
        <w:rPr>
          <w:rFonts w:hint="eastAsia" w:ascii="方正楷体_GBK" w:hAnsi="方正楷体_GBK" w:eastAsia="方正楷体_GBK" w:cs="方正楷体_GBK"/>
          <w:b/>
          <w:bCs/>
          <w:color w:val="000000"/>
          <w:kern w:val="0"/>
          <w:sz w:val="32"/>
          <w:szCs w:val="32"/>
          <w:lang w:val="en-US" w:eastAsia="zh-CN" w:bidi="ar"/>
        </w:rPr>
        <w:instrText xml:space="preserve"> HYPERLINK \l _Toc4242 </w:instrText>
      </w:r>
      <w:r>
        <w:rPr>
          <w:rFonts w:hint="eastAsia" w:ascii="方正楷体_GBK" w:hAnsi="方正楷体_GBK" w:eastAsia="方正楷体_GBK" w:cs="方正楷体_GBK"/>
          <w:b/>
          <w:bCs/>
          <w:color w:val="000000"/>
          <w:kern w:val="0"/>
          <w:sz w:val="32"/>
          <w:szCs w:val="32"/>
          <w:lang w:val="en-US" w:eastAsia="zh-CN" w:bidi="ar"/>
        </w:rPr>
        <w:fldChar w:fldCharType="separate"/>
      </w:r>
      <w:r>
        <w:rPr>
          <w:rFonts w:hint="eastAsia" w:ascii="方正楷体_GBK" w:hAnsi="方正楷体_GBK" w:eastAsia="方正楷体_GBK" w:cs="方正楷体_GBK"/>
          <w:b/>
          <w:bCs/>
          <w:color w:val="000000"/>
          <w:kern w:val="0"/>
          <w:sz w:val="32"/>
          <w:szCs w:val="32"/>
          <w:lang w:val="en-US" w:eastAsia="zh-CN" w:bidi="ar"/>
        </w:rPr>
        <w:t>三、支出决算表</w:t>
      </w:r>
      <w:r>
        <w:rPr>
          <w:rFonts w:hint="eastAsia" w:ascii="方正楷体_GBK" w:hAnsi="方正楷体_GBK" w:eastAsia="方正楷体_GBK" w:cs="方正楷体_GBK"/>
          <w:b/>
          <w:bCs/>
          <w:color w:val="000000"/>
          <w:kern w:val="0"/>
          <w:sz w:val="32"/>
          <w:szCs w:val="32"/>
          <w:lang w:val="en-US" w:eastAsia="zh-CN" w:bidi="ar"/>
        </w:rPr>
        <w:fldChar w:fldCharType="end"/>
      </w:r>
      <w:r>
        <w:rPr>
          <w:rFonts w:hint="default" w:ascii="Times New Roman" w:hAnsi="Times New Roman" w:eastAsia="仿宋_GB2312" w:cs="Times New Roman"/>
          <w:color w:val="000000"/>
          <w:kern w:val="0"/>
          <w:sz w:val="32"/>
          <w:szCs w:val="32"/>
          <w:lang w:val="en-US" w:eastAsia="zh-CN" w:bidi="ar"/>
        </w:rPr>
        <w:t>……………………………………………</w:t>
      </w:r>
      <w:r>
        <w:rPr>
          <w:rFonts w:hint="eastAsia" w:ascii="Times New Roman" w:hAnsi="Times New Roman" w:eastAsia="仿宋_GB2312" w:cs="Times New Roman"/>
          <w:color w:val="000000"/>
          <w:kern w:val="0"/>
          <w:sz w:val="32"/>
          <w:szCs w:val="32"/>
          <w:lang w:val="en-US" w:eastAsia="zh-CN" w:bidi="ar"/>
        </w:rPr>
        <w:t>.6</w:t>
      </w:r>
      <w:r>
        <w:rPr>
          <w:rFonts w:hint="eastAsia" w:eastAsia="仿宋_GB2312" w:cs="Times New Roman"/>
          <w:color w:val="000000"/>
          <w:kern w:val="0"/>
          <w:sz w:val="32"/>
          <w:szCs w:val="32"/>
          <w:lang w:val="en-US" w:eastAsia="zh-CN" w:bidi="ar"/>
        </w:rPr>
        <w:t>4</w:t>
      </w:r>
    </w:p>
    <w:p w14:paraId="7EC28D92">
      <w:pPr>
        <w:pStyle w:val="16"/>
        <w:keepNext w:val="0"/>
        <w:keepLines w:val="0"/>
        <w:pageBreakBefore w:val="0"/>
        <w:widowControl w:val="0"/>
        <w:numPr>
          <w:ilvl w:val="0"/>
          <w:numId w:val="0"/>
        </w:numPr>
        <w:shd w:val="clear"/>
        <w:tabs>
          <w:tab w:val="right" w:leader="dot" w:pos="8305"/>
        </w:tabs>
        <w:kinsoku/>
        <w:wordWrap/>
        <w:overflowPunct/>
        <w:topLinePunct w:val="0"/>
        <w:autoSpaceDE/>
        <w:autoSpaceDN/>
        <w:bidi w:val="0"/>
        <w:adjustRightInd/>
        <w:snapToGrid/>
        <w:spacing w:line="560" w:lineRule="exact"/>
        <w:ind w:leftChars="200"/>
        <w:jc w:val="both"/>
        <w:textAlignment w:val="auto"/>
        <w:rPr>
          <w:rFonts w:hint="default" w:ascii="方正楷体_GBK" w:hAnsi="方正楷体_GBK" w:eastAsia="方正楷体_GBK" w:cs="方正楷体_GBK"/>
          <w:b/>
          <w:bCs/>
          <w:color w:val="000000"/>
          <w:kern w:val="0"/>
          <w:sz w:val="32"/>
          <w:szCs w:val="32"/>
          <w:lang w:val="en-US" w:eastAsia="zh-CN" w:bidi="ar"/>
        </w:rPr>
      </w:pPr>
      <w:r>
        <w:rPr>
          <w:rFonts w:hint="eastAsia" w:ascii="方正楷体_GBK" w:hAnsi="方正楷体_GBK" w:eastAsia="方正楷体_GBK" w:cs="方正楷体_GBK"/>
          <w:b/>
          <w:bCs/>
          <w:color w:val="000000"/>
          <w:kern w:val="0"/>
          <w:sz w:val="32"/>
          <w:szCs w:val="32"/>
          <w:lang w:val="en-US" w:eastAsia="zh-CN" w:bidi="ar"/>
        </w:rPr>
        <w:fldChar w:fldCharType="begin"/>
      </w:r>
      <w:r>
        <w:rPr>
          <w:rFonts w:hint="eastAsia" w:ascii="方正楷体_GBK" w:hAnsi="方正楷体_GBK" w:eastAsia="方正楷体_GBK" w:cs="方正楷体_GBK"/>
          <w:b/>
          <w:bCs/>
          <w:color w:val="000000"/>
          <w:kern w:val="0"/>
          <w:sz w:val="32"/>
          <w:szCs w:val="32"/>
          <w:lang w:val="en-US" w:eastAsia="zh-CN" w:bidi="ar"/>
        </w:rPr>
        <w:instrText xml:space="preserve"> HYPERLINK \l _Toc24269 </w:instrText>
      </w:r>
      <w:r>
        <w:rPr>
          <w:rFonts w:hint="eastAsia" w:ascii="方正楷体_GBK" w:hAnsi="方正楷体_GBK" w:eastAsia="方正楷体_GBK" w:cs="方正楷体_GBK"/>
          <w:b/>
          <w:bCs/>
          <w:color w:val="000000"/>
          <w:kern w:val="0"/>
          <w:sz w:val="32"/>
          <w:szCs w:val="32"/>
          <w:lang w:val="en-US" w:eastAsia="zh-CN" w:bidi="ar"/>
        </w:rPr>
        <w:fldChar w:fldCharType="separate"/>
      </w:r>
      <w:r>
        <w:rPr>
          <w:rFonts w:hint="eastAsia" w:ascii="方正楷体_GBK" w:hAnsi="方正楷体_GBK" w:eastAsia="方正楷体_GBK" w:cs="方正楷体_GBK"/>
          <w:b/>
          <w:bCs/>
          <w:color w:val="000000"/>
          <w:kern w:val="0"/>
          <w:sz w:val="32"/>
          <w:szCs w:val="32"/>
          <w:lang w:val="en-US" w:eastAsia="zh-CN" w:bidi="ar"/>
        </w:rPr>
        <w:t>四、财政拨款收入支出决算总表</w:t>
      </w:r>
      <w:r>
        <w:rPr>
          <w:rFonts w:hint="eastAsia" w:ascii="方正楷体_GBK" w:hAnsi="方正楷体_GBK" w:eastAsia="方正楷体_GBK" w:cs="方正楷体_GBK"/>
          <w:b/>
          <w:bCs/>
          <w:color w:val="000000"/>
          <w:kern w:val="0"/>
          <w:sz w:val="32"/>
          <w:szCs w:val="32"/>
          <w:lang w:val="en-US" w:eastAsia="zh-CN" w:bidi="ar"/>
        </w:rPr>
        <w:fldChar w:fldCharType="end"/>
      </w:r>
      <w:r>
        <w:rPr>
          <w:rFonts w:hint="default" w:ascii="Times New Roman" w:hAnsi="Times New Roman" w:eastAsia="仿宋_GB2312" w:cs="Times New Roman"/>
          <w:color w:val="000000"/>
          <w:kern w:val="0"/>
          <w:sz w:val="32"/>
          <w:szCs w:val="32"/>
          <w:lang w:val="en-US" w:eastAsia="zh-CN" w:bidi="ar"/>
        </w:rPr>
        <w:t>…………………………</w:t>
      </w:r>
      <w:r>
        <w:rPr>
          <w:rFonts w:hint="eastAsia" w:ascii="Times New Roman" w:hAnsi="Times New Roman" w:eastAsia="仿宋_GB2312" w:cs="Times New Roman"/>
          <w:color w:val="000000"/>
          <w:kern w:val="0"/>
          <w:sz w:val="32"/>
          <w:szCs w:val="32"/>
          <w:lang w:val="en-US" w:eastAsia="zh-CN" w:bidi="ar"/>
        </w:rPr>
        <w:t>.6</w:t>
      </w:r>
      <w:r>
        <w:rPr>
          <w:rFonts w:hint="eastAsia" w:eastAsia="仿宋_GB2312" w:cs="Times New Roman"/>
          <w:color w:val="000000"/>
          <w:kern w:val="0"/>
          <w:sz w:val="32"/>
          <w:szCs w:val="32"/>
          <w:lang w:val="en-US" w:eastAsia="zh-CN" w:bidi="ar"/>
        </w:rPr>
        <w:t>4</w:t>
      </w:r>
    </w:p>
    <w:p w14:paraId="58C073AB">
      <w:pPr>
        <w:pStyle w:val="16"/>
        <w:keepNext w:val="0"/>
        <w:keepLines w:val="0"/>
        <w:pageBreakBefore w:val="0"/>
        <w:widowControl w:val="0"/>
        <w:numPr>
          <w:ilvl w:val="0"/>
          <w:numId w:val="0"/>
        </w:numPr>
        <w:shd w:val="clear"/>
        <w:tabs>
          <w:tab w:val="right" w:leader="dot" w:pos="8305"/>
        </w:tabs>
        <w:kinsoku/>
        <w:wordWrap/>
        <w:overflowPunct/>
        <w:topLinePunct w:val="0"/>
        <w:autoSpaceDE/>
        <w:autoSpaceDN/>
        <w:bidi w:val="0"/>
        <w:adjustRightInd/>
        <w:snapToGrid/>
        <w:spacing w:line="560" w:lineRule="exact"/>
        <w:ind w:leftChars="200"/>
        <w:jc w:val="both"/>
        <w:textAlignment w:val="auto"/>
        <w:rPr>
          <w:rFonts w:hint="default" w:ascii="Times New Roman" w:hAnsi="Times New Roman" w:eastAsia="仿宋_GB2312" w:cs="Times New Roman"/>
          <w:color w:val="000000"/>
          <w:kern w:val="0"/>
          <w:sz w:val="32"/>
          <w:szCs w:val="32"/>
          <w:lang w:val="en-US" w:eastAsia="zh-CN" w:bidi="ar"/>
        </w:rPr>
      </w:pPr>
      <w:r>
        <w:rPr>
          <w:rFonts w:hint="eastAsia" w:ascii="方正楷体_GBK" w:hAnsi="方正楷体_GBK" w:eastAsia="方正楷体_GBK" w:cs="方正楷体_GBK"/>
          <w:b/>
          <w:bCs/>
          <w:color w:val="000000"/>
          <w:kern w:val="0"/>
          <w:sz w:val="32"/>
          <w:szCs w:val="32"/>
          <w:lang w:val="en-US" w:eastAsia="zh-CN" w:bidi="ar"/>
        </w:rPr>
        <w:fldChar w:fldCharType="begin"/>
      </w:r>
      <w:r>
        <w:rPr>
          <w:rFonts w:hint="eastAsia" w:ascii="方正楷体_GBK" w:hAnsi="方正楷体_GBK" w:eastAsia="方正楷体_GBK" w:cs="方正楷体_GBK"/>
          <w:b/>
          <w:bCs/>
          <w:color w:val="000000"/>
          <w:kern w:val="0"/>
          <w:sz w:val="32"/>
          <w:szCs w:val="32"/>
          <w:lang w:val="en-US" w:eastAsia="zh-CN" w:bidi="ar"/>
        </w:rPr>
        <w:instrText xml:space="preserve"> HYPERLINK \l _Toc5324 </w:instrText>
      </w:r>
      <w:r>
        <w:rPr>
          <w:rFonts w:hint="eastAsia" w:ascii="方正楷体_GBK" w:hAnsi="方正楷体_GBK" w:eastAsia="方正楷体_GBK" w:cs="方正楷体_GBK"/>
          <w:b/>
          <w:bCs/>
          <w:color w:val="000000"/>
          <w:kern w:val="0"/>
          <w:sz w:val="32"/>
          <w:szCs w:val="32"/>
          <w:lang w:val="en-US" w:eastAsia="zh-CN" w:bidi="ar"/>
        </w:rPr>
        <w:fldChar w:fldCharType="separate"/>
      </w:r>
      <w:r>
        <w:rPr>
          <w:rFonts w:hint="eastAsia" w:ascii="方正楷体_GBK" w:hAnsi="方正楷体_GBK" w:eastAsia="方正楷体_GBK" w:cs="方正楷体_GBK"/>
          <w:b/>
          <w:bCs/>
          <w:color w:val="000000"/>
          <w:kern w:val="0"/>
          <w:sz w:val="32"/>
          <w:szCs w:val="32"/>
          <w:lang w:val="en-US" w:eastAsia="zh-CN" w:bidi="ar"/>
        </w:rPr>
        <w:t>五、财政拨款支出决算明细表</w:t>
      </w:r>
      <w:r>
        <w:rPr>
          <w:rFonts w:hint="eastAsia" w:ascii="方正楷体_GBK" w:hAnsi="方正楷体_GBK" w:eastAsia="方正楷体_GBK" w:cs="方正楷体_GBK"/>
          <w:b/>
          <w:bCs/>
          <w:color w:val="000000"/>
          <w:kern w:val="0"/>
          <w:sz w:val="32"/>
          <w:szCs w:val="32"/>
          <w:lang w:val="en-US" w:eastAsia="zh-CN" w:bidi="ar"/>
        </w:rPr>
        <w:fldChar w:fldCharType="end"/>
      </w:r>
      <w:r>
        <w:rPr>
          <w:rFonts w:hint="default" w:ascii="Times New Roman" w:hAnsi="Times New Roman" w:eastAsia="仿宋_GB2312" w:cs="Times New Roman"/>
          <w:color w:val="000000"/>
          <w:kern w:val="0"/>
          <w:sz w:val="32"/>
          <w:szCs w:val="32"/>
          <w:lang w:val="en-US" w:eastAsia="zh-CN" w:bidi="ar"/>
        </w:rPr>
        <w:t>……………………………</w:t>
      </w:r>
      <w:r>
        <w:rPr>
          <w:rFonts w:hint="eastAsia" w:ascii="Times New Roman" w:hAnsi="Times New Roman" w:eastAsia="仿宋_GB2312" w:cs="Times New Roman"/>
          <w:color w:val="000000"/>
          <w:kern w:val="0"/>
          <w:sz w:val="32"/>
          <w:szCs w:val="32"/>
          <w:lang w:val="en-US" w:eastAsia="zh-CN" w:bidi="ar"/>
        </w:rPr>
        <w:t>.6</w:t>
      </w:r>
      <w:r>
        <w:rPr>
          <w:rFonts w:hint="eastAsia" w:eastAsia="仿宋_GB2312" w:cs="Times New Roman"/>
          <w:color w:val="000000"/>
          <w:kern w:val="0"/>
          <w:sz w:val="32"/>
          <w:szCs w:val="32"/>
          <w:lang w:val="en-US" w:eastAsia="zh-CN" w:bidi="ar"/>
        </w:rPr>
        <w:t>4</w:t>
      </w:r>
    </w:p>
    <w:p w14:paraId="5AA2B12A">
      <w:pPr>
        <w:pStyle w:val="16"/>
        <w:keepNext w:val="0"/>
        <w:keepLines w:val="0"/>
        <w:pageBreakBefore w:val="0"/>
        <w:widowControl w:val="0"/>
        <w:numPr>
          <w:ilvl w:val="0"/>
          <w:numId w:val="0"/>
        </w:numPr>
        <w:shd w:val="clear"/>
        <w:tabs>
          <w:tab w:val="right" w:leader="dot" w:pos="8305"/>
        </w:tabs>
        <w:kinsoku/>
        <w:wordWrap/>
        <w:overflowPunct/>
        <w:topLinePunct w:val="0"/>
        <w:autoSpaceDE/>
        <w:autoSpaceDN/>
        <w:bidi w:val="0"/>
        <w:adjustRightInd/>
        <w:snapToGrid/>
        <w:spacing w:line="560" w:lineRule="exact"/>
        <w:ind w:leftChars="200"/>
        <w:jc w:val="both"/>
        <w:textAlignment w:val="auto"/>
        <w:rPr>
          <w:rFonts w:hint="default" w:ascii="方正楷体_GBK" w:hAnsi="方正楷体_GBK" w:eastAsia="方正楷体_GBK" w:cs="方正楷体_GBK"/>
          <w:b/>
          <w:bCs/>
          <w:color w:val="000000"/>
          <w:kern w:val="0"/>
          <w:sz w:val="32"/>
          <w:szCs w:val="32"/>
          <w:lang w:val="en-US" w:eastAsia="zh-CN" w:bidi="ar"/>
        </w:rPr>
      </w:pPr>
      <w:r>
        <w:rPr>
          <w:rFonts w:hint="eastAsia" w:ascii="方正楷体_GBK" w:hAnsi="方正楷体_GBK" w:eastAsia="方正楷体_GBK" w:cs="方正楷体_GBK"/>
          <w:b/>
          <w:bCs/>
          <w:color w:val="000000"/>
          <w:kern w:val="0"/>
          <w:sz w:val="32"/>
          <w:szCs w:val="32"/>
          <w:lang w:val="en-US" w:eastAsia="zh-CN" w:bidi="ar"/>
        </w:rPr>
        <w:fldChar w:fldCharType="begin"/>
      </w:r>
      <w:r>
        <w:rPr>
          <w:rFonts w:hint="eastAsia" w:ascii="方正楷体_GBK" w:hAnsi="方正楷体_GBK" w:eastAsia="方正楷体_GBK" w:cs="方正楷体_GBK"/>
          <w:b/>
          <w:bCs/>
          <w:color w:val="000000"/>
          <w:kern w:val="0"/>
          <w:sz w:val="32"/>
          <w:szCs w:val="32"/>
          <w:lang w:val="en-US" w:eastAsia="zh-CN" w:bidi="ar"/>
        </w:rPr>
        <w:instrText xml:space="preserve"> HYPERLINK \l _Toc11309 </w:instrText>
      </w:r>
      <w:r>
        <w:rPr>
          <w:rFonts w:hint="eastAsia" w:ascii="方正楷体_GBK" w:hAnsi="方正楷体_GBK" w:eastAsia="方正楷体_GBK" w:cs="方正楷体_GBK"/>
          <w:b/>
          <w:bCs/>
          <w:color w:val="000000"/>
          <w:kern w:val="0"/>
          <w:sz w:val="32"/>
          <w:szCs w:val="32"/>
          <w:lang w:val="en-US" w:eastAsia="zh-CN" w:bidi="ar"/>
        </w:rPr>
        <w:fldChar w:fldCharType="separate"/>
      </w:r>
      <w:r>
        <w:rPr>
          <w:rFonts w:hint="eastAsia" w:ascii="方正楷体_GBK" w:hAnsi="方正楷体_GBK" w:eastAsia="方正楷体_GBK" w:cs="方正楷体_GBK"/>
          <w:b/>
          <w:bCs/>
          <w:color w:val="000000"/>
          <w:kern w:val="0"/>
          <w:sz w:val="32"/>
          <w:szCs w:val="32"/>
          <w:lang w:val="en-US" w:eastAsia="zh-CN" w:bidi="ar"/>
        </w:rPr>
        <w:t>六、一般公共预算财政拨款支出决算表</w:t>
      </w:r>
      <w:r>
        <w:rPr>
          <w:rFonts w:hint="eastAsia" w:ascii="方正楷体_GBK" w:hAnsi="方正楷体_GBK" w:eastAsia="方正楷体_GBK" w:cs="方正楷体_GBK"/>
          <w:b/>
          <w:bCs/>
          <w:color w:val="000000"/>
          <w:kern w:val="0"/>
          <w:sz w:val="32"/>
          <w:szCs w:val="32"/>
          <w:lang w:val="en-US" w:eastAsia="zh-CN" w:bidi="ar"/>
        </w:rPr>
        <w:fldChar w:fldCharType="end"/>
      </w:r>
      <w:r>
        <w:rPr>
          <w:rFonts w:hint="default" w:ascii="Times New Roman" w:hAnsi="Times New Roman" w:eastAsia="仿宋_GB2312" w:cs="Times New Roman"/>
          <w:color w:val="000000"/>
          <w:kern w:val="0"/>
          <w:sz w:val="32"/>
          <w:szCs w:val="32"/>
          <w:lang w:val="en-US" w:eastAsia="zh-CN" w:bidi="ar"/>
        </w:rPr>
        <w:t>…………………</w:t>
      </w:r>
      <w:r>
        <w:rPr>
          <w:rFonts w:hint="eastAsia" w:ascii="Times New Roman" w:hAnsi="Times New Roman" w:eastAsia="仿宋_GB2312" w:cs="Times New Roman"/>
          <w:color w:val="000000"/>
          <w:kern w:val="0"/>
          <w:sz w:val="32"/>
          <w:szCs w:val="32"/>
          <w:lang w:val="en-US" w:eastAsia="zh-CN" w:bidi="ar"/>
        </w:rPr>
        <w:t>.6</w:t>
      </w:r>
      <w:r>
        <w:rPr>
          <w:rFonts w:hint="eastAsia" w:eastAsia="仿宋_GB2312" w:cs="Times New Roman"/>
          <w:color w:val="000000"/>
          <w:kern w:val="0"/>
          <w:sz w:val="32"/>
          <w:szCs w:val="32"/>
          <w:lang w:val="en-US" w:eastAsia="zh-CN" w:bidi="ar"/>
        </w:rPr>
        <w:t>4</w:t>
      </w:r>
    </w:p>
    <w:p w14:paraId="52BF6292">
      <w:pPr>
        <w:pStyle w:val="16"/>
        <w:keepNext w:val="0"/>
        <w:keepLines w:val="0"/>
        <w:pageBreakBefore w:val="0"/>
        <w:widowControl w:val="0"/>
        <w:numPr>
          <w:ilvl w:val="0"/>
          <w:numId w:val="0"/>
        </w:numPr>
        <w:shd w:val="clear"/>
        <w:tabs>
          <w:tab w:val="right" w:leader="dot" w:pos="8305"/>
        </w:tabs>
        <w:kinsoku/>
        <w:wordWrap/>
        <w:overflowPunct/>
        <w:topLinePunct w:val="0"/>
        <w:autoSpaceDE/>
        <w:autoSpaceDN/>
        <w:bidi w:val="0"/>
        <w:adjustRightInd/>
        <w:snapToGrid/>
        <w:spacing w:line="560" w:lineRule="exact"/>
        <w:ind w:leftChars="200"/>
        <w:jc w:val="both"/>
        <w:textAlignment w:val="auto"/>
        <w:rPr>
          <w:rFonts w:hint="default" w:ascii="方正楷体_GBK" w:hAnsi="方正楷体_GBK" w:eastAsia="方正楷体_GBK" w:cs="方正楷体_GBK"/>
          <w:b/>
          <w:bCs/>
          <w:color w:val="000000"/>
          <w:kern w:val="0"/>
          <w:sz w:val="32"/>
          <w:szCs w:val="32"/>
          <w:lang w:val="en-US" w:eastAsia="zh-CN" w:bidi="ar"/>
        </w:rPr>
      </w:pPr>
      <w:r>
        <w:rPr>
          <w:rFonts w:hint="eastAsia" w:ascii="方正楷体_GBK" w:hAnsi="方正楷体_GBK" w:eastAsia="方正楷体_GBK" w:cs="方正楷体_GBK"/>
          <w:b/>
          <w:bCs/>
          <w:color w:val="000000"/>
          <w:kern w:val="0"/>
          <w:sz w:val="32"/>
          <w:szCs w:val="32"/>
          <w:lang w:val="en-US" w:eastAsia="zh-CN" w:bidi="ar"/>
        </w:rPr>
        <w:fldChar w:fldCharType="begin"/>
      </w:r>
      <w:r>
        <w:rPr>
          <w:rFonts w:hint="eastAsia" w:ascii="方正楷体_GBK" w:hAnsi="方正楷体_GBK" w:eastAsia="方正楷体_GBK" w:cs="方正楷体_GBK"/>
          <w:b/>
          <w:bCs/>
          <w:color w:val="000000"/>
          <w:kern w:val="0"/>
          <w:sz w:val="32"/>
          <w:szCs w:val="32"/>
          <w:lang w:val="en-US" w:eastAsia="zh-CN" w:bidi="ar"/>
        </w:rPr>
        <w:instrText xml:space="preserve"> HYPERLINK \l _Toc10139 </w:instrText>
      </w:r>
      <w:r>
        <w:rPr>
          <w:rFonts w:hint="eastAsia" w:ascii="方正楷体_GBK" w:hAnsi="方正楷体_GBK" w:eastAsia="方正楷体_GBK" w:cs="方正楷体_GBK"/>
          <w:b/>
          <w:bCs/>
          <w:color w:val="000000"/>
          <w:kern w:val="0"/>
          <w:sz w:val="32"/>
          <w:szCs w:val="32"/>
          <w:lang w:val="en-US" w:eastAsia="zh-CN" w:bidi="ar"/>
        </w:rPr>
        <w:fldChar w:fldCharType="separate"/>
      </w:r>
      <w:r>
        <w:rPr>
          <w:rFonts w:hint="eastAsia" w:ascii="方正楷体_GBK" w:hAnsi="方正楷体_GBK" w:eastAsia="方正楷体_GBK" w:cs="方正楷体_GBK"/>
          <w:b/>
          <w:bCs/>
          <w:color w:val="000000"/>
          <w:kern w:val="0"/>
          <w:sz w:val="32"/>
          <w:szCs w:val="32"/>
          <w:lang w:val="en-US" w:eastAsia="zh-CN" w:bidi="ar"/>
        </w:rPr>
        <w:t>七、一般公共预算财政拨款支出决算明细表</w:t>
      </w:r>
      <w:r>
        <w:rPr>
          <w:rFonts w:hint="eastAsia" w:ascii="方正楷体_GBK" w:hAnsi="方正楷体_GBK" w:eastAsia="方正楷体_GBK" w:cs="方正楷体_GBK"/>
          <w:b/>
          <w:bCs/>
          <w:color w:val="000000"/>
          <w:kern w:val="0"/>
          <w:sz w:val="32"/>
          <w:szCs w:val="32"/>
          <w:lang w:val="en-US" w:eastAsia="zh-CN" w:bidi="ar"/>
        </w:rPr>
        <w:fldChar w:fldCharType="end"/>
      </w:r>
      <w:r>
        <w:rPr>
          <w:rFonts w:hint="default" w:ascii="Times New Roman" w:hAnsi="Times New Roman" w:eastAsia="仿宋_GB2312" w:cs="Times New Roman"/>
          <w:color w:val="000000"/>
          <w:kern w:val="0"/>
          <w:sz w:val="32"/>
          <w:szCs w:val="32"/>
          <w:lang w:val="en-US" w:eastAsia="zh-CN" w:bidi="ar"/>
        </w:rPr>
        <w:t>……………</w:t>
      </w:r>
      <w:r>
        <w:rPr>
          <w:rFonts w:hint="eastAsia" w:ascii="Times New Roman" w:hAnsi="Times New Roman" w:eastAsia="仿宋_GB2312" w:cs="Times New Roman"/>
          <w:color w:val="000000"/>
          <w:kern w:val="0"/>
          <w:sz w:val="32"/>
          <w:szCs w:val="32"/>
          <w:lang w:val="en-US" w:eastAsia="zh-CN" w:bidi="ar"/>
        </w:rPr>
        <w:t>.6</w:t>
      </w:r>
      <w:r>
        <w:rPr>
          <w:rFonts w:hint="eastAsia" w:eastAsia="仿宋_GB2312" w:cs="Times New Roman"/>
          <w:color w:val="000000"/>
          <w:kern w:val="0"/>
          <w:sz w:val="32"/>
          <w:szCs w:val="32"/>
          <w:lang w:val="en-US" w:eastAsia="zh-CN" w:bidi="ar"/>
        </w:rPr>
        <w:t>4</w:t>
      </w:r>
    </w:p>
    <w:p w14:paraId="7147D56B">
      <w:pPr>
        <w:pStyle w:val="16"/>
        <w:keepNext w:val="0"/>
        <w:keepLines w:val="0"/>
        <w:pageBreakBefore w:val="0"/>
        <w:widowControl w:val="0"/>
        <w:numPr>
          <w:ilvl w:val="0"/>
          <w:numId w:val="0"/>
        </w:numPr>
        <w:shd w:val="clear"/>
        <w:tabs>
          <w:tab w:val="right" w:leader="dot" w:pos="8305"/>
        </w:tabs>
        <w:kinsoku/>
        <w:wordWrap/>
        <w:overflowPunct/>
        <w:topLinePunct w:val="0"/>
        <w:autoSpaceDE/>
        <w:autoSpaceDN/>
        <w:bidi w:val="0"/>
        <w:adjustRightInd/>
        <w:snapToGrid/>
        <w:spacing w:line="560" w:lineRule="exact"/>
        <w:ind w:leftChars="200"/>
        <w:jc w:val="both"/>
        <w:textAlignment w:val="auto"/>
        <w:rPr>
          <w:rFonts w:hint="default" w:ascii="方正楷体_GBK" w:hAnsi="方正楷体_GBK" w:eastAsia="方正楷体_GBK" w:cs="方正楷体_GBK"/>
          <w:b/>
          <w:bCs/>
          <w:color w:val="000000"/>
          <w:kern w:val="0"/>
          <w:sz w:val="32"/>
          <w:szCs w:val="32"/>
          <w:lang w:val="en-US" w:eastAsia="zh-CN" w:bidi="ar"/>
        </w:rPr>
      </w:pPr>
      <w:r>
        <w:rPr>
          <w:rFonts w:hint="eastAsia" w:ascii="方正楷体_GBK" w:hAnsi="方正楷体_GBK" w:eastAsia="方正楷体_GBK" w:cs="方正楷体_GBK"/>
          <w:b/>
          <w:bCs/>
          <w:color w:val="000000"/>
          <w:kern w:val="0"/>
          <w:sz w:val="32"/>
          <w:szCs w:val="32"/>
          <w:lang w:val="en-US" w:eastAsia="zh-CN" w:bidi="ar"/>
        </w:rPr>
        <w:fldChar w:fldCharType="begin"/>
      </w:r>
      <w:r>
        <w:rPr>
          <w:rFonts w:hint="eastAsia" w:ascii="方正楷体_GBK" w:hAnsi="方正楷体_GBK" w:eastAsia="方正楷体_GBK" w:cs="方正楷体_GBK"/>
          <w:b/>
          <w:bCs/>
          <w:color w:val="000000"/>
          <w:kern w:val="0"/>
          <w:sz w:val="32"/>
          <w:szCs w:val="32"/>
          <w:lang w:val="en-US" w:eastAsia="zh-CN" w:bidi="ar"/>
        </w:rPr>
        <w:instrText xml:space="preserve"> HYPERLINK \l _Toc26509 </w:instrText>
      </w:r>
      <w:r>
        <w:rPr>
          <w:rFonts w:hint="eastAsia" w:ascii="方正楷体_GBK" w:hAnsi="方正楷体_GBK" w:eastAsia="方正楷体_GBK" w:cs="方正楷体_GBK"/>
          <w:b/>
          <w:bCs/>
          <w:color w:val="000000"/>
          <w:kern w:val="0"/>
          <w:sz w:val="32"/>
          <w:szCs w:val="32"/>
          <w:lang w:val="en-US" w:eastAsia="zh-CN" w:bidi="ar"/>
        </w:rPr>
        <w:fldChar w:fldCharType="separate"/>
      </w:r>
      <w:r>
        <w:rPr>
          <w:rFonts w:hint="eastAsia" w:ascii="方正楷体_GBK" w:hAnsi="方正楷体_GBK" w:eastAsia="方正楷体_GBK" w:cs="方正楷体_GBK"/>
          <w:b/>
          <w:bCs/>
          <w:color w:val="000000"/>
          <w:kern w:val="0"/>
          <w:sz w:val="32"/>
          <w:szCs w:val="32"/>
          <w:lang w:val="en-US" w:eastAsia="zh-CN" w:bidi="ar"/>
        </w:rPr>
        <w:t>八、一般公共预算财政拨款基本支出决算表</w:t>
      </w:r>
      <w:r>
        <w:rPr>
          <w:rFonts w:hint="eastAsia" w:ascii="方正楷体_GBK" w:hAnsi="方正楷体_GBK" w:eastAsia="方正楷体_GBK" w:cs="方正楷体_GBK"/>
          <w:b/>
          <w:bCs/>
          <w:color w:val="000000"/>
          <w:kern w:val="0"/>
          <w:sz w:val="32"/>
          <w:szCs w:val="32"/>
          <w:lang w:val="en-US" w:eastAsia="zh-CN" w:bidi="ar"/>
        </w:rPr>
        <w:fldChar w:fldCharType="end"/>
      </w:r>
      <w:r>
        <w:rPr>
          <w:rFonts w:hint="default" w:ascii="Times New Roman" w:hAnsi="Times New Roman" w:eastAsia="仿宋_GB2312" w:cs="Times New Roman"/>
          <w:color w:val="000000"/>
          <w:kern w:val="0"/>
          <w:sz w:val="32"/>
          <w:szCs w:val="32"/>
          <w:lang w:val="en-US" w:eastAsia="zh-CN" w:bidi="ar"/>
        </w:rPr>
        <w:t>……………</w:t>
      </w:r>
      <w:r>
        <w:rPr>
          <w:rFonts w:hint="eastAsia" w:ascii="Times New Roman" w:hAnsi="Times New Roman" w:eastAsia="仿宋_GB2312" w:cs="Times New Roman"/>
          <w:color w:val="000000"/>
          <w:kern w:val="0"/>
          <w:sz w:val="32"/>
          <w:szCs w:val="32"/>
          <w:lang w:val="en-US" w:eastAsia="zh-CN" w:bidi="ar"/>
        </w:rPr>
        <w:t>.6</w:t>
      </w:r>
      <w:r>
        <w:rPr>
          <w:rFonts w:hint="eastAsia" w:eastAsia="仿宋_GB2312" w:cs="Times New Roman"/>
          <w:color w:val="000000"/>
          <w:kern w:val="0"/>
          <w:sz w:val="32"/>
          <w:szCs w:val="32"/>
          <w:lang w:val="en-US" w:eastAsia="zh-CN" w:bidi="ar"/>
        </w:rPr>
        <w:t>4</w:t>
      </w:r>
    </w:p>
    <w:p w14:paraId="7CD0678A">
      <w:pPr>
        <w:pStyle w:val="16"/>
        <w:keepNext w:val="0"/>
        <w:keepLines w:val="0"/>
        <w:pageBreakBefore w:val="0"/>
        <w:widowControl w:val="0"/>
        <w:numPr>
          <w:ilvl w:val="0"/>
          <w:numId w:val="0"/>
        </w:numPr>
        <w:shd w:val="clear"/>
        <w:tabs>
          <w:tab w:val="right" w:leader="dot" w:pos="8305"/>
        </w:tabs>
        <w:kinsoku/>
        <w:wordWrap/>
        <w:overflowPunct/>
        <w:topLinePunct w:val="0"/>
        <w:autoSpaceDE/>
        <w:autoSpaceDN/>
        <w:bidi w:val="0"/>
        <w:adjustRightInd/>
        <w:snapToGrid/>
        <w:spacing w:line="560" w:lineRule="exact"/>
        <w:ind w:leftChars="200"/>
        <w:jc w:val="both"/>
        <w:textAlignment w:val="auto"/>
        <w:rPr>
          <w:rFonts w:hint="default" w:ascii="方正楷体_GBK" w:hAnsi="方正楷体_GBK" w:eastAsia="方正楷体_GBK" w:cs="方正楷体_GBK"/>
          <w:b/>
          <w:bCs/>
          <w:color w:val="000000"/>
          <w:kern w:val="0"/>
          <w:sz w:val="32"/>
          <w:szCs w:val="32"/>
          <w:lang w:val="en-US" w:eastAsia="zh-CN" w:bidi="ar"/>
        </w:rPr>
      </w:pPr>
      <w:r>
        <w:rPr>
          <w:rFonts w:hint="eastAsia" w:ascii="方正楷体_GBK" w:hAnsi="方正楷体_GBK" w:eastAsia="方正楷体_GBK" w:cs="方正楷体_GBK"/>
          <w:b/>
          <w:bCs/>
          <w:color w:val="000000"/>
          <w:kern w:val="0"/>
          <w:sz w:val="32"/>
          <w:szCs w:val="32"/>
          <w:lang w:val="en-US" w:eastAsia="zh-CN" w:bidi="ar"/>
        </w:rPr>
        <w:fldChar w:fldCharType="begin"/>
      </w:r>
      <w:r>
        <w:rPr>
          <w:rFonts w:hint="eastAsia" w:ascii="方正楷体_GBK" w:hAnsi="方正楷体_GBK" w:eastAsia="方正楷体_GBK" w:cs="方正楷体_GBK"/>
          <w:b/>
          <w:bCs/>
          <w:color w:val="000000"/>
          <w:kern w:val="0"/>
          <w:sz w:val="32"/>
          <w:szCs w:val="32"/>
          <w:lang w:val="en-US" w:eastAsia="zh-CN" w:bidi="ar"/>
        </w:rPr>
        <w:instrText xml:space="preserve"> HYPERLINK \l _Toc27697 </w:instrText>
      </w:r>
      <w:r>
        <w:rPr>
          <w:rFonts w:hint="eastAsia" w:ascii="方正楷体_GBK" w:hAnsi="方正楷体_GBK" w:eastAsia="方正楷体_GBK" w:cs="方正楷体_GBK"/>
          <w:b/>
          <w:bCs/>
          <w:color w:val="000000"/>
          <w:kern w:val="0"/>
          <w:sz w:val="32"/>
          <w:szCs w:val="32"/>
          <w:lang w:val="en-US" w:eastAsia="zh-CN" w:bidi="ar"/>
        </w:rPr>
        <w:fldChar w:fldCharType="separate"/>
      </w:r>
      <w:r>
        <w:rPr>
          <w:rFonts w:hint="eastAsia" w:ascii="方正楷体_GBK" w:hAnsi="方正楷体_GBK" w:eastAsia="方正楷体_GBK" w:cs="方正楷体_GBK"/>
          <w:b/>
          <w:bCs/>
          <w:color w:val="000000"/>
          <w:kern w:val="0"/>
          <w:sz w:val="32"/>
          <w:szCs w:val="32"/>
          <w:lang w:val="en-US" w:eastAsia="zh-CN" w:bidi="ar"/>
        </w:rPr>
        <w:t>九、一般公共预算财政拨款项目支出决算表</w:t>
      </w:r>
      <w:r>
        <w:rPr>
          <w:rFonts w:hint="eastAsia" w:ascii="方正楷体_GBK" w:hAnsi="方正楷体_GBK" w:eastAsia="方正楷体_GBK" w:cs="方正楷体_GBK"/>
          <w:b/>
          <w:bCs/>
          <w:color w:val="000000"/>
          <w:kern w:val="0"/>
          <w:sz w:val="32"/>
          <w:szCs w:val="32"/>
          <w:lang w:val="en-US" w:eastAsia="zh-CN" w:bidi="ar"/>
        </w:rPr>
        <w:fldChar w:fldCharType="end"/>
      </w:r>
      <w:r>
        <w:rPr>
          <w:rFonts w:hint="default" w:ascii="Times New Roman" w:hAnsi="Times New Roman" w:eastAsia="仿宋_GB2312" w:cs="Times New Roman"/>
          <w:color w:val="000000"/>
          <w:kern w:val="0"/>
          <w:sz w:val="32"/>
          <w:szCs w:val="32"/>
          <w:lang w:val="en-US" w:eastAsia="zh-CN" w:bidi="ar"/>
        </w:rPr>
        <w:t>……………</w:t>
      </w:r>
      <w:r>
        <w:rPr>
          <w:rFonts w:hint="eastAsia" w:ascii="Times New Roman" w:hAnsi="Times New Roman" w:eastAsia="仿宋_GB2312" w:cs="Times New Roman"/>
          <w:color w:val="000000"/>
          <w:kern w:val="0"/>
          <w:sz w:val="32"/>
          <w:szCs w:val="32"/>
          <w:lang w:val="en-US" w:eastAsia="zh-CN" w:bidi="ar"/>
        </w:rPr>
        <w:t>.6</w:t>
      </w:r>
      <w:r>
        <w:rPr>
          <w:rFonts w:hint="eastAsia" w:eastAsia="仿宋_GB2312" w:cs="Times New Roman"/>
          <w:color w:val="000000"/>
          <w:kern w:val="0"/>
          <w:sz w:val="32"/>
          <w:szCs w:val="32"/>
          <w:lang w:val="en-US" w:eastAsia="zh-CN" w:bidi="ar"/>
        </w:rPr>
        <w:t>4</w:t>
      </w:r>
    </w:p>
    <w:p w14:paraId="0C660CEA">
      <w:pPr>
        <w:pStyle w:val="16"/>
        <w:keepNext w:val="0"/>
        <w:keepLines w:val="0"/>
        <w:pageBreakBefore w:val="0"/>
        <w:widowControl w:val="0"/>
        <w:numPr>
          <w:ilvl w:val="0"/>
          <w:numId w:val="0"/>
        </w:numPr>
        <w:shd w:val="clear"/>
        <w:tabs>
          <w:tab w:val="right" w:leader="dot" w:pos="8305"/>
        </w:tabs>
        <w:kinsoku/>
        <w:wordWrap/>
        <w:overflowPunct/>
        <w:topLinePunct w:val="0"/>
        <w:autoSpaceDE/>
        <w:autoSpaceDN/>
        <w:bidi w:val="0"/>
        <w:adjustRightInd/>
        <w:snapToGrid/>
        <w:spacing w:line="560" w:lineRule="exact"/>
        <w:ind w:leftChars="200"/>
        <w:jc w:val="both"/>
        <w:textAlignment w:val="auto"/>
        <w:rPr>
          <w:rFonts w:hint="default" w:ascii="方正楷体_GBK" w:hAnsi="方正楷体_GBK" w:eastAsia="方正楷体_GBK" w:cs="方正楷体_GBK"/>
          <w:b/>
          <w:bCs/>
          <w:color w:val="000000"/>
          <w:kern w:val="0"/>
          <w:sz w:val="32"/>
          <w:szCs w:val="32"/>
          <w:lang w:val="en-US" w:eastAsia="zh-CN" w:bidi="ar"/>
        </w:rPr>
      </w:pPr>
      <w:r>
        <w:rPr>
          <w:rFonts w:hint="eastAsia" w:ascii="方正楷体_GBK" w:hAnsi="方正楷体_GBK" w:eastAsia="方正楷体_GBK" w:cs="方正楷体_GBK"/>
          <w:b/>
          <w:bCs/>
          <w:color w:val="000000"/>
          <w:kern w:val="0"/>
          <w:sz w:val="32"/>
          <w:szCs w:val="32"/>
          <w:lang w:val="en-US" w:eastAsia="zh-CN" w:bidi="ar"/>
        </w:rPr>
        <w:fldChar w:fldCharType="begin"/>
      </w:r>
      <w:r>
        <w:rPr>
          <w:rFonts w:hint="eastAsia" w:ascii="方正楷体_GBK" w:hAnsi="方正楷体_GBK" w:eastAsia="方正楷体_GBK" w:cs="方正楷体_GBK"/>
          <w:b/>
          <w:bCs/>
          <w:color w:val="000000"/>
          <w:kern w:val="0"/>
          <w:sz w:val="32"/>
          <w:szCs w:val="32"/>
          <w:lang w:val="en-US" w:eastAsia="zh-CN" w:bidi="ar"/>
        </w:rPr>
        <w:instrText xml:space="preserve"> HYPERLINK \l _Toc16203 </w:instrText>
      </w:r>
      <w:r>
        <w:rPr>
          <w:rFonts w:hint="eastAsia" w:ascii="方正楷体_GBK" w:hAnsi="方正楷体_GBK" w:eastAsia="方正楷体_GBK" w:cs="方正楷体_GBK"/>
          <w:b/>
          <w:bCs/>
          <w:color w:val="000000"/>
          <w:kern w:val="0"/>
          <w:sz w:val="32"/>
          <w:szCs w:val="32"/>
          <w:lang w:val="en-US" w:eastAsia="zh-CN" w:bidi="ar"/>
        </w:rPr>
        <w:fldChar w:fldCharType="separate"/>
      </w:r>
      <w:r>
        <w:rPr>
          <w:rFonts w:hint="eastAsia" w:ascii="方正楷体_GBK" w:hAnsi="方正楷体_GBK" w:eastAsia="方正楷体_GBK" w:cs="方正楷体_GBK"/>
          <w:b/>
          <w:bCs/>
          <w:color w:val="000000"/>
          <w:kern w:val="0"/>
          <w:sz w:val="32"/>
          <w:szCs w:val="32"/>
          <w:lang w:val="en-US" w:eastAsia="zh-CN" w:bidi="ar"/>
        </w:rPr>
        <w:t>十、一般公共预算财政拨款“三公”经费支出决算表</w:t>
      </w:r>
      <w:r>
        <w:rPr>
          <w:rFonts w:hint="eastAsia" w:ascii="方正楷体_GBK" w:hAnsi="方正楷体_GBK" w:eastAsia="方正楷体_GBK" w:cs="方正楷体_GBK"/>
          <w:b/>
          <w:bCs/>
          <w:color w:val="000000"/>
          <w:kern w:val="0"/>
          <w:sz w:val="32"/>
          <w:szCs w:val="32"/>
          <w:lang w:val="en-US" w:eastAsia="zh-CN" w:bidi="ar"/>
        </w:rPr>
        <w:fldChar w:fldCharType="end"/>
      </w:r>
      <w:r>
        <w:rPr>
          <w:rFonts w:hint="default" w:ascii="Times New Roman" w:hAnsi="Times New Roman" w:eastAsia="仿宋_GB2312" w:cs="Times New Roman"/>
          <w:color w:val="000000"/>
          <w:kern w:val="0"/>
          <w:sz w:val="32"/>
          <w:szCs w:val="32"/>
          <w:lang w:val="en-US" w:eastAsia="zh-CN" w:bidi="ar"/>
        </w:rPr>
        <w:t>…</w:t>
      </w:r>
      <w:r>
        <w:rPr>
          <w:rFonts w:hint="eastAsia" w:ascii="Times New Roman" w:hAnsi="Times New Roman" w:eastAsia="仿宋_GB2312" w:cs="Times New Roman"/>
          <w:color w:val="000000"/>
          <w:kern w:val="0"/>
          <w:sz w:val="32"/>
          <w:szCs w:val="32"/>
          <w:lang w:val="en-US" w:eastAsia="zh-CN" w:bidi="ar"/>
        </w:rPr>
        <w:t>..6</w:t>
      </w:r>
      <w:r>
        <w:rPr>
          <w:rFonts w:hint="eastAsia" w:eastAsia="仿宋_GB2312" w:cs="Times New Roman"/>
          <w:color w:val="000000"/>
          <w:kern w:val="0"/>
          <w:sz w:val="32"/>
          <w:szCs w:val="32"/>
          <w:lang w:val="en-US" w:eastAsia="zh-CN" w:bidi="ar"/>
        </w:rPr>
        <w:t>4</w:t>
      </w:r>
    </w:p>
    <w:p w14:paraId="10A88297">
      <w:pPr>
        <w:pStyle w:val="16"/>
        <w:keepNext w:val="0"/>
        <w:keepLines w:val="0"/>
        <w:pageBreakBefore w:val="0"/>
        <w:widowControl w:val="0"/>
        <w:numPr>
          <w:ilvl w:val="0"/>
          <w:numId w:val="0"/>
        </w:numPr>
        <w:shd w:val="clear"/>
        <w:tabs>
          <w:tab w:val="right" w:leader="dot" w:pos="8305"/>
        </w:tabs>
        <w:kinsoku/>
        <w:wordWrap/>
        <w:overflowPunct/>
        <w:topLinePunct w:val="0"/>
        <w:autoSpaceDE/>
        <w:autoSpaceDN/>
        <w:bidi w:val="0"/>
        <w:adjustRightInd/>
        <w:snapToGrid/>
        <w:spacing w:line="560" w:lineRule="exact"/>
        <w:ind w:leftChars="200"/>
        <w:jc w:val="both"/>
        <w:textAlignment w:val="auto"/>
        <w:rPr>
          <w:rFonts w:hint="default" w:ascii="方正楷体_GBK" w:hAnsi="方正楷体_GBK" w:eastAsia="方正楷体_GBK" w:cs="方正楷体_GBK"/>
          <w:b/>
          <w:bCs/>
          <w:color w:val="000000"/>
          <w:kern w:val="0"/>
          <w:sz w:val="32"/>
          <w:szCs w:val="32"/>
          <w:lang w:val="en-US" w:eastAsia="zh-CN" w:bidi="ar"/>
        </w:rPr>
      </w:pPr>
      <w:r>
        <w:rPr>
          <w:rFonts w:hint="eastAsia" w:ascii="方正楷体_GBK" w:hAnsi="方正楷体_GBK" w:eastAsia="方正楷体_GBK" w:cs="方正楷体_GBK"/>
          <w:b/>
          <w:bCs/>
          <w:color w:val="000000"/>
          <w:kern w:val="0"/>
          <w:sz w:val="32"/>
          <w:szCs w:val="32"/>
          <w:lang w:val="en-US" w:eastAsia="zh-CN" w:bidi="ar"/>
        </w:rPr>
        <w:fldChar w:fldCharType="begin"/>
      </w:r>
      <w:r>
        <w:rPr>
          <w:rFonts w:hint="eastAsia" w:ascii="方正楷体_GBK" w:hAnsi="方正楷体_GBK" w:eastAsia="方正楷体_GBK" w:cs="方正楷体_GBK"/>
          <w:b/>
          <w:bCs/>
          <w:color w:val="000000"/>
          <w:kern w:val="0"/>
          <w:sz w:val="32"/>
          <w:szCs w:val="32"/>
          <w:lang w:val="en-US" w:eastAsia="zh-CN" w:bidi="ar"/>
        </w:rPr>
        <w:instrText xml:space="preserve"> HYPERLINK \l _Toc22429 </w:instrText>
      </w:r>
      <w:r>
        <w:rPr>
          <w:rFonts w:hint="eastAsia" w:ascii="方正楷体_GBK" w:hAnsi="方正楷体_GBK" w:eastAsia="方正楷体_GBK" w:cs="方正楷体_GBK"/>
          <w:b/>
          <w:bCs/>
          <w:color w:val="000000"/>
          <w:kern w:val="0"/>
          <w:sz w:val="32"/>
          <w:szCs w:val="32"/>
          <w:lang w:val="en-US" w:eastAsia="zh-CN" w:bidi="ar"/>
        </w:rPr>
        <w:fldChar w:fldCharType="separate"/>
      </w:r>
      <w:r>
        <w:rPr>
          <w:rFonts w:hint="eastAsia" w:ascii="方正楷体_GBK" w:hAnsi="方正楷体_GBK" w:eastAsia="方正楷体_GBK" w:cs="方正楷体_GBK"/>
          <w:b/>
          <w:bCs/>
          <w:color w:val="000000"/>
          <w:kern w:val="0"/>
          <w:sz w:val="32"/>
          <w:szCs w:val="32"/>
          <w:lang w:val="en-US" w:eastAsia="zh-CN" w:bidi="ar"/>
        </w:rPr>
        <w:t>十一、政府性基金预算财政拨款收入支出决算表</w:t>
      </w:r>
      <w:r>
        <w:rPr>
          <w:rFonts w:hint="eastAsia" w:ascii="方正楷体_GBK" w:hAnsi="方正楷体_GBK" w:eastAsia="方正楷体_GBK" w:cs="方正楷体_GBK"/>
          <w:b/>
          <w:bCs/>
          <w:color w:val="000000"/>
          <w:kern w:val="0"/>
          <w:sz w:val="32"/>
          <w:szCs w:val="32"/>
          <w:lang w:val="en-US" w:eastAsia="zh-CN" w:bidi="ar"/>
        </w:rPr>
        <w:fldChar w:fldCharType="end"/>
      </w:r>
      <w:r>
        <w:rPr>
          <w:rFonts w:hint="default" w:ascii="Times New Roman" w:hAnsi="Times New Roman" w:eastAsia="仿宋_GB2312" w:cs="Times New Roman"/>
          <w:color w:val="000000"/>
          <w:kern w:val="0"/>
          <w:sz w:val="32"/>
          <w:szCs w:val="32"/>
          <w:lang w:val="en-US" w:eastAsia="zh-CN" w:bidi="ar"/>
        </w:rPr>
        <w:t>………</w:t>
      </w:r>
      <w:r>
        <w:rPr>
          <w:rFonts w:hint="eastAsia" w:ascii="Times New Roman" w:hAnsi="Times New Roman" w:eastAsia="仿宋_GB2312" w:cs="Times New Roman"/>
          <w:color w:val="000000"/>
          <w:kern w:val="0"/>
          <w:sz w:val="32"/>
          <w:szCs w:val="32"/>
          <w:lang w:val="en-US" w:eastAsia="zh-CN" w:bidi="ar"/>
        </w:rPr>
        <w:t>..6</w:t>
      </w:r>
      <w:r>
        <w:rPr>
          <w:rFonts w:hint="eastAsia" w:eastAsia="仿宋_GB2312" w:cs="Times New Roman"/>
          <w:color w:val="000000"/>
          <w:kern w:val="0"/>
          <w:sz w:val="32"/>
          <w:szCs w:val="32"/>
          <w:lang w:val="en-US" w:eastAsia="zh-CN" w:bidi="ar"/>
        </w:rPr>
        <w:t>4</w:t>
      </w:r>
    </w:p>
    <w:p w14:paraId="3487A0BC">
      <w:pPr>
        <w:shd w:val="clear"/>
        <w:rPr>
          <w:rFonts w:hint="default"/>
          <w:lang w:val="en-US" w:eastAsia="zh-CN"/>
        </w:rPr>
      </w:pPr>
      <w:r>
        <w:rPr>
          <w:rFonts w:hint="eastAsia" w:ascii="方正楷体_GBK" w:hAnsi="方正楷体_GBK" w:eastAsia="方正楷体_GBK" w:cs="方正楷体_GBK"/>
          <w:b/>
          <w:bCs/>
          <w:color w:val="000000"/>
          <w:kern w:val="0"/>
          <w:sz w:val="32"/>
          <w:szCs w:val="32"/>
          <w:lang w:val="en-US" w:eastAsia="zh-CN" w:bidi="ar"/>
        </w:rPr>
        <w:t>十二、</w:t>
      </w:r>
      <w:r>
        <w:rPr>
          <w:rFonts w:hint="eastAsia" w:ascii="方正楷体_GBK" w:hAnsi="方正楷体_GBK" w:eastAsia="方正楷体_GBK" w:cs="方正楷体_GBK"/>
          <w:b/>
          <w:bCs/>
          <w:color w:val="000000"/>
          <w:spacing w:val="-20"/>
          <w:w w:val="95"/>
          <w:kern w:val="0"/>
          <w:sz w:val="32"/>
          <w:szCs w:val="32"/>
          <w:lang w:val="en-US" w:eastAsia="zh-CN" w:bidi="ar"/>
        </w:rPr>
        <w:t>政府性基金预算财政拨款“三公”经费支出决算表</w:t>
      </w:r>
      <w:r>
        <w:rPr>
          <w:rFonts w:hint="eastAsia" w:ascii="方正楷体_GBK" w:hAnsi="方正楷体_GBK" w:eastAsia="方正楷体_GBK" w:cs="方正楷体_GBK"/>
          <w:b/>
          <w:bCs/>
          <w:color w:val="000000"/>
          <w:kern w:val="0"/>
          <w:sz w:val="32"/>
          <w:szCs w:val="32"/>
          <w:lang w:val="en-US" w:eastAsia="zh-CN" w:bidi="ar"/>
        </w:rPr>
        <w:t>.</w:t>
      </w:r>
      <w:r>
        <w:rPr>
          <w:rFonts w:hint="default" w:ascii="Times New Roman" w:hAnsi="Times New Roman" w:eastAsia="仿宋_GB2312" w:cs="Times New Roman"/>
          <w:color w:val="000000"/>
          <w:kern w:val="0"/>
          <w:sz w:val="32"/>
          <w:szCs w:val="32"/>
          <w:lang w:val="en-US" w:eastAsia="zh-CN" w:bidi="ar"/>
        </w:rPr>
        <w:t>………</w:t>
      </w:r>
      <w:r>
        <w:rPr>
          <w:rFonts w:hint="eastAsia" w:ascii="Times New Roman" w:hAnsi="Times New Roman" w:eastAsia="仿宋_GB2312" w:cs="Times New Roman"/>
          <w:color w:val="000000"/>
          <w:kern w:val="0"/>
          <w:sz w:val="32"/>
          <w:szCs w:val="32"/>
          <w:lang w:val="en-US" w:eastAsia="zh-CN" w:bidi="ar"/>
        </w:rPr>
        <w:t>.6</w:t>
      </w:r>
      <w:r>
        <w:rPr>
          <w:rFonts w:hint="eastAsia" w:eastAsia="仿宋_GB2312" w:cs="Times New Roman"/>
          <w:color w:val="000000"/>
          <w:kern w:val="0"/>
          <w:sz w:val="32"/>
          <w:szCs w:val="32"/>
          <w:lang w:val="en-US" w:eastAsia="zh-CN" w:bidi="ar"/>
        </w:rPr>
        <w:t>4</w:t>
      </w:r>
    </w:p>
    <w:p w14:paraId="26692640">
      <w:pPr>
        <w:pStyle w:val="16"/>
        <w:keepNext w:val="0"/>
        <w:keepLines w:val="0"/>
        <w:pageBreakBefore w:val="0"/>
        <w:widowControl w:val="0"/>
        <w:numPr>
          <w:ilvl w:val="0"/>
          <w:numId w:val="0"/>
        </w:numPr>
        <w:shd w:val="clear"/>
        <w:tabs>
          <w:tab w:val="right" w:leader="dot" w:pos="8305"/>
        </w:tabs>
        <w:kinsoku/>
        <w:wordWrap/>
        <w:overflowPunct/>
        <w:topLinePunct w:val="0"/>
        <w:autoSpaceDE/>
        <w:autoSpaceDN/>
        <w:bidi w:val="0"/>
        <w:adjustRightInd/>
        <w:snapToGrid/>
        <w:spacing w:line="560" w:lineRule="exact"/>
        <w:ind w:leftChars="200"/>
        <w:jc w:val="both"/>
        <w:textAlignment w:val="auto"/>
        <w:rPr>
          <w:rFonts w:hint="default" w:ascii="方正楷体_GBK" w:hAnsi="方正楷体_GBK" w:eastAsia="方正楷体_GBK" w:cs="方正楷体_GBK"/>
          <w:b/>
          <w:bCs/>
          <w:color w:val="000000"/>
          <w:kern w:val="0"/>
          <w:sz w:val="32"/>
          <w:szCs w:val="32"/>
          <w:lang w:val="en-US" w:eastAsia="zh-CN" w:bidi="ar"/>
        </w:rPr>
      </w:pPr>
      <w:r>
        <w:rPr>
          <w:rFonts w:hint="eastAsia" w:ascii="方正楷体_GBK" w:hAnsi="方正楷体_GBK" w:eastAsia="方正楷体_GBK" w:cs="方正楷体_GBK"/>
          <w:b/>
          <w:bCs/>
          <w:color w:val="000000"/>
          <w:kern w:val="0"/>
          <w:sz w:val="32"/>
          <w:szCs w:val="32"/>
          <w:lang w:val="en-US" w:eastAsia="zh-CN" w:bidi="ar"/>
        </w:rPr>
        <w:fldChar w:fldCharType="begin"/>
      </w:r>
      <w:r>
        <w:rPr>
          <w:rFonts w:hint="eastAsia" w:ascii="方正楷体_GBK" w:hAnsi="方正楷体_GBK" w:eastAsia="方正楷体_GBK" w:cs="方正楷体_GBK"/>
          <w:b/>
          <w:bCs/>
          <w:color w:val="000000"/>
          <w:kern w:val="0"/>
          <w:sz w:val="32"/>
          <w:szCs w:val="32"/>
          <w:lang w:val="en-US" w:eastAsia="zh-CN" w:bidi="ar"/>
        </w:rPr>
        <w:instrText xml:space="preserve"> HYPERLINK \l _Toc8802 </w:instrText>
      </w:r>
      <w:r>
        <w:rPr>
          <w:rFonts w:hint="eastAsia" w:ascii="方正楷体_GBK" w:hAnsi="方正楷体_GBK" w:eastAsia="方正楷体_GBK" w:cs="方正楷体_GBK"/>
          <w:b/>
          <w:bCs/>
          <w:color w:val="000000"/>
          <w:kern w:val="0"/>
          <w:sz w:val="32"/>
          <w:szCs w:val="32"/>
          <w:lang w:val="en-US" w:eastAsia="zh-CN" w:bidi="ar"/>
        </w:rPr>
        <w:fldChar w:fldCharType="separate"/>
      </w:r>
      <w:r>
        <w:rPr>
          <w:rFonts w:hint="eastAsia" w:ascii="方正楷体_GBK" w:hAnsi="方正楷体_GBK" w:eastAsia="方正楷体_GBK" w:cs="方正楷体_GBK"/>
          <w:b/>
          <w:bCs/>
          <w:color w:val="000000"/>
          <w:kern w:val="0"/>
          <w:sz w:val="32"/>
          <w:szCs w:val="32"/>
          <w:lang w:val="en-US" w:eastAsia="zh-CN" w:bidi="ar"/>
        </w:rPr>
        <w:t>十三、国有资本经营预算财政拨款收入支出决算表</w:t>
      </w:r>
      <w:r>
        <w:rPr>
          <w:rFonts w:hint="eastAsia" w:ascii="方正楷体_GBK" w:hAnsi="方正楷体_GBK" w:eastAsia="方正楷体_GBK" w:cs="方正楷体_GBK"/>
          <w:b/>
          <w:bCs/>
          <w:color w:val="000000"/>
          <w:kern w:val="0"/>
          <w:sz w:val="32"/>
          <w:szCs w:val="32"/>
          <w:lang w:val="en-US" w:eastAsia="zh-CN" w:bidi="ar"/>
        </w:rPr>
        <w:fldChar w:fldCharType="end"/>
      </w:r>
      <w:r>
        <w:rPr>
          <w:rFonts w:hint="default" w:ascii="Times New Roman" w:hAnsi="Times New Roman" w:eastAsia="仿宋_GB2312" w:cs="Times New Roman"/>
          <w:color w:val="000000"/>
          <w:kern w:val="0"/>
          <w:sz w:val="32"/>
          <w:szCs w:val="32"/>
          <w:lang w:val="en-US" w:eastAsia="zh-CN" w:bidi="ar"/>
        </w:rPr>
        <w:t>……</w:t>
      </w:r>
      <w:r>
        <w:rPr>
          <w:rFonts w:hint="eastAsia" w:ascii="Times New Roman" w:hAnsi="Times New Roman" w:eastAsia="仿宋_GB2312" w:cs="Times New Roman"/>
          <w:color w:val="000000"/>
          <w:kern w:val="0"/>
          <w:sz w:val="32"/>
          <w:szCs w:val="32"/>
          <w:lang w:val="en-US" w:eastAsia="zh-CN" w:bidi="ar"/>
        </w:rPr>
        <w:t>...6</w:t>
      </w:r>
      <w:r>
        <w:rPr>
          <w:rFonts w:hint="eastAsia" w:eastAsia="仿宋_GB2312" w:cs="Times New Roman"/>
          <w:color w:val="000000"/>
          <w:kern w:val="0"/>
          <w:sz w:val="32"/>
          <w:szCs w:val="32"/>
          <w:lang w:val="en-US" w:eastAsia="zh-CN" w:bidi="ar"/>
        </w:rPr>
        <w:t>4</w:t>
      </w:r>
    </w:p>
    <w:p w14:paraId="693FBA35">
      <w:pPr>
        <w:pStyle w:val="16"/>
        <w:keepNext w:val="0"/>
        <w:keepLines w:val="0"/>
        <w:pageBreakBefore w:val="0"/>
        <w:widowControl w:val="0"/>
        <w:numPr>
          <w:ilvl w:val="0"/>
          <w:numId w:val="0"/>
        </w:numPr>
        <w:shd w:val="clear"/>
        <w:tabs>
          <w:tab w:val="right" w:leader="dot" w:pos="8305"/>
        </w:tabs>
        <w:kinsoku/>
        <w:wordWrap/>
        <w:overflowPunct/>
        <w:topLinePunct w:val="0"/>
        <w:autoSpaceDE/>
        <w:autoSpaceDN/>
        <w:bidi w:val="0"/>
        <w:adjustRightInd/>
        <w:snapToGrid/>
        <w:spacing w:line="560" w:lineRule="exact"/>
        <w:ind w:leftChars="200"/>
        <w:jc w:val="both"/>
        <w:textAlignment w:val="auto"/>
        <w:rPr>
          <w:rStyle w:val="36"/>
          <w:rFonts w:hint="default" w:ascii="Times New Roman" w:hAnsi="Times New Roman" w:eastAsia="方正小标宋_GBK" w:cs="Times New Roman"/>
          <w:b w:val="0"/>
          <w:bCs w:val="0"/>
          <w:sz w:val="44"/>
          <w:szCs w:val="44"/>
          <w:shd w:val="clear" w:fill="FFFFFF"/>
          <w:lang w:val="en-US" w:eastAsia="zh-CN"/>
        </w:rPr>
      </w:pPr>
      <w:r>
        <w:rPr>
          <w:rFonts w:hint="eastAsia" w:ascii="方正楷体_GBK" w:hAnsi="方正楷体_GBK" w:eastAsia="方正楷体_GBK" w:cs="方正楷体_GBK"/>
          <w:b/>
          <w:bCs/>
          <w:color w:val="000000"/>
          <w:kern w:val="0"/>
          <w:sz w:val="32"/>
          <w:szCs w:val="32"/>
          <w:lang w:val="en-US" w:eastAsia="zh-CN" w:bidi="ar"/>
        </w:rPr>
        <w:fldChar w:fldCharType="begin"/>
      </w:r>
      <w:r>
        <w:rPr>
          <w:rFonts w:hint="eastAsia" w:ascii="方正楷体_GBK" w:hAnsi="方正楷体_GBK" w:eastAsia="方正楷体_GBK" w:cs="方正楷体_GBK"/>
          <w:b/>
          <w:bCs/>
          <w:color w:val="000000"/>
          <w:kern w:val="0"/>
          <w:sz w:val="32"/>
          <w:szCs w:val="32"/>
          <w:lang w:val="en-US" w:eastAsia="zh-CN" w:bidi="ar"/>
        </w:rPr>
        <w:instrText xml:space="preserve"> HYPERLINK \l _Toc9949 </w:instrText>
      </w:r>
      <w:r>
        <w:rPr>
          <w:rFonts w:hint="eastAsia" w:ascii="方正楷体_GBK" w:hAnsi="方正楷体_GBK" w:eastAsia="方正楷体_GBK" w:cs="方正楷体_GBK"/>
          <w:b/>
          <w:bCs/>
          <w:color w:val="000000"/>
          <w:kern w:val="0"/>
          <w:sz w:val="32"/>
          <w:szCs w:val="32"/>
          <w:lang w:val="en-US" w:eastAsia="zh-CN" w:bidi="ar"/>
        </w:rPr>
        <w:fldChar w:fldCharType="separate"/>
      </w:r>
      <w:r>
        <w:rPr>
          <w:rFonts w:hint="eastAsia" w:ascii="方正楷体_GBK" w:hAnsi="方正楷体_GBK" w:eastAsia="方正楷体_GBK" w:cs="方正楷体_GBK"/>
          <w:b/>
          <w:bCs/>
          <w:color w:val="000000"/>
          <w:kern w:val="0"/>
          <w:sz w:val="32"/>
          <w:szCs w:val="32"/>
          <w:lang w:val="en-US" w:eastAsia="zh-CN" w:bidi="ar"/>
        </w:rPr>
        <w:t>十四、国有资本经营预算财政拨款支出决算表</w:t>
      </w:r>
      <w:r>
        <w:rPr>
          <w:rFonts w:hint="eastAsia" w:ascii="方正楷体_GBK" w:hAnsi="方正楷体_GBK" w:eastAsia="方正楷体_GBK" w:cs="方正楷体_GBK"/>
          <w:b/>
          <w:bCs/>
          <w:color w:val="000000"/>
          <w:kern w:val="0"/>
          <w:sz w:val="32"/>
          <w:szCs w:val="32"/>
          <w:lang w:val="en-US" w:eastAsia="zh-CN" w:bidi="ar"/>
        </w:rPr>
        <w:fldChar w:fldCharType="end"/>
      </w:r>
      <w:r>
        <w:rPr>
          <w:rFonts w:hint="default" w:ascii="Times New Roman" w:hAnsi="Times New Roman" w:eastAsia="仿宋_GB2312" w:cs="Times New Roman"/>
          <w:color w:val="000000"/>
          <w:kern w:val="0"/>
          <w:sz w:val="32"/>
          <w:szCs w:val="32"/>
          <w:lang w:val="en-US" w:eastAsia="zh-CN" w:bidi="ar"/>
        </w:rPr>
        <w:t>…………</w:t>
      </w:r>
      <w:r>
        <w:rPr>
          <w:rFonts w:hint="eastAsia" w:ascii="Times New Roman" w:hAnsi="Times New Roman" w:eastAsia="仿宋_GB2312" w:cs="Times New Roman"/>
          <w:color w:val="000000"/>
          <w:kern w:val="0"/>
          <w:sz w:val="32"/>
          <w:szCs w:val="32"/>
          <w:lang w:val="en-US" w:eastAsia="zh-CN" w:bidi="ar"/>
        </w:rPr>
        <w:t>...6</w:t>
      </w:r>
      <w:r>
        <w:rPr>
          <w:rFonts w:hint="eastAsia" w:eastAsia="仿宋_GB2312" w:cs="Times New Roman"/>
          <w:color w:val="000000"/>
          <w:kern w:val="0"/>
          <w:sz w:val="32"/>
          <w:szCs w:val="32"/>
          <w:lang w:val="en-US" w:eastAsia="zh-CN" w:bidi="ar"/>
        </w:rPr>
        <w:t>4</w:t>
      </w:r>
    </w:p>
    <w:p w14:paraId="5E83833F">
      <w:pPr>
        <w:pStyle w:val="16"/>
        <w:shd w:val="clear"/>
        <w:ind w:left="0" w:leftChars="0" w:firstLine="0" w:firstLineChars="0"/>
        <w:jc w:val="both"/>
        <w:rPr>
          <w:rStyle w:val="36"/>
          <w:rFonts w:hint="default" w:ascii="Times New Roman" w:hAnsi="Times New Roman" w:eastAsia="方正小标宋_GBK" w:cs="Times New Roman"/>
          <w:b w:val="0"/>
          <w:bCs w:val="0"/>
          <w:sz w:val="44"/>
          <w:szCs w:val="44"/>
          <w:shd w:val="clear" w:fill="FFFFFF"/>
          <w:lang w:val="en-US" w:eastAsia="zh-CN"/>
        </w:rPr>
        <w:sectPr>
          <w:footerReference r:id="rId6" w:type="default"/>
          <w:pgSz w:w="11906" w:h="16838"/>
          <w:pgMar w:top="2098" w:right="1474" w:bottom="1984" w:left="1587" w:header="851" w:footer="992" w:gutter="0"/>
          <w:pgNumType w:fmt="numberInDash" w:start="1"/>
          <w:cols w:space="425" w:num="1"/>
          <w:docGrid w:type="lines" w:linePitch="312" w:charSpace="0"/>
        </w:sectPr>
      </w:pPr>
    </w:p>
    <w:p w14:paraId="1C45CCBC">
      <w:pPr>
        <w:pStyle w:val="16"/>
        <w:keepNext w:val="0"/>
        <w:keepLines w:val="0"/>
        <w:pageBreakBefore w:val="0"/>
        <w:shd w:val="clear"/>
        <w:kinsoku/>
        <w:wordWrap/>
        <w:overflowPunct/>
        <w:topLinePunct w:val="0"/>
        <w:autoSpaceDN/>
        <w:bidi w:val="0"/>
        <w:adjustRightInd/>
        <w:snapToGrid/>
        <w:spacing w:line="576" w:lineRule="exact"/>
        <w:ind w:left="0" w:leftChars="0" w:firstLine="0" w:firstLineChars="0"/>
        <w:jc w:val="center"/>
        <w:textAlignment w:val="auto"/>
        <w:outlineLvl w:val="0"/>
        <w:rPr>
          <w:rStyle w:val="36"/>
          <w:rFonts w:hint="default" w:ascii="Times New Roman" w:hAnsi="Times New Roman" w:eastAsia="方正小标宋_GBK" w:cs="Times New Roman"/>
          <w:b w:val="0"/>
          <w:bCs w:val="0"/>
          <w:sz w:val="44"/>
          <w:szCs w:val="44"/>
          <w:shd w:val="clear" w:fill="FFFFFF"/>
          <w:lang w:val="en-US" w:eastAsia="zh-CN"/>
        </w:rPr>
      </w:pPr>
      <w:r>
        <w:rPr>
          <w:rStyle w:val="36"/>
          <w:rFonts w:hint="default" w:ascii="Times New Roman" w:hAnsi="Times New Roman" w:eastAsia="方正小标宋_GBK" w:cs="Times New Roman"/>
          <w:b w:val="0"/>
          <w:bCs w:val="0"/>
          <w:sz w:val="44"/>
          <w:szCs w:val="44"/>
          <w:shd w:val="clear" w:fill="FFFFFF"/>
          <w:lang w:val="en-US" w:eastAsia="zh-CN"/>
        </w:rPr>
        <w:t>第一部分  部门概况</w:t>
      </w:r>
    </w:p>
    <w:p w14:paraId="6E654728">
      <w:pPr>
        <w:keepNext w:val="0"/>
        <w:keepLines w:val="0"/>
        <w:pageBreakBefore w:val="0"/>
        <w:shd w:val="clear"/>
        <w:kinsoku/>
        <w:wordWrap/>
        <w:overflowPunct/>
        <w:topLinePunct w:val="0"/>
        <w:autoSpaceDN/>
        <w:bidi w:val="0"/>
        <w:adjustRightInd/>
        <w:snapToGrid/>
        <w:spacing w:line="576" w:lineRule="exact"/>
        <w:jc w:val="both"/>
        <w:textAlignment w:val="auto"/>
        <w:rPr>
          <w:rFonts w:hint="default" w:ascii="Times New Roman" w:hAnsi="Times New Roman" w:cs="Times New Roman"/>
        </w:rPr>
      </w:pPr>
    </w:p>
    <w:p w14:paraId="4E331679">
      <w:pPr>
        <w:pStyle w:val="27"/>
        <w:keepNext w:val="0"/>
        <w:keepLines w:val="0"/>
        <w:pageBreakBefore w:val="0"/>
        <w:widowControl/>
        <w:suppressLineNumbers w:val="0"/>
        <w:shd w:val="clear"/>
        <w:kinsoku/>
        <w:wordWrap/>
        <w:overflowPunct/>
        <w:topLinePunct w:val="0"/>
        <w:autoSpaceDE w:val="0"/>
        <w:autoSpaceDN/>
        <w:bidi w:val="0"/>
        <w:adjustRightInd/>
        <w:snapToGrid/>
        <w:spacing w:before="0" w:beforeAutospacing="0" w:afterAutospacing="0" w:line="576" w:lineRule="exact"/>
        <w:ind w:left="0" w:leftChars="0" w:firstLine="640" w:firstLineChars="200"/>
        <w:jc w:val="both"/>
        <w:textAlignment w:val="auto"/>
        <w:outlineLvl w:val="1"/>
        <w:rPr>
          <w:rFonts w:hint="default" w:ascii="Times New Roman" w:hAnsi="Times New Roman" w:eastAsia="黑体" w:cs="Times New Roman"/>
          <w:b w:val="0"/>
          <w:bCs w:val="0"/>
          <w:kern w:val="0"/>
          <w:sz w:val="32"/>
          <w:szCs w:val="32"/>
          <w:lang w:val="en-US" w:eastAsia="zh-CN"/>
        </w:rPr>
      </w:pPr>
      <w:r>
        <w:rPr>
          <w:rFonts w:hint="default" w:ascii="Times New Roman" w:hAnsi="Times New Roman" w:eastAsia="黑体" w:cs="Times New Roman"/>
          <w:b w:val="0"/>
          <w:bCs w:val="0"/>
          <w:kern w:val="0"/>
          <w:sz w:val="32"/>
          <w:szCs w:val="32"/>
          <w:shd w:val="clear" w:fill="FFFFFF"/>
        </w:rPr>
        <w:t>一、</w:t>
      </w:r>
      <w:r>
        <w:rPr>
          <w:rFonts w:hint="default" w:ascii="Times New Roman" w:hAnsi="Times New Roman" w:eastAsia="黑体" w:cs="Times New Roman"/>
          <w:b w:val="0"/>
          <w:bCs w:val="0"/>
          <w:kern w:val="0"/>
          <w:sz w:val="32"/>
          <w:szCs w:val="32"/>
          <w:shd w:val="clear" w:fill="FFFFFF"/>
          <w:lang w:val="en-US" w:eastAsia="zh-CN"/>
        </w:rPr>
        <w:t>基本职能及主要工作</w:t>
      </w:r>
    </w:p>
    <w:p w14:paraId="69989120">
      <w:pPr>
        <w:pStyle w:val="27"/>
        <w:keepNext w:val="0"/>
        <w:keepLines w:val="0"/>
        <w:pageBreakBefore w:val="0"/>
        <w:widowControl/>
        <w:suppressLineNumbers w:val="0"/>
        <w:shd w:val="clear"/>
        <w:kinsoku/>
        <w:wordWrap/>
        <w:overflowPunct/>
        <w:topLinePunct w:val="0"/>
        <w:autoSpaceDE w:val="0"/>
        <w:autoSpaceDN/>
        <w:bidi w:val="0"/>
        <w:adjustRightInd/>
        <w:snapToGrid/>
        <w:spacing w:before="0" w:beforeAutospacing="0" w:afterAutospacing="0" w:line="576" w:lineRule="exact"/>
        <w:ind w:left="0" w:leftChars="0" w:firstLine="643" w:firstLineChars="200"/>
        <w:jc w:val="both"/>
        <w:textAlignment w:val="auto"/>
        <w:outlineLvl w:val="2"/>
        <w:rPr>
          <w:rFonts w:hint="default" w:ascii="Times New Roman" w:hAnsi="Times New Roman" w:eastAsia="方正楷体_GBK" w:cs="Times New Roman"/>
          <w:b/>
          <w:bCs/>
          <w:kern w:val="0"/>
          <w:sz w:val="32"/>
          <w:szCs w:val="32"/>
          <w:shd w:val="clear" w:fill="FFFFFF"/>
        </w:rPr>
      </w:pPr>
      <w:r>
        <w:rPr>
          <w:rStyle w:val="36"/>
          <w:rFonts w:hint="default" w:ascii="Times New Roman" w:hAnsi="Times New Roman" w:eastAsia="方正楷体_GBK" w:cs="Times New Roman"/>
          <w:b/>
          <w:bCs/>
          <w:sz w:val="32"/>
          <w:szCs w:val="32"/>
          <w:shd w:val="clear" w:fill="FFFFFF"/>
        </w:rPr>
        <w:t>（一）</w:t>
      </w:r>
      <w:r>
        <w:rPr>
          <w:rStyle w:val="36"/>
          <w:rFonts w:hint="default" w:ascii="Times New Roman" w:hAnsi="Times New Roman" w:eastAsia="方正楷体_GBK" w:cs="Times New Roman"/>
          <w:b/>
          <w:bCs/>
          <w:sz w:val="32"/>
          <w:szCs w:val="32"/>
          <w:shd w:val="clear" w:fill="FFFFFF"/>
          <w:lang w:val="en-US" w:eastAsia="zh-CN"/>
        </w:rPr>
        <w:t>主要职能</w:t>
      </w:r>
    </w:p>
    <w:p w14:paraId="6E149672">
      <w:pPr>
        <w:pStyle w:val="27"/>
        <w:keepNext w:val="0"/>
        <w:keepLines w:val="0"/>
        <w:pageBreakBefore w:val="0"/>
        <w:widowControl/>
        <w:suppressLineNumbers w:val="0"/>
        <w:shd w:val="clear"/>
        <w:kinsoku/>
        <w:wordWrap/>
        <w:overflowPunct/>
        <w:topLinePunct w:val="0"/>
        <w:autoSpaceDE w:val="0"/>
        <w:autoSpaceDN/>
        <w:bidi w:val="0"/>
        <w:adjustRightInd/>
        <w:snapToGrid/>
        <w:spacing w:before="0" w:beforeAutospacing="0" w:afterAutospacing="0" w:line="576" w:lineRule="exact"/>
        <w:ind w:left="0" w:leftChars="0" w:firstLine="640" w:firstLineChars="200"/>
        <w:jc w:val="both"/>
        <w:textAlignment w:val="auto"/>
        <w:rPr>
          <w:rFonts w:hint="default" w:ascii="Times New Roman" w:hAnsi="Times New Roman" w:eastAsia="仿宋_GB2312" w:cs="Times New Roman"/>
          <w:b w:val="0"/>
          <w:bCs w:val="0"/>
          <w:kern w:val="0"/>
          <w:sz w:val="32"/>
          <w:szCs w:val="32"/>
          <w:shd w:val="clear" w:fill="FFFFFF"/>
          <w:lang w:eastAsia="zh-CN"/>
        </w:rPr>
      </w:pPr>
      <w:r>
        <w:rPr>
          <w:rFonts w:hint="default" w:ascii="Times New Roman" w:hAnsi="Times New Roman" w:eastAsia="仿宋_GB2312" w:cs="Times New Roman"/>
          <w:b w:val="0"/>
          <w:bCs w:val="0"/>
          <w:kern w:val="0"/>
          <w:sz w:val="32"/>
          <w:szCs w:val="32"/>
          <w:shd w:val="clear" w:fill="FFFFFF"/>
          <w:lang w:val="en-US" w:eastAsia="zh-CN"/>
        </w:rPr>
        <w:t>1.</w:t>
      </w:r>
      <w:r>
        <w:rPr>
          <w:rFonts w:hint="default" w:ascii="Times New Roman" w:hAnsi="Times New Roman" w:eastAsia="仿宋_GB2312" w:cs="Times New Roman"/>
          <w:b w:val="0"/>
          <w:bCs w:val="0"/>
          <w:kern w:val="0"/>
          <w:sz w:val="32"/>
          <w:szCs w:val="32"/>
          <w:shd w:val="clear" w:fill="FFFFFF"/>
        </w:rPr>
        <w:t>落实国家政策，严格依法行政，发挥经济管理职能，加强政策引导，制定发展规划，服务市场主体和营造发展环境，搞好市场监管，大力促进社会事业发展，发展</w:t>
      </w:r>
      <w:r>
        <w:rPr>
          <w:rFonts w:hint="eastAsia" w:ascii="Times New Roman" w:hAnsi="Times New Roman" w:eastAsia="仿宋_GB2312" w:cs="Times New Roman"/>
          <w:b w:val="0"/>
          <w:bCs w:val="0"/>
          <w:kern w:val="0"/>
          <w:sz w:val="32"/>
          <w:szCs w:val="32"/>
          <w:shd w:val="clear" w:fill="FFFFFF"/>
          <w:lang w:val="en-US" w:eastAsia="zh-CN"/>
        </w:rPr>
        <w:t>乡</w:t>
      </w:r>
      <w:r>
        <w:rPr>
          <w:rFonts w:hint="default" w:ascii="Times New Roman" w:hAnsi="Times New Roman" w:eastAsia="仿宋_GB2312" w:cs="Times New Roman"/>
          <w:b w:val="0"/>
          <w:bCs w:val="0"/>
          <w:kern w:val="0"/>
          <w:sz w:val="32"/>
          <w:szCs w:val="32"/>
          <w:shd w:val="clear" w:fill="FFFFFF"/>
        </w:rPr>
        <w:t>村经济、文化和社会事业，提供公共服务，维护社会稳定，构建社会主义和谐社会</w:t>
      </w:r>
      <w:r>
        <w:rPr>
          <w:rFonts w:hint="default" w:ascii="Times New Roman" w:hAnsi="Times New Roman" w:eastAsia="仿宋_GB2312" w:cs="Times New Roman"/>
          <w:b w:val="0"/>
          <w:bCs w:val="0"/>
          <w:kern w:val="0"/>
          <w:sz w:val="32"/>
          <w:szCs w:val="32"/>
          <w:shd w:val="clear" w:fill="FFFFFF"/>
          <w:lang w:eastAsia="zh-CN"/>
        </w:rPr>
        <w:t>；</w:t>
      </w:r>
    </w:p>
    <w:p w14:paraId="57EABF78">
      <w:pPr>
        <w:pStyle w:val="27"/>
        <w:keepNext w:val="0"/>
        <w:keepLines w:val="0"/>
        <w:pageBreakBefore w:val="0"/>
        <w:widowControl/>
        <w:suppressLineNumbers w:val="0"/>
        <w:shd w:val="clear"/>
        <w:kinsoku/>
        <w:wordWrap/>
        <w:overflowPunct/>
        <w:topLinePunct w:val="0"/>
        <w:autoSpaceDE w:val="0"/>
        <w:autoSpaceDN/>
        <w:bidi w:val="0"/>
        <w:adjustRightInd/>
        <w:snapToGrid/>
        <w:spacing w:before="0" w:beforeAutospacing="0" w:afterAutospacing="0" w:line="576" w:lineRule="exact"/>
        <w:ind w:left="0" w:leftChars="0" w:firstLine="640" w:firstLineChars="200"/>
        <w:jc w:val="both"/>
        <w:textAlignment w:val="auto"/>
        <w:outlineLvl w:val="3"/>
        <w:rPr>
          <w:rFonts w:hint="default" w:ascii="Times New Roman" w:hAnsi="Times New Roman" w:eastAsia="仿宋_GB2312" w:cs="Times New Roman"/>
          <w:b w:val="0"/>
          <w:bCs w:val="0"/>
          <w:kern w:val="0"/>
          <w:sz w:val="32"/>
          <w:szCs w:val="32"/>
          <w:shd w:val="clear" w:fill="FFFFFF"/>
          <w:lang w:eastAsia="zh-CN"/>
        </w:rPr>
      </w:pPr>
      <w:r>
        <w:rPr>
          <w:rFonts w:hint="default" w:ascii="Times New Roman" w:hAnsi="Times New Roman" w:cs="Times New Roman"/>
          <w:b w:val="0"/>
          <w:bCs w:val="0"/>
          <w:kern w:val="0"/>
          <w:sz w:val="32"/>
          <w:szCs w:val="32"/>
          <w:shd w:val="clear" w:fill="FFFFFF"/>
          <w:lang w:val="en-US" w:eastAsia="zh-CN"/>
        </w:rPr>
        <w:t>2.</w:t>
      </w:r>
      <w:r>
        <w:rPr>
          <w:rFonts w:hint="default" w:ascii="Times New Roman" w:hAnsi="Times New Roman" w:eastAsia="仿宋_GB2312" w:cs="Times New Roman"/>
          <w:b w:val="0"/>
          <w:bCs w:val="0"/>
          <w:kern w:val="0"/>
          <w:sz w:val="32"/>
          <w:szCs w:val="32"/>
          <w:shd w:val="clear" w:fill="FFFFFF"/>
        </w:rPr>
        <w:t>宣传、实施上级主管部门以及相关单位的有关政策</w:t>
      </w:r>
      <w:r>
        <w:rPr>
          <w:rFonts w:hint="default" w:ascii="Times New Roman" w:hAnsi="Times New Roman" w:eastAsia="仿宋_GB2312" w:cs="Times New Roman"/>
          <w:b w:val="0"/>
          <w:bCs w:val="0"/>
          <w:kern w:val="0"/>
          <w:sz w:val="32"/>
          <w:szCs w:val="32"/>
          <w:shd w:val="clear" w:fill="FFFFFF"/>
          <w:lang w:eastAsia="zh-CN"/>
        </w:rPr>
        <w:t>；</w:t>
      </w:r>
    </w:p>
    <w:p w14:paraId="1D99F868">
      <w:pPr>
        <w:pStyle w:val="27"/>
        <w:keepNext w:val="0"/>
        <w:keepLines w:val="0"/>
        <w:pageBreakBefore w:val="0"/>
        <w:widowControl/>
        <w:suppressLineNumbers w:val="0"/>
        <w:shd w:val="clear"/>
        <w:kinsoku/>
        <w:wordWrap/>
        <w:overflowPunct/>
        <w:topLinePunct w:val="0"/>
        <w:autoSpaceDE w:val="0"/>
        <w:autoSpaceDN/>
        <w:bidi w:val="0"/>
        <w:adjustRightInd/>
        <w:snapToGrid/>
        <w:spacing w:before="0" w:beforeAutospacing="0" w:afterAutospacing="0" w:line="576" w:lineRule="exact"/>
        <w:ind w:left="0" w:leftChars="0" w:firstLine="640" w:firstLineChars="200"/>
        <w:jc w:val="both"/>
        <w:textAlignment w:val="auto"/>
        <w:rPr>
          <w:rFonts w:hint="default" w:ascii="Times New Roman" w:hAnsi="Times New Roman" w:eastAsia="仿宋_GB2312" w:cs="Times New Roman"/>
          <w:b w:val="0"/>
          <w:bCs w:val="0"/>
          <w:kern w:val="0"/>
          <w:sz w:val="32"/>
          <w:szCs w:val="32"/>
          <w:shd w:val="clear" w:fill="FFFFFF"/>
        </w:rPr>
      </w:pPr>
      <w:r>
        <w:rPr>
          <w:rFonts w:hint="default" w:ascii="Times New Roman" w:hAnsi="Times New Roman" w:cs="Times New Roman"/>
          <w:b w:val="0"/>
          <w:bCs w:val="0"/>
          <w:kern w:val="0"/>
          <w:sz w:val="32"/>
          <w:szCs w:val="32"/>
          <w:shd w:val="clear" w:fill="FFFFFF"/>
          <w:lang w:val="en-US" w:eastAsia="zh-CN"/>
        </w:rPr>
        <w:t>3.</w:t>
      </w:r>
      <w:r>
        <w:rPr>
          <w:rFonts w:hint="default" w:ascii="Times New Roman" w:hAnsi="Times New Roman" w:eastAsia="仿宋_GB2312" w:cs="Times New Roman"/>
          <w:b w:val="0"/>
          <w:bCs w:val="0"/>
          <w:kern w:val="0"/>
          <w:sz w:val="32"/>
          <w:szCs w:val="32"/>
          <w:shd w:val="clear" w:fill="FFFFFF"/>
        </w:rPr>
        <w:t>执行本行政区域内的经济和社会发展计划、预算、管理本行政区域内的经济、教育、科学、文化、卫生、体育事业和财政、民政、公安、司法行政、计划生育等行政工作</w:t>
      </w:r>
      <w:r>
        <w:rPr>
          <w:rFonts w:hint="default" w:ascii="Times New Roman" w:hAnsi="Times New Roman" w:eastAsia="宋体" w:cs="Times New Roman"/>
          <w:b w:val="0"/>
          <w:bCs w:val="0"/>
          <w:kern w:val="0"/>
          <w:sz w:val="32"/>
          <w:szCs w:val="32"/>
          <w:shd w:val="clear" w:fill="FFFFFF"/>
        </w:rPr>
        <w:t>;</w:t>
      </w:r>
    </w:p>
    <w:p w14:paraId="0FD9B7AA">
      <w:pPr>
        <w:pStyle w:val="27"/>
        <w:keepNext w:val="0"/>
        <w:keepLines w:val="0"/>
        <w:pageBreakBefore w:val="0"/>
        <w:widowControl/>
        <w:suppressLineNumbers w:val="0"/>
        <w:shd w:val="clear"/>
        <w:kinsoku/>
        <w:wordWrap/>
        <w:overflowPunct/>
        <w:topLinePunct w:val="0"/>
        <w:autoSpaceDE w:val="0"/>
        <w:autoSpaceDN/>
        <w:bidi w:val="0"/>
        <w:adjustRightInd/>
        <w:snapToGrid/>
        <w:spacing w:before="0" w:beforeAutospacing="0" w:afterAutospacing="0" w:line="576" w:lineRule="exact"/>
        <w:ind w:left="0" w:leftChars="0" w:firstLine="640" w:firstLineChars="200"/>
        <w:jc w:val="both"/>
        <w:textAlignment w:val="auto"/>
        <w:rPr>
          <w:rFonts w:hint="default" w:ascii="Times New Roman" w:hAnsi="Times New Roman" w:eastAsia="仿宋_GB2312" w:cs="Times New Roman"/>
          <w:b w:val="0"/>
          <w:bCs w:val="0"/>
          <w:kern w:val="0"/>
          <w:sz w:val="32"/>
          <w:szCs w:val="32"/>
          <w:shd w:val="clear" w:fill="FFFFFF"/>
          <w:lang w:eastAsia="zh-CN"/>
        </w:rPr>
      </w:pPr>
      <w:r>
        <w:rPr>
          <w:rFonts w:hint="default" w:ascii="Times New Roman" w:hAnsi="Times New Roman" w:cs="Times New Roman"/>
          <w:b w:val="0"/>
          <w:bCs w:val="0"/>
          <w:kern w:val="0"/>
          <w:sz w:val="32"/>
          <w:szCs w:val="32"/>
          <w:shd w:val="clear" w:fill="FFFFFF"/>
          <w:lang w:val="en-US" w:eastAsia="zh-CN"/>
        </w:rPr>
        <w:t>4.</w:t>
      </w:r>
      <w:r>
        <w:rPr>
          <w:rFonts w:hint="default" w:ascii="Times New Roman" w:hAnsi="Times New Roman" w:eastAsia="仿宋_GB2312" w:cs="Times New Roman"/>
          <w:b w:val="0"/>
          <w:bCs w:val="0"/>
          <w:kern w:val="0"/>
          <w:sz w:val="32"/>
          <w:szCs w:val="32"/>
          <w:shd w:val="clear" w:fill="FFFFFF"/>
        </w:rPr>
        <w:t>保护各种经济组织的合法权益</w:t>
      </w:r>
      <w:r>
        <w:rPr>
          <w:rFonts w:hint="default" w:ascii="Times New Roman" w:hAnsi="Times New Roman" w:eastAsia="仿宋_GB2312" w:cs="Times New Roman"/>
          <w:b w:val="0"/>
          <w:bCs w:val="0"/>
          <w:kern w:val="0"/>
          <w:sz w:val="32"/>
          <w:szCs w:val="32"/>
          <w:shd w:val="clear" w:fill="FFFFFF"/>
          <w:lang w:eastAsia="zh-CN"/>
        </w:rPr>
        <w:t>；</w:t>
      </w:r>
    </w:p>
    <w:p w14:paraId="3FEAF821">
      <w:pPr>
        <w:pStyle w:val="27"/>
        <w:keepNext w:val="0"/>
        <w:keepLines w:val="0"/>
        <w:pageBreakBefore w:val="0"/>
        <w:widowControl/>
        <w:suppressLineNumbers w:val="0"/>
        <w:shd w:val="clear"/>
        <w:kinsoku/>
        <w:wordWrap/>
        <w:overflowPunct/>
        <w:topLinePunct w:val="0"/>
        <w:autoSpaceDE w:val="0"/>
        <w:autoSpaceDN/>
        <w:bidi w:val="0"/>
        <w:adjustRightInd/>
        <w:snapToGrid/>
        <w:spacing w:before="0" w:beforeAutospacing="0" w:afterAutospacing="0" w:line="576" w:lineRule="exact"/>
        <w:ind w:left="0" w:leftChars="0" w:firstLine="640" w:firstLineChars="200"/>
        <w:jc w:val="both"/>
        <w:textAlignment w:val="auto"/>
        <w:rPr>
          <w:rFonts w:hint="default" w:ascii="Times New Roman" w:hAnsi="Times New Roman" w:eastAsia="仿宋_GB2312" w:cs="Times New Roman"/>
          <w:b w:val="0"/>
          <w:bCs w:val="0"/>
          <w:kern w:val="0"/>
          <w:sz w:val="32"/>
          <w:szCs w:val="32"/>
          <w:shd w:val="clear" w:fill="FFFFFF"/>
          <w:lang w:eastAsia="zh-CN"/>
        </w:rPr>
      </w:pPr>
      <w:r>
        <w:rPr>
          <w:rFonts w:hint="default" w:ascii="Times New Roman" w:hAnsi="Times New Roman" w:cs="Times New Roman"/>
          <w:b w:val="0"/>
          <w:bCs w:val="0"/>
          <w:kern w:val="0"/>
          <w:sz w:val="32"/>
          <w:szCs w:val="32"/>
          <w:shd w:val="clear" w:fill="FFFFFF"/>
          <w:lang w:val="en-US" w:eastAsia="zh-CN"/>
        </w:rPr>
        <w:t>5.</w:t>
      </w:r>
      <w:r>
        <w:rPr>
          <w:rFonts w:hint="default" w:ascii="Times New Roman" w:hAnsi="Times New Roman" w:eastAsia="仿宋_GB2312" w:cs="Times New Roman"/>
          <w:b w:val="0"/>
          <w:bCs w:val="0"/>
          <w:kern w:val="0"/>
          <w:sz w:val="32"/>
          <w:szCs w:val="32"/>
          <w:shd w:val="clear" w:fill="FFFFFF"/>
        </w:rPr>
        <w:t>保障少数民族的权利和尊重少数民族的风俗习惯</w:t>
      </w:r>
      <w:r>
        <w:rPr>
          <w:rFonts w:hint="default" w:ascii="Times New Roman" w:hAnsi="Times New Roman" w:eastAsia="仿宋_GB2312" w:cs="Times New Roman"/>
          <w:b w:val="0"/>
          <w:bCs w:val="0"/>
          <w:kern w:val="0"/>
          <w:sz w:val="32"/>
          <w:szCs w:val="32"/>
          <w:shd w:val="clear" w:fill="FFFFFF"/>
          <w:lang w:eastAsia="zh-CN"/>
        </w:rPr>
        <w:t>，</w:t>
      </w:r>
    </w:p>
    <w:p w14:paraId="5C5FD4A5">
      <w:pPr>
        <w:pStyle w:val="27"/>
        <w:keepNext w:val="0"/>
        <w:keepLines w:val="0"/>
        <w:pageBreakBefore w:val="0"/>
        <w:widowControl/>
        <w:suppressLineNumbers w:val="0"/>
        <w:shd w:val="clear"/>
        <w:kinsoku/>
        <w:wordWrap/>
        <w:overflowPunct/>
        <w:topLinePunct w:val="0"/>
        <w:autoSpaceDE w:val="0"/>
        <w:autoSpaceDN/>
        <w:bidi w:val="0"/>
        <w:adjustRightInd/>
        <w:snapToGrid/>
        <w:spacing w:before="0" w:beforeAutospacing="0" w:afterAutospacing="0" w:line="576" w:lineRule="exact"/>
        <w:ind w:left="0" w:leftChars="0" w:firstLine="640" w:firstLineChars="200"/>
        <w:jc w:val="both"/>
        <w:textAlignment w:val="auto"/>
        <w:rPr>
          <w:rFonts w:hint="default" w:ascii="Times New Roman" w:hAnsi="Times New Roman" w:eastAsia="仿宋_GB2312" w:cs="Times New Roman"/>
          <w:b w:val="0"/>
          <w:bCs w:val="0"/>
          <w:kern w:val="0"/>
          <w:sz w:val="32"/>
          <w:szCs w:val="32"/>
          <w:shd w:val="clear" w:fill="FFFFFF"/>
          <w:lang w:eastAsia="zh-CN"/>
        </w:rPr>
      </w:pPr>
      <w:r>
        <w:rPr>
          <w:rFonts w:hint="default" w:ascii="Times New Roman" w:hAnsi="Times New Roman" w:cs="Times New Roman"/>
          <w:b w:val="0"/>
          <w:bCs w:val="0"/>
          <w:kern w:val="0"/>
          <w:sz w:val="32"/>
          <w:szCs w:val="32"/>
          <w:shd w:val="clear" w:fill="FFFFFF"/>
          <w:lang w:val="en-US" w:eastAsia="zh-CN"/>
        </w:rPr>
        <w:t>6.</w:t>
      </w:r>
      <w:r>
        <w:rPr>
          <w:rFonts w:hint="default" w:ascii="Times New Roman" w:hAnsi="Times New Roman" w:eastAsia="仿宋_GB2312" w:cs="Times New Roman"/>
          <w:b w:val="0"/>
          <w:bCs w:val="0"/>
          <w:kern w:val="0"/>
          <w:sz w:val="32"/>
          <w:szCs w:val="32"/>
          <w:shd w:val="clear" w:fill="FFFFFF"/>
        </w:rPr>
        <w:t>保护社会主义的全民所有的财产和劳动群众集体所有的财产，保护公民私人所有的合法财产，维护社会秩序，保障公民的人身权利、民主权利和</w:t>
      </w:r>
      <w:r>
        <w:rPr>
          <w:rFonts w:hint="default" w:ascii="Times New Roman" w:hAnsi="Times New Roman" w:eastAsia="仿宋_GB2312" w:cs="Times New Roman"/>
          <w:b w:val="0"/>
          <w:bCs w:val="0"/>
          <w:kern w:val="0"/>
          <w:sz w:val="32"/>
          <w:szCs w:val="32"/>
          <w:shd w:val="clear" w:fill="FFFFFF"/>
        </w:rPr>
        <w:fldChar w:fldCharType="begin"/>
      </w:r>
      <w:r>
        <w:rPr>
          <w:rFonts w:hint="default" w:ascii="Times New Roman" w:hAnsi="Times New Roman" w:eastAsia="仿宋_GB2312" w:cs="Times New Roman"/>
          <w:b w:val="0"/>
          <w:bCs w:val="0"/>
          <w:kern w:val="0"/>
          <w:sz w:val="32"/>
          <w:szCs w:val="32"/>
          <w:shd w:val="clear" w:fill="FFFFFF"/>
        </w:rPr>
        <w:instrText xml:space="preserve"> HYPERLINK "http://www.oh100.com/qita/" </w:instrText>
      </w:r>
      <w:r>
        <w:rPr>
          <w:rFonts w:hint="default" w:ascii="Times New Roman" w:hAnsi="Times New Roman" w:eastAsia="仿宋_GB2312" w:cs="Times New Roman"/>
          <w:b w:val="0"/>
          <w:bCs w:val="0"/>
          <w:kern w:val="0"/>
          <w:sz w:val="32"/>
          <w:szCs w:val="32"/>
          <w:shd w:val="clear" w:fill="FFFFFF"/>
        </w:rPr>
        <w:fldChar w:fldCharType="separate"/>
      </w:r>
      <w:r>
        <w:rPr>
          <w:rFonts w:hint="default" w:ascii="Times New Roman" w:hAnsi="Times New Roman" w:eastAsia="仿宋_GB2312" w:cs="Times New Roman"/>
          <w:b w:val="0"/>
          <w:bCs w:val="0"/>
          <w:kern w:val="0"/>
          <w:sz w:val="32"/>
          <w:szCs w:val="32"/>
          <w:shd w:val="clear" w:fill="FFFFFF"/>
        </w:rPr>
        <w:t>其他</w:t>
      </w:r>
      <w:r>
        <w:rPr>
          <w:rFonts w:hint="default" w:ascii="Times New Roman" w:hAnsi="Times New Roman" w:eastAsia="仿宋_GB2312" w:cs="Times New Roman"/>
          <w:b w:val="0"/>
          <w:bCs w:val="0"/>
          <w:kern w:val="0"/>
          <w:sz w:val="32"/>
          <w:szCs w:val="32"/>
          <w:shd w:val="clear" w:fill="FFFFFF"/>
        </w:rPr>
        <w:fldChar w:fldCharType="end"/>
      </w:r>
      <w:r>
        <w:rPr>
          <w:rFonts w:hint="default" w:ascii="Times New Roman" w:hAnsi="Times New Roman" w:eastAsia="仿宋_GB2312" w:cs="Times New Roman"/>
          <w:b w:val="0"/>
          <w:bCs w:val="0"/>
          <w:kern w:val="0"/>
          <w:sz w:val="32"/>
          <w:szCs w:val="32"/>
          <w:shd w:val="clear" w:fill="FFFFFF"/>
        </w:rPr>
        <w:t>权利</w:t>
      </w:r>
      <w:r>
        <w:rPr>
          <w:rFonts w:hint="default" w:ascii="Times New Roman" w:hAnsi="Times New Roman" w:eastAsia="仿宋_GB2312" w:cs="Times New Roman"/>
          <w:b w:val="0"/>
          <w:bCs w:val="0"/>
          <w:kern w:val="0"/>
          <w:sz w:val="32"/>
          <w:szCs w:val="32"/>
          <w:shd w:val="clear" w:fill="FFFFFF"/>
          <w:lang w:eastAsia="zh-CN"/>
        </w:rPr>
        <w:t>。</w:t>
      </w:r>
    </w:p>
    <w:p w14:paraId="178F5766">
      <w:pPr>
        <w:pStyle w:val="27"/>
        <w:keepNext w:val="0"/>
        <w:keepLines w:val="0"/>
        <w:pageBreakBefore w:val="0"/>
        <w:widowControl/>
        <w:suppressLineNumbers w:val="0"/>
        <w:shd w:val="clear"/>
        <w:kinsoku/>
        <w:wordWrap/>
        <w:overflowPunct/>
        <w:topLinePunct w:val="0"/>
        <w:autoSpaceDE w:val="0"/>
        <w:autoSpaceDN/>
        <w:bidi w:val="0"/>
        <w:adjustRightInd/>
        <w:snapToGrid/>
        <w:spacing w:before="0" w:beforeAutospacing="0" w:afterAutospacing="0" w:line="576" w:lineRule="exact"/>
        <w:ind w:left="0" w:leftChars="0" w:firstLine="643" w:firstLineChars="200"/>
        <w:jc w:val="both"/>
        <w:textAlignment w:val="auto"/>
        <w:outlineLvl w:val="2"/>
        <w:rPr>
          <w:rStyle w:val="36"/>
          <w:rFonts w:hint="default" w:ascii="Times New Roman" w:hAnsi="Times New Roman" w:eastAsia="方正楷体_GBK" w:cs="Times New Roman"/>
          <w:b/>
          <w:bCs/>
          <w:sz w:val="32"/>
          <w:szCs w:val="32"/>
          <w:shd w:val="clear" w:fill="FFFFFF"/>
        </w:rPr>
      </w:pPr>
      <w:r>
        <w:rPr>
          <w:rStyle w:val="36"/>
          <w:rFonts w:hint="default" w:ascii="Times New Roman" w:hAnsi="Times New Roman" w:eastAsia="方正楷体_GBK" w:cs="Times New Roman"/>
          <w:b/>
          <w:bCs/>
          <w:sz w:val="32"/>
          <w:szCs w:val="32"/>
          <w:shd w:val="clear" w:fill="FFFFFF"/>
        </w:rPr>
        <w:t>（二）</w:t>
      </w:r>
      <w:r>
        <w:rPr>
          <w:rStyle w:val="36"/>
          <w:rFonts w:hint="default" w:ascii="Times New Roman" w:hAnsi="Times New Roman" w:eastAsia="方正楷体_GBK" w:cs="Times New Roman"/>
          <w:b/>
          <w:bCs/>
          <w:sz w:val="32"/>
          <w:szCs w:val="32"/>
          <w:shd w:val="clear" w:fill="FFFFFF"/>
          <w:lang w:val="en-US" w:eastAsia="zh-CN"/>
        </w:rPr>
        <w:t>202</w:t>
      </w:r>
      <w:r>
        <w:rPr>
          <w:rStyle w:val="36"/>
          <w:rFonts w:hint="eastAsia" w:ascii="Times New Roman" w:hAnsi="Times New Roman" w:eastAsia="方正楷体_GBK" w:cs="Times New Roman"/>
          <w:b/>
          <w:bCs/>
          <w:sz w:val="32"/>
          <w:szCs w:val="32"/>
          <w:shd w:val="clear" w:fill="FFFFFF"/>
          <w:lang w:val="en-US" w:eastAsia="zh-CN"/>
        </w:rPr>
        <w:t>5</w:t>
      </w:r>
      <w:r>
        <w:rPr>
          <w:rStyle w:val="36"/>
          <w:rFonts w:hint="default" w:ascii="Times New Roman" w:hAnsi="Times New Roman" w:eastAsia="方正楷体_GBK" w:cs="Times New Roman"/>
          <w:b/>
          <w:bCs/>
          <w:sz w:val="32"/>
          <w:szCs w:val="32"/>
          <w:shd w:val="clear" w:fill="FFFFFF"/>
          <w:lang w:val="en-US" w:eastAsia="zh-CN"/>
        </w:rPr>
        <w:t>年重点工作完成情况</w:t>
      </w:r>
      <w:r>
        <w:rPr>
          <w:rStyle w:val="36"/>
          <w:rFonts w:hint="default" w:ascii="Times New Roman" w:hAnsi="Times New Roman" w:eastAsia="方正楷体_GBK" w:cs="Times New Roman"/>
          <w:b/>
          <w:bCs/>
          <w:sz w:val="32"/>
          <w:szCs w:val="32"/>
          <w:shd w:val="clear" w:fill="FFFFFF"/>
        </w:rPr>
        <w:t>。</w:t>
      </w:r>
    </w:p>
    <w:p w14:paraId="4DC2EE8A">
      <w:pPr>
        <w:keepNext w:val="0"/>
        <w:keepLines w:val="0"/>
        <w:pageBreakBefore w:val="0"/>
        <w:widowControl w:val="0"/>
        <w:kinsoku/>
        <w:wordWrap/>
        <w:overflowPunct/>
        <w:topLinePunct w:val="0"/>
        <w:autoSpaceDE/>
        <w:autoSpaceDN/>
        <w:bidi w:val="0"/>
        <w:adjustRightInd/>
        <w:snapToGrid/>
        <w:spacing w:after="0" w:line="576" w:lineRule="exact"/>
        <w:ind w:firstLine="640" w:firstLineChars="200"/>
        <w:jc w:val="both"/>
        <w:textAlignment w:val="auto"/>
        <w:rPr>
          <w:rFonts w:hint="default" w:ascii="Times New Roman" w:hAnsi="Times New Roman" w:eastAsia="仿宋_GB2312" w:cs="Times New Roman"/>
          <w:sz w:val="32"/>
          <w:szCs w:val="32"/>
          <w:lang w:val="en-US" w:eastAsia="zh-CN"/>
        </w:rPr>
      </w:pPr>
      <w:r>
        <w:rPr>
          <w:rFonts w:hint="eastAsia" w:ascii="仿宋_GB2312" w:hAnsi="仿宋_GB2312" w:eastAsia="仿宋_GB2312" w:cs="仿宋_GB2312"/>
          <w:b w:val="0"/>
          <w:bCs w:val="0"/>
          <w:sz w:val="32"/>
          <w:szCs w:val="32"/>
          <w:lang w:val="en-US" w:eastAsia="zh-CN"/>
        </w:rPr>
        <w:t>一是</w:t>
      </w:r>
      <w:r>
        <w:rPr>
          <w:rFonts w:hint="default" w:ascii="仿宋_GB2312" w:hAnsi="仿宋_GB2312" w:eastAsia="仿宋_GB2312" w:cs="仿宋_GB2312"/>
          <w:b w:val="0"/>
          <w:bCs w:val="0"/>
          <w:sz w:val="32"/>
          <w:szCs w:val="32"/>
          <w:lang w:val="en-US" w:eastAsia="zh-CN"/>
        </w:rPr>
        <w:t>持续强化党建引领工作力度。</w:t>
      </w:r>
      <w:r>
        <w:rPr>
          <w:rFonts w:hint="eastAsia" w:ascii="仿宋_GB2312" w:hAnsi="仿宋_GB2312" w:eastAsia="仿宋_GB2312" w:cs="仿宋_GB2312"/>
          <w:kern w:val="0"/>
          <w:sz w:val="32"/>
          <w:szCs w:val="32"/>
          <w:lang w:val="en-US" w:eastAsia="zh-CN" w:bidi="ar"/>
        </w:rPr>
        <w:t>夯实基层组织基础，</w:t>
      </w:r>
      <w:r>
        <w:rPr>
          <w:rFonts w:hint="eastAsia" w:ascii="仿宋_GB2312" w:hAnsi="仿宋_GB2312" w:eastAsia="仿宋_GB2312" w:cs="仿宋_GB2312"/>
          <w:b w:val="0"/>
          <w:bCs w:val="0"/>
          <w:sz w:val="32"/>
          <w:szCs w:val="32"/>
          <w:lang w:val="en-US" w:eastAsia="zh-CN"/>
        </w:rPr>
        <w:t>开展“党支部提质增效行动”，深化“党建+网格”治理，实现网格服务“一站式”办理</w:t>
      </w:r>
      <w:r>
        <w:rPr>
          <w:rFonts w:hint="eastAsia" w:ascii="仿宋_GB2312" w:hAnsi="仿宋_GB2312" w:eastAsia="仿宋_GB2312" w:cs="仿宋_GB2312"/>
          <w:kern w:val="0"/>
          <w:sz w:val="32"/>
          <w:szCs w:val="32"/>
          <w:lang w:val="en-US" w:eastAsia="zh-CN" w:bidi="ar"/>
        </w:rPr>
        <w:t xml:space="preserve">；锻造过硬干部队伍，开展素质提升行动，完善选人用人机制，为乡高质量发展提供坚实组织保障。 </w:t>
      </w:r>
    </w:p>
    <w:p w14:paraId="51CA7605">
      <w:pPr>
        <w:keepNext w:val="0"/>
        <w:keepLines w:val="0"/>
        <w:pageBreakBefore w:val="0"/>
        <w:widowControl w:val="0"/>
        <w:kinsoku/>
        <w:wordWrap/>
        <w:overflowPunct/>
        <w:topLinePunct w:val="0"/>
        <w:autoSpaceDE/>
        <w:autoSpaceDN/>
        <w:bidi w:val="0"/>
        <w:adjustRightInd/>
        <w:snapToGrid/>
        <w:spacing w:after="0" w:line="576" w:lineRule="exact"/>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val="0"/>
          <w:bCs w:val="0"/>
          <w:sz w:val="32"/>
          <w:szCs w:val="32"/>
          <w:lang w:val="en-US" w:eastAsia="zh-CN"/>
        </w:rPr>
        <w:t>二是</w:t>
      </w:r>
      <w:r>
        <w:rPr>
          <w:rFonts w:hint="default" w:ascii="仿宋_GB2312" w:hAnsi="仿宋_GB2312" w:eastAsia="仿宋_GB2312" w:cs="仿宋_GB2312"/>
          <w:b w:val="0"/>
          <w:bCs w:val="0"/>
          <w:sz w:val="32"/>
          <w:szCs w:val="32"/>
          <w:lang w:val="en-US" w:eastAsia="zh-CN"/>
        </w:rPr>
        <w:t>持续加大经济发展推进力度。</w:t>
      </w:r>
      <w:r>
        <w:rPr>
          <w:rFonts w:hint="eastAsia" w:ascii="仿宋_GB2312" w:hAnsi="仿宋_GB2312" w:eastAsia="仿宋_GB2312" w:cs="仿宋_GB2312"/>
          <w:sz w:val="32"/>
          <w:szCs w:val="32"/>
          <w:lang w:val="en-US" w:eastAsia="zh-CN"/>
        </w:rPr>
        <w:t>持续推动麦洼牦牛种源保护与产业化开发，积极推广现代化畜牧业养殖技术，推进畜牧业转型升级，建强草原畜牧产业；</w:t>
      </w:r>
      <w:r>
        <w:rPr>
          <w:rFonts w:hint="eastAsia" w:ascii="仿宋_GB2312" w:hAnsi="仿宋_GB2312" w:eastAsia="仿宋_GB2312" w:cs="仿宋_GB2312"/>
          <w:sz w:val="32"/>
          <w:szCs w:val="32"/>
        </w:rPr>
        <w:t>依托辖区川红高速</w:t>
      </w:r>
      <w:r>
        <w:rPr>
          <w:rFonts w:hint="eastAsia" w:ascii="仿宋_GB2312" w:hAnsi="仿宋_GB2312" w:eastAsia="仿宋_GB2312" w:cs="仿宋_GB2312"/>
          <w:sz w:val="32"/>
          <w:szCs w:val="32"/>
          <w:lang w:val="en-US" w:eastAsia="zh-CN"/>
        </w:rPr>
        <w:t>等重点</w:t>
      </w:r>
      <w:r>
        <w:rPr>
          <w:rFonts w:hint="eastAsia" w:ascii="仿宋_GB2312" w:hAnsi="仿宋_GB2312" w:eastAsia="仿宋_GB2312" w:cs="仿宋_GB2312"/>
          <w:sz w:val="32"/>
          <w:szCs w:val="32"/>
        </w:rPr>
        <w:t>项目建设平台，</w:t>
      </w:r>
      <w:r>
        <w:rPr>
          <w:rFonts w:hint="eastAsia" w:ascii="仿宋_GB2312" w:hAnsi="仿宋_GB2312" w:eastAsia="仿宋_GB2312" w:cs="仿宋_GB2312"/>
          <w:sz w:val="32"/>
          <w:szCs w:val="32"/>
          <w:lang w:val="en-US" w:eastAsia="zh-CN"/>
        </w:rPr>
        <w:t>带动辖区经济；</w:t>
      </w:r>
      <w:r>
        <w:rPr>
          <w:rFonts w:hint="default" w:ascii="仿宋_GB2312" w:hAnsi="仿宋_GB2312" w:eastAsia="仿宋_GB2312" w:cs="仿宋_GB2312"/>
          <w:sz w:val="32"/>
          <w:szCs w:val="32"/>
          <w:lang w:val="en-US" w:eastAsia="zh-CN"/>
        </w:rPr>
        <w:t>依托“麦洼藏戏”、“麦洼锅庄”、“百旺弹唱”等非遗文化和特色文化，培育壮大牧旅融合产业，推动草原畜牧业与文化、旅游深度融合</w:t>
      </w:r>
      <w:r>
        <w:rPr>
          <w:rFonts w:hint="eastAsia" w:ascii="Times New Roman" w:hAnsi="Times New Roman" w:eastAsia="仿宋_GB2312" w:cs="Times New Roman"/>
          <w:sz w:val="32"/>
          <w:szCs w:val="32"/>
          <w:lang w:val="en-US" w:eastAsia="zh-CN"/>
        </w:rPr>
        <w:t>；</w:t>
      </w:r>
      <w:r>
        <w:rPr>
          <w:rFonts w:hint="default" w:ascii="Times New Roman" w:hAnsi="Times New Roman" w:eastAsia="仿宋_GB2312" w:cs="Times New Roman"/>
          <w:sz w:val="32"/>
          <w:szCs w:val="32"/>
          <w:lang w:val="en-US" w:eastAsia="zh-CN"/>
        </w:rPr>
        <w:t>发展林下经济，带动中草药经济，实现“绿富”双赢。</w:t>
      </w:r>
    </w:p>
    <w:p w14:paraId="1770EA65">
      <w:pPr>
        <w:pStyle w:val="44"/>
        <w:keepNext w:val="0"/>
        <w:keepLines w:val="0"/>
        <w:pageBreakBefore w:val="0"/>
        <w:numPr>
          <w:ilvl w:val="0"/>
          <w:numId w:val="0"/>
        </w:numPr>
        <w:kinsoku/>
        <w:wordWrap/>
        <w:overflowPunct/>
        <w:topLinePunct w:val="0"/>
        <w:bidi w:val="0"/>
        <w:spacing w:line="576" w:lineRule="exact"/>
        <w:ind w:leftChars="0"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三是</w:t>
      </w:r>
      <w:r>
        <w:rPr>
          <w:rFonts w:hint="default" w:ascii="仿宋_GB2312" w:hAnsi="仿宋_GB2312" w:eastAsia="仿宋_GB2312" w:cs="仿宋_GB2312"/>
          <w:sz w:val="32"/>
          <w:szCs w:val="32"/>
          <w:lang w:val="en-US" w:eastAsia="zh-CN"/>
        </w:rPr>
        <w:t>持续提升乡村振兴实施力度。</w:t>
      </w:r>
      <w:r>
        <w:rPr>
          <w:rFonts w:hint="eastAsia" w:ascii="仿宋_GB2312" w:hAnsi="仿宋_GB2312" w:eastAsia="仿宋_GB2312" w:cs="仿宋_GB2312"/>
          <w:sz w:val="32"/>
          <w:szCs w:val="32"/>
          <w:lang w:val="en-US" w:eastAsia="zh-CN"/>
        </w:rPr>
        <w:t>开展巩固成果“回头看”工作，对脱贫攻坚期形成的资产开展全面清查，完善确权移交、管护运营、收益分配全流程监管制度，确保经营性资产保值增效、公益性资产持续发挥作用；强化防止返贫致贫监测力度，建立“早发现—早干预—早帮扶”闭环流程，确保风险在萌芽状态得到化解。</w:t>
      </w:r>
    </w:p>
    <w:p w14:paraId="24812537">
      <w:pPr>
        <w:pStyle w:val="44"/>
        <w:keepNext w:val="0"/>
        <w:keepLines w:val="0"/>
        <w:pageBreakBefore w:val="0"/>
        <w:numPr>
          <w:ilvl w:val="0"/>
          <w:numId w:val="0"/>
        </w:numPr>
        <w:kinsoku/>
        <w:wordWrap/>
        <w:overflowPunct/>
        <w:topLinePunct w:val="0"/>
        <w:bidi w:val="0"/>
        <w:spacing w:line="576" w:lineRule="exact"/>
        <w:ind w:leftChars="0"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四是持续保障改善民生福祉力度。健全多层次社会保障体系，加强对“一老一小”、残疾人等群体的关爱服务。提升教育、医疗、文化等公共服务供给质量，“不断满足人民群众对美好生活的新期待。</w:t>
      </w:r>
    </w:p>
    <w:p w14:paraId="2E0E8836">
      <w:pPr>
        <w:pStyle w:val="44"/>
        <w:keepNext w:val="0"/>
        <w:keepLines w:val="0"/>
        <w:pageBreakBefore w:val="0"/>
        <w:numPr>
          <w:ilvl w:val="0"/>
          <w:numId w:val="0"/>
        </w:numPr>
        <w:kinsoku/>
        <w:wordWrap/>
        <w:overflowPunct/>
        <w:topLinePunct w:val="0"/>
        <w:bidi w:val="0"/>
        <w:spacing w:line="576" w:lineRule="exact"/>
        <w:ind w:leftChars="0" w:firstLine="640" w:firstLineChars="200"/>
        <w:jc w:val="both"/>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五是持续加大安生产全保障力度。牢固树立安全发展理念，持续深化重点领域安全生产专项整治，提升防灾减灾救灾能力。完善持续依托“微网实格”群众工作平台，完善社会治安防控体系，有效化解信访积案和矛盾纠纷。深化法治乡镇建设，确保社会大局和谐稳定。</w:t>
      </w:r>
    </w:p>
    <w:p w14:paraId="58E9A6F9">
      <w:pPr>
        <w:keepNext w:val="0"/>
        <w:keepLines w:val="0"/>
        <w:pageBreakBefore w:val="0"/>
        <w:widowControl/>
        <w:numPr>
          <w:ilvl w:val="0"/>
          <w:numId w:val="0"/>
        </w:numPr>
        <w:kinsoku/>
        <w:wordWrap/>
        <w:overflowPunct/>
        <w:topLinePunct w:val="0"/>
        <w:autoSpaceDE/>
        <w:autoSpaceDN/>
        <w:bidi w:val="0"/>
        <w:adjustRightInd w:val="0"/>
        <w:snapToGrid w:val="0"/>
        <w:spacing w:after="0" w:line="576" w:lineRule="exact"/>
        <w:ind w:firstLine="640" w:firstLineChars="200"/>
        <w:jc w:val="both"/>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特色亮点工作：</w:t>
      </w:r>
    </w:p>
    <w:p w14:paraId="5BDFC9D6">
      <w:pPr>
        <w:keepNext w:val="0"/>
        <w:keepLines w:val="0"/>
        <w:pageBreakBefore w:val="0"/>
        <w:widowControl w:val="0"/>
        <w:kinsoku/>
        <w:wordWrap/>
        <w:overflowPunct/>
        <w:topLinePunct w:val="0"/>
        <w:autoSpaceDE/>
        <w:autoSpaceDN/>
        <w:bidi w:val="0"/>
        <w:adjustRightInd/>
        <w:snapToGrid/>
        <w:spacing w:after="0" w:line="576" w:lineRule="exact"/>
        <w:ind w:firstLine="643" w:firstLineChars="200"/>
        <w:jc w:val="both"/>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一</w:t>
      </w:r>
      <w:r>
        <w:rPr>
          <w:rFonts w:hint="eastAsia" w:ascii="仿宋_GB2312" w:hAnsi="仿宋_GB2312" w:eastAsia="仿宋_GB2312" w:cs="仿宋_GB2312"/>
          <w:sz w:val="32"/>
          <w:szCs w:val="32"/>
          <w:lang w:val="en-US" w:eastAsia="zh-CN"/>
        </w:rPr>
        <w:t>是集中开展</w:t>
      </w:r>
      <w:r>
        <w:rPr>
          <w:rFonts w:hint="default" w:ascii="仿宋_GB2312" w:hAnsi="仿宋_GB2312" w:eastAsia="仿宋_GB2312" w:cs="仿宋_GB2312"/>
          <w:sz w:val="32"/>
          <w:szCs w:val="32"/>
          <w:lang w:val="en-US" w:eastAsia="zh-CN"/>
        </w:rPr>
        <w:t>破旧经幡、露天造像治理专项行动。聚焦经幡乱搭乱挂、公路沿线露天造像问题，</w:t>
      </w:r>
      <w:r>
        <w:rPr>
          <w:rFonts w:hint="eastAsia" w:ascii="仿宋_GB2312" w:hAnsi="仿宋_GB2312" w:eastAsia="仿宋_GB2312" w:cs="仿宋_GB2312"/>
          <w:sz w:val="32"/>
          <w:szCs w:val="32"/>
          <w:lang w:val="en-US" w:eastAsia="zh-CN"/>
        </w:rPr>
        <w:t>动员党员、引导群众</w:t>
      </w:r>
      <w:r>
        <w:rPr>
          <w:rFonts w:hint="default" w:ascii="仿宋_GB2312" w:hAnsi="仿宋_GB2312" w:eastAsia="仿宋_GB2312" w:cs="仿宋_GB2312"/>
          <w:sz w:val="32"/>
          <w:szCs w:val="32"/>
          <w:lang w:val="en-US" w:eastAsia="zh-CN"/>
        </w:rPr>
        <w:t>对修行点周边、公共设施、交通要道、生产生活等区域进行全面排查清理，清理褪色破损、违规悬挂的经幡以及违规搭建的悬挂点；对公路沿线露天造像，进行规范清理和有序迁移。</w:t>
      </w:r>
    </w:p>
    <w:p w14:paraId="0A806093">
      <w:pPr>
        <w:keepNext w:val="0"/>
        <w:keepLines w:val="0"/>
        <w:pageBreakBefore w:val="0"/>
        <w:widowControl/>
        <w:suppressLineNumbers w:val="0"/>
        <w:kinsoku/>
        <w:wordWrap/>
        <w:overflowPunct/>
        <w:topLinePunct w:val="0"/>
        <w:autoSpaceDE/>
        <w:autoSpaceDN/>
        <w:bidi w:val="0"/>
        <w:adjustRightInd w:val="0"/>
        <w:snapToGrid w:val="0"/>
        <w:spacing w:after="0" w:line="576" w:lineRule="exact"/>
        <w:ind w:firstLine="643"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kern w:val="0"/>
          <w:sz w:val="32"/>
          <w:szCs w:val="32"/>
          <w:lang w:val="en-US" w:eastAsia="zh-CN" w:bidi="ar-SA"/>
        </w:rPr>
        <w:t>二</w:t>
      </w:r>
      <w:r>
        <w:rPr>
          <w:rFonts w:hint="eastAsia" w:ascii="仿宋_GB2312" w:hAnsi="仿宋_GB2312" w:eastAsia="仿宋_GB2312" w:cs="仿宋_GB2312"/>
          <w:sz w:val="32"/>
          <w:szCs w:val="32"/>
          <w:lang w:val="en-US" w:eastAsia="zh-CN"/>
        </w:rPr>
        <w:t>是“雅克”流动便民服务队“三个转变”实现服务群众“零距离”。“定点”变“动点”，服务形态“零距离”，将便民服务大厅变为“流动服务大厅”。“坐诊”变“出诊”，问题发现“零死角”，变坐等群众上门反映问题为主动下村调研查究、解决问题。“单一”变“综合”，服务解难“多元化”，整合资源，针对性地解决收集到的各类复杂、深层次问题。</w:t>
      </w:r>
    </w:p>
    <w:p w14:paraId="0A773CD1">
      <w:pPr>
        <w:pStyle w:val="27"/>
        <w:keepNext w:val="0"/>
        <w:keepLines w:val="0"/>
        <w:pageBreakBefore w:val="0"/>
        <w:widowControl/>
        <w:suppressLineNumbers w:val="0"/>
        <w:shd w:val="clear"/>
        <w:kinsoku/>
        <w:wordWrap/>
        <w:overflowPunct/>
        <w:topLinePunct w:val="0"/>
        <w:autoSpaceDE w:val="0"/>
        <w:autoSpaceDN/>
        <w:bidi w:val="0"/>
        <w:adjustRightInd/>
        <w:snapToGrid/>
        <w:spacing w:before="0" w:beforeAutospacing="0" w:afterAutospacing="0" w:line="576" w:lineRule="exact"/>
        <w:ind w:left="0" w:leftChars="0" w:firstLine="640" w:firstLineChars="200"/>
        <w:jc w:val="both"/>
        <w:textAlignment w:val="auto"/>
        <w:outlineLvl w:val="1"/>
        <w:rPr>
          <w:rFonts w:hint="default" w:ascii="Times New Roman" w:hAnsi="Times New Roman" w:eastAsia="黑体" w:cs="Times New Roman"/>
          <w:b w:val="0"/>
          <w:bCs w:val="0"/>
          <w:kern w:val="0"/>
          <w:sz w:val="32"/>
          <w:szCs w:val="32"/>
          <w:shd w:val="clear" w:fill="FFFFFF"/>
          <w:lang w:val="en-US" w:eastAsia="zh-CN"/>
        </w:rPr>
      </w:pPr>
      <w:r>
        <w:rPr>
          <w:rFonts w:hint="default" w:ascii="Times New Roman" w:hAnsi="Times New Roman" w:eastAsia="黑体" w:cs="Times New Roman"/>
          <w:b w:val="0"/>
          <w:bCs w:val="0"/>
          <w:kern w:val="0"/>
          <w:sz w:val="32"/>
          <w:szCs w:val="32"/>
          <w:shd w:val="clear" w:fill="FFFFFF"/>
          <w:lang w:val="en-US" w:eastAsia="zh-CN"/>
        </w:rPr>
        <w:t>二、机构设置</w:t>
      </w:r>
      <w:r>
        <w:rPr>
          <w:rFonts w:hint="eastAsia" w:ascii="Times New Roman" w:hAnsi="Times New Roman" w:eastAsia="黑体" w:cs="Times New Roman"/>
          <w:b w:val="0"/>
          <w:bCs w:val="0"/>
          <w:kern w:val="0"/>
          <w:sz w:val="32"/>
          <w:szCs w:val="32"/>
          <w:shd w:val="clear" w:fill="FFFFFF"/>
          <w:lang w:val="en-US" w:eastAsia="zh-CN"/>
        </w:rPr>
        <w:t>及人员情况</w:t>
      </w:r>
      <w:r>
        <w:rPr>
          <w:rFonts w:hint="default" w:ascii="Times New Roman" w:hAnsi="Times New Roman" w:eastAsia="黑体" w:cs="Times New Roman"/>
          <w:b w:val="0"/>
          <w:bCs w:val="0"/>
          <w:kern w:val="0"/>
          <w:sz w:val="32"/>
          <w:szCs w:val="32"/>
          <w:shd w:val="clear" w:fill="FFFFFF"/>
          <w:lang w:val="en-US" w:eastAsia="zh-CN"/>
        </w:rPr>
        <w:t>。</w:t>
      </w:r>
    </w:p>
    <w:p w14:paraId="7D5B21ED">
      <w:pPr>
        <w:pStyle w:val="27"/>
        <w:keepNext w:val="0"/>
        <w:keepLines w:val="0"/>
        <w:pageBreakBefore w:val="0"/>
        <w:widowControl/>
        <w:suppressLineNumbers w:val="0"/>
        <w:shd w:val="clear"/>
        <w:kinsoku/>
        <w:wordWrap/>
        <w:overflowPunct/>
        <w:topLinePunct w:val="0"/>
        <w:autoSpaceDE w:val="0"/>
        <w:autoSpaceDN/>
        <w:bidi w:val="0"/>
        <w:adjustRightInd/>
        <w:snapToGrid/>
        <w:spacing w:before="0" w:beforeAutospacing="0" w:afterAutospacing="0" w:line="576" w:lineRule="exact"/>
        <w:ind w:left="0" w:leftChars="0" w:firstLine="643" w:firstLineChars="200"/>
        <w:jc w:val="both"/>
        <w:textAlignment w:val="auto"/>
        <w:outlineLvl w:val="2"/>
        <w:rPr>
          <w:rStyle w:val="36"/>
          <w:rFonts w:hint="eastAsia" w:ascii="Times New Roman" w:hAnsi="Times New Roman" w:eastAsia="方正楷体_GBK" w:cs="Times New Roman"/>
          <w:b/>
          <w:bCs/>
          <w:sz w:val="32"/>
          <w:szCs w:val="32"/>
          <w:shd w:val="clear" w:fill="FFFFFF"/>
          <w:lang w:val="en-US" w:eastAsia="zh-CN"/>
        </w:rPr>
      </w:pPr>
      <w:bookmarkStart w:id="19" w:name="_Toc15377204"/>
      <w:bookmarkStart w:id="20" w:name="_Toc15396602"/>
      <w:r>
        <w:rPr>
          <w:rStyle w:val="36"/>
          <w:rFonts w:hint="eastAsia" w:ascii="Times New Roman" w:hAnsi="Times New Roman" w:eastAsia="方正楷体_GBK" w:cs="Times New Roman"/>
          <w:b/>
          <w:bCs/>
          <w:sz w:val="32"/>
          <w:szCs w:val="32"/>
          <w:shd w:val="clear" w:fill="FFFFFF"/>
          <w:lang w:eastAsia="zh-CN"/>
        </w:rPr>
        <w:t>（</w:t>
      </w:r>
      <w:r>
        <w:rPr>
          <w:rStyle w:val="36"/>
          <w:rFonts w:hint="eastAsia" w:ascii="Times New Roman" w:hAnsi="Times New Roman" w:eastAsia="方正楷体_GBK" w:cs="Times New Roman"/>
          <w:b/>
          <w:bCs/>
          <w:sz w:val="32"/>
          <w:szCs w:val="32"/>
          <w:shd w:val="clear" w:fill="FFFFFF"/>
          <w:lang w:val="en-US" w:eastAsia="zh-CN"/>
        </w:rPr>
        <w:t>一</w:t>
      </w:r>
      <w:r>
        <w:rPr>
          <w:rStyle w:val="36"/>
          <w:rFonts w:hint="eastAsia" w:ascii="Times New Roman" w:hAnsi="Times New Roman" w:eastAsia="方正楷体_GBK" w:cs="Times New Roman"/>
          <w:b/>
          <w:bCs/>
          <w:sz w:val="32"/>
          <w:szCs w:val="32"/>
          <w:shd w:val="clear" w:fill="FFFFFF"/>
          <w:lang w:eastAsia="zh-CN"/>
        </w:rPr>
        <w:t>）</w:t>
      </w:r>
      <w:r>
        <w:rPr>
          <w:rStyle w:val="36"/>
          <w:rFonts w:hint="eastAsia" w:ascii="Times New Roman" w:hAnsi="Times New Roman" w:eastAsia="方正楷体_GBK" w:cs="Times New Roman"/>
          <w:b/>
          <w:bCs/>
          <w:sz w:val="32"/>
          <w:szCs w:val="32"/>
          <w:shd w:val="clear" w:fill="FFFFFF"/>
          <w:lang w:val="en-US" w:eastAsia="zh-CN"/>
        </w:rPr>
        <w:t>机构设置。</w:t>
      </w:r>
    </w:p>
    <w:p w14:paraId="541D9331">
      <w:pPr>
        <w:pStyle w:val="45"/>
        <w:keepNext w:val="0"/>
        <w:keepLines w:val="0"/>
        <w:pageBreakBefore w:val="0"/>
        <w:widowControl/>
        <w:suppressLineNumbers w:val="0"/>
        <w:shd w:val="clear"/>
        <w:kinsoku/>
        <w:wordWrap/>
        <w:overflowPunct/>
        <w:topLinePunct w:val="0"/>
        <w:autoSpaceDE w:val="0"/>
        <w:autoSpaceDN/>
        <w:bidi w:val="0"/>
        <w:adjustRightInd/>
        <w:snapToGrid/>
        <w:spacing w:before="0" w:beforeAutospacing="0" w:after="0" w:afterAutospacing="0" w:line="576" w:lineRule="exact"/>
        <w:ind w:left="0" w:right="0" w:firstLine="640"/>
        <w:jc w:val="both"/>
        <w:textAlignment w:val="auto"/>
        <w:rPr>
          <w:rFonts w:hint="eastAsia" w:ascii="仿宋_GB2312" w:eastAsia="仿宋_GB2312" w:cs="仿宋_GB2312"/>
          <w:kern w:val="2"/>
          <w:sz w:val="32"/>
          <w:szCs w:val="32"/>
          <w:shd w:val="clear" w:color="auto" w:fill="auto"/>
          <w:lang w:val="en-US" w:eastAsia="zh-CN"/>
        </w:rPr>
      </w:pPr>
      <w:r>
        <w:rPr>
          <w:rFonts w:hint="eastAsia" w:ascii="仿宋_GB2312" w:eastAsia="仿宋_GB2312" w:cs="仿宋_GB2312"/>
          <w:kern w:val="2"/>
          <w:sz w:val="32"/>
          <w:szCs w:val="32"/>
          <w:shd w:val="clear" w:color="auto" w:fill="auto"/>
          <w:lang w:val="en-US" w:eastAsia="zh-CN"/>
        </w:rPr>
        <w:t>本单位</w:t>
      </w:r>
      <w:r>
        <w:rPr>
          <w:rFonts w:hint="eastAsia" w:ascii="仿宋_GB2312" w:eastAsia="仿宋_GB2312" w:cs="仿宋_GB2312"/>
          <w:b w:val="0"/>
          <w:bCs w:val="0"/>
          <w:i w:val="0"/>
          <w:iCs w:val="0"/>
          <w:sz w:val="32"/>
          <w:szCs w:val="32"/>
          <w:shd w:val="clear" w:fill="FFFFFF"/>
        </w:rPr>
        <w:t>本年度纳入本套决算编制范围的独立编制机构数共2个，比上年增加0个；独立核算机构数共2个，比上年增加0个</w:t>
      </w:r>
      <w:r>
        <w:rPr>
          <w:rFonts w:hint="eastAsia" w:ascii="仿宋_GB2312" w:eastAsia="仿宋_GB2312" w:cs="仿宋_GB2312"/>
          <w:b w:val="0"/>
          <w:bCs w:val="0"/>
          <w:i w:val="0"/>
          <w:iCs w:val="0"/>
          <w:sz w:val="32"/>
          <w:szCs w:val="32"/>
          <w:shd w:val="clear" w:fill="FFFFFF"/>
          <w:lang w:eastAsia="zh-CN"/>
        </w:rPr>
        <w:t>。</w:t>
      </w:r>
      <w:r>
        <w:rPr>
          <w:rFonts w:hint="eastAsia" w:ascii="仿宋_GB2312" w:eastAsia="仿宋_GB2312" w:cs="仿宋_GB2312"/>
          <w:kern w:val="2"/>
          <w:sz w:val="32"/>
          <w:szCs w:val="32"/>
          <w:shd w:val="clear" w:color="auto" w:fill="auto"/>
          <w:lang w:val="en-US" w:eastAsia="zh-CN"/>
        </w:rPr>
        <w:t>根据职能职责本单位</w:t>
      </w:r>
      <w:r>
        <w:rPr>
          <w:rFonts w:hint="eastAsia" w:ascii="仿宋_GB2312" w:eastAsia="仿宋_GB2312" w:cs="仿宋_GB2312"/>
          <w:kern w:val="2"/>
          <w:sz w:val="32"/>
          <w:szCs w:val="32"/>
          <w:shd w:val="clear" w:color="auto" w:fill="auto"/>
        </w:rPr>
        <w:t>设</w:t>
      </w:r>
      <w:r>
        <w:rPr>
          <w:rFonts w:hint="eastAsia" w:ascii="仿宋_GB2312" w:eastAsia="仿宋_GB2312" w:cs="仿宋_GB2312"/>
          <w:kern w:val="2"/>
          <w:sz w:val="32"/>
          <w:szCs w:val="32"/>
          <w:shd w:val="clear" w:color="auto" w:fill="auto"/>
          <w:lang w:val="en-US" w:eastAsia="zh-CN"/>
        </w:rPr>
        <w:t>6</w:t>
      </w:r>
      <w:r>
        <w:rPr>
          <w:rFonts w:hint="eastAsia" w:ascii="仿宋_GB2312" w:eastAsia="仿宋_GB2312" w:cs="仿宋_GB2312"/>
          <w:kern w:val="2"/>
          <w:sz w:val="32"/>
          <w:szCs w:val="32"/>
          <w:shd w:val="clear" w:color="auto" w:fill="auto"/>
        </w:rPr>
        <w:t>个</w:t>
      </w:r>
      <w:r>
        <w:rPr>
          <w:rFonts w:hint="eastAsia" w:ascii="仿宋_GB2312" w:eastAsia="仿宋_GB2312" w:cs="仿宋_GB2312"/>
          <w:kern w:val="2"/>
          <w:sz w:val="32"/>
          <w:szCs w:val="32"/>
          <w:shd w:val="clear" w:color="auto" w:fill="auto"/>
          <w:lang w:val="en-US" w:eastAsia="zh-CN"/>
        </w:rPr>
        <w:t>内设机构</w:t>
      </w:r>
      <w:r>
        <w:rPr>
          <w:rFonts w:hint="eastAsia" w:ascii="仿宋_GB2312" w:eastAsia="仿宋_GB2312" w:cs="仿宋_GB2312"/>
          <w:kern w:val="2"/>
          <w:sz w:val="32"/>
          <w:szCs w:val="32"/>
          <w:shd w:val="clear" w:color="auto" w:fill="auto"/>
        </w:rPr>
        <w:t>，</w:t>
      </w:r>
      <w:r>
        <w:rPr>
          <w:rFonts w:hint="eastAsia" w:ascii="仿宋_GB2312" w:eastAsia="仿宋_GB2312" w:cs="仿宋_GB2312"/>
          <w:kern w:val="2"/>
          <w:sz w:val="32"/>
          <w:szCs w:val="32"/>
          <w:shd w:val="clear" w:color="auto" w:fill="auto"/>
          <w:lang w:val="en-US" w:eastAsia="zh-CN"/>
        </w:rPr>
        <w:t>4个直属事业机构。</w:t>
      </w:r>
    </w:p>
    <w:p w14:paraId="599D825B">
      <w:pPr>
        <w:pStyle w:val="27"/>
        <w:keepNext w:val="0"/>
        <w:keepLines w:val="0"/>
        <w:pageBreakBefore w:val="0"/>
        <w:widowControl/>
        <w:suppressLineNumbers w:val="0"/>
        <w:shd w:val="clear"/>
        <w:kinsoku/>
        <w:wordWrap/>
        <w:overflowPunct/>
        <w:topLinePunct w:val="0"/>
        <w:autoSpaceDE w:val="0"/>
        <w:autoSpaceDN/>
        <w:bidi w:val="0"/>
        <w:adjustRightInd/>
        <w:snapToGrid/>
        <w:spacing w:before="0" w:beforeAutospacing="0" w:afterAutospacing="0" w:line="576" w:lineRule="exact"/>
        <w:ind w:left="0" w:leftChars="0" w:firstLine="643" w:firstLineChars="200"/>
        <w:jc w:val="both"/>
        <w:textAlignment w:val="auto"/>
        <w:rPr>
          <w:rFonts w:hint="default" w:ascii="Times New Roman" w:hAnsi="Times New Roman" w:eastAsia="方正小标宋_GBK" w:cs="Times New Roman"/>
          <w:kern w:val="0"/>
          <w:sz w:val="44"/>
          <w:szCs w:val="44"/>
          <w:shd w:val="clear" w:color="040000" w:fill="FFFFFF"/>
          <w:lang w:val="en-US" w:eastAsia="zh-CN"/>
        </w:rPr>
      </w:pPr>
      <w:r>
        <w:rPr>
          <w:rStyle w:val="36"/>
          <w:rFonts w:hint="eastAsia" w:ascii="Times New Roman" w:hAnsi="Times New Roman" w:eastAsia="方正楷体_GBK" w:cs="Times New Roman"/>
          <w:b/>
          <w:bCs/>
          <w:sz w:val="32"/>
          <w:szCs w:val="32"/>
          <w:shd w:val="clear" w:fill="FFFFFF"/>
          <w:lang w:eastAsia="zh-CN"/>
        </w:rPr>
        <w:t>（</w:t>
      </w:r>
      <w:r>
        <w:rPr>
          <w:rStyle w:val="36"/>
          <w:rFonts w:hint="eastAsia" w:ascii="Times New Roman" w:hAnsi="Times New Roman" w:eastAsia="方正楷体_GBK" w:cs="Times New Roman"/>
          <w:b/>
          <w:bCs/>
          <w:sz w:val="32"/>
          <w:szCs w:val="32"/>
          <w:shd w:val="clear" w:fill="FFFFFF"/>
          <w:lang w:val="en-US" w:eastAsia="zh-CN"/>
        </w:rPr>
        <w:t>二</w:t>
      </w:r>
      <w:r>
        <w:rPr>
          <w:rStyle w:val="36"/>
          <w:rFonts w:hint="eastAsia" w:ascii="Times New Roman" w:hAnsi="Times New Roman" w:eastAsia="方正楷体_GBK" w:cs="Times New Roman"/>
          <w:b/>
          <w:bCs/>
          <w:sz w:val="32"/>
          <w:szCs w:val="32"/>
          <w:shd w:val="clear" w:fill="FFFFFF"/>
          <w:lang w:eastAsia="zh-CN"/>
        </w:rPr>
        <w:t>）</w:t>
      </w:r>
      <w:r>
        <w:rPr>
          <w:rStyle w:val="36"/>
          <w:rFonts w:hint="eastAsia" w:ascii="Times New Roman" w:hAnsi="Times New Roman" w:eastAsia="方正楷体_GBK" w:cs="Times New Roman"/>
          <w:b/>
          <w:bCs/>
          <w:sz w:val="32"/>
          <w:szCs w:val="32"/>
          <w:shd w:val="clear" w:fill="FFFFFF"/>
          <w:lang w:val="en-US" w:eastAsia="zh-CN"/>
        </w:rPr>
        <w:t>人员情况。</w:t>
      </w:r>
      <w:r>
        <w:rPr>
          <w:rFonts w:hint="default" w:ascii="Times New Roman" w:hAnsi="Times New Roman" w:eastAsia="仿宋_GB2312" w:cs="Times New Roman"/>
          <w:color w:val="auto"/>
          <w:sz w:val="32"/>
          <w:szCs w:val="32"/>
        </w:rPr>
        <w:t>截止</w:t>
      </w:r>
      <w:r>
        <w:rPr>
          <w:rFonts w:hint="default" w:ascii="Times New Roman" w:hAnsi="Times New Roman" w:eastAsia="仿宋_GB2312" w:cs="Times New Roman"/>
          <w:color w:val="auto"/>
          <w:sz w:val="32"/>
          <w:szCs w:val="32"/>
          <w:lang w:eastAsia="zh-CN"/>
        </w:rPr>
        <w:t>202</w:t>
      </w:r>
      <w:r>
        <w:rPr>
          <w:rFonts w:hint="eastAsia" w:ascii="Times New Roman" w:hAnsi="Times New Roman" w:eastAsia="仿宋_GB2312" w:cs="Times New Roman"/>
          <w:color w:val="auto"/>
          <w:sz w:val="32"/>
          <w:szCs w:val="32"/>
          <w:lang w:val="en-US" w:eastAsia="zh-CN"/>
        </w:rPr>
        <w:t>5</w:t>
      </w:r>
      <w:r>
        <w:rPr>
          <w:rFonts w:hint="default" w:ascii="Times New Roman" w:hAnsi="Times New Roman" w:eastAsia="仿宋_GB2312" w:cs="Times New Roman"/>
          <w:color w:val="auto"/>
          <w:sz w:val="32"/>
          <w:szCs w:val="32"/>
        </w:rPr>
        <w:t>年底</w:t>
      </w:r>
      <w:r>
        <w:rPr>
          <w:rFonts w:hint="eastAsia" w:ascii="Times New Roman" w:hAnsi="Times New Roman" w:eastAsia="仿宋_GB2312" w:cs="Times New Roman"/>
          <w:color w:val="auto"/>
          <w:sz w:val="32"/>
          <w:szCs w:val="32"/>
          <w:lang w:eastAsia="zh-CN"/>
        </w:rPr>
        <w:t>，</w:t>
      </w:r>
      <w:r>
        <w:rPr>
          <w:rFonts w:hint="default" w:ascii="Times New Roman" w:hAnsi="Times New Roman" w:eastAsia="仿宋_GB2312" w:cs="Times New Roman"/>
          <w:color w:val="auto"/>
          <w:sz w:val="32"/>
          <w:szCs w:val="32"/>
        </w:rPr>
        <w:t>我单位共有编制</w:t>
      </w:r>
      <w:r>
        <w:rPr>
          <w:rFonts w:hint="default" w:ascii="Times New Roman" w:hAnsi="Times New Roman" w:eastAsia="仿宋_GB2312" w:cs="Times New Roman"/>
          <w:color w:val="auto"/>
          <w:sz w:val="32"/>
          <w:szCs w:val="32"/>
          <w:lang w:val="en-US" w:eastAsia="zh-CN"/>
        </w:rPr>
        <w:t>3</w:t>
      </w:r>
      <w:r>
        <w:rPr>
          <w:rFonts w:hint="eastAsia" w:ascii="Times New Roman" w:hAnsi="Times New Roman" w:eastAsia="仿宋_GB2312" w:cs="Times New Roman"/>
          <w:color w:val="auto"/>
          <w:sz w:val="32"/>
          <w:szCs w:val="32"/>
          <w:lang w:val="en-US" w:eastAsia="zh-CN"/>
        </w:rPr>
        <w:t>7</w:t>
      </w:r>
      <w:r>
        <w:rPr>
          <w:rFonts w:hint="default" w:ascii="Times New Roman" w:hAnsi="Times New Roman" w:eastAsia="仿宋_GB2312" w:cs="Times New Roman"/>
          <w:color w:val="auto"/>
          <w:sz w:val="32"/>
          <w:szCs w:val="32"/>
        </w:rPr>
        <w:t>个，其中公务员编制</w:t>
      </w:r>
      <w:r>
        <w:rPr>
          <w:rFonts w:hint="eastAsia" w:ascii="Times New Roman" w:hAnsi="Times New Roman" w:eastAsia="仿宋_GB2312" w:cs="Times New Roman"/>
          <w:color w:val="auto"/>
          <w:sz w:val="32"/>
          <w:szCs w:val="32"/>
          <w:lang w:val="en-US" w:eastAsia="zh-CN"/>
        </w:rPr>
        <w:t>24</w:t>
      </w:r>
      <w:r>
        <w:rPr>
          <w:rFonts w:hint="default" w:ascii="Times New Roman" w:hAnsi="Times New Roman" w:eastAsia="仿宋_GB2312" w:cs="Times New Roman"/>
          <w:color w:val="auto"/>
          <w:sz w:val="32"/>
          <w:szCs w:val="32"/>
        </w:rPr>
        <w:t>个，其中行政工勤编制</w:t>
      </w:r>
      <w:r>
        <w:rPr>
          <w:rFonts w:hint="eastAsia" w:ascii="Times New Roman" w:hAnsi="Times New Roman" w:eastAsia="方正仿宋_GBK" w:cs="Times New Roman"/>
          <w:color w:val="auto"/>
          <w:sz w:val="32"/>
          <w:szCs w:val="32"/>
          <w:lang w:val="en-US" w:eastAsia="zh-CN"/>
        </w:rPr>
        <w:t>0</w:t>
      </w:r>
      <w:r>
        <w:rPr>
          <w:rFonts w:hint="default" w:ascii="Times New Roman" w:hAnsi="Times New Roman" w:eastAsia="仿宋_GB2312" w:cs="Times New Roman"/>
          <w:color w:val="auto"/>
          <w:sz w:val="32"/>
          <w:szCs w:val="32"/>
        </w:rPr>
        <w:t>个，事业编制</w:t>
      </w:r>
      <w:r>
        <w:rPr>
          <w:rFonts w:hint="eastAsia" w:ascii="Times New Roman" w:hAnsi="Times New Roman" w:eastAsia="仿宋_GB2312" w:cs="Times New Roman"/>
          <w:color w:val="auto"/>
          <w:sz w:val="32"/>
          <w:szCs w:val="32"/>
          <w:lang w:val="en-US" w:eastAsia="zh-CN"/>
        </w:rPr>
        <w:t>12</w:t>
      </w:r>
      <w:r>
        <w:rPr>
          <w:rFonts w:hint="default" w:ascii="Times New Roman" w:hAnsi="Times New Roman" w:eastAsia="仿宋_GB2312" w:cs="Times New Roman"/>
          <w:color w:val="auto"/>
          <w:sz w:val="32"/>
          <w:szCs w:val="32"/>
        </w:rPr>
        <w:t>个</w:t>
      </w:r>
      <w:r>
        <w:rPr>
          <w:rFonts w:hint="eastAsia" w:ascii="Times New Roman" w:hAnsi="Times New Roman" w:eastAsia="仿宋_GB2312" w:cs="Times New Roman"/>
          <w:color w:val="auto"/>
          <w:sz w:val="32"/>
          <w:szCs w:val="32"/>
          <w:lang w:eastAsia="zh-CN"/>
        </w:rPr>
        <w:t>，</w:t>
      </w:r>
      <w:r>
        <w:rPr>
          <w:rFonts w:hint="eastAsia" w:ascii="Times New Roman" w:hAnsi="Times New Roman" w:eastAsia="仿宋_GB2312" w:cs="Times New Roman"/>
          <w:color w:val="auto"/>
          <w:sz w:val="32"/>
          <w:szCs w:val="32"/>
          <w:lang w:val="en-US" w:eastAsia="zh-CN"/>
        </w:rPr>
        <w:t>实际</w:t>
      </w:r>
      <w:r>
        <w:rPr>
          <w:rFonts w:hint="default" w:ascii="Times New Roman" w:hAnsi="Times New Roman" w:eastAsia="仿宋_GB2312" w:cs="Times New Roman"/>
          <w:color w:val="auto"/>
          <w:sz w:val="32"/>
          <w:szCs w:val="32"/>
        </w:rPr>
        <w:t>在职</w:t>
      </w:r>
      <w:r>
        <w:rPr>
          <w:rFonts w:hint="default" w:ascii="Times New Roman" w:hAnsi="Times New Roman" w:eastAsia="方正仿宋_GBK" w:cs="Times New Roman"/>
          <w:color w:val="auto"/>
          <w:sz w:val="32"/>
          <w:szCs w:val="32"/>
          <w:lang w:val="en-US" w:eastAsia="zh-CN"/>
        </w:rPr>
        <w:t>34</w:t>
      </w:r>
      <w:r>
        <w:rPr>
          <w:rFonts w:hint="default" w:ascii="Times New Roman" w:hAnsi="Times New Roman" w:eastAsia="仿宋_GB2312" w:cs="Times New Roman"/>
          <w:color w:val="auto"/>
          <w:sz w:val="32"/>
          <w:szCs w:val="32"/>
        </w:rPr>
        <w:t>人</w:t>
      </w:r>
      <w:r>
        <w:rPr>
          <w:rFonts w:hint="eastAsia" w:ascii="Times New Roman" w:hAnsi="Times New Roman" w:eastAsia="仿宋_GB2312" w:cs="Times New Roman"/>
          <w:color w:val="auto"/>
          <w:sz w:val="32"/>
          <w:szCs w:val="32"/>
          <w:lang w:eastAsia="zh-CN"/>
        </w:rPr>
        <w:t>；202</w:t>
      </w:r>
      <w:r>
        <w:rPr>
          <w:rFonts w:hint="eastAsia" w:ascii="Times New Roman" w:hAnsi="Times New Roman" w:eastAsia="仿宋_GB2312" w:cs="Times New Roman"/>
          <w:color w:val="auto"/>
          <w:sz w:val="32"/>
          <w:szCs w:val="32"/>
          <w:lang w:val="en-US" w:eastAsia="zh-CN"/>
        </w:rPr>
        <w:t>5</w:t>
      </w:r>
      <w:r>
        <w:rPr>
          <w:rFonts w:hint="default" w:ascii="Times New Roman" w:hAnsi="Times New Roman" w:eastAsia="仿宋_GB2312" w:cs="Times New Roman"/>
          <w:color w:val="auto"/>
          <w:sz w:val="32"/>
          <w:szCs w:val="32"/>
        </w:rPr>
        <w:t>年</w:t>
      </w:r>
      <w:r>
        <w:rPr>
          <w:rFonts w:hint="eastAsia" w:ascii="Times New Roman" w:hAnsi="Times New Roman" w:eastAsia="仿宋_GB2312" w:cs="Times New Roman"/>
          <w:color w:val="auto"/>
          <w:sz w:val="32"/>
          <w:szCs w:val="32"/>
          <w:lang w:val="en-US" w:eastAsia="zh-CN"/>
        </w:rPr>
        <w:t>增加0人，</w:t>
      </w:r>
      <w:r>
        <w:rPr>
          <w:rFonts w:hint="default" w:ascii="Times New Roman" w:hAnsi="Times New Roman" w:eastAsia="仿宋_GB2312" w:cs="Times New Roman"/>
          <w:color w:val="auto"/>
          <w:sz w:val="32"/>
          <w:szCs w:val="32"/>
        </w:rPr>
        <w:t>减少</w:t>
      </w:r>
      <w:r>
        <w:rPr>
          <w:rFonts w:hint="eastAsia" w:ascii="Times New Roman" w:hAnsi="Times New Roman" w:eastAsia="仿宋_GB2312" w:cs="Times New Roman"/>
          <w:color w:val="auto"/>
          <w:sz w:val="32"/>
          <w:szCs w:val="32"/>
          <w:lang w:val="en-US" w:eastAsia="zh-CN"/>
        </w:rPr>
        <w:t>0</w:t>
      </w:r>
      <w:r>
        <w:rPr>
          <w:rFonts w:hint="default" w:ascii="Times New Roman" w:hAnsi="Times New Roman" w:eastAsia="仿宋_GB2312" w:cs="Times New Roman"/>
          <w:color w:val="auto"/>
          <w:sz w:val="32"/>
          <w:szCs w:val="32"/>
        </w:rPr>
        <w:t>人。</w:t>
      </w:r>
      <w:bookmarkEnd w:id="19"/>
      <w:bookmarkEnd w:id="20"/>
    </w:p>
    <w:p w14:paraId="190097E7">
      <w:pPr>
        <w:pStyle w:val="27"/>
        <w:keepNext w:val="0"/>
        <w:keepLines w:val="0"/>
        <w:pageBreakBefore w:val="0"/>
        <w:widowControl/>
        <w:suppressLineNumbers w:val="0"/>
        <w:shd w:val="clear"/>
        <w:kinsoku/>
        <w:wordWrap/>
        <w:overflowPunct/>
        <w:topLinePunct w:val="0"/>
        <w:autoSpaceDE w:val="0"/>
        <w:autoSpaceDN/>
        <w:bidi w:val="0"/>
        <w:adjustRightInd/>
        <w:snapToGrid/>
        <w:spacing w:before="0" w:beforeAutospacing="0" w:after="0" w:afterAutospacing="0" w:line="576" w:lineRule="exact"/>
        <w:ind w:left="0" w:leftChars="0" w:firstLine="0" w:firstLineChars="0"/>
        <w:jc w:val="center"/>
        <w:textAlignment w:val="auto"/>
        <w:outlineLvl w:val="0"/>
        <w:rPr>
          <w:rFonts w:hint="default" w:ascii="Times New Roman" w:hAnsi="Times New Roman" w:eastAsia="方正小标宋_GBK" w:cs="Times New Roman"/>
          <w:kern w:val="0"/>
          <w:sz w:val="44"/>
          <w:szCs w:val="44"/>
          <w:shd w:val="clear" w:color="040000" w:fill="FFFFFF"/>
          <w:lang w:val="en-US" w:eastAsia="zh-CN"/>
        </w:rPr>
      </w:pPr>
      <w:r>
        <w:rPr>
          <w:rFonts w:hint="default" w:ascii="Times New Roman" w:hAnsi="Times New Roman" w:eastAsia="方正小标宋_GBK" w:cs="Times New Roman"/>
          <w:kern w:val="0"/>
          <w:sz w:val="44"/>
          <w:szCs w:val="44"/>
          <w:shd w:val="clear" w:color="040000" w:fill="FFFFFF"/>
          <w:lang w:val="en-US" w:eastAsia="zh-CN"/>
        </w:rPr>
        <w:t>第二部分 202</w:t>
      </w:r>
      <w:r>
        <w:rPr>
          <w:rFonts w:hint="eastAsia" w:ascii="Times New Roman" w:hAnsi="Times New Roman" w:eastAsia="方正小标宋_GBK" w:cs="Times New Roman"/>
          <w:kern w:val="0"/>
          <w:sz w:val="44"/>
          <w:szCs w:val="44"/>
          <w:shd w:val="clear" w:color="040000" w:fill="FFFFFF"/>
          <w:lang w:val="en-US" w:eastAsia="zh-CN"/>
        </w:rPr>
        <w:t>5</w:t>
      </w:r>
      <w:r>
        <w:rPr>
          <w:rFonts w:hint="default" w:ascii="Times New Roman" w:hAnsi="Times New Roman" w:eastAsia="方正小标宋_GBK" w:cs="Times New Roman"/>
          <w:kern w:val="0"/>
          <w:sz w:val="44"/>
          <w:szCs w:val="44"/>
          <w:shd w:val="clear" w:color="040000" w:fill="FFFFFF"/>
          <w:lang w:val="en-US" w:eastAsia="zh-CN"/>
        </w:rPr>
        <w:t>年度部门决算情况说明</w:t>
      </w:r>
      <w:bookmarkStart w:id="160" w:name="_GoBack"/>
      <w:bookmarkEnd w:id="160"/>
    </w:p>
    <w:p w14:paraId="48DD1B27">
      <w:pPr>
        <w:pStyle w:val="27"/>
        <w:keepNext w:val="0"/>
        <w:keepLines w:val="0"/>
        <w:pageBreakBefore w:val="0"/>
        <w:widowControl/>
        <w:suppressLineNumbers w:val="0"/>
        <w:shd w:val="clear"/>
        <w:kinsoku/>
        <w:wordWrap/>
        <w:overflowPunct/>
        <w:topLinePunct w:val="0"/>
        <w:autoSpaceDE w:val="0"/>
        <w:autoSpaceDN/>
        <w:bidi w:val="0"/>
        <w:adjustRightInd/>
        <w:snapToGrid/>
        <w:spacing w:before="0" w:beforeAutospacing="0" w:afterAutospacing="0" w:line="576" w:lineRule="exact"/>
        <w:ind w:left="0" w:leftChars="0" w:firstLine="640" w:firstLineChars="200"/>
        <w:jc w:val="both"/>
        <w:textAlignment w:val="auto"/>
        <w:outlineLvl w:val="1"/>
        <w:rPr>
          <w:rFonts w:hint="default" w:ascii="Times New Roman" w:hAnsi="Times New Roman" w:eastAsia="黑体" w:cs="Times New Roman"/>
          <w:b w:val="0"/>
          <w:bCs w:val="0"/>
          <w:kern w:val="0"/>
          <w:sz w:val="32"/>
          <w:szCs w:val="32"/>
          <w:shd w:val="clear" w:fill="FFFFFF"/>
        </w:rPr>
      </w:pPr>
      <w:r>
        <w:rPr>
          <w:rFonts w:hint="default" w:ascii="Times New Roman" w:hAnsi="Times New Roman" w:eastAsia="黑体" w:cs="Times New Roman"/>
          <w:b w:val="0"/>
          <w:bCs w:val="0"/>
          <w:kern w:val="0"/>
          <w:sz w:val="32"/>
          <w:szCs w:val="32"/>
          <w:shd w:val="clear" w:fill="FFFFFF"/>
          <w:lang w:val="en-US" w:eastAsia="zh-CN"/>
        </w:rPr>
        <w:t>一、</w:t>
      </w:r>
      <w:r>
        <w:rPr>
          <w:rFonts w:hint="default" w:ascii="Times New Roman" w:hAnsi="Times New Roman" w:eastAsia="黑体" w:cs="Times New Roman"/>
          <w:b w:val="0"/>
          <w:bCs w:val="0"/>
          <w:kern w:val="0"/>
          <w:sz w:val="32"/>
          <w:szCs w:val="32"/>
          <w:shd w:val="clear" w:fill="FFFFFF"/>
        </w:rPr>
        <w:t>收入支出</w:t>
      </w:r>
      <w:r>
        <w:rPr>
          <w:rFonts w:hint="default" w:ascii="Times New Roman" w:hAnsi="Times New Roman" w:eastAsia="黑体" w:cs="Times New Roman"/>
          <w:b w:val="0"/>
          <w:bCs w:val="0"/>
          <w:kern w:val="0"/>
          <w:sz w:val="32"/>
          <w:szCs w:val="32"/>
          <w:shd w:val="clear" w:fill="FFFFFF"/>
          <w:lang w:val="en-US" w:eastAsia="zh-CN"/>
        </w:rPr>
        <w:t>决算总体情况说明</w:t>
      </w:r>
    </w:p>
    <w:p w14:paraId="5017C079">
      <w:pPr>
        <w:pStyle w:val="45"/>
        <w:keepNext w:val="0"/>
        <w:keepLines w:val="0"/>
        <w:pageBreakBefore w:val="0"/>
        <w:widowControl/>
        <w:suppressLineNumbers w:val="0"/>
        <w:shd w:val="clear"/>
        <w:kinsoku/>
        <w:wordWrap/>
        <w:overflowPunct/>
        <w:topLinePunct w:val="0"/>
        <w:autoSpaceDE w:val="0"/>
        <w:autoSpaceDN/>
        <w:bidi w:val="0"/>
        <w:adjustRightInd/>
        <w:snapToGrid/>
        <w:spacing w:before="0" w:beforeAutospacing="0" w:after="0" w:afterAutospacing="0" w:line="576" w:lineRule="exact"/>
        <w:ind w:left="0" w:right="0" w:firstLine="640"/>
        <w:jc w:val="both"/>
        <w:textAlignment w:val="auto"/>
        <w:rPr>
          <w:rStyle w:val="33"/>
          <w:rFonts w:hint="default" w:ascii="Times New Roman" w:hAnsi="Times New Roman" w:eastAsia="仿宋_GB2312" w:cs="Times New Roman"/>
          <w:b w:val="0"/>
          <w:bCs w:val="0"/>
          <w:color w:val="auto"/>
          <w:sz w:val="32"/>
          <w:szCs w:val="32"/>
          <w:u w:val="none"/>
          <w:shd w:val="clear" w:fill="FFFFFF"/>
          <w:lang w:val="en-US" w:eastAsia="zh-CN"/>
        </w:rPr>
      </w:pPr>
      <w:r>
        <w:rPr>
          <w:rFonts w:hint="eastAsia" w:ascii="仿宋_GB2312" w:eastAsia="仿宋_GB2312" w:cs="仿宋_GB2312"/>
          <w:b w:val="0"/>
          <w:bCs w:val="0"/>
          <w:i w:val="0"/>
          <w:iCs w:val="0"/>
          <w:sz w:val="32"/>
          <w:szCs w:val="32"/>
          <w:shd w:val="clear" w:fill="FFFFFF"/>
        </w:rPr>
        <w:t>本单位本年度收入的为</w:t>
      </w:r>
      <w:r>
        <w:rPr>
          <w:rFonts w:hint="eastAsia" w:ascii="仿宋_GB2312" w:eastAsia="仿宋_GB2312" w:cs="仿宋_GB2312"/>
          <w:b w:val="0"/>
          <w:bCs w:val="0"/>
          <w:i w:val="0"/>
          <w:iCs w:val="0"/>
          <w:sz w:val="32"/>
          <w:szCs w:val="32"/>
          <w:shd w:val="clear" w:fill="FFFFFF"/>
          <w:lang w:val="en-US" w:eastAsia="zh-CN"/>
        </w:rPr>
        <w:t>1023.61</w:t>
      </w:r>
      <w:r>
        <w:rPr>
          <w:rFonts w:hint="eastAsia" w:ascii="仿宋_GB2312" w:eastAsia="仿宋_GB2312" w:cs="仿宋_GB2312"/>
          <w:b w:val="0"/>
          <w:bCs w:val="0"/>
          <w:i w:val="0"/>
          <w:iCs w:val="0"/>
          <w:sz w:val="32"/>
          <w:szCs w:val="32"/>
          <w:shd w:val="clear" w:fill="FFFFFF"/>
        </w:rPr>
        <w:t>万元</w:t>
      </w:r>
      <w:r>
        <w:rPr>
          <w:rFonts w:hint="eastAsia" w:ascii="仿宋_GB2312" w:eastAsia="仿宋_GB2312" w:cs="仿宋_GB2312"/>
          <w:b w:val="0"/>
          <w:bCs w:val="0"/>
          <w:i w:val="0"/>
          <w:iCs w:val="0"/>
          <w:sz w:val="32"/>
          <w:szCs w:val="32"/>
          <w:highlight w:val="none"/>
          <w:shd w:val="clear" w:fill="FFFFFF"/>
        </w:rPr>
        <w:t>，上年度收入为</w:t>
      </w:r>
      <w:r>
        <w:rPr>
          <w:rFonts w:hint="eastAsia" w:ascii="仿宋_GB2312" w:eastAsia="仿宋_GB2312" w:cs="仿宋_GB2312"/>
          <w:b w:val="0"/>
          <w:bCs w:val="0"/>
          <w:i w:val="0"/>
          <w:iCs w:val="0"/>
          <w:sz w:val="32"/>
          <w:szCs w:val="32"/>
          <w:shd w:val="clear" w:fill="FFFFFF"/>
          <w:lang w:val="en-US" w:eastAsia="zh-CN"/>
        </w:rPr>
        <w:t>1489.94</w:t>
      </w:r>
      <w:r>
        <w:rPr>
          <w:rFonts w:hint="eastAsia" w:ascii="仿宋_GB2312" w:eastAsia="仿宋_GB2312" w:cs="仿宋_GB2312"/>
          <w:b w:val="0"/>
          <w:bCs w:val="0"/>
          <w:i w:val="0"/>
          <w:iCs w:val="0"/>
          <w:sz w:val="32"/>
          <w:szCs w:val="32"/>
          <w:highlight w:val="none"/>
          <w:shd w:val="clear" w:fill="FFFFFF"/>
        </w:rPr>
        <w:t>万元。差异</w:t>
      </w:r>
      <w:r>
        <w:rPr>
          <w:rFonts w:hint="eastAsia" w:ascii="仿宋_GB2312" w:eastAsia="仿宋_GB2312" w:cs="仿宋_GB2312"/>
          <w:b w:val="0"/>
          <w:bCs w:val="0"/>
          <w:i w:val="0"/>
          <w:iCs w:val="0"/>
          <w:sz w:val="32"/>
          <w:szCs w:val="32"/>
          <w:highlight w:val="none"/>
          <w:shd w:val="clear" w:fill="FFFFFF"/>
          <w:lang w:val="en-US" w:eastAsia="zh-CN"/>
        </w:rPr>
        <w:t>为466.33</w:t>
      </w:r>
      <w:r>
        <w:rPr>
          <w:rFonts w:hint="eastAsia" w:ascii="仿宋_GB2312" w:eastAsia="仿宋_GB2312" w:cs="仿宋_GB2312"/>
          <w:b w:val="0"/>
          <w:bCs w:val="0"/>
          <w:i w:val="0"/>
          <w:iCs w:val="0"/>
          <w:sz w:val="32"/>
          <w:szCs w:val="32"/>
          <w:highlight w:val="none"/>
          <w:shd w:val="clear" w:fill="FFFFFF"/>
        </w:rPr>
        <w:t>万元；</w:t>
      </w:r>
      <w:r>
        <w:rPr>
          <w:rStyle w:val="33"/>
          <w:rFonts w:hint="eastAsia" w:ascii="仿宋_GB2312" w:eastAsia="仿宋_GB2312" w:cs="仿宋_GB2312"/>
          <w:b w:val="0"/>
          <w:bCs w:val="0"/>
          <w:color w:val="auto"/>
          <w:sz w:val="32"/>
          <w:szCs w:val="32"/>
          <w:highlight w:val="none"/>
          <w:u w:val="none"/>
          <w:shd w:val="clear" w:fill="FFFFFF"/>
        </w:rPr>
        <w:t>主要原因为：人员和车辆</w:t>
      </w:r>
      <w:r>
        <w:rPr>
          <w:rStyle w:val="33"/>
          <w:rFonts w:hint="eastAsia" w:ascii="仿宋_GB2312" w:eastAsia="仿宋_GB2312" w:cs="仿宋_GB2312"/>
          <w:b w:val="0"/>
          <w:bCs w:val="0"/>
          <w:color w:val="auto"/>
          <w:sz w:val="32"/>
          <w:szCs w:val="32"/>
          <w:highlight w:val="none"/>
          <w:u w:val="none"/>
          <w:shd w:val="clear" w:fill="FFFFFF"/>
          <w:lang w:val="en-US" w:eastAsia="zh-CN"/>
        </w:rPr>
        <w:t>减少</w:t>
      </w:r>
      <w:r>
        <w:rPr>
          <w:rStyle w:val="33"/>
          <w:rFonts w:hint="eastAsia" w:ascii="仿宋_GB2312" w:eastAsia="仿宋_GB2312" w:cs="仿宋_GB2312"/>
          <w:b w:val="0"/>
          <w:bCs w:val="0"/>
          <w:color w:val="auto"/>
          <w:sz w:val="32"/>
          <w:szCs w:val="32"/>
          <w:highlight w:val="none"/>
          <w:u w:val="none"/>
          <w:shd w:val="clear" w:fill="FFFFFF"/>
        </w:rPr>
        <w:t>，相应的经费</w:t>
      </w:r>
      <w:r>
        <w:rPr>
          <w:rStyle w:val="33"/>
          <w:rFonts w:hint="eastAsia" w:ascii="仿宋_GB2312" w:eastAsia="仿宋_GB2312" w:cs="仿宋_GB2312"/>
          <w:b w:val="0"/>
          <w:bCs w:val="0"/>
          <w:color w:val="auto"/>
          <w:sz w:val="32"/>
          <w:szCs w:val="32"/>
          <w:highlight w:val="none"/>
          <w:u w:val="none"/>
          <w:shd w:val="clear" w:fill="FFFFFF"/>
          <w:lang w:val="en-US" w:eastAsia="zh-CN"/>
        </w:rPr>
        <w:t>减少</w:t>
      </w:r>
      <w:r>
        <w:rPr>
          <w:rStyle w:val="33"/>
          <w:rFonts w:hint="eastAsia" w:ascii="仿宋_GB2312" w:eastAsia="仿宋_GB2312" w:cs="仿宋_GB2312"/>
          <w:b w:val="0"/>
          <w:bCs w:val="0"/>
          <w:color w:val="auto"/>
          <w:sz w:val="32"/>
          <w:szCs w:val="32"/>
          <w:highlight w:val="none"/>
          <w:u w:val="none"/>
          <w:shd w:val="clear" w:fill="FFFFFF"/>
        </w:rPr>
        <w:t>。</w:t>
      </w:r>
      <w:r>
        <w:rPr>
          <w:rFonts w:hint="eastAsia" w:ascii="仿宋_GB2312" w:eastAsia="仿宋_GB2312" w:cs="仿宋_GB2312"/>
          <w:b w:val="0"/>
          <w:bCs w:val="0"/>
          <w:i w:val="0"/>
          <w:iCs w:val="0"/>
          <w:color w:val="auto"/>
          <w:sz w:val="32"/>
          <w:szCs w:val="32"/>
          <w:highlight w:val="none"/>
          <w:u w:val="none"/>
          <w:shd w:val="clear" w:fill="FFFFFF"/>
        </w:rPr>
        <w:t>本年度支出为</w:t>
      </w:r>
      <w:r>
        <w:rPr>
          <w:rFonts w:hint="eastAsia" w:ascii="仿宋_GB2312" w:eastAsia="仿宋_GB2312" w:cs="仿宋_GB2312"/>
          <w:b w:val="0"/>
          <w:bCs w:val="0"/>
          <w:i w:val="0"/>
          <w:iCs w:val="0"/>
          <w:sz w:val="32"/>
          <w:szCs w:val="32"/>
          <w:shd w:val="clear" w:fill="FFFFFF"/>
          <w:lang w:val="en-US" w:eastAsia="zh-CN"/>
        </w:rPr>
        <w:t>1023.61</w:t>
      </w:r>
      <w:r>
        <w:rPr>
          <w:rFonts w:hint="eastAsia" w:ascii="仿宋_GB2312" w:eastAsia="仿宋_GB2312" w:cs="仿宋_GB2312"/>
          <w:b w:val="0"/>
          <w:bCs w:val="0"/>
          <w:i w:val="0"/>
          <w:iCs w:val="0"/>
          <w:color w:val="auto"/>
          <w:sz w:val="32"/>
          <w:szCs w:val="32"/>
          <w:highlight w:val="none"/>
          <w:u w:val="none"/>
          <w:shd w:val="clear" w:fill="FFFFFF"/>
        </w:rPr>
        <w:t>万元，上年度支出为</w:t>
      </w:r>
      <w:r>
        <w:rPr>
          <w:rFonts w:hint="eastAsia" w:ascii="仿宋_GB2312" w:eastAsia="仿宋_GB2312" w:cs="仿宋_GB2312"/>
          <w:b w:val="0"/>
          <w:bCs w:val="0"/>
          <w:i w:val="0"/>
          <w:iCs w:val="0"/>
          <w:color w:val="auto"/>
          <w:sz w:val="32"/>
          <w:szCs w:val="32"/>
          <w:highlight w:val="none"/>
          <w:u w:val="none"/>
          <w:shd w:val="clear" w:fill="FFFFFF"/>
          <w:lang w:val="en-US" w:eastAsia="zh-CN"/>
        </w:rPr>
        <w:t>1489.94</w:t>
      </w:r>
      <w:r>
        <w:rPr>
          <w:rFonts w:hint="eastAsia" w:ascii="仿宋_GB2312" w:eastAsia="仿宋_GB2312" w:cs="仿宋_GB2312"/>
          <w:b w:val="0"/>
          <w:bCs w:val="0"/>
          <w:i w:val="0"/>
          <w:iCs w:val="0"/>
          <w:color w:val="auto"/>
          <w:sz w:val="32"/>
          <w:szCs w:val="32"/>
          <w:highlight w:val="none"/>
          <w:u w:val="none"/>
          <w:shd w:val="clear" w:fill="FFFFFF"/>
        </w:rPr>
        <w:t>万元，差异</w:t>
      </w:r>
      <w:r>
        <w:rPr>
          <w:rFonts w:hint="eastAsia" w:ascii="仿宋_GB2312" w:eastAsia="仿宋_GB2312" w:cs="仿宋_GB2312"/>
          <w:b w:val="0"/>
          <w:bCs w:val="0"/>
          <w:i w:val="0"/>
          <w:iCs w:val="0"/>
          <w:sz w:val="32"/>
          <w:szCs w:val="32"/>
          <w:highlight w:val="none"/>
          <w:shd w:val="clear" w:fill="FFFFFF"/>
          <w:lang w:val="en-US" w:eastAsia="zh-CN"/>
        </w:rPr>
        <w:t>160.14</w:t>
      </w:r>
      <w:r>
        <w:rPr>
          <w:rFonts w:hint="eastAsia" w:ascii="仿宋_GB2312" w:eastAsia="仿宋_GB2312" w:cs="仿宋_GB2312"/>
          <w:b w:val="0"/>
          <w:bCs w:val="0"/>
          <w:i w:val="0"/>
          <w:iCs w:val="0"/>
          <w:color w:val="auto"/>
          <w:sz w:val="32"/>
          <w:szCs w:val="32"/>
          <w:highlight w:val="none"/>
          <w:u w:val="none"/>
          <w:shd w:val="clear" w:fill="FFFFFF"/>
        </w:rPr>
        <w:t>为万元；</w:t>
      </w:r>
      <w:r>
        <w:rPr>
          <w:rStyle w:val="33"/>
          <w:rFonts w:hint="eastAsia" w:ascii="仿宋_GB2312" w:eastAsia="仿宋_GB2312" w:cs="仿宋_GB2312"/>
          <w:b w:val="0"/>
          <w:bCs w:val="0"/>
          <w:color w:val="auto"/>
          <w:sz w:val="32"/>
          <w:szCs w:val="32"/>
          <w:highlight w:val="none"/>
          <w:u w:val="none"/>
          <w:shd w:val="clear" w:fill="FFFFFF"/>
        </w:rPr>
        <w:t>主要原因为</w:t>
      </w:r>
      <w:r>
        <w:rPr>
          <w:rStyle w:val="33"/>
          <w:rFonts w:hint="eastAsia" w:ascii="仿宋_GB2312" w:eastAsia="仿宋_GB2312" w:cs="仿宋_GB2312"/>
          <w:b w:val="0"/>
          <w:bCs w:val="0"/>
          <w:color w:val="auto"/>
          <w:sz w:val="32"/>
          <w:szCs w:val="32"/>
          <w:highlight w:val="none"/>
          <w:u w:val="none"/>
          <w:shd w:val="clear" w:fill="FFFFFF"/>
          <w:lang w:eastAsia="zh-CN"/>
        </w:rPr>
        <w:t>：</w:t>
      </w:r>
      <w:r>
        <w:rPr>
          <w:rStyle w:val="33"/>
          <w:rFonts w:hint="eastAsia" w:ascii="仿宋_GB2312" w:eastAsia="仿宋_GB2312" w:cs="仿宋_GB2312"/>
          <w:b w:val="0"/>
          <w:bCs w:val="0"/>
          <w:color w:val="auto"/>
          <w:sz w:val="32"/>
          <w:szCs w:val="32"/>
          <w:highlight w:val="none"/>
          <w:u w:val="none"/>
          <w:shd w:val="clear" w:fill="FFFFFF"/>
        </w:rPr>
        <w:t>人员和车辆</w:t>
      </w:r>
      <w:r>
        <w:rPr>
          <w:rStyle w:val="33"/>
          <w:rFonts w:hint="eastAsia" w:ascii="仿宋_GB2312" w:eastAsia="仿宋_GB2312" w:cs="仿宋_GB2312"/>
          <w:b w:val="0"/>
          <w:bCs w:val="0"/>
          <w:color w:val="auto"/>
          <w:sz w:val="32"/>
          <w:szCs w:val="32"/>
          <w:highlight w:val="none"/>
          <w:u w:val="none"/>
          <w:shd w:val="clear" w:fill="FFFFFF"/>
          <w:lang w:val="en-US" w:eastAsia="zh-CN"/>
        </w:rPr>
        <w:t>减少</w:t>
      </w:r>
      <w:r>
        <w:rPr>
          <w:rStyle w:val="33"/>
          <w:rFonts w:hint="eastAsia" w:ascii="仿宋_GB2312" w:eastAsia="仿宋_GB2312" w:cs="仿宋_GB2312"/>
          <w:b w:val="0"/>
          <w:bCs w:val="0"/>
          <w:color w:val="auto"/>
          <w:sz w:val="32"/>
          <w:szCs w:val="32"/>
          <w:highlight w:val="none"/>
          <w:u w:val="none"/>
          <w:shd w:val="clear" w:fill="FFFFFF"/>
        </w:rPr>
        <w:t>，相应的经费</w:t>
      </w:r>
      <w:r>
        <w:rPr>
          <w:rStyle w:val="33"/>
          <w:rFonts w:hint="eastAsia" w:ascii="仿宋_GB2312" w:eastAsia="仿宋_GB2312" w:cs="仿宋_GB2312"/>
          <w:b w:val="0"/>
          <w:bCs w:val="0"/>
          <w:color w:val="auto"/>
          <w:sz w:val="32"/>
          <w:szCs w:val="32"/>
          <w:highlight w:val="none"/>
          <w:u w:val="none"/>
          <w:shd w:val="clear" w:fill="FFFFFF"/>
          <w:lang w:val="en-US" w:eastAsia="zh-CN"/>
        </w:rPr>
        <w:t>减少</w:t>
      </w:r>
      <w:r>
        <w:rPr>
          <w:rStyle w:val="33"/>
          <w:rFonts w:hint="eastAsia" w:ascii="仿宋_GB2312" w:eastAsia="仿宋_GB2312" w:cs="仿宋_GB2312"/>
          <w:b w:val="0"/>
          <w:bCs w:val="0"/>
          <w:color w:val="auto"/>
          <w:sz w:val="32"/>
          <w:szCs w:val="32"/>
          <w:highlight w:val="none"/>
          <w:u w:val="none"/>
          <w:shd w:val="clear" w:fill="FFFFFF"/>
        </w:rPr>
        <w:t>。</w:t>
      </w:r>
    </w:p>
    <w:p w14:paraId="04121BD8">
      <w:pPr>
        <w:pStyle w:val="27"/>
        <w:keepNext w:val="0"/>
        <w:keepLines w:val="0"/>
        <w:pageBreakBefore w:val="0"/>
        <w:widowControl/>
        <w:suppressLineNumbers w:val="0"/>
        <w:shd w:val="clear"/>
        <w:kinsoku/>
        <w:wordWrap/>
        <w:overflowPunct/>
        <w:topLinePunct w:val="0"/>
        <w:autoSpaceDE w:val="0"/>
        <w:autoSpaceDN/>
        <w:bidi w:val="0"/>
        <w:adjustRightInd/>
        <w:snapToGrid/>
        <w:spacing w:before="0" w:beforeAutospacing="0" w:afterAutospacing="0" w:line="576" w:lineRule="exact"/>
        <w:ind w:left="0" w:leftChars="0" w:firstLine="643" w:firstLineChars="200"/>
        <w:jc w:val="both"/>
        <w:textAlignment w:val="auto"/>
        <w:outlineLvl w:val="2"/>
        <w:rPr>
          <w:rStyle w:val="36"/>
          <w:rFonts w:hint="eastAsia" w:ascii="Times New Roman" w:hAnsi="Times New Roman" w:eastAsia="方正楷体_GBK" w:cs="Times New Roman"/>
          <w:b/>
          <w:bCs/>
          <w:sz w:val="32"/>
          <w:szCs w:val="32"/>
          <w:shd w:val="clear" w:fill="FFFFFF"/>
          <w:lang w:val="en-US" w:eastAsia="zh-CN"/>
        </w:rPr>
      </w:pPr>
      <w:bookmarkStart w:id="21" w:name="_Toc21895"/>
      <w:bookmarkStart w:id="22" w:name="_Toc32537"/>
      <w:bookmarkStart w:id="23" w:name="_Toc30303"/>
      <w:bookmarkStart w:id="24" w:name="_Toc19840"/>
      <w:bookmarkStart w:id="25" w:name="_Toc15396604"/>
      <w:bookmarkStart w:id="26" w:name="_Toc18032"/>
      <w:bookmarkStart w:id="27" w:name="_Toc15377206"/>
      <w:bookmarkStart w:id="28" w:name="_Toc3599"/>
      <w:bookmarkStart w:id="29" w:name="_Toc26568"/>
      <w:r>
        <w:rPr>
          <w:rStyle w:val="36"/>
          <w:rFonts w:hint="eastAsia" w:ascii="Times New Roman" w:hAnsi="Times New Roman" w:eastAsia="方正楷体_GBK" w:cs="Times New Roman"/>
          <w:b/>
          <w:bCs/>
          <w:sz w:val="32"/>
          <w:szCs w:val="32"/>
          <w:shd w:val="clear" w:fill="FFFFFF"/>
          <w:lang w:val="en-US" w:eastAsia="zh-CN"/>
        </w:rPr>
        <w:t>（一）收入决算情况说明</w:t>
      </w:r>
      <w:bookmarkEnd w:id="21"/>
      <w:bookmarkEnd w:id="22"/>
      <w:bookmarkEnd w:id="23"/>
      <w:bookmarkEnd w:id="24"/>
      <w:bookmarkEnd w:id="25"/>
      <w:bookmarkEnd w:id="26"/>
      <w:bookmarkEnd w:id="27"/>
      <w:bookmarkEnd w:id="28"/>
      <w:bookmarkEnd w:id="29"/>
    </w:p>
    <w:p w14:paraId="58483478">
      <w:pPr>
        <w:pStyle w:val="46"/>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576" w:lineRule="exact"/>
        <w:jc w:val="both"/>
        <w:textAlignment w:val="auto"/>
        <w:rPr>
          <w:rFonts w:hint="eastAsia" w:ascii="仿宋_GB2312" w:hAnsi="仿宋_GB2312" w:eastAsia="仿宋_GB2312" w:cs="仿宋_GB2312"/>
          <w:color w:val="000000"/>
          <w:sz w:val="30"/>
          <w:szCs w:val="30"/>
          <w:lang w:eastAsia="zh-CN"/>
        </w:rPr>
      </w:pPr>
      <w:r>
        <w:rPr>
          <w:rFonts w:hint="eastAsia" w:ascii="仿宋_GB2312" w:eastAsia="仿宋_GB2312" w:cs="仿宋_GB2312"/>
          <w:b w:val="0"/>
          <w:bCs w:val="0"/>
          <w:sz w:val="32"/>
          <w:szCs w:val="32"/>
          <w:shd w:val="clear" w:fill="FFFFFF"/>
        </w:rPr>
        <w:t>本单位本年度总收入为</w:t>
      </w:r>
      <w:r>
        <w:rPr>
          <w:rFonts w:hint="eastAsia" w:ascii="仿宋_GB2312" w:eastAsia="仿宋_GB2312" w:cs="仿宋_GB2312"/>
          <w:b w:val="0"/>
          <w:bCs w:val="0"/>
          <w:i w:val="0"/>
          <w:iCs w:val="0"/>
          <w:color w:val="auto"/>
          <w:sz w:val="32"/>
          <w:szCs w:val="32"/>
          <w:u w:val="none"/>
          <w:shd w:val="clear" w:fill="FFFFFF"/>
          <w:lang w:val="en-US" w:eastAsia="zh-CN"/>
        </w:rPr>
        <w:t>1023.61</w:t>
      </w:r>
      <w:r>
        <w:rPr>
          <w:rFonts w:hint="eastAsia" w:ascii="仿宋_GB2312" w:eastAsia="仿宋_GB2312" w:cs="仿宋_GB2312"/>
          <w:b w:val="0"/>
          <w:bCs w:val="0"/>
          <w:sz w:val="32"/>
          <w:szCs w:val="32"/>
          <w:shd w:val="clear" w:fill="FFFFFF"/>
        </w:rPr>
        <w:t>万元。其中：一般公共预算财政拨款收入为</w:t>
      </w:r>
      <w:r>
        <w:rPr>
          <w:rFonts w:hint="eastAsia" w:ascii="仿宋_GB2312" w:eastAsia="仿宋_GB2312" w:cs="仿宋_GB2312"/>
          <w:b w:val="0"/>
          <w:bCs w:val="0"/>
          <w:sz w:val="32"/>
          <w:szCs w:val="32"/>
          <w:shd w:val="clear" w:fill="FFFFFF"/>
          <w:lang w:val="en-US" w:eastAsia="zh-CN"/>
        </w:rPr>
        <w:t>1021.7</w:t>
      </w:r>
      <w:r>
        <w:rPr>
          <w:rFonts w:hint="eastAsia" w:ascii="仿宋_GB2312" w:eastAsia="仿宋_GB2312" w:cs="仿宋_GB2312"/>
          <w:b w:val="0"/>
          <w:bCs w:val="0"/>
          <w:sz w:val="32"/>
          <w:szCs w:val="32"/>
          <w:shd w:val="clear" w:fill="FFFFFF"/>
        </w:rPr>
        <w:t>万元，占比</w:t>
      </w:r>
      <w:r>
        <w:rPr>
          <w:rFonts w:hint="eastAsia" w:ascii="仿宋_GB2312" w:eastAsia="仿宋_GB2312" w:cs="仿宋_GB2312"/>
          <w:b w:val="0"/>
          <w:bCs w:val="0"/>
          <w:sz w:val="32"/>
          <w:szCs w:val="32"/>
          <w:shd w:val="clear" w:fill="FFFFFF"/>
          <w:lang w:val="en-US" w:eastAsia="zh-CN"/>
        </w:rPr>
        <w:t>99.81</w:t>
      </w:r>
      <w:r>
        <w:rPr>
          <w:rFonts w:hint="eastAsia" w:ascii="宋体" w:hAnsi="宋体" w:eastAsia="宋体" w:cs="宋体"/>
          <w:b w:val="0"/>
          <w:bCs w:val="0"/>
          <w:sz w:val="32"/>
          <w:szCs w:val="32"/>
          <w:shd w:val="clear" w:fill="FFFFFF"/>
        </w:rPr>
        <w:t>%</w:t>
      </w:r>
      <w:r>
        <w:rPr>
          <w:rFonts w:hint="eastAsia" w:cs="宋体"/>
          <w:b w:val="0"/>
          <w:bCs w:val="0"/>
          <w:sz w:val="32"/>
          <w:szCs w:val="32"/>
          <w:shd w:val="clear" w:fill="FFFFFF"/>
          <w:lang w:eastAsia="zh-CN"/>
        </w:rPr>
        <w:t>，</w:t>
      </w:r>
      <w:r>
        <w:rPr>
          <w:rFonts w:hint="eastAsia" w:ascii="仿宋_GB2312" w:eastAsia="仿宋_GB2312" w:cs="仿宋_GB2312"/>
          <w:b w:val="0"/>
          <w:bCs w:val="0"/>
          <w:sz w:val="32"/>
          <w:szCs w:val="32"/>
          <w:shd w:val="clear" w:fill="FFFFFF"/>
          <w:lang w:val="en-US" w:eastAsia="zh-CN"/>
        </w:rPr>
        <w:t>其他收入为1.91万元，占比0.19%；</w:t>
      </w:r>
      <w:r>
        <w:rPr>
          <w:rFonts w:hint="eastAsia" w:ascii="仿宋_GB2312" w:eastAsia="仿宋_GB2312" w:cs="仿宋_GB2312"/>
          <w:b w:val="0"/>
          <w:bCs w:val="0"/>
          <w:sz w:val="32"/>
          <w:szCs w:val="32"/>
          <w:shd w:val="clear" w:fill="FFFFFF"/>
        </w:rPr>
        <w:t>政府性基金预算财政拨款收入为</w:t>
      </w:r>
      <w:r>
        <w:rPr>
          <w:rFonts w:hint="eastAsia" w:ascii="宋体" w:hAnsi="宋体" w:eastAsia="宋体" w:cs="宋体"/>
          <w:b w:val="0"/>
          <w:bCs w:val="0"/>
          <w:sz w:val="32"/>
          <w:szCs w:val="32"/>
          <w:shd w:val="clear" w:fill="FFFFFF"/>
        </w:rPr>
        <w:t>0.00</w:t>
      </w:r>
      <w:r>
        <w:rPr>
          <w:rFonts w:hint="eastAsia" w:ascii="仿宋_GB2312" w:eastAsia="仿宋_GB2312" w:cs="仿宋_GB2312"/>
          <w:b w:val="0"/>
          <w:bCs w:val="0"/>
          <w:sz w:val="32"/>
          <w:szCs w:val="32"/>
          <w:shd w:val="clear" w:fill="FFFFFF"/>
        </w:rPr>
        <w:t>万元，占比</w:t>
      </w:r>
      <w:r>
        <w:rPr>
          <w:rFonts w:hint="eastAsia" w:ascii="宋体" w:hAnsi="宋体" w:eastAsia="宋体" w:cs="宋体"/>
          <w:b w:val="0"/>
          <w:bCs w:val="0"/>
          <w:sz w:val="32"/>
          <w:szCs w:val="32"/>
          <w:shd w:val="clear" w:fill="FFFFFF"/>
        </w:rPr>
        <w:t>0.00%</w:t>
      </w:r>
      <w:r>
        <w:rPr>
          <w:rFonts w:hint="eastAsia" w:ascii="仿宋_GB2312" w:eastAsia="仿宋_GB2312" w:cs="仿宋_GB2312"/>
          <w:b w:val="0"/>
          <w:bCs w:val="0"/>
          <w:sz w:val="32"/>
          <w:szCs w:val="32"/>
          <w:shd w:val="clear" w:fill="FFFFFF"/>
        </w:rPr>
        <w:t>；国有资本经营预算财政拨款收入为</w:t>
      </w:r>
      <w:r>
        <w:rPr>
          <w:rFonts w:hint="eastAsia" w:ascii="宋体" w:hAnsi="宋体" w:eastAsia="宋体" w:cs="宋体"/>
          <w:b w:val="0"/>
          <w:bCs w:val="0"/>
          <w:sz w:val="32"/>
          <w:szCs w:val="32"/>
          <w:shd w:val="clear" w:fill="FFFFFF"/>
        </w:rPr>
        <w:t>0.00)</w:t>
      </w:r>
      <w:r>
        <w:rPr>
          <w:rFonts w:hint="eastAsia" w:ascii="仿宋_GB2312" w:eastAsia="仿宋_GB2312" w:cs="仿宋_GB2312"/>
          <w:b w:val="0"/>
          <w:bCs w:val="0"/>
          <w:sz w:val="32"/>
          <w:szCs w:val="32"/>
          <w:shd w:val="clear" w:fill="FFFFFF"/>
        </w:rPr>
        <w:t>万元，占比</w:t>
      </w:r>
      <w:r>
        <w:rPr>
          <w:rFonts w:hint="eastAsia" w:ascii="宋体" w:hAnsi="宋体" w:eastAsia="宋体" w:cs="宋体"/>
          <w:b w:val="0"/>
          <w:bCs w:val="0"/>
          <w:sz w:val="32"/>
          <w:szCs w:val="32"/>
          <w:shd w:val="clear" w:fill="FFFFFF"/>
        </w:rPr>
        <w:t>0.00%</w:t>
      </w:r>
      <w:r>
        <w:rPr>
          <w:rFonts w:hint="eastAsia" w:ascii="仿宋_GB2312" w:eastAsia="仿宋_GB2312" w:cs="仿宋_GB2312"/>
          <w:b w:val="0"/>
          <w:bCs w:val="0"/>
          <w:sz w:val="32"/>
          <w:szCs w:val="32"/>
          <w:shd w:val="clear" w:fill="FFFFFF"/>
        </w:rPr>
        <w:t>；上级补助收入为</w:t>
      </w:r>
      <w:r>
        <w:rPr>
          <w:rFonts w:hint="eastAsia" w:ascii="宋体" w:hAnsi="宋体" w:eastAsia="宋体" w:cs="宋体"/>
          <w:b w:val="0"/>
          <w:bCs w:val="0"/>
          <w:sz w:val="32"/>
          <w:szCs w:val="32"/>
          <w:shd w:val="clear" w:fill="FFFFFF"/>
        </w:rPr>
        <w:t>0.00</w:t>
      </w:r>
      <w:r>
        <w:rPr>
          <w:rFonts w:hint="eastAsia" w:ascii="仿宋_GB2312" w:eastAsia="仿宋_GB2312" w:cs="仿宋_GB2312"/>
          <w:b w:val="0"/>
          <w:bCs w:val="0"/>
          <w:sz w:val="32"/>
          <w:szCs w:val="32"/>
          <w:shd w:val="clear" w:fill="FFFFFF"/>
        </w:rPr>
        <w:t>万元，占比</w:t>
      </w:r>
      <w:r>
        <w:rPr>
          <w:rFonts w:hint="eastAsia" w:ascii="宋体" w:hAnsi="宋体" w:eastAsia="宋体" w:cs="宋体"/>
          <w:b w:val="0"/>
          <w:bCs w:val="0"/>
          <w:sz w:val="32"/>
          <w:szCs w:val="32"/>
          <w:shd w:val="clear" w:fill="FFFFFF"/>
        </w:rPr>
        <w:t>0.00%</w:t>
      </w:r>
      <w:r>
        <w:rPr>
          <w:rFonts w:hint="eastAsia" w:ascii="仿宋_GB2312" w:eastAsia="仿宋_GB2312" w:cs="仿宋_GB2312"/>
          <w:b w:val="0"/>
          <w:bCs w:val="0"/>
          <w:sz w:val="32"/>
          <w:szCs w:val="32"/>
          <w:shd w:val="clear" w:fill="FFFFFF"/>
        </w:rPr>
        <w:t>；事业收入为</w:t>
      </w:r>
      <w:r>
        <w:rPr>
          <w:rFonts w:hint="eastAsia" w:ascii="宋体" w:hAnsi="宋体" w:eastAsia="宋体" w:cs="宋体"/>
          <w:b w:val="0"/>
          <w:bCs w:val="0"/>
          <w:sz w:val="32"/>
          <w:szCs w:val="32"/>
          <w:shd w:val="clear" w:fill="FFFFFF"/>
        </w:rPr>
        <w:t>0.00</w:t>
      </w:r>
      <w:r>
        <w:rPr>
          <w:rFonts w:hint="eastAsia" w:ascii="仿宋_GB2312" w:eastAsia="仿宋_GB2312" w:cs="仿宋_GB2312"/>
          <w:b w:val="0"/>
          <w:bCs w:val="0"/>
          <w:sz w:val="32"/>
          <w:szCs w:val="32"/>
          <w:shd w:val="clear" w:fill="FFFFFF"/>
        </w:rPr>
        <w:t>万元，占比</w:t>
      </w:r>
      <w:r>
        <w:rPr>
          <w:rFonts w:hint="eastAsia" w:ascii="宋体" w:hAnsi="宋体" w:eastAsia="宋体" w:cs="宋体"/>
          <w:b w:val="0"/>
          <w:bCs w:val="0"/>
          <w:sz w:val="32"/>
          <w:szCs w:val="32"/>
          <w:shd w:val="clear" w:fill="FFFFFF"/>
        </w:rPr>
        <w:t>0.00%</w:t>
      </w:r>
      <w:r>
        <w:rPr>
          <w:rFonts w:hint="eastAsia" w:ascii="仿宋_GB2312" w:eastAsia="仿宋_GB2312" w:cs="仿宋_GB2312"/>
          <w:b w:val="0"/>
          <w:bCs w:val="0"/>
          <w:sz w:val="32"/>
          <w:szCs w:val="32"/>
          <w:shd w:val="clear" w:fill="FFFFFF"/>
        </w:rPr>
        <w:t>；经营收入为</w:t>
      </w:r>
      <w:r>
        <w:rPr>
          <w:rFonts w:hint="eastAsia" w:ascii="宋体" w:hAnsi="宋体" w:eastAsia="宋体" w:cs="宋体"/>
          <w:b w:val="0"/>
          <w:bCs w:val="0"/>
          <w:sz w:val="32"/>
          <w:szCs w:val="32"/>
          <w:shd w:val="clear" w:fill="FFFFFF"/>
        </w:rPr>
        <w:t>0.00</w:t>
      </w:r>
      <w:r>
        <w:rPr>
          <w:rFonts w:hint="eastAsia" w:ascii="仿宋_GB2312" w:eastAsia="仿宋_GB2312" w:cs="仿宋_GB2312"/>
          <w:b w:val="0"/>
          <w:bCs w:val="0"/>
          <w:sz w:val="32"/>
          <w:szCs w:val="32"/>
          <w:shd w:val="clear" w:fill="FFFFFF"/>
        </w:rPr>
        <w:t>万元，占比</w:t>
      </w:r>
      <w:r>
        <w:rPr>
          <w:rFonts w:hint="eastAsia" w:ascii="宋体" w:hAnsi="宋体" w:eastAsia="宋体" w:cs="宋体"/>
          <w:b w:val="0"/>
          <w:bCs w:val="0"/>
          <w:sz w:val="32"/>
          <w:szCs w:val="32"/>
          <w:shd w:val="clear" w:fill="FFFFFF"/>
        </w:rPr>
        <w:t>0.00%</w:t>
      </w:r>
      <w:r>
        <w:rPr>
          <w:rFonts w:hint="eastAsia" w:ascii="仿宋_GB2312" w:eastAsia="仿宋_GB2312" w:cs="仿宋_GB2312"/>
          <w:b w:val="0"/>
          <w:bCs w:val="0"/>
          <w:sz w:val="32"/>
          <w:szCs w:val="32"/>
          <w:shd w:val="clear" w:fill="FFFFFF"/>
        </w:rPr>
        <w:t>；附属单位上缴收入为</w:t>
      </w:r>
      <w:r>
        <w:rPr>
          <w:rFonts w:hint="eastAsia" w:ascii="宋体" w:hAnsi="宋体" w:eastAsia="宋体" w:cs="宋体"/>
          <w:b w:val="0"/>
          <w:bCs w:val="0"/>
          <w:sz w:val="32"/>
          <w:szCs w:val="32"/>
          <w:shd w:val="clear" w:fill="FFFFFF"/>
        </w:rPr>
        <w:t>0.00</w:t>
      </w:r>
      <w:r>
        <w:rPr>
          <w:rFonts w:hint="eastAsia" w:ascii="仿宋_GB2312" w:eastAsia="仿宋_GB2312" w:cs="仿宋_GB2312"/>
          <w:b w:val="0"/>
          <w:bCs w:val="0"/>
          <w:sz w:val="32"/>
          <w:szCs w:val="32"/>
          <w:shd w:val="clear" w:fill="FFFFFF"/>
        </w:rPr>
        <w:t>万元，占比</w:t>
      </w:r>
      <w:r>
        <w:rPr>
          <w:rFonts w:hint="eastAsia" w:ascii="宋体" w:hAnsi="宋体" w:eastAsia="宋体" w:cs="宋体"/>
          <w:b w:val="0"/>
          <w:bCs w:val="0"/>
          <w:sz w:val="32"/>
          <w:szCs w:val="32"/>
          <w:shd w:val="clear" w:fill="FFFFFF"/>
        </w:rPr>
        <w:t>0.00%</w:t>
      </w:r>
      <w:r>
        <w:rPr>
          <w:rFonts w:hint="eastAsia" w:ascii="仿宋_GB2312" w:eastAsia="仿宋_GB2312" w:cs="仿宋_GB2312"/>
          <w:b w:val="0"/>
          <w:bCs w:val="0"/>
          <w:sz w:val="32"/>
          <w:szCs w:val="32"/>
          <w:shd w:val="clear" w:fill="FFFFFF"/>
        </w:rPr>
        <w:t>；其他收入为</w:t>
      </w:r>
      <w:r>
        <w:rPr>
          <w:rFonts w:hint="eastAsia" w:ascii="宋体" w:hAnsi="宋体" w:eastAsia="宋体" w:cs="宋体"/>
          <w:b w:val="0"/>
          <w:bCs w:val="0"/>
          <w:sz w:val="32"/>
          <w:szCs w:val="32"/>
          <w:shd w:val="clear" w:fill="FFFFFF"/>
        </w:rPr>
        <w:t>0.00</w:t>
      </w:r>
      <w:r>
        <w:rPr>
          <w:rFonts w:hint="eastAsia" w:ascii="仿宋_GB2312" w:eastAsia="仿宋_GB2312" w:cs="仿宋_GB2312"/>
          <w:b w:val="0"/>
          <w:bCs w:val="0"/>
          <w:sz w:val="32"/>
          <w:szCs w:val="32"/>
          <w:shd w:val="clear" w:fill="FFFFFF"/>
        </w:rPr>
        <w:t>万元，占比</w:t>
      </w:r>
      <w:r>
        <w:rPr>
          <w:rFonts w:hint="eastAsia" w:ascii="宋体" w:hAnsi="宋体" w:eastAsia="宋体" w:cs="宋体"/>
          <w:b w:val="0"/>
          <w:bCs w:val="0"/>
          <w:sz w:val="32"/>
          <w:szCs w:val="32"/>
          <w:shd w:val="clear" w:fill="FFFFFF"/>
        </w:rPr>
        <w:t>0.00%</w:t>
      </w:r>
      <w:r>
        <w:rPr>
          <w:rFonts w:hint="eastAsia" w:ascii="仿宋_GB2312" w:eastAsia="仿宋_GB2312" w:cs="仿宋_GB2312"/>
          <w:b w:val="0"/>
          <w:bCs w:val="0"/>
          <w:sz w:val="32"/>
          <w:szCs w:val="32"/>
          <w:shd w:val="clear" w:fill="FFFFFF"/>
        </w:rPr>
        <w:t>。</w:t>
      </w:r>
    </w:p>
    <w:p w14:paraId="26C80EF7">
      <w:pPr>
        <w:pStyle w:val="27"/>
        <w:keepNext w:val="0"/>
        <w:keepLines w:val="0"/>
        <w:pageBreakBefore w:val="0"/>
        <w:widowControl/>
        <w:suppressLineNumbers w:val="0"/>
        <w:shd w:val="clear"/>
        <w:kinsoku/>
        <w:wordWrap/>
        <w:overflowPunct/>
        <w:topLinePunct w:val="0"/>
        <w:autoSpaceDE w:val="0"/>
        <w:autoSpaceDN/>
        <w:bidi w:val="0"/>
        <w:adjustRightInd/>
        <w:snapToGrid/>
        <w:spacing w:before="0" w:beforeAutospacing="0" w:afterAutospacing="0" w:line="576" w:lineRule="exact"/>
        <w:ind w:left="0" w:leftChars="0" w:firstLine="643" w:firstLineChars="200"/>
        <w:jc w:val="both"/>
        <w:textAlignment w:val="auto"/>
        <w:outlineLvl w:val="2"/>
        <w:rPr>
          <w:rStyle w:val="36"/>
          <w:rFonts w:hint="eastAsia" w:ascii="Times New Roman" w:hAnsi="Times New Roman" w:eastAsia="方正楷体_GBK" w:cs="Times New Roman"/>
          <w:b/>
          <w:bCs/>
          <w:sz w:val="32"/>
          <w:szCs w:val="32"/>
          <w:shd w:val="clear" w:fill="FFFFFF"/>
          <w:lang w:val="en-US" w:eastAsia="zh-CN"/>
        </w:rPr>
      </w:pPr>
      <w:r>
        <w:rPr>
          <w:rStyle w:val="36"/>
          <w:rFonts w:hint="eastAsia" w:ascii="Times New Roman" w:hAnsi="Times New Roman" w:eastAsia="方正楷体_GBK" w:cs="Times New Roman"/>
          <w:b/>
          <w:bCs/>
          <w:sz w:val="32"/>
          <w:szCs w:val="32"/>
          <w:shd w:val="clear" w:fill="FFFFFF"/>
          <w:lang w:val="en-US" w:eastAsia="zh-CN"/>
        </w:rPr>
        <w:t>（二）支出决算情况说明</w:t>
      </w:r>
    </w:p>
    <w:p w14:paraId="0A6C514E">
      <w:pPr>
        <w:pStyle w:val="45"/>
        <w:keepNext w:val="0"/>
        <w:keepLines w:val="0"/>
        <w:pageBreakBefore w:val="0"/>
        <w:widowControl/>
        <w:suppressLineNumbers w:val="0"/>
        <w:shd w:val="clear"/>
        <w:kinsoku/>
        <w:wordWrap/>
        <w:overflowPunct/>
        <w:topLinePunct w:val="0"/>
        <w:autoSpaceDE w:val="0"/>
        <w:autoSpaceDN/>
        <w:bidi w:val="0"/>
        <w:adjustRightInd/>
        <w:snapToGrid/>
        <w:spacing w:before="0" w:beforeAutospacing="0" w:after="0" w:afterAutospacing="0" w:line="576" w:lineRule="exact"/>
        <w:ind w:left="0" w:right="0" w:firstLine="640"/>
        <w:jc w:val="both"/>
        <w:textAlignment w:val="auto"/>
        <w:rPr>
          <w:rFonts w:hint="eastAsia" w:ascii="宋体" w:hAnsi="宋体" w:eastAsia="宋体" w:cs="宋体"/>
          <w:b w:val="0"/>
          <w:bCs w:val="0"/>
          <w:sz w:val="32"/>
          <w:szCs w:val="32"/>
          <w:shd w:val="clear" w:fill="FFFFFF"/>
          <w:lang w:eastAsia="zh-CN"/>
        </w:rPr>
      </w:pPr>
      <w:r>
        <w:rPr>
          <w:rFonts w:hint="eastAsia" w:ascii="仿宋_GB2312" w:eastAsia="仿宋_GB2312" w:cs="仿宋_GB2312"/>
          <w:b w:val="0"/>
          <w:bCs w:val="0"/>
          <w:sz w:val="32"/>
          <w:szCs w:val="32"/>
          <w:shd w:val="clear" w:fill="FFFFFF"/>
        </w:rPr>
        <w:t>本年度总支出为</w:t>
      </w:r>
      <w:r>
        <w:rPr>
          <w:rFonts w:hint="eastAsia" w:ascii="仿宋_GB2312" w:eastAsia="仿宋_GB2312" w:cs="仿宋_GB2312"/>
          <w:b w:val="0"/>
          <w:bCs w:val="0"/>
          <w:i w:val="0"/>
          <w:iCs w:val="0"/>
          <w:color w:val="auto"/>
          <w:sz w:val="32"/>
          <w:szCs w:val="32"/>
          <w:u w:val="none"/>
          <w:shd w:val="clear" w:fill="FFFFFF"/>
          <w:lang w:val="en-US" w:eastAsia="zh-CN"/>
        </w:rPr>
        <w:t>1023.61</w:t>
      </w:r>
      <w:r>
        <w:rPr>
          <w:rFonts w:hint="eastAsia" w:ascii="仿宋_GB2312" w:eastAsia="仿宋_GB2312" w:cs="仿宋_GB2312"/>
          <w:b w:val="0"/>
          <w:bCs w:val="0"/>
          <w:sz w:val="32"/>
          <w:szCs w:val="32"/>
          <w:shd w:val="clear" w:fill="FFFFFF"/>
        </w:rPr>
        <w:t>万元。其中：一般公共服务支出为</w:t>
      </w:r>
      <w:r>
        <w:rPr>
          <w:rFonts w:hint="eastAsia" w:ascii="仿宋_GB2312" w:eastAsia="仿宋_GB2312" w:cs="仿宋_GB2312"/>
          <w:b w:val="0"/>
          <w:bCs w:val="0"/>
          <w:sz w:val="32"/>
          <w:szCs w:val="32"/>
          <w:shd w:val="clear" w:fill="FFFFFF"/>
          <w:lang w:val="en-US" w:eastAsia="zh-CN"/>
        </w:rPr>
        <w:t>534.09</w:t>
      </w:r>
      <w:r>
        <w:rPr>
          <w:rFonts w:hint="eastAsia" w:ascii="仿宋_GB2312" w:eastAsia="仿宋_GB2312" w:cs="仿宋_GB2312"/>
          <w:b w:val="0"/>
          <w:bCs w:val="0"/>
          <w:sz w:val="32"/>
          <w:szCs w:val="32"/>
          <w:shd w:val="clear" w:fill="FFFFFF"/>
        </w:rPr>
        <w:t>万元，占比</w:t>
      </w:r>
      <w:r>
        <w:rPr>
          <w:rFonts w:hint="eastAsia" w:ascii="仿宋_GB2312" w:eastAsia="仿宋_GB2312" w:cs="仿宋_GB2312"/>
          <w:b w:val="0"/>
          <w:bCs w:val="0"/>
          <w:sz w:val="32"/>
          <w:szCs w:val="32"/>
          <w:shd w:val="clear" w:fill="FFFFFF"/>
          <w:lang w:val="en-US" w:eastAsia="zh-CN"/>
        </w:rPr>
        <w:t>52.18</w:t>
      </w:r>
      <w:r>
        <w:rPr>
          <w:rFonts w:hint="eastAsia" w:ascii="宋体" w:hAnsi="宋体" w:eastAsia="宋体" w:cs="宋体"/>
          <w:b w:val="0"/>
          <w:bCs w:val="0"/>
          <w:sz w:val="32"/>
          <w:szCs w:val="32"/>
          <w:shd w:val="clear" w:fill="FFFFFF"/>
        </w:rPr>
        <w:t>%</w:t>
      </w:r>
      <w:r>
        <w:rPr>
          <w:rFonts w:hint="eastAsia" w:ascii="仿宋_GB2312" w:eastAsia="仿宋_GB2312" w:cs="仿宋_GB2312"/>
          <w:b w:val="0"/>
          <w:bCs w:val="0"/>
          <w:sz w:val="32"/>
          <w:szCs w:val="32"/>
          <w:shd w:val="clear" w:fill="FFFFFF"/>
        </w:rPr>
        <w:t>；文化旅游体育与传媒支出为</w:t>
      </w:r>
      <w:r>
        <w:rPr>
          <w:rFonts w:hint="eastAsia" w:ascii="宋体" w:hAnsi="宋体" w:eastAsia="宋体" w:cs="宋体"/>
          <w:b w:val="0"/>
          <w:bCs w:val="0"/>
          <w:sz w:val="32"/>
          <w:szCs w:val="32"/>
          <w:shd w:val="clear" w:fill="FFFFFF"/>
        </w:rPr>
        <w:t>5.16</w:t>
      </w:r>
      <w:r>
        <w:rPr>
          <w:rFonts w:hint="eastAsia" w:ascii="仿宋_GB2312" w:eastAsia="仿宋_GB2312" w:cs="仿宋_GB2312"/>
          <w:b w:val="0"/>
          <w:bCs w:val="0"/>
          <w:sz w:val="32"/>
          <w:szCs w:val="32"/>
          <w:shd w:val="clear" w:fill="FFFFFF"/>
        </w:rPr>
        <w:t>万元，占比</w:t>
      </w:r>
      <w:r>
        <w:rPr>
          <w:rFonts w:hint="eastAsia" w:ascii="仿宋_GB2312" w:eastAsia="仿宋_GB2312" w:cs="仿宋_GB2312"/>
          <w:b w:val="0"/>
          <w:bCs w:val="0"/>
          <w:sz w:val="32"/>
          <w:szCs w:val="32"/>
          <w:shd w:val="clear" w:fill="FFFFFF"/>
          <w:lang w:val="en-US" w:eastAsia="zh-CN"/>
        </w:rPr>
        <w:t>0.50</w:t>
      </w:r>
      <w:r>
        <w:rPr>
          <w:rFonts w:hint="eastAsia" w:ascii="宋体" w:hAnsi="宋体" w:eastAsia="宋体" w:cs="宋体"/>
          <w:b w:val="0"/>
          <w:bCs w:val="0"/>
          <w:sz w:val="32"/>
          <w:szCs w:val="32"/>
          <w:shd w:val="clear" w:fill="FFFFFF"/>
        </w:rPr>
        <w:t>%</w:t>
      </w:r>
      <w:r>
        <w:rPr>
          <w:rFonts w:hint="eastAsia" w:ascii="仿宋_GB2312" w:eastAsia="仿宋_GB2312" w:cs="仿宋_GB2312"/>
          <w:b w:val="0"/>
          <w:bCs w:val="0"/>
          <w:sz w:val="32"/>
          <w:szCs w:val="32"/>
          <w:shd w:val="clear" w:fill="FFFFFF"/>
        </w:rPr>
        <w:t>；社会保障和就业支出为</w:t>
      </w:r>
      <w:r>
        <w:rPr>
          <w:rFonts w:hint="eastAsia" w:ascii="仿宋_GB2312" w:eastAsia="仿宋_GB2312" w:cs="仿宋_GB2312"/>
          <w:b w:val="0"/>
          <w:bCs w:val="0"/>
          <w:sz w:val="32"/>
          <w:szCs w:val="32"/>
          <w:shd w:val="clear" w:fill="FFFFFF"/>
          <w:lang w:val="en-US" w:eastAsia="zh-CN"/>
        </w:rPr>
        <w:t>73.53</w:t>
      </w:r>
      <w:r>
        <w:rPr>
          <w:rFonts w:hint="eastAsia" w:ascii="仿宋_GB2312" w:eastAsia="仿宋_GB2312" w:cs="仿宋_GB2312"/>
          <w:b w:val="0"/>
          <w:bCs w:val="0"/>
          <w:sz w:val="32"/>
          <w:szCs w:val="32"/>
          <w:shd w:val="clear" w:fill="FFFFFF"/>
        </w:rPr>
        <w:t>万元，占比</w:t>
      </w:r>
      <w:r>
        <w:rPr>
          <w:rFonts w:hint="eastAsia" w:ascii="仿宋_GB2312" w:eastAsia="仿宋_GB2312" w:cs="仿宋_GB2312"/>
          <w:b w:val="0"/>
          <w:bCs w:val="0"/>
          <w:sz w:val="32"/>
          <w:szCs w:val="32"/>
          <w:shd w:val="clear" w:fill="FFFFFF"/>
          <w:lang w:val="en-US" w:eastAsia="zh-CN"/>
        </w:rPr>
        <w:t>7.18</w:t>
      </w:r>
      <w:r>
        <w:rPr>
          <w:rFonts w:hint="eastAsia" w:ascii="宋体" w:hAnsi="宋体" w:eastAsia="宋体" w:cs="宋体"/>
          <w:b w:val="0"/>
          <w:bCs w:val="0"/>
          <w:sz w:val="32"/>
          <w:szCs w:val="32"/>
          <w:shd w:val="clear" w:fill="FFFFFF"/>
        </w:rPr>
        <w:t>%</w:t>
      </w:r>
      <w:r>
        <w:rPr>
          <w:rFonts w:hint="eastAsia" w:ascii="仿宋_GB2312" w:eastAsia="仿宋_GB2312" w:cs="仿宋_GB2312"/>
          <w:b w:val="0"/>
          <w:bCs w:val="0"/>
          <w:sz w:val="32"/>
          <w:szCs w:val="32"/>
          <w:shd w:val="clear" w:fill="FFFFFF"/>
        </w:rPr>
        <w:t>；卫生健康支出为</w:t>
      </w:r>
      <w:r>
        <w:rPr>
          <w:rFonts w:hint="eastAsia" w:ascii="仿宋_GB2312" w:eastAsia="仿宋_GB2312" w:cs="仿宋_GB2312"/>
          <w:b w:val="0"/>
          <w:bCs w:val="0"/>
          <w:sz w:val="32"/>
          <w:szCs w:val="32"/>
          <w:shd w:val="clear" w:fill="FFFFFF"/>
          <w:lang w:val="en-US" w:eastAsia="zh-CN"/>
        </w:rPr>
        <w:t>30.12</w:t>
      </w:r>
      <w:r>
        <w:rPr>
          <w:rFonts w:hint="eastAsia" w:ascii="仿宋_GB2312" w:eastAsia="仿宋_GB2312" w:cs="仿宋_GB2312"/>
          <w:b w:val="0"/>
          <w:bCs w:val="0"/>
          <w:sz w:val="32"/>
          <w:szCs w:val="32"/>
          <w:shd w:val="clear" w:fill="FFFFFF"/>
        </w:rPr>
        <w:t>万元，占比</w:t>
      </w:r>
      <w:r>
        <w:rPr>
          <w:rFonts w:hint="eastAsia" w:ascii="仿宋_GB2312" w:eastAsia="仿宋_GB2312" w:cs="仿宋_GB2312"/>
          <w:b w:val="0"/>
          <w:bCs w:val="0"/>
          <w:sz w:val="32"/>
          <w:szCs w:val="32"/>
          <w:shd w:val="clear" w:fill="FFFFFF"/>
          <w:lang w:val="en-US" w:eastAsia="zh-CN"/>
        </w:rPr>
        <w:t>2.94</w:t>
      </w:r>
      <w:r>
        <w:rPr>
          <w:rFonts w:hint="eastAsia" w:ascii="宋体" w:hAnsi="宋体" w:eastAsia="宋体" w:cs="宋体"/>
          <w:b w:val="0"/>
          <w:bCs w:val="0"/>
          <w:sz w:val="32"/>
          <w:szCs w:val="32"/>
          <w:shd w:val="clear" w:fill="FFFFFF"/>
        </w:rPr>
        <w:t>%</w:t>
      </w:r>
      <w:r>
        <w:rPr>
          <w:rFonts w:hint="eastAsia" w:ascii="仿宋_GB2312" w:eastAsia="仿宋_GB2312" w:cs="仿宋_GB2312"/>
          <w:b w:val="0"/>
          <w:bCs w:val="0"/>
          <w:sz w:val="32"/>
          <w:szCs w:val="32"/>
          <w:shd w:val="clear" w:fill="FFFFFF"/>
        </w:rPr>
        <w:t>；城乡社区支出为</w:t>
      </w:r>
      <w:r>
        <w:rPr>
          <w:rFonts w:hint="eastAsia" w:ascii="仿宋_GB2312" w:eastAsia="仿宋_GB2312" w:cs="仿宋_GB2312"/>
          <w:b w:val="0"/>
          <w:bCs w:val="0"/>
          <w:sz w:val="32"/>
          <w:szCs w:val="32"/>
          <w:shd w:val="clear" w:fill="FFFFFF"/>
          <w:lang w:val="en-US" w:eastAsia="zh-CN"/>
        </w:rPr>
        <w:t>6.96</w:t>
      </w:r>
      <w:r>
        <w:rPr>
          <w:rFonts w:hint="eastAsia" w:ascii="仿宋_GB2312" w:eastAsia="仿宋_GB2312" w:cs="仿宋_GB2312"/>
          <w:b w:val="0"/>
          <w:bCs w:val="0"/>
          <w:sz w:val="32"/>
          <w:szCs w:val="32"/>
          <w:shd w:val="clear" w:fill="FFFFFF"/>
        </w:rPr>
        <w:t>万元，占比</w:t>
      </w:r>
      <w:r>
        <w:rPr>
          <w:rFonts w:hint="eastAsia" w:cs="宋体"/>
          <w:b w:val="0"/>
          <w:bCs w:val="0"/>
          <w:sz w:val="32"/>
          <w:szCs w:val="32"/>
          <w:shd w:val="clear" w:fill="FFFFFF"/>
          <w:lang w:val="en-US" w:eastAsia="zh-CN"/>
        </w:rPr>
        <w:t>0.68</w:t>
      </w:r>
      <w:r>
        <w:rPr>
          <w:rFonts w:hint="eastAsia" w:ascii="宋体" w:hAnsi="宋体" w:eastAsia="宋体" w:cs="宋体"/>
          <w:b w:val="0"/>
          <w:bCs w:val="0"/>
          <w:sz w:val="32"/>
          <w:szCs w:val="32"/>
          <w:shd w:val="clear" w:fill="FFFFFF"/>
        </w:rPr>
        <w:t>%</w:t>
      </w:r>
      <w:r>
        <w:rPr>
          <w:rFonts w:hint="eastAsia" w:ascii="仿宋_GB2312" w:eastAsia="仿宋_GB2312" w:cs="仿宋_GB2312"/>
          <w:b w:val="0"/>
          <w:bCs w:val="0"/>
          <w:sz w:val="32"/>
          <w:szCs w:val="32"/>
          <w:shd w:val="clear" w:fill="FFFFFF"/>
        </w:rPr>
        <w:t>；农林水支出为</w:t>
      </w:r>
      <w:r>
        <w:rPr>
          <w:rFonts w:hint="eastAsia" w:ascii="仿宋_GB2312" w:eastAsia="仿宋_GB2312" w:cs="仿宋_GB2312"/>
          <w:b w:val="0"/>
          <w:bCs w:val="0"/>
          <w:sz w:val="32"/>
          <w:szCs w:val="32"/>
          <w:shd w:val="clear" w:fill="FFFFFF"/>
          <w:lang w:val="en-US" w:eastAsia="zh-CN"/>
        </w:rPr>
        <w:t>323.63</w:t>
      </w:r>
      <w:r>
        <w:rPr>
          <w:rFonts w:hint="eastAsia" w:ascii="仿宋_GB2312" w:eastAsia="仿宋_GB2312" w:cs="仿宋_GB2312"/>
          <w:b w:val="0"/>
          <w:bCs w:val="0"/>
          <w:sz w:val="32"/>
          <w:szCs w:val="32"/>
          <w:shd w:val="clear" w:fill="FFFFFF"/>
        </w:rPr>
        <w:t>万元，占比</w:t>
      </w:r>
      <w:r>
        <w:rPr>
          <w:rFonts w:hint="eastAsia" w:ascii="仿宋_GB2312" w:eastAsia="仿宋_GB2312" w:cs="仿宋_GB2312"/>
          <w:b w:val="0"/>
          <w:bCs w:val="0"/>
          <w:sz w:val="32"/>
          <w:szCs w:val="32"/>
          <w:shd w:val="clear" w:fill="FFFFFF"/>
          <w:lang w:val="en-US" w:eastAsia="zh-CN"/>
        </w:rPr>
        <w:t>31.62</w:t>
      </w:r>
      <w:r>
        <w:rPr>
          <w:rFonts w:hint="eastAsia" w:ascii="宋体" w:hAnsi="宋体" w:eastAsia="宋体" w:cs="宋体"/>
          <w:b w:val="0"/>
          <w:bCs w:val="0"/>
          <w:sz w:val="32"/>
          <w:szCs w:val="32"/>
          <w:shd w:val="clear" w:fill="FFFFFF"/>
        </w:rPr>
        <w:t>%</w:t>
      </w:r>
      <w:r>
        <w:rPr>
          <w:rFonts w:hint="eastAsia" w:ascii="仿宋_GB2312" w:eastAsia="仿宋_GB2312" w:cs="仿宋_GB2312"/>
          <w:b w:val="0"/>
          <w:bCs w:val="0"/>
          <w:sz w:val="32"/>
          <w:szCs w:val="32"/>
          <w:shd w:val="clear" w:fill="FFFFFF"/>
        </w:rPr>
        <w:t>；住房保障支出为</w:t>
      </w:r>
      <w:r>
        <w:rPr>
          <w:rFonts w:hint="eastAsia" w:ascii="仿宋_GB2312" w:eastAsia="仿宋_GB2312" w:cs="仿宋_GB2312"/>
          <w:b w:val="0"/>
          <w:bCs w:val="0"/>
          <w:sz w:val="32"/>
          <w:szCs w:val="32"/>
          <w:shd w:val="clear" w:fill="FFFFFF"/>
          <w:lang w:val="en-US" w:eastAsia="zh-CN"/>
        </w:rPr>
        <w:t>46.62</w:t>
      </w:r>
      <w:r>
        <w:rPr>
          <w:rFonts w:hint="eastAsia" w:ascii="仿宋_GB2312" w:eastAsia="仿宋_GB2312" w:cs="仿宋_GB2312"/>
          <w:b w:val="0"/>
          <w:bCs w:val="0"/>
          <w:sz w:val="32"/>
          <w:szCs w:val="32"/>
          <w:shd w:val="clear" w:fill="FFFFFF"/>
        </w:rPr>
        <w:t>万元，占比</w:t>
      </w:r>
      <w:r>
        <w:rPr>
          <w:rFonts w:hint="eastAsia" w:ascii="仿宋_GB2312" w:eastAsia="仿宋_GB2312" w:cs="仿宋_GB2312"/>
          <w:b w:val="0"/>
          <w:bCs w:val="0"/>
          <w:sz w:val="32"/>
          <w:szCs w:val="32"/>
          <w:shd w:val="clear" w:fill="FFFFFF"/>
          <w:lang w:val="en-US" w:eastAsia="zh-CN"/>
        </w:rPr>
        <w:t>4.55</w:t>
      </w:r>
      <w:r>
        <w:rPr>
          <w:rFonts w:hint="eastAsia" w:ascii="宋体" w:hAnsi="宋体" w:eastAsia="宋体" w:cs="宋体"/>
          <w:b w:val="0"/>
          <w:bCs w:val="0"/>
          <w:sz w:val="32"/>
          <w:szCs w:val="32"/>
          <w:shd w:val="clear" w:fill="FFFFFF"/>
        </w:rPr>
        <w:t>%</w:t>
      </w:r>
      <w:r>
        <w:rPr>
          <w:rFonts w:hint="eastAsia" w:ascii="宋体" w:hAnsi="宋体" w:eastAsia="宋体" w:cs="宋体"/>
          <w:b w:val="0"/>
          <w:bCs w:val="0"/>
          <w:sz w:val="32"/>
          <w:szCs w:val="32"/>
          <w:shd w:val="clear" w:fill="FFFFFF"/>
          <w:lang w:eastAsia="zh-CN"/>
        </w:rPr>
        <w:t>。</w:t>
      </w:r>
    </w:p>
    <w:p w14:paraId="3FE6E1FA">
      <w:pPr>
        <w:pStyle w:val="45"/>
        <w:keepNext w:val="0"/>
        <w:keepLines w:val="0"/>
        <w:pageBreakBefore w:val="0"/>
        <w:widowControl/>
        <w:suppressLineNumbers w:val="0"/>
        <w:shd w:val="clear"/>
        <w:kinsoku/>
        <w:wordWrap/>
        <w:overflowPunct/>
        <w:topLinePunct w:val="0"/>
        <w:autoSpaceDE w:val="0"/>
        <w:autoSpaceDN/>
        <w:bidi w:val="0"/>
        <w:adjustRightInd/>
        <w:snapToGrid/>
        <w:spacing w:before="0" w:beforeAutospacing="0" w:after="0" w:afterAutospacing="0" w:line="576" w:lineRule="exact"/>
        <w:ind w:left="0" w:right="0" w:firstLine="640"/>
        <w:jc w:val="both"/>
        <w:textAlignment w:val="auto"/>
        <w:rPr>
          <w:rFonts w:hint="eastAsia" w:ascii="宋体" w:hAnsi="宋体" w:eastAsia="宋体" w:cs="宋体"/>
          <w:b w:val="0"/>
          <w:bCs w:val="0"/>
          <w:sz w:val="32"/>
          <w:szCs w:val="32"/>
          <w:shd w:val="clear" w:fill="FFFFFF"/>
          <w:lang w:eastAsia="zh-CN"/>
        </w:rPr>
      </w:pPr>
    </w:p>
    <w:p w14:paraId="0D7634BC">
      <w:pPr>
        <w:pStyle w:val="45"/>
        <w:keepNext w:val="0"/>
        <w:keepLines w:val="0"/>
        <w:pageBreakBefore w:val="0"/>
        <w:widowControl/>
        <w:suppressLineNumbers w:val="0"/>
        <w:shd w:val="clear"/>
        <w:kinsoku/>
        <w:wordWrap/>
        <w:overflowPunct/>
        <w:topLinePunct w:val="0"/>
        <w:autoSpaceDE w:val="0"/>
        <w:autoSpaceDN/>
        <w:bidi w:val="0"/>
        <w:adjustRightInd/>
        <w:snapToGrid/>
        <w:spacing w:before="0" w:beforeAutospacing="0" w:after="0" w:afterAutospacing="0" w:line="576" w:lineRule="exact"/>
        <w:ind w:left="0" w:leftChars="0" w:right="0" w:firstLine="0" w:firstLineChars="0"/>
        <w:jc w:val="both"/>
        <w:textAlignment w:val="auto"/>
        <w:rPr>
          <w:rFonts w:hint="eastAsia" w:ascii="宋体" w:hAnsi="宋体" w:eastAsia="宋体" w:cs="宋体"/>
          <w:b w:val="0"/>
          <w:bCs w:val="0"/>
          <w:sz w:val="32"/>
          <w:szCs w:val="32"/>
          <w:shd w:val="clear" w:fill="FFFFFF"/>
          <w:lang w:eastAsia="zh-CN"/>
        </w:rPr>
      </w:pPr>
    </w:p>
    <w:p w14:paraId="6546A984">
      <w:pPr>
        <w:pStyle w:val="27"/>
        <w:keepNext w:val="0"/>
        <w:keepLines w:val="0"/>
        <w:pageBreakBefore w:val="0"/>
        <w:widowControl/>
        <w:suppressLineNumbers w:val="0"/>
        <w:shd w:val="clear"/>
        <w:kinsoku/>
        <w:wordWrap/>
        <w:overflowPunct/>
        <w:topLinePunct w:val="0"/>
        <w:autoSpaceDE w:val="0"/>
        <w:autoSpaceDN/>
        <w:bidi w:val="0"/>
        <w:adjustRightInd/>
        <w:snapToGrid/>
        <w:spacing w:before="0" w:beforeAutospacing="0" w:afterAutospacing="0" w:line="576" w:lineRule="exact"/>
        <w:jc w:val="both"/>
        <w:textAlignment w:val="auto"/>
        <w:outlineLvl w:val="1"/>
        <w:rPr>
          <w:rFonts w:hint="eastAsia" w:ascii="Times New Roman" w:hAnsi="Times New Roman" w:eastAsia="黑体" w:cs="Times New Roman"/>
          <w:b w:val="0"/>
          <w:bCs w:val="0"/>
          <w:kern w:val="0"/>
          <w:sz w:val="32"/>
          <w:szCs w:val="32"/>
          <w:shd w:val="clear" w:fill="FFFFFF"/>
          <w:lang w:val="en-US" w:eastAsia="zh-CN"/>
        </w:rPr>
      </w:pPr>
      <w:bookmarkStart w:id="30" w:name="_Toc27212"/>
      <w:bookmarkStart w:id="31" w:name="_Toc13365"/>
      <w:bookmarkStart w:id="32" w:name="_Toc13852"/>
      <w:bookmarkStart w:id="33" w:name="_Toc15831"/>
      <w:bookmarkStart w:id="34" w:name="_Toc26548"/>
      <w:bookmarkStart w:id="35" w:name="_Toc15396606"/>
      <w:bookmarkStart w:id="36" w:name="_Toc15377208"/>
      <w:bookmarkStart w:id="37" w:name="_Toc5073"/>
      <w:bookmarkStart w:id="38" w:name="_Toc11941"/>
      <w:r>
        <w:rPr>
          <w:rFonts w:hint="eastAsia" w:ascii="Times New Roman" w:hAnsi="Times New Roman" w:eastAsia="黑体" w:cs="Times New Roman"/>
          <w:b w:val="0"/>
          <w:bCs w:val="0"/>
          <w:kern w:val="0"/>
          <w:sz w:val="32"/>
          <w:szCs w:val="32"/>
          <w:shd w:val="clear" w:fill="FFFFFF"/>
          <w:lang w:val="en-US" w:eastAsia="zh-CN"/>
        </w:rPr>
        <w:t>二、财政拨款收入支出决算总体情况说明</w:t>
      </w:r>
      <w:bookmarkEnd w:id="30"/>
      <w:bookmarkEnd w:id="31"/>
      <w:bookmarkEnd w:id="32"/>
      <w:bookmarkEnd w:id="33"/>
      <w:bookmarkEnd w:id="34"/>
      <w:bookmarkEnd w:id="35"/>
      <w:bookmarkEnd w:id="36"/>
      <w:bookmarkEnd w:id="37"/>
      <w:bookmarkEnd w:id="38"/>
    </w:p>
    <w:p w14:paraId="73C1409F">
      <w:pPr>
        <w:pStyle w:val="45"/>
        <w:keepNext w:val="0"/>
        <w:keepLines w:val="0"/>
        <w:pageBreakBefore w:val="0"/>
        <w:widowControl/>
        <w:suppressLineNumbers w:val="0"/>
        <w:shd w:val="clear"/>
        <w:kinsoku/>
        <w:wordWrap/>
        <w:overflowPunct/>
        <w:topLinePunct w:val="0"/>
        <w:autoSpaceDE w:val="0"/>
        <w:autoSpaceDN/>
        <w:bidi w:val="0"/>
        <w:adjustRightInd/>
        <w:snapToGrid/>
        <w:spacing w:before="0" w:beforeAutospacing="0" w:after="0" w:afterAutospacing="0" w:line="576" w:lineRule="exact"/>
        <w:ind w:right="0" w:firstLine="640" w:firstLineChars="200"/>
        <w:jc w:val="both"/>
        <w:textAlignment w:val="auto"/>
        <w:rPr>
          <w:rStyle w:val="33"/>
          <w:rFonts w:hint="eastAsia" w:ascii="宋体" w:hAnsi="宋体" w:eastAsia="宋体" w:cs="宋体"/>
          <w:b w:val="0"/>
          <w:bCs w:val="0"/>
          <w:color w:val="auto"/>
          <w:sz w:val="32"/>
          <w:szCs w:val="32"/>
          <w:u w:val="none"/>
          <w:shd w:val="clear" w:fill="FFFFFF"/>
          <w:lang w:eastAsia="zh-CN"/>
        </w:rPr>
      </w:pPr>
      <w:r>
        <w:rPr>
          <w:rFonts w:hint="eastAsia" w:ascii="仿宋_GB2312" w:eastAsia="仿宋_GB2312" w:cs="仿宋_GB2312"/>
          <w:b w:val="0"/>
          <w:bCs w:val="0"/>
          <w:i w:val="0"/>
          <w:iCs w:val="0"/>
          <w:color w:val="auto"/>
          <w:sz w:val="32"/>
          <w:szCs w:val="32"/>
          <w:u w:val="none"/>
          <w:shd w:val="clear" w:fill="FFFFFF"/>
          <w:lang w:val="en-US" w:eastAsia="zh-CN"/>
        </w:rPr>
        <w:t>2025</w:t>
      </w:r>
      <w:r>
        <w:rPr>
          <w:rFonts w:hint="eastAsia" w:ascii="仿宋_GB2312" w:hAnsi="宋体" w:eastAsia="仿宋_GB2312" w:cs="仿宋_GB2312"/>
          <w:b w:val="0"/>
          <w:bCs w:val="0"/>
          <w:i w:val="0"/>
          <w:iCs w:val="0"/>
          <w:color w:val="auto"/>
          <w:sz w:val="32"/>
          <w:szCs w:val="32"/>
          <w:u w:val="none"/>
          <w:shd w:val="clear" w:fill="FFFFFF"/>
          <w:lang w:val="en-US" w:eastAsia="zh-CN"/>
        </w:rPr>
        <w:t>年度</w:t>
      </w:r>
      <w:r>
        <w:rPr>
          <w:rFonts w:hint="eastAsia" w:ascii="仿宋_GB2312" w:eastAsia="仿宋_GB2312" w:cs="仿宋_GB2312"/>
          <w:b w:val="0"/>
          <w:bCs w:val="0"/>
          <w:i w:val="0"/>
          <w:iCs w:val="0"/>
          <w:color w:val="auto"/>
          <w:sz w:val="32"/>
          <w:szCs w:val="32"/>
          <w:u w:val="none"/>
          <w:shd w:val="clear" w:fill="FFFFFF"/>
          <w:lang w:val="en-US" w:eastAsia="zh-CN"/>
        </w:rPr>
        <w:t>，</w:t>
      </w:r>
      <w:r>
        <w:rPr>
          <w:rFonts w:hint="eastAsia" w:ascii="仿宋_GB2312" w:hAnsi="宋体" w:eastAsia="仿宋_GB2312" w:cs="仿宋_GB2312"/>
          <w:b w:val="0"/>
          <w:bCs w:val="0"/>
          <w:i w:val="0"/>
          <w:iCs w:val="0"/>
          <w:color w:val="auto"/>
          <w:sz w:val="32"/>
          <w:szCs w:val="32"/>
          <w:u w:val="none"/>
          <w:shd w:val="clear" w:fill="FFFFFF"/>
        </w:rPr>
        <w:t>财政拨款收入总计</w:t>
      </w:r>
      <w:r>
        <w:rPr>
          <w:rFonts w:hint="eastAsia" w:ascii="仿宋_GB2312" w:eastAsia="仿宋_GB2312" w:cs="仿宋_GB2312"/>
          <w:b w:val="0"/>
          <w:bCs w:val="0"/>
          <w:i w:val="0"/>
          <w:iCs w:val="0"/>
          <w:color w:val="auto"/>
          <w:sz w:val="32"/>
          <w:szCs w:val="32"/>
          <w:u w:val="none"/>
          <w:shd w:val="clear" w:fill="FFFFFF"/>
          <w:lang w:val="en-US" w:eastAsia="zh-CN"/>
        </w:rPr>
        <w:t>1023.61</w:t>
      </w:r>
      <w:r>
        <w:rPr>
          <w:rFonts w:hint="eastAsia" w:ascii="仿宋_GB2312" w:hAnsi="宋体" w:eastAsia="仿宋_GB2312" w:cs="仿宋_GB2312"/>
          <w:b w:val="0"/>
          <w:bCs w:val="0"/>
          <w:i w:val="0"/>
          <w:iCs w:val="0"/>
          <w:color w:val="auto"/>
          <w:sz w:val="32"/>
          <w:szCs w:val="32"/>
          <w:u w:val="none"/>
          <w:shd w:val="clear" w:fill="FFFFFF"/>
        </w:rPr>
        <w:t>万元</w:t>
      </w:r>
      <w:r>
        <w:rPr>
          <w:rFonts w:hint="eastAsia" w:ascii="仿宋_GB2312" w:hAnsi="宋体" w:eastAsia="仿宋_GB2312" w:cs="仿宋_GB2312"/>
          <w:b w:val="0"/>
          <w:bCs w:val="0"/>
          <w:i w:val="0"/>
          <w:iCs w:val="0"/>
          <w:color w:val="auto"/>
          <w:sz w:val="32"/>
          <w:szCs w:val="32"/>
          <w:highlight w:val="none"/>
          <w:u w:val="none"/>
          <w:shd w:val="clear" w:fill="FFFFFF"/>
          <w:lang w:eastAsia="zh-CN"/>
        </w:rPr>
        <w:t>，</w:t>
      </w:r>
      <w:r>
        <w:rPr>
          <w:rFonts w:hint="eastAsia" w:ascii="仿宋_GB2312" w:hAnsi="宋体" w:eastAsia="仿宋_GB2312" w:cs="仿宋_GB2312"/>
          <w:b w:val="0"/>
          <w:bCs w:val="0"/>
          <w:i w:val="0"/>
          <w:iCs w:val="0"/>
          <w:color w:val="auto"/>
          <w:sz w:val="32"/>
          <w:szCs w:val="32"/>
          <w:highlight w:val="none"/>
          <w:u w:val="none"/>
          <w:shd w:val="clear" w:fill="FFFFFF"/>
          <w:lang w:val="en-US" w:eastAsia="zh-CN"/>
        </w:rPr>
        <w:t>与</w:t>
      </w:r>
      <w:r>
        <w:rPr>
          <w:rFonts w:hint="eastAsia" w:ascii="仿宋_GB2312" w:eastAsia="仿宋_GB2312" w:cs="仿宋_GB2312"/>
          <w:b w:val="0"/>
          <w:bCs w:val="0"/>
          <w:i w:val="0"/>
          <w:iCs w:val="0"/>
          <w:color w:val="auto"/>
          <w:sz w:val="32"/>
          <w:szCs w:val="32"/>
          <w:highlight w:val="none"/>
          <w:u w:val="none"/>
          <w:shd w:val="clear" w:fill="FFFFFF"/>
        </w:rPr>
        <w:t>上年</w:t>
      </w:r>
      <w:r>
        <w:rPr>
          <w:rFonts w:hint="eastAsia" w:ascii="仿宋_GB2312" w:eastAsia="仿宋_GB2312" w:cs="仿宋_GB2312"/>
          <w:b w:val="0"/>
          <w:bCs w:val="0"/>
          <w:i w:val="0"/>
          <w:iCs w:val="0"/>
          <w:color w:val="auto"/>
          <w:sz w:val="32"/>
          <w:szCs w:val="32"/>
          <w:highlight w:val="none"/>
          <w:u w:val="none"/>
          <w:shd w:val="clear" w:fill="FFFFFF"/>
          <w:lang w:val="en-US" w:eastAsia="zh-CN"/>
        </w:rPr>
        <w:t>相比，收入减少</w:t>
      </w:r>
      <w:r>
        <w:rPr>
          <w:rFonts w:hint="eastAsia" w:ascii="仿宋_GB2312" w:eastAsia="仿宋_GB2312" w:cs="仿宋_GB2312"/>
          <w:b w:val="0"/>
          <w:bCs w:val="0"/>
          <w:i w:val="0"/>
          <w:iCs w:val="0"/>
          <w:sz w:val="32"/>
          <w:szCs w:val="32"/>
          <w:highlight w:val="none"/>
          <w:shd w:val="clear" w:fill="FFFFFF"/>
          <w:lang w:val="en-US" w:eastAsia="zh-CN"/>
        </w:rPr>
        <w:t>466.33</w:t>
      </w:r>
      <w:r>
        <w:rPr>
          <w:rFonts w:hint="eastAsia" w:ascii="仿宋_GB2312" w:eastAsia="仿宋_GB2312" w:cs="仿宋_GB2312"/>
          <w:b w:val="0"/>
          <w:bCs w:val="0"/>
          <w:i w:val="0"/>
          <w:iCs w:val="0"/>
          <w:color w:val="auto"/>
          <w:sz w:val="32"/>
          <w:szCs w:val="32"/>
          <w:highlight w:val="none"/>
          <w:u w:val="none"/>
          <w:shd w:val="clear" w:fill="FFFFFF"/>
        </w:rPr>
        <w:t>万元</w:t>
      </w:r>
      <w:r>
        <w:rPr>
          <w:rFonts w:hint="eastAsia" w:ascii="仿宋_GB2312" w:eastAsia="仿宋_GB2312" w:cs="仿宋_GB2312"/>
          <w:b w:val="0"/>
          <w:bCs w:val="0"/>
          <w:i w:val="0"/>
          <w:iCs w:val="0"/>
          <w:color w:val="auto"/>
          <w:sz w:val="32"/>
          <w:szCs w:val="32"/>
          <w:highlight w:val="none"/>
          <w:u w:val="none"/>
          <w:shd w:val="clear" w:fill="FFFFFF"/>
          <w:lang w:eastAsia="zh-CN"/>
        </w:rPr>
        <w:t>，</w:t>
      </w:r>
      <w:r>
        <w:rPr>
          <w:rFonts w:hint="eastAsia" w:ascii="仿宋_GB2312" w:eastAsia="仿宋_GB2312" w:cs="仿宋_GB2312"/>
          <w:b w:val="0"/>
          <w:bCs w:val="0"/>
          <w:i w:val="0"/>
          <w:iCs w:val="0"/>
          <w:color w:val="auto"/>
          <w:sz w:val="32"/>
          <w:szCs w:val="32"/>
          <w:highlight w:val="none"/>
          <w:u w:val="none"/>
          <w:shd w:val="clear" w:fill="FFFFFF"/>
          <w:lang w:val="en-US" w:eastAsia="zh-CN"/>
        </w:rPr>
        <w:t>下降31.30%</w:t>
      </w:r>
      <w:r>
        <w:rPr>
          <w:rFonts w:hint="eastAsia" w:ascii="仿宋_GB2312" w:eastAsia="仿宋_GB2312" w:cs="仿宋_GB2312"/>
          <w:b w:val="0"/>
          <w:bCs w:val="0"/>
          <w:i w:val="0"/>
          <w:iCs w:val="0"/>
          <w:color w:val="auto"/>
          <w:sz w:val="32"/>
          <w:szCs w:val="32"/>
          <w:highlight w:val="none"/>
          <w:u w:val="none"/>
          <w:shd w:val="clear" w:fill="FFFFFF"/>
          <w:lang w:eastAsia="zh-CN"/>
        </w:rPr>
        <w:t>，</w:t>
      </w:r>
      <w:r>
        <w:rPr>
          <w:rStyle w:val="33"/>
          <w:rFonts w:hint="eastAsia" w:ascii="仿宋_GB2312" w:eastAsia="仿宋_GB2312" w:cs="仿宋_GB2312"/>
          <w:b w:val="0"/>
          <w:bCs w:val="0"/>
          <w:color w:val="auto"/>
          <w:sz w:val="32"/>
          <w:szCs w:val="32"/>
          <w:highlight w:val="none"/>
          <w:u w:val="none"/>
          <w:shd w:val="clear" w:fill="FFFFFF"/>
        </w:rPr>
        <w:t>主要原因为：人员和车辆</w:t>
      </w:r>
      <w:r>
        <w:rPr>
          <w:rStyle w:val="33"/>
          <w:rFonts w:hint="eastAsia" w:ascii="仿宋_GB2312" w:eastAsia="仿宋_GB2312" w:cs="仿宋_GB2312"/>
          <w:b w:val="0"/>
          <w:bCs w:val="0"/>
          <w:color w:val="auto"/>
          <w:sz w:val="32"/>
          <w:szCs w:val="32"/>
          <w:highlight w:val="none"/>
          <w:u w:val="none"/>
          <w:shd w:val="clear" w:fill="FFFFFF"/>
          <w:lang w:val="en-US" w:eastAsia="zh-CN"/>
        </w:rPr>
        <w:t>减少</w:t>
      </w:r>
      <w:r>
        <w:rPr>
          <w:rStyle w:val="33"/>
          <w:rFonts w:hint="eastAsia" w:ascii="仿宋_GB2312" w:eastAsia="仿宋_GB2312" w:cs="仿宋_GB2312"/>
          <w:b w:val="0"/>
          <w:bCs w:val="0"/>
          <w:color w:val="auto"/>
          <w:sz w:val="32"/>
          <w:szCs w:val="32"/>
          <w:highlight w:val="none"/>
          <w:u w:val="none"/>
          <w:shd w:val="clear" w:fill="FFFFFF"/>
        </w:rPr>
        <w:t>，相应的经费</w:t>
      </w:r>
      <w:r>
        <w:rPr>
          <w:rStyle w:val="33"/>
          <w:rFonts w:hint="eastAsia" w:ascii="仿宋_GB2312" w:eastAsia="仿宋_GB2312" w:cs="仿宋_GB2312"/>
          <w:b w:val="0"/>
          <w:bCs w:val="0"/>
          <w:color w:val="auto"/>
          <w:sz w:val="32"/>
          <w:szCs w:val="32"/>
          <w:highlight w:val="none"/>
          <w:u w:val="none"/>
          <w:shd w:val="clear" w:fill="FFFFFF"/>
          <w:lang w:val="en-US" w:eastAsia="zh-CN"/>
        </w:rPr>
        <w:t>减少</w:t>
      </w:r>
      <w:r>
        <w:rPr>
          <w:rStyle w:val="33"/>
          <w:rFonts w:hint="eastAsia" w:ascii="仿宋_GB2312" w:eastAsia="仿宋_GB2312" w:cs="仿宋_GB2312"/>
          <w:b w:val="0"/>
          <w:bCs w:val="0"/>
          <w:color w:val="auto"/>
          <w:sz w:val="32"/>
          <w:szCs w:val="32"/>
          <w:highlight w:val="none"/>
          <w:u w:val="none"/>
          <w:shd w:val="clear" w:fill="FFFFFF"/>
        </w:rPr>
        <w:t>。</w:t>
      </w:r>
      <w:r>
        <w:rPr>
          <w:rFonts w:hint="eastAsia" w:ascii="仿宋_GB2312" w:eastAsia="仿宋_GB2312" w:cs="仿宋_GB2312"/>
          <w:b w:val="0"/>
          <w:bCs w:val="0"/>
          <w:i w:val="0"/>
          <w:iCs w:val="0"/>
          <w:color w:val="auto"/>
          <w:sz w:val="32"/>
          <w:szCs w:val="32"/>
          <w:highlight w:val="none"/>
          <w:u w:val="none"/>
          <w:shd w:val="clear" w:fill="FFFFFF"/>
        </w:rPr>
        <w:t>本年度</w:t>
      </w:r>
      <w:r>
        <w:rPr>
          <w:rFonts w:hint="eastAsia" w:ascii="仿宋_GB2312" w:hAnsi="宋体" w:eastAsia="仿宋_GB2312" w:cs="仿宋_GB2312"/>
          <w:b w:val="0"/>
          <w:bCs w:val="0"/>
          <w:i w:val="0"/>
          <w:iCs w:val="0"/>
          <w:color w:val="auto"/>
          <w:sz w:val="32"/>
          <w:szCs w:val="32"/>
          <w:highlight w:val="none"/>
          <w:u w:val="none"/>
          <w:shd w:val="clear" w:fill="FFFFFF"/>
        </w:rPr>
        <w:t>财政拨款</w:t>
      </w:r>
      <w:r>
        <w:rPr>
          <w:rFonts w:hint="eastAsia" w:ascii="仿宋_GB2312" w:eastAsia="仿宋_GB2312" w:cs="仿宋_GB2312"/>
          <w:b w:val="0"/>
          <w:bCs w:val="0"/>
          <w:i w:val="0"/>
          <w:iCs w:val="0"/>
          <w:color w:val="auto"/>
          <w:sz w:val="32"/>
          <w:szCs w:val="32"/>
          <w:highlight w:val="none"/>
          <w:u w:val="none"/>
          <w:shd w:val="clear" w:fill="FFFFFF"/>
        </w:rPr>
        <w:t>支出为</w:t>
      </w:r>
      <w:r>
        <w:rPr>
          <w:rFonts w:hint="eastAsia" w:ascii="仿宋_GB2312" w:eastAsia="仿宋_GB2312" w:cs="仿宋_GB2312"/>
          <w:b w:val="0"/>
          <w:bCs w:val="0"/>
          <w:i w:val="0"/>
          <w:iCs w:val="0"/>
          <w:color w:val="auto"/>
          <w:sz w:val="32"/>
          <w:szCs w:val="32"/>
          <w:u w:val="none"/>
          <w:shd w:val="clear" w:fill="FFFFFF"/>
          <w:lang w:val="en-US" w:eastAsia="zh-CN"/>
        </w:rPr>
        <w:t>1023.61</w:t>
      </w:r>
      <w:r>
        <w:rPr>
          <w:rFonts w:hint="eastAsia" w:ascii="仿宋_GB2312" w:eastAsia="仿宋_GB2312" w:cs="仿宋_GB2312"/>
          <w:b w:val="0"/>
          <w:bCs w:val="0"/>
          <w:i w:val="0"/>
          <w:iCs w:val="0"/>
          <w:color w:val="auto"/>
          <w:sz w:val="32"/>
          <w:szCs w:val="32"/>
          <w:highlight w:val="none"/>
          <w:u w:val="none"/>
          <w:shd w:val="clear" w:fill="FFFFFF"/>
        </w:rPr>
        <w:t>万元，</w:t>
      </w:r>
      <w:r>
        <w:rPr>
          <w:rFonts w:hint="eastAsia" w:ascii="仿宋_GB2312" w:eastAsia="仿宋_GB2312" w:cs="仿宋_GB2312"/>
          <w:b w:val="0"/>
          <w:bCs w:val="0"/>
          <w:i w:val="0"/>
          <w:iCs w:val="0"/>
          <w:color w:val="auto"/>
          <w:sz w:val="32"/>
          <w:szCs w:val="32"/>
          <w:highlight w:val="none"/>
          <w:u w:val="none"/>
          <w:shd w:val="clear" w:fill="FFFFFF"/>
          <w:lang w:val="en-US" w:eastAsia="zh-CN"/>
        </w:rPr>
        <w:t>与2023</w:t>
      </w:r>
      <w:r>
        <w:rPr>
          <w:rFonts w:hint="eastAsia" w:ascii="仿宋_GB2312" w:eastAsia="仿宋_GB2312" w:cs="仿宋_GB2312"/>
          <w:b w:val="0"/>
          <w:bCs w:val="0"/>
          <w:i w:val="0"/>
          <w:iCs w:val="0"/>
          <w:color w:val="auto"/>
          <w:sz w:val="32"/>
          <w:szCs w:val="32"/>
          <w:highlight w:val="none"/>
          <w:u w:val="none"/>
          <w:shd w:val="clear" w:fill="FFFFFF"/>
        </w:rPr>
        <w:t>年度</w:t>
      </w:r>
      <w:r>
        <w:rPr>
          <w:rFonts w:hint="eastAsia" w:ascii="仿宋_GB2312" w:eastAsia="仿宋_GB2312" w:cs="仿宋_GB2312"/>
          <w:b w:val="0"/>
          <w:bCs w:val="0"/>
          <w:i w:val="0"/>
          <w:iCs w:val="0"/>
          <w:color w:val="auto"/>
          <w:sz w:val="32"/>
          <w:szCs w:val="32"/>
          <w:highlight w:val="none"/>
          <w:u w:val="none"/>
          <w:shd w:val="clear" w:fill="FFFFFF"/>
          <w:lang w:val="en-US" w:eastAsia="zh-CN"/>
        </w:rPr>
        <w:t>相比，支出减少</w:t>
      </w:r>
      <w:r>
        <w:rPr>
          <w:rFonts w:hint="eastAsia" w:ascii="仿宋_GB2312" w:eastAsia="仿宋_GB2312" w:cs="仿宋_GB2312"/>
          <w:b w:val="0"/>
          <w:bCs w:val="0"/>
          <w:i w:val="0"/>
          <w:iCs w:val="0"/>
          <w:sz w:val="32"/>
          <w:szCs w:val="32"/>
          <w:highlight w:val="none"/>
          <w:shd w:val="clear" w:fill="FFFFFF"/>
          <w:lang w:val="en-US" w:eastAsia="zh-CN"/>
        </w:rPr>
        <w:t>466.33</w:t>
      </w:r>
      <w:r>
        <w:rPr>
          <w:rFonts w:hint="eastAsia" w:ascii="仿宋_GB2312" w:eastAsia="仿宋_GB2312" w:cs="仿宋_GB2312"/>
          <w:b w:val="0"/>
          <w:bCs w:val="0"/>
          <w:i w:val="0"/>
          <w:iCs w:val="0"/>
          <w:color w:val="auto"/>
          <w:sz w:val="32"/>
          <w:szCs w:val="32"/>
          <w:highlight w:val="none"/>
          <w:u w:val="none"/>
          <w:shd w:val="clear" w:fill="FFFFFF"/>
        </w:rPr>
        <w:t>万元</w:t>
      </w:r>
      <w:r>
        <w:rPr>
          <w:rFonts w:hint="eastAsia" w:ascii="仿宋_GB2312" w:eastAsia="仿宋_GB2312" w:cs="仿宋_GB2312"/>
          <w:b w:val="0"/>
          <w:bCs w:val="0"/>
          <w:i w:val="0"/>
          <w:iCs w:val="0"/>
          <w:color w:val="auto"/>
          <w:sz w:val="32"/>
          <w:szCs w:val="32"/>
          <w:highlight w:val="none"/>
          <w:u w:val="none"/>
          <w:shd w:val="clear" w:fill="FFFFFF"/>
          <w:lang w:eastAsia="zh-CN"/>
        </w:rPr>
        <w:t>，</w:t>
      </w:r>
      <w:r>
        <w:rPr>
          <w:rFonts w:hint="eastAsia" w:ascii="仿宋_GB2312" w:eastAsia="仿宋_GB2312" w:cs="仿宋_GB2312"/>
          <w:b w:val="0"/>
          <w:bCs w:val="0"/>
          <w:i w:val="0"/>
          <w:iCs w:val="0"/>
          <w:color w:val="auto"/>
          <w:sz w:val="32"/>
          <w:szCs w:val="32"/>
          <w:highlight w:val="none"/>
          <w:u w:val="none"/>
          <w:shd w:val="clear" w:fill="FFFFFF"/>
          <w:lang w:val="en-US" w:eastAsia="zh-CN"/>
        </w:rPr>
        <w:t>下降31.30%</w:t>
      </w:r>
      <w:r>
        <w:rPr>
          <w:rFonts w:hint="eastAsia" w:ascii="仿宋_GB2312" w:eastAsia="仿宋_GB2312" w:cs="仿宋_GB2312"/>
          <w:b w:val="0"/>
          <w:bCs w:val="0"/>
          <w:i w:val="0"/>
          <w:iCs w:val="0"/>
          <w:color w:val="auto"/>
          <w:sz w:val="32"/>
          <w:szCs w:val="32"/>
          <w:highlight w:val="none"/>
          <w:u w:val="none"/>
          <w:shd w:val="clear" w:fill="FFFFFF"/>
          <w:lang w:eastAsia="zh-CN"/>
        </w:rPr>
        <w:t>，</w:t>
      </w:r>
      <w:r>
        <w:rPr>
          <w:rStyle w:val="33"/>
          <w:rFonts w:hint="eastAsia" w:ascii="仿宋_GB2312" w:eastAsia="仿宋_GB2312" w:cs="仿宋_GB2312"/>
          <w:b w:val="0"/>
          <w:bCs w:val="0"/>
          <w:color w:val="auto"/>
          <w:sz w:val="32"/>
          <w:szCs w:val="32"/>
          <w:highlight w:val="none"/>
          <w:u w:val="none"/>
          <w:shd w:val="clear" w:fill="FFFFFF"/>
        </w:rPr>
        <w:t>人员和车辆</w:t>
      </w:r>
      <w:r>
        <w:rPr>
          <w:rStyle w:val="33"/>
          <w:rFonts w:hint="eastAsia" w:ascii="仿宋_GB2312" w:eastAsia="仿宋_GB2312" w:cs="仿宋_GB2312"/>
          <w:b w:val="0"/>
          <w:bCs w:val="0"/>
          <w:color w:val="auto"/>
          <w:sz w:val="32"/>
          <w:szCs w:val="32"/>
          <w:highlight w:val="none"/>
          <w:u w:val="none"/>
          <w:shd w:val="clear" w:fill="FFFFFF"/>
          <w:lang w:val="en-US" w:eastAsia="zh-CN"/>
        </w:rPr>
        <w:t>减少</w:t>
      </w:r>
      <w:r>
        <w:rPr>
          <w:rStyle w:val="33"/>
          <w:rFonts w:hint="eastAsia" w:ascii="仿宋_GB2312" w:eastAsia="仿宋_GB2312" w:cs="仿宋_GB2312"/>
          <w:b w:val="0"/>
          <w:bCs w:val="0"/>
          <w:color w:val="auto"/>
          <w:sz w:val="32"/>
          <w:szCs w:val="32"/>
          <w:highlight w:val="none"/>
          <w:u w:val="none"/>
          <w:shd w:val="clear" w:fill="FFFFFF"/>
        </w:rPr>
        <w:t>，相应的经费</w:t>
      </w:r>
      <w:r>
        <w:rPr>
          <w:rStyle w:val="33"/>
          <w:rFonts w:hint="eastAsia" w:ascii="仿宋_GB2312" w:eastAsia="仿宋_GB2312" w:cs="仿宋_GB2312"/>
          <w:b w:val="0"/>
          <w:bCs w:val="0"/>
          <w:color w:val="auto"/>
          <w:sz w:val="32"/>
          <w:szCs w:val="32"/>
          <w:highlight w:val="none"/>
          <w:u w:val="none"/>
          <w:shd w:val="clear" w:fill="FFFFFF"/>
          <w:lang w:val="en-US" w:eastAsia="zh-CN"/>
        </w:rPr>
        <w:t>减少</w:t>
      </w:r>
      <w:r>
        <w:rPr>
          <w:rStyle w:val="33"/>
          <w:rFonts w:hint="eastAsia" w:ascii="仿宋_GB2312" w:eastAsia="仿宋_GB2312" w:cs="仿宋_GB2312"/>
          <w:b w:val="0"/>
          <w:bCs w:val="0"/>
          <w:color w:val="auto"/>
          <w:sz w:val="32"/>
          <w:szCs w:val="32"/>
          <w:highlight w:val="none"/>
          <w:u w:val="none"/>
          <w:shd w:val="clear" w:fill="FFFFFF"/>
        </w:rPr>
        <w:t>。</w:t>
      </w:r>
    </w:p>
    <w:p w14:paraId="122B496E">
      <w:pPr>
        <w:keepNext w:val="0"/>
        <w:keepLines w:val="0"/>
        <w:pageBreakBefore w:val="0"/>
        <w:shd w:val="clear"/>
        <w:kinsoku/>
        <w:wordWrap/>
        <w:overflowPunct/>
        <w:topLinePunct w:val="0"/>
        <w:autoSpaceDE/>
        <w:autoSpaceDN/>
        <w:bidi w:val="0"/>
        <w:adjustRightInd/>
        <w:snapToGrid/>
        <w:spacing w:line="576" w:lineRule="exact"/>
        <w:ind w:firstLine="640" w:firstLineChars="200"/>
        <w:jc w:val="both"/>
        <w:textAlignment w:val="auto"/>
        <w:outlineLvl w:val="1"/>
        <w:rPr>
          <w:rFonts w:hint="eastAsia" w:ascii="黑体" w:hAnsi="黑体" w:eastAsia="黑体" w:cs="黑体"/>
          <w:color w:val="000000"/>
          <w:sz w:val="32"/>
          <w:szCs w:val="32"/>
        </w:rPr>
      </w:pPr>
      <w:r>
        <w:rPr>
          <w:rFonts w:hint="eastAsia" w:ascii="黑体" w:hAnsi="黑体" w:eastAsia="黑体" w:cs="黑体"/>
          <w:color w:val="000000"/>
          <w:sz w:val="32"/>
          <w:szCs w:val="32"/>
          <w:lang w:val="en-US" w:eastAsia="zh-CN"/>
        </w:rPr>
        <w:t>三、</w:t>
      </w:r>
      <w:r>
        <w:rPr>
          <w:rFonts w:hint="eastAsia" w:ascii="黑体" w:hAnsi="黑体" w:eastAsia="黑体" w:cs="黑体"/>
          <w:color w:val="000000"/>
          <w:sz w:val="32"/>
          <w:szCs w:val="32"/>
        </w:rPr>
        <w:t>一般公共预算财政拨款支出决算情况说明</w:t>
      </w:r>
    </w:p>
    <w:p w14:paraId="5555A334">
      <w:pPr>
        <w:pStyle w:val="27"/>
        <w:keepNext w:val="0"/>
        <w:keepLines w:val="0"/>
        <w:pageBreakBefore w:val="0"/>
        <w:widowControl/>
        <w:suppressLineNumbers w:val="0"/>
        <w:shd w:val="clear"/>
        <w:kinsoku/>
        <w:wordWrap/>
        <w:overflowPunct/>
        <w:topLinePunct w:val="0"/>
        <w:autoSpaceDE w:val="0"/>
        <w:autoSpaceDN/>
        <w:bidi w:val="0"/>
        <w:adjustRightInd/>
        <w:snapToGrid/>
        <w:spacing w:before="0" w:beforeAutospacing="0" w:afterAutospacing="0" w:line="576" w:lineRule="exact"/>
        <w:ind w:left="0" w:leftChars="0" w:firstLine="643" w:firstLineChars="200"/>
        <w:jc w:val="both"/>
        <w:textAlignment w:val="auto"/>
        <w:outlineLvl w:val="2"/>
        <w:rPr>
          <w:rStyle w:val="36"/>
          <w:rFonts w:hint="eastAsia" w:ascii="Times New Roman" w:hAnsi="Times New Roman" w:eastAsia="方正楷体_GBK" w:cs="Times New Roman"/>
          <w:b/>
          <w:bCs/>
          <w:sz w:val="32"/>
          <w:szCs w:val="32"/>
          <w:shd w:val="clear" w:fill="FFFFFF"/>
          <w:lang w:val="zh-CN"/>
        </w:rPr>
      </w:pPr>
      <w:r>
        <w:rPr>
          <w:rStyle w:val="36"/>
          <w:rFonts w:hint="eastAsia" w:ascii="Times New Roman" w:hAnsi="Times New Roman" w:eastAsia="方正楷体_GBK" w:cs="Times New Roman"/>
          <w:b/>
          <w:bCs/>
          <w:sz w:val="32"/>
          <w:szCs w:val="32"/>
          <w:shd w:val="clear" w:fill="FFFFFF"/>
          <w:lang w:val="zh-CN"/>
        </w:rPr>
        <w:t>（一）一般公共预算财政拨款支出决算总体情况</w:t>
      </w:r>
    </w:p>
    <w:p w14:paraId="62378868">
      <w:pPr>
        <w:keepNext w:val="0"/>
        <w:keepLines w:val="0"/>
        <w:pageBreakBefore w:val="0"/>
        <w:shd w:val="clear"/>
        <w:kinsoku/>
        <w:wordWrap/>
        <w:overflowPunct/>
        <w:topLinePunct w:val="0"/>
        <w:autoSpaceDE/>
        <w:autoSpaceDN/>
        <w:bidi w:val="0"/>
        <w:adjustRightInd/>
        <w:snapToGrid/>
        <w:spacing w:line="576" w:lineRule="exact"/>
        <w:ind w:firstLine="640" w:firstLineChars="200"/>
        <w:jc w:val="both"/>
        <w:textAlignment w:val="auto"/>
        <w:rPr>
          <w:rFonts w:hint="eastAsia" w:ascii="仿宋_GB2312" w:hAnsi="宋体" w:eastAsia="仿宋_GB2312" w:cs="仿宋_GB2312"/>
          <w:b w:val="0"/>
          <w:bCs w:val="0"/>
          <w:i w:val="0"/>
          <w:iCs w:val="0"/>
          <w:color w:val="000000"/>
          <w:kern w:val="0"/>
          <w:sz w:val="32"/>
          <w:szCs w:val="32"/>
          <w:highlight w:val="none"/>
          <w:shd w:val="clear" w:fill="FFFFFF"/>
          <w:lang w:val="en-US" w:eastAsia="zh-CN" w:bidi="ar"/>
        </w:rPr>
      </w:pPr>
      <w:r>
        <w:rPr>
          <w:rFonts w:hint="eastAsia" w:ascii="仿宋_GB2312" w:hAnsi="宋体" w:eastAsia="仿宋_GB2312" w:cs="仿宋_GB2312"/>
          <w:b w:val="0"/>
          <w:bCs w:val="0"/>
          <w:i w:val="0"/>
          <w:iCs w:val="0"/>
          <w:color w:val="000000"/>
          <w:kern w:val="0"/>
          <w:sz w:val="32"/>
          <w:szCs w:val="32"/>
          <w:shd w:val="clear" w:fill="FFFFFF"/>
          <w:lang w:val="en-US" w:eastAsia="zh-CN" w:bidi="ar"/>
        </w:rPr>
        <w:t>2025年度，一般公共预算财政拨款支出</w:t>
      </w:r>
      <w:r>
        <w:rPr>
          <w:rFonts w:hint="eastAsia" w:ascii="仿宋_GB2312" w:eastAsia="仿宋_GB2312" w:cs="仿宋_GB2312"/>
          <w:b w:val="0"/>
          <w:bCs w:val="0"/>
          <w:i w:val="0"/>
          <w:iCs w:val="0"/>
          <w:color w:val="auto"/>
          <w:sz w:val="32"/>
          <w:szCs w:val="32"/>
          <w:u w:val="none"/>
          <w:shd w:val="clear" w:fill="FFFFFF"/>
          <w:lang w:val="en-US" w:eastAsia="zh-CN"/>
        </w:rPr>
        <w:t>1023.61</w:t>
      </w:r>
      <w:r>
        <w:rPr>
          <w:rFonts w:hint="eastAsia" w:ascii="仿宋_GB2312" w:hAnsi="宋体" w:eastAsia="仿宋_GB2312" w:cs="仿宋_GB2312"/>
          <w:b w:val="0"/>
          <w:bCs w:val="0"/>
          <w:i w:val="0"/>
          <w:iCs w:val="0"/>
          <w:color w:val="000000"/>
          <w:kern w:val="0"/>
          <w:sz w:val="32"/>
          <w:szCs w:val="32"/>
          <w:shd w:val="clear" w:fill="FFFFFF"/>
          <w:lang w:val="en-US" w:eastAsia="zh-CN" w:bidi="ar"/>
        </w:rPr>
        <w:t>万元，占本年支出合计的100%。与上年度相比，</w:t>
      </w:r>
      <w:r>
        <w:rPr>
          <w:rFonts w:hint="eastAsia" w:ascii="仿宋_GB2312" w:hAnsi="宋体" w:eastAsia="仿宋_GB2312" w:cs="仿宋_GB2312"/>
          <w:b w:val="0"/>
          <w:bCs w:val="0"/>
          <w:i w:val="0"/>
          <w:iCs w:val="0"/>
          <w:color w:val="000000"/>
          <w:kern w:val="0"/>
          <w:sz w:val="32"/>
          <w:szCs w:val="32"/>
          <w:highlight w:val="none"/>
          <w:shd w:val="clear" w:fill="FFFFFF"/>
          <w:lang w:val="en-US" w:eastAsia="zh-CN" w:bidi="ar"/>
        </w:rPr>
        <w:t>一般公共预算财政拨款</w:t>
      </w:r>
      <w:r>
        <w:rPr>
          <w:rFonts w:hint="eastAsia" w:ascii="仿宋_GB2312" w:eastAsia="仿宋_GB2312" w:cs="仿宋_GB2312"/>
          <w:b w:val="0"/>
          <w:bCs w:val="0"/>
          <w:i w:val="0"/>
          <w:iCs w:val="0"/>
          <w:color w:val="auto"/>
          <w:sz w:val="32"/>
          <w:szCs w:val="32"/>
          <w:highlight w:val="none"/>
          <w:u w:val="none"/>
          <w:shd w:val="clear" w:fill="FFFFFF"/>
          <w:lang w:val="en-US" w:eastAsia="zh-CN"/>
        </w:rPr>
        <w:t>减少</w:t>
      </w:r>
      <w:r>
        <w:rPr>
          <w:rFonts w:hint="eastAsia" w:ascii="仿宋_GB2312" w:eastAsia="仿宋_GB2312" w:cs="仿宋_GB2312"/>
          <w:b w:val="0"/>
          <w:bCs w:val="0"/>
          <w:i w:val="0"/>
          <w:iCs w:val="0"/>
          <w:sz w:val="32"/>
          <w:szCs w:val="32"/>
          <w:highlight w:val="none"/>
          <w:shd w:val="clear" w:fill="FFFFFF"/>
          <w:lang w:val="en-US" w:eastAsia="zh-CN"/>
        </w:rPr>
        <w:t>466.33</w:t>
      </w:r>
      <w:r>
        <w:rPr>
          <w:rFonts w:hint="eastAsia" w:ascii="仿宋_GB2312" w:eastAsia="仿宋_GB2312" w:cs="仿宋_GB2312"/>
          <w:b w:val="0"/>
          <w:bCs w:val="0"/>
          <w:i w:val="0"/>
          <w:iCs w:val="0"/>
          <w:color w:val="auto"/>
          <w:sz w:val="32"/>
          <w:szCs w:val="32"/>
          <w:highlight w:val="none"/>
          <w:u w:val="none"/>
          <w:shd w:val="clear" w:fill="FFFFFF"/>
        </w:rPr>
        <w:t>万元</w:t>
      </w:r>
      <w:r>
        <w:rPr>
          <w:rFonts w:hint="eastAsia" w:ascii="仿宋_GB2312" w:eastAsia="仿宋_GB2312" w:cs="仿宋_GB2312"/>
          <w:b w:val="0"/>
          <w:bCs w:val="0"/>
          <w:i w:val="0"/>
          <w:iCs w:val="0"/>
          <w:color w:val="auto"/>
          <w:sz w:val="32"/>
          <w:szCs w:val="32"/>
          <w:highlight w:val="none"/>
          <w:u w:val="none"/>
          <w:shd w:val="clear" w:fill="FFFFFF"/>
          <w:lang w:eastAsia="zh-CN"/>
        </w:rPr>
        <w:t>，</w:t>
      </w:r>
      <w:r>
        <w:rPr>
          <w:rFonts w:hint="eastAsia" w:ascii="仿宋_GB2312" w:eastAsia="仿宋_GB2312" w:cs="仿宋_GB2312"/>
          <w:b w:val="0"/>
          <w:bCs w:val="0"/>
          <w:i w:val="0"/>
          <w:iCs w:val="0"/>
          <w:color w:val="auto"/>
          <w:sz w:val="32"/>
          <w:szCs w:val="32"/>
          <w:highlight w:val="none"/>
          <w:u w:val="none"/>
          <w:shd w:val="clear" w:fill="FFFFFF"/>
          <w:lang w:val="en-US" w:eastAsia="zh-CN"/>
        </w:rPr>
        <w:t>下降31.30%</w:t>
      </w:r>
      <w:r>
        <w:rPr>
          <w:rFonts w:hint="eastAsia" w:ascii="仿宋_GB2312" w:eastAsia="仿宋_GB2312" w:cs="仿宋_GB2312"/>
          <w:b w:val="0"/>
          <w:bCs w:val="0"/>
          <w:i w:val="0"/>
          <w:iCs w:val="0"/>
          <w:color w:val="auto"/>
          <w:sz w:val="32"/>
          <w:szCs w:val="32"/>
          <w:highlight w:val="none"/>
          <w:u w:val="none"/>
          <w:shd w:val="clear" w:fill="FFFFFF"/>
          <w:lang w:eastAsia="zh-CN"/>
        </w:rPr>
        <w:t>，</w:t>
      </w:r>
      <w:r>
        <w:rPr>
          <w:rStyle w:val="33"/>
          <w:rFonts w:hint="eastAsia" w:ascii="仿宋_GB2312" w:eastAsia="仿宋_GB2312" w:cs="仿宋_GB2312"/>
          <w:b w:val="0"/>
          <w:bCs w:val="0"/>
          <w:color w:val="auto"/>
          <w:sz w:val="32"/>
          <w:szCs w:val="32"/>
          <w:highlight w:val="none"/>
          <w:u w:val="none"/>
          <w:shd w:val="clear" w:fill="FFFFFF"/>
        </w:rPr>
        <w:t>主要原因为：人员和车辆</w:t>
      </w:r>
      <w:r>
        <w:rPr>
          <w:rStyle w:val="33"/>
          <w:rFonts w:hint="eastAsia" w:ascii="仿宋_GB2312" w:eastAsia="仿宋_GB2312" w:cs="仿宋_GB2312"/>
          <w:b w:val="0"/>
          <w:bCs w:val="0"/>
          <w:color w:val="auto"/>
          <w:sz w:val="32"/>
          <w:szCs w:val="32"/>
          <w:highlight w:val="none"/>
          <w:u w:val="none"/>
          <w:shd w:val="clear" w:fill="FFFFFF"/>
          <w:lang w:val="en-US" w:eastAsia="zh-CN"/>
        </w:rPr>
        <w:t>减少</w:t>
      </w:r>
      <w:r>
        <w:rPr>
          <w:rStyle w:val="33"/>
          <w:rFonts w:hint="eastAsia" w:ascii="仿宋_GB2312" w:eastAsia="仿宋_GB2312" w:cs="仿宋_GB2312"/>
          <w:b w:val="0"/>
          <w:bCs w:val="0"/>
          <w:color w:val="auto"/>
          <w:sz w:val="32"/>
          <w:szCs w:val="32"/>
          <w:highlight w:val="none"/>
          <w:u w:val="none"/>
          <w:shd w:val="clear" w:fill="FFFFFF"/>
        </w:rPr>
        <w:t>，相应的经费</w:t>
      </w:r>
      <w:r>
        <w:rPr>
          <w:rStyle w:val="33"/>
          <w:rFonts w:hint="eastAsia" w:ascii="仿宋_GB2312" w:eastAsia="仿宋_GB2312" w:cs="仿宋_GB2312"/>
          <w:b w:val="0"/>
          <w:bCs w:val="0"/>
          <w:color w:val="auto"/>
          <w:sz w:val="32"/>
          <w:szCs w:val="32"/>
          <w:highlight w:val="none"/>
          <w:u w:val="none"/>
          <w:shd w:val="clear" w:fill="FFFFFF"/>
          <w:lang w:val="en-US" w:eastAsia="zh-CN"/>
        </w:rPr>
        <w:t>减少</w:t>
      </w:r>
      <w:r>
        <w:rPr>
          <w:rStyle w:val="33"/>
          <w:rFonts w:hint="eastAsia" w:ascii="仿宋_GB2312" w:eastAsia="仿宋_GB2312" w:cs="仿宋_GB2312"/>
          <w:b w:val="0"/>
          <w:bCs w:val="0"/>
          <w:color w:val="auto"/>
          <w:sz w:val="32"/>
          <w:szCs w:val="32"/>
          <w:highlight w:val="none"/>
          <w:u w:val="none"/>
          <w:shd w:val="clear" w:fill="FFFFFF"/>
        </w:rPr>
        <w:t>。</w:t>
      </w:r>
    </w:p>
    <w:p w14:paraId="37C65F11">
      <w:pPr>
        <w:pStyle w:val="27"/>
        <w:keepNext w:val="0"/>
        <w:keepLines w:val="0"/>
        <w:pageBreakBefore w:val="0"/>
        <w:widowControl/>
        <w:suppressLineNumbers w:val="0"/>
        <w:shd w:val="clear"/>
        <w:kinsoku/>
        <w:wordWrap/>
        <w:overflowPunct/>
        <w:topLinePunct w:val="0"/>
        <w:autoSpaceDE w:val="0"/>
        <w:autoSpaceDN/>
        <w:bidi w:val="0"/>
        <w:adjustRightInd/>
        <w:snapToGrid/>
        <w:spacing w:before="0" w:beforeAutospacing="0" w:afterAutospacing="0" w:line="576" w:lineRule="exact"/>
        <w:ind w:left="0" w:leftChars="0" w:firstLine="643" w:firstLineChars="200"/>
        <w:jc w:val="both"/>
        <w:textAlignment w:val="auto"/>
        <w:outlineLvl w:val="2"/>
        <w:rPr>
          <w:rStyle w:val="36"/>
          <w:rFonts w:hint="eastAsia" w:ascii="Times New Roman" w:hAnsi="Times New Roman" w:eastAsia="方正楷体_GBK" w:cs="Times New Roman"/>
          <w:b/>
          <w:bCs/>
          <w:sz w:val="32"/>
          <w:szCs w:val="32"/>
          <w:shd w:val="clear" w:fill="FFFFFF"/>
          <w:lang w:val="zh-CN"/>
        </w:rPr>
      </w:pPr>
      <w:r>
        <w:rPr>
          <w:rStyle w:val="36"/>
          <w:rFonts w:hint="eastAsia" w:ascii="Times New Roman" w:hAnsi="Times New Roman" w:eastAsia="方正楷体_GBK" w:cs="Times New Roman"/>
          <w:b/>
          <w:bCs/>
          <w:sz w:val="32"/>
          <w:szCs w:val="32"/>
          <w:shd w:val="clear" w:fill="FFFFFF"/>
          <w:lang w:val="zh-CN"/>
        </w:rPr>
        <w:t>（</w:t>
      </w:r>
      <w:r>
        <w:rPr>
          <w:rStyle w:val="36"/>
          <w:rFonts w:hint="eastAsia" w:ascii="Times New Roman" w:hAnsi="Times New Roman" w:eastAsia="方正楷体_GBK" w:cs="Times New Roman"/>
          <w:b/>
          <w:bCs/>
          <w:sz w:val="32"/>
          <w:szCs w:val="32"/>
          <w:shd w:val="clear" w:fill="FFFFFF"/>
          <w:lang w:val="en-US" w:eastAsia="zh-CN"/>
        </w:rPr>
        <w:t>二</w:t>
      </w:r>
      <w:r>
        <w:rPr>
          <w:rStyle w:val="36"/>
          <w:rFonts w:hint="eastAsia" w:ascii="Times New Roman" w:hAnsi="Times New Roman" w:eastAsia="方正楷体_GBK" w:cs="Times New Roman"/>
          <w:b/>
          <w:bCs/>
          <w:sz w:val="32"/>
          <w:szCs w:val="32"/>
          <w:shd w:val="clear" w:fill="FFFFFF"/>
          <w:lang w:val="zh-CN"/>
        </w:rPr>
        <w:t>）一般公共预算财政拨款支出决算结构情况</w:t>
      </w:r>
    </w:p>
    <w:p w14:paraId="2FEED433">
      <w:pPr>
        <w:pStyle w:val="45"/>
        <w:keepNext w:val="0"/>
        <w:keepLines w:val="0"/>
        <w:pageBreakBefore w:val="0"/>
        <w:widowControl/>
        <w:suppressLineNumbers w:val="0"/>
        <w:shd w:val="clear"/>
        <w:kinsoku/>
        <w:wordWrap/>
        <w:overflowPunct/>
        <w:topLinePunct w:val="0"/>
        <w:autoSpaceDE w:val="0"/>
        <w:autoSpaceDN/>
        <w:bidi w:val="0"/>
        <w:adjustRightInd/>
        <w:snapToGrid/>
        <w:spacing w:before="0" w:beforeAutospacing="0" w:after="0" w:afterAutospacing="0" w:line="576" w:lineRule="exact"/>
        <w:ind w:left="0" w:right="0" w:firstLine="640"/>
        <w:jc w:val="both"/>
        <w:textAlignment w:val="auto"/>
        <w:rPr>
          <w:rStyle w:val="33"/>
          <w:rFonts w:hint="default" w:ascii="Times New Roman" w:hAnsi="Times New Roman" w:eastAsia="仿宋_GB2312" w:cs="Times New Roman"/>
          <w:b w:val="0"/>
          <w:bCs w:val="0"/>
          <w:color w:val="auto"/>
          <w:sz w:val="32"/>
          <w:szCs w:val="32"/>
          <w:u w:val="none"/>
          <w:shd w:val="clear" w:fill="FFFFFF"/>
          <w:lang w:val="en-US" w:eastAsia="zh-CN"/>
        </w:rPr>
      </w:pPr>
      <w:r>
        <w:rPr>
          <w:rFonts w:hint="eastAsia" w:ascii="仿宋_GB2312" w:hAnsi="宋体" w:eastAsia="仿宋_GB2312" w:cs="仿宋_GB2312"/>
          <w:b w:val="0"/>
          <w:bCs w:val="0"/>
          <w:i w:val="0"/>
          <w:iCs w:val="0"/>
          <w:kern w:val="0"/>
          <w:sz w:val="32"/>
          <w:szCs w:val="32"/>
          <w:shd w:val="clear" w:fill="FFFFFF"/>
          <w:lang w:val="en-US" w:eastAsia="zh-CN" w:bidi="ar"/>
        </w:rPr>
        <w:t>本年度一般公共预算财政拨款支出</w:t>
      </w:r>
      <w:r>
        <w:rPr>
          <w:rFonts w:hint="eastAsia" w:ascii="仿宋_GB2312" w:eastAsia="仿宋_GB2312" w:cs="仿宋_GB2312"/>
          <w:b w:val="0"/>
          <w:bCs w:val="0"/>
          <w:i w:val="0"/>
          <w:iCs w:val="0"/>
          <w:color w:val="auto"/>
          <w:sz w:val="32"/>
          <w:szCs w:val="32"/>
          <w:u w:val="none"/>
          <w:shd w:val="clear" w:fill="FFFFFF"/>
          <w:lang w:val="en-US" w:eastAsia="zh-CN"/>
        </w:rPr>
        <w:t>1023.61</w:t>
      </w:r>
      <w:r>
        <w:rPr>
          <w:rFonts w:hint="eastAsia" w:ascii="仿宋_GB2312" w:hAnsi="宋体" w:eastAsia="仿宋_GB2312" w:cs="仿宋_GB2312"/>
          <w:b w:val="0"/>
          <w:bCs w:val="0"/>
          <w:i w:val="0"/>
          <w:iCs w:val="0"/>
          <w:kern w:val="0"/>
          <w:sz w:val="32"/>
          <w:szCs w:val="32"/>
          <w:shd w:val="clear" w:fill="FFFFFF"/>
          <w:lang w:val="en-US" w:eastAsia="zh-CN" w:bidi="ar"/>
        </w:rPr>
        <w:t>万元，主要用于以下方面:</w:t>
      </w:r>
      <w:r>
        <w:rPr>
          <w:rFonts w:hint="eastAsia" w:ascii="仿宋_GB2312" w:eastAsia="仿宋_GB2312" w:cs="仿宋_GB2312"/>
          <w:b w:val="0"/>
          <w:bCs w:val="0"/>
          <w:sz w:val="32"/>
          <w:szCs w:val="32"/>
          <w:shd w:val="clear" w:fill="FFFFFF"/>
        </w:rPr>
        <w:t>其中：一般公共服务支出为</w:t>
      </w:r>
      <w:r>
        <w:rPr>
          <w:rFonts w:hint="eastAsia" w:ascii="仿宋_GB2312" w:eastAsia="仿宋_GB2312" w:cs="仿宋_GB2312"/>
          <w:b w:val="0"/>
          <w:bCs w:val="0"/>
          <w:sz w:val="32"/>
          <w:szCs w:val="32"/>
          <w:shd w:val="clear" w:fill="FFFFFF"/>
          <w:lang w:val="en-US" w:eastAsia="zh-CN"/>
        </w:rPr>
        <w:t>534.09</w:t>
      </w:r>
      <w:r>
        <w:rPr>
          <w:rFonts w:hint="eastAsia" w:ascii="仿宋_GB2312" w:eastAsia="仿宋_GB2312" w:cs="仿宋_GB2312"/>
          <w:b w:val="0"/>
          <w:bCs w:val="0"/>
          <w:sz w:val="32"/>
          <w:szCs w:val="32"/>
          <w:shd w:val="clear" w:fill="FFFFFF"/>
        </w:rPr>
        <w:t>万元，占比</w:t>
      </w:r>
      <w:r>
        <w:rPr>
          <w:rFonts w:hint="eastAsia" w:ascii="仿宋_GB2312" w:eastAsia="仿宋_GB2312" w:cs="仿宋_GB2312"/>
          <w:b w:val="0"/>
          <w:bCs w:val="0"/>
          <w:sz w:val="32"/>
          <w:szCs w:val="32"/>
          <w:shd w:val="clear" w:fill="FFFFFF"/>
          <w:lang w:val="en-US" w:eastAsia="zh-CN"/>
        </w:rPr>
        <w:t>52.18</w:t>
      </w:r>
      <w:r>
        <w:rPr>
          <w:rFonts w:hint="eastAsia" w:ascii="宋体" w:hAnsi="宋体" w:eastAsia="宋体" w:cs="宋体"/>
          <w:b w:val="0"/>
          <w:bCs w:val="0"/>
          <w:sz w:val="32"/>
          <w:szCs w:val="32"/>
          <w:shd w:val="clear" w:fill="FFFFFF"/>
        </w:rPr>
        <w:t>%</w:t>
      </w:r>
      <w:r>
        <w:rPr>
          <w:rFonts w:hint="eastAsia" w:ascii="仿宋_GB2312" w:eastAsia="仿宋_GB2312" w:cs="仿宋_GB2312"/>
          <w:b w:val="0"/>
          <w:bCs w:val="0"/>
          <w:sz w:val="32"/>
          <w:szCs w:val="32"/>
          <w:shd w:val="clear" w:fill="FFFFFF"/>
        </w:rPr>
        <w:t>；文化旅游体育与传媒支出为</w:t>
      </w:r>
      <w:r>
        <w:rPr>
          <w:rFonts w:hint="eastAsia" w:ascii="宋体" w:hAnsi="宋体" w:eastAsia="宋体" w:cs="宋体"/>
          <w:b w:val="0"/>
          <w:bCs w:val="0"/>
          <w:sz w:val="32"/>
          <w:szCs w:val="32"/>
          <w:shd w:val="clear" w:fill="FFFFFF"/>
        </w:rPr>
        <w:t>5.16</w:t>
      </w:r>
      <w:r>
        <w:rPr>
          <w:rFonts w:hint="eastAsia" w:ascii="仿宋_GB2312" w:eastAsia="仿宋_GB2312" w:cs="仿宋_GB2312"/>
          <w:b w:val="0"/>
          <w:bCs w:val="0"/>
          <w:sz w:val="32"/>
          <w:szCs w:val="32"/>
          <w:shd w:val="clear" w:fill="FFFFFF"/>
        </w:rPr>
        <w:t>万元，占比</w:t>
      </w:r>
      <w:r>
        <w:rPr>
          <w:rFonts w:hint="eastAsia" w:ascii="仿宋_GB2312" w:eastAsia="仿宋_GB2312" w:cs="仿宋_GB2312"/>
          <w:b w:val="0"/>
          <w:bCs w:val="0"/>
          <w:sz w:val="32"/>
          <w:szCs w:val="32"/>
          <w:shd w:val="clear" w:fill="FFFFFF"/>
          <w:lang w:val="en-US" w:eastAsia="zh-CN"/>
        </w:rPr>
        <w:t>0.50</w:t>
      </w:r>
      <w:r>
        <w:rPr>
          <w:rFonts w:hint="eastAsia" w:ascii="宋体" w:hAnsi="宋体" w:eastAsia="宋体" w:cs="宋体"/>
          <w:b w:val="0"/>
          <w:bCs w:val="0"/>
          <w:sz w:val="32"/>
          <w:szCs w:val="32"/>
          <w:shd w:val="clear" w:fill="FFFFFF"/>
        </w:rPr>
        <w:t>%</w:t>
      </w:r>
      <w:r>
        <w:rPr>
          <w:rFonts w:hint="eastAsia" w:ascii="仿宋_GB2312" w:eastAsia="仿宋_GB2312" w:cs="仿宋_GB2312"/>
          <w:b w:val="0"/>
          <w:bCs w:val="0"/>
          <w:sz w:val="32"/>
          <w:szCs w:val="32"/>
          <w:shd w:val="clear" w:fill="FFFFFF"/>
        </w:rPr>
        <w:t>；社会保障和就业支出为</w:t>
      </w:r>
      <w:r>
        <w:rPr>
          <w:rFonts w:hint="eastAsia" w:ascii="仿宋_GB2312" w:eastAsia="仿宋_GB2312" w:cs="仿宋_GB2312"/>
          <w:b w:val="0"/>
          <w:bCs w:val="0"/>
          <w:sz w:val="32"/>
          <w:szCs w:val="32"/>
          <w:shd w:val="clear" w:fill="FFFFFF"/>
          <w:lang w:val="en-US" w:eastAsia="zh-CN"/>
        </w:rPr>
        <w:t>73.53</w:t>
      </w:r>
      <w:r>
        <w:rPr>
          <w:rFonts w:hint="eastAsia" w:ascii="仿宋_GB2312" w:eastAsia="仿宋_GB2312" w:cs="仿宋_GB2312"/>
          <w:b w:val="0"/>
          <w:bCs w:val="0"/>
          <w:sz w:val="32"/>
          <w:szCs w:val="32"/>
          <w:shd w:val="clear" w:fill="FFFFFF"/>
        </w:rPr>
        <w:t>万元，占比</w:t>
      </w:r>
      <w:r>
        <w:rPr>
          <w:rFonts w:hint="eastAsia" w:ascii="仿宋_GB2312" w:eastAsia="仿宋_GB2312" w:cs="仿宋_GB2312"/>
          <w:b w:val="0"/>
          <w:bCs w:val="0"/>
          <w:sz w:val="32"/>
          <w:szCs w:val="32"/>
          <w:shd w:val="clear" w:fill="FFFFFF"/>
          <w:lang w:val="en-US" w:eastAsia="zh-CN"/>
        </w:rPr>
        <w:t>7.18</w:t>
      </w:r>
      <w:r>
        <w:rPr>
          <w:rFonts w:hint="eastAsia" w:ascii="宋体" w:hAnsi="宋体" w:eastAsia="宋体" w:cs="宋体"/>
          <w:b w:val="0"/>
          <w:bCs w:val="0"/>
          <w:sz w:val="32"/>
          <w:szCs w:val="32"/>
          <w:shd w:val="clear" w:fill="FFFFFF"/>
        </w:rPr>
        <w:t>%</w:t>
      </w:r>
      <w:r>
        <w:rPr>
          <w:rFonts w:hint="eastAsia" w:ascii="仿宋_GB2312" w:eastAsia="仿宋_GB2312" w:cs="仿宋_GB2312"/>
          <w:b w:val="0"/>
          <w:bCs w:val="0"/>
          <w:sz w:val="32"/>
          <w:szCs w:val="32"/>
          <w:shd w:val="clear" w:fill="FFFFFF"/>
        </w:rPr>
        <w:t>；卫生健康支出为</w:t>
      </w:r>
      <w:r>
        <w:rPr>
          <w:rFonts w:hint="eastAsia" w:ascii="仿宋_GB2312" w:eastAsia="仿宋_GB2312" w:cs="仿宋_GB2312"/>
          <w:b w:val="0"/>
          <w:bCs w:val="0"/>
          <w:sz w:val="32"/>
          <w:szCs w:val="32"/>
          <w:shd w:val="clear" w:fill="FFFFFF"/>
          <w:lang w:val="en-US" w:eastAsia="zh-CN"/>
        </w:rPr>
        <w:t>30.12</w:t>
      </w:r>
      <w:r>
        <w:rPr>
          <w:rFonts w:hint="eastAsia" w:ascii="仿宋_GB2312" w:eastAsia="仿宋_GB2312" w:cs="仿宋_GB2312"/>
          <w:b w:val="0"/>
          <w:bCs w:val="0"/>
          <w:sz w:val="32"/>
          <w:szCs w:val="32"/>
          <w:shd w:val="clear" w:fill="FFFFFF"/>
        </w:rPr>
        <w:t>万元，占比</w:t>
      </w:r>
      <w:r>
        <w:rPr>
          <w:rFonts w:hint="eastAsia" w:ascii="仿宋_GB2312" w:eastAsia="仿宋_GB2312" w:cs="仿宋_GB2312"/>
          <w:b w:val="0"/>
          <w:bCs w:val="0"/>
          <w:sz w:val="32"/>
          <w:szCs w:val="32"/>
          <w:shd w:val="clear" w:fill="FFFFFF"/>
          <w:lang w:val="en-US" w:eastAsia="zh-CN"/>
        </w:rPr>
        <w:t>2.94</w:t>
      </w:r>
      <w:r>
        <w:rPr>
          <w:rFonts w:hint="eastAsia" w:ascii="宋体" w:hAnsi="宋体" w:eastAsia="宋体" w:cs="宋体"/>
          <w:b w:val="0"/>
          <w:bCs w:val="0"/>
          <w:sz w:val="32"/>
          <w:szCs w:val="32"/>
          <w:shd w:val="clear" w:fill="FFFFFF"/>
        </w:rPr>
        <w:t>%</w:t>
      </w:r>
      <w:r>
        <w:rPr>
          <w:rFonts w:hint="eastAsia" w:ascii="仿宋_GB2312" w:eastAsia="仿宋_GB2312" w:cs="仿宋_GB2312"/>
          <w:b w:val="0"/>
          <w:bCs w:val="0"/>
          <w:sz w:val="32"/>
          <w:szCs w:val="32"/>
          <w:shd w:val="clear" w:fill="FFFFFF"/>
        </w:rPr>
        <w:t>；城乡社区支出为</w:t>
      </w:r>
      <w:r>
        <w:rPr>
          <w:rFonts w:hint="eastAsia" w:ascii="仿宋_GB2312" w:eastAsia="仿宋_GB2312" w:cs="仿宋_GB2312"/>
          <w:b w:val="0"/>
          <w:bCs w:val="0"/>
          <w:sz w:val="32"/>
          <w:szCs w:val="32"/>
          <w:shd w:val="clear" w:fill="FFFFFF"/>
          <w:lang w:val="en-US" w:eastAsia="zh-CN"/>
        </w:rPr>
        <w:t>6.96</w:t>
      </w:r>
      <w:r>
        <w:rPr>
          <w:rFonts w:hint="eastAsia" w:ascii="仿宋_GB2312" w:eastAsia="仿宋_GB2312" w:cs="仿宋_GB2312"/>
          <w:b w:val="0"/>
          <w:bCs w:val="0"/>
          <w:sz w:val="32"/>
          <w:szCs w:val="32"/>
          <w:shd w:val="clear" w:fill="FFFFFF"/>
        </w:rPr>
        <w:t>万元，占比</w:t>
      </w:r>
      <w:r>
        <w:rPr>
          <w:rFonts w:hint="eastAsia" w:cs="宋体"/>
          <w:b w:val="0"/>
          <w:bCs w:val="0"/>
          <w:sz w:val="32"/>
          <w:szCs w:val="32"/>
          <w:shd w:val="clear" w:fill="FFFFFF"/>
          <w:lang w:val="en-US" w:eastAsia="zh-CN"/>
        </w:rPr>
        <w:t>0.68</w:t>
      </w:r>
      <w:r>
        <w:rPr>
          <w:rFonts w:hint="eastAsia" w:ascii="宋体" w:hAnsi="宋体" w:eastAsia="宋体" w:cs="宋体"/>
          <w:b w:val="0"/>
          <w:bCs w:val="0"/>
          <w:sz w:val="32"/>
          <w:szCs w:val="32"/>
          <w:shd w:val="clear" w:fill="FFFFFF"/>
        </w:rPr>
        <w:t>%</w:t>
      </w:r>
      <w:r>
        <w:rPr>
          <w:rFonts w:hint="eastAsia" w:ascii="仿宋_GB2312" w:eastAsia="仿宋_GB2312" w:cs="仿宋_GB2312"/>
          <w:b w:val="0"/>
          <w:bCs w:val="0"/>
          <w:sz w:val="32"/>
          <w:szCs w:val="32"/>
          <w:shd w:val="clear" w:fill="FFFFFF"/>
        </w:rPr>
        <w:t>；农林水支出为</w:t>
      </w:r>
      <w:r>
        <w:rPr>
          <w:rFonts w:hint="eastAsia" w:ascii="仿宋_GB2312" w:eastAsia="仿宋_GB2312" w:cs="仿宋_GB2312"/>
          <w:b w:val="0"/>
          <w:bCs w:val="0"/>
          <w:sz w:val="32"/>
          <w:szCs w:val="32"/>
          <w:shd w:val="clear" w:fill="FFFFFF"/>
          <w:lang w:val="en-US" w:eastAsia="zh-CN"/>
        </w:rPr>
        <w:t>323.63</w:t>
      </w:r>
      <w:r>
        <w:rPr>
          <w:rFonts w:hint="eastAsia" w:ascii="仿宋_GB2312" w:eastAsia="仿宋_GB2312" w:cs="仿宋_GB2312"/>
          <w:b w:val="0"/>
          <w:bCs w:val="0"/>
          <w:sz w:val="32"/>
          <w:szCs w:val="32"/>
          <w:shd w:val="clear" w:fill="FFFFFF"/>
        </w:rPr>
        <w:t>万元，占比</w:t>
      </w:r>
      <w:r>
        <w:rPr>
          <w:rFonts w:hint="eastAsia" w:ascii="仿宋_GB2312" w:eastAsia="仿宋_GB2312" w:cs="仿宋_GB2312"/>
          <w:b w:val="0"/>
          <w:bCs w:val="0"/>
          <w:sz w:val="32"/>
          <w:szCs w:val="32"/>
          <w:shd w:val="clear" w:fill="FFFFFF"/>
          <w:lang w:val="en-US" w:eastAsia="zh-CN"/>
        </w:rPr>
        <w:t>31.62</w:t>
      </w:r>
      <w:r>
        <w:rPr>
          <w:rFonts w:hint="eastAsia" w:ascii="宋体" w:hAnsi="宋体" w:eastAsia="宋体" w:cs="宋体"/>
          <w:b w:val="0"/>
          <w:bCs w:val="0"/>
          <w:sz w:val="32"/>
          <w:szCs w:val="32"/>
          <w:shd w:val="clear" w:fill="FFFFFF"/>
        </w:rPr>
        <w:t>%</w:t>
      </w:r>
      <w:r>
        <w:rPr>
          <w:rFonts w:hint="eastAsia" w:ascii="仿宋_GB2312" w:eastAsia="仿宋_GB2312" w:cs="仿宋_GB2312"/>
          <w:b w:val="0"/>
          <w:bCs w:val="0"/>
          <w:sz w:val="32"/>
          <w:szCs w:val="32"/>
          <w:shd w:val="clear" w:fill="FFFFFF"/>
        </w:rPr>
        <w:t>；住房保障支出为</w:t>
      </w:r>
      <w:r>
        <w:rPr>
          <w:rFonts w:hint="eastAsia" w:ascii="仿宋_GB2312" w:eastAsia="仿宋_GB2312" w:cs="仿宋_GB2312"/>
          <w:b w:val="0"/>
          <w:bCs w:val="0"/>
          <w:sz w:val="32"/>
          <w:szCs w:val="32"/>
          <w:shd w:val="clear" w:fill="FFFFFF"/>
          <w:lang w:val="en-US" w:eastAsia="zh-CN"/>
        </w:rPr>
        <w:t>46.62</w:t>
      </w:r>
      <w:r>
        <w:rPr>
          <w:rFonts w:hint="eastAsia" w:ascii="仿宋_GB2312" w:eastAsia="仿宋_GB2312" w:cs="仿宋_GB2312"/>
          <w:b w:val="0"/>
          <w:bCs w:val="0"/>
          <w:sz w:val="32"/>
          <w:szCs w:val="32"/>
          <w:shd w:val="clear" w:fill="FFFFFF"/>
        </w:rPr>
        <w:t>万元，占比</w:t>
      </w:r>
      <w:r>
        <w:rPr>
          <w:rFonts w:hint="eastAsia" w:ascii="仿宋_GB2312" w:eastAsia="仿宋_GB2312" w:cs="仿宋_GB2312"/>
          <w:b w:val="0"/>
          <w:bCs w:val="0"/>
          <w:sz w:val="32"/>
          <w:szCs w:val="32"/>
          <w:shd w:val="clear" w:fill="FFFFFF"/>
          <w:lang w:val="en-US" w:eastAsia="zh-CN"/>
        </w:rPr>
        <w:t>4.55</w:t>
      </w:r>
      <w:r>
        <w:rPr>
          <w:rFonts w:hint="eastAsia" w:ascii="宋体" w:hAnsi="宋体" w:eastAsia="宋体" w:cs="宋体"/>
          <w:b w:val="0"/>
          <w:bCs w:val="0"/>
          <w:sz w:val="32"/>
          <w:szCs w:val="32"/>
          <w:shd w:val="clear" w:fill="FFFFFF"/>
        </w:rPr>
        <w:t>%</w:t>
      </w:r>
      <w:r>
        <w:rPr>
          <w:rFonts w:hint="eastAsia" w:ascii="宋体" w:hAnsi="宋体" w:eastAsia="宋体" w:cs="宋体"/>
          <w:b w:val="0"/>
          <w:bCs w:val="0"/>
          <w:sz w:val="32"/>
          <w:szCs w:val="32"/>
          <w:shd w:val="clear" w:fill="FFFFFF"/>
          <w:lang w:eastAsia="zh-CN"/>
        </w:rPr>
        <w:t>。</w:t>
      </w:r>
    </w:p>
    <w:p w14:paraId="09F57543">
      <w:pPr>
        <w:pStyle w:val="27"/>
        <w:keepNext w:val="0"/>
        <w:keepLines w:val="0"/>
        <w:pageBreakBefore w:val="0"/>
        <w:widowControl/>
        <w:suppressLineNumbers w:val="0"/>
        <w:shd w:val="clear"/>
        <w:kinsoku/>
        <w:wordWrap/>
        <w:overflowPunct/>
        <w:topLinePunct w:val="0"/>
        <w:autoSpaceDE w:val="0"/>
        <w:autoSpaceDN/>
        <w:bidi w:val="0"/>
        <w:adjustRightInd/>
        <w:snapToGrid/>
        <w:spacing w:before="0" w:beforeAutospacing="0" w:afterAutospacing="0" w:line="576" w:lineRule="exact"/>
        <w:ind w:left="0" w:leftChars="0" w:firstLine="643" w:firstLineChars="200"/>
        <w:jc w:val="both"/>
        <w:textAlignment w:val="auto"/>
        <w:outlineLvl w:val="2"/>
        <w:rPr>
          <w:rStyle w:val="36"/>
          <w:rFonts w:hint="eastAsia" w:ascii="Times New Roman" w:hAnsi="Times New Roman" w:eastAsia="方正楷体_GBK" w:cs="Times New Roman"/>
          <w:b/>
          <w:bCs/>
          <w:sz w:val="32"/>
          <w:szCs w:val="32"/>
          <w:shd w:val="clear" w:fill="FFFFFF"/>
          <w:lang w:val="en-US" w:eastAsia="zh-CN"/>
        </w:rPr>
      </w:pPr>
      <w:r>
        <w:rPr>
          <w:rStyle w:val="36"/>
          <w:rFonts w:hint="eastAsia" w:ascii="Times New Roman" w:hAnsi="Times New Roman" w:eastAsia="方正楷体_GBK" w:cs="Times New Roman"/>
          <w:b/>
          <w:bCs/>
          <w:sz w:val="32"/>
          <w:szCs w:val="32"/>
          <w:shd w:val="clear" w:fill="FFFFFF"/>
          <w:lang w:val="zh-CN"/>
        </w:rPr>
        <w:t>（</w:t>
      </w:r>
      <w:r>
        <w:rPr>
          <w:rStyle w:val="36"/>
          <w:rFonts w:hint="eastAsia" w:ascii="Times New Roman" w:hAnsi="Times New Roman" w:eastAsia="方正楷体_GBK" w:cs="Times New Roman"/>
          <w:b/>
          <w:bCs/>
          <w:sz w:val="32"/>
          <w:szCs w:val="32"/>
          <w:shd w:val="clear" w:fill="FFFFFF"/>
          <w:lang w:val="en-US" w:eastAsia="zh-CN"/>
        </w:rPr>
        <w:t>三</w:t>
      </w:r>
      <w:r>
        <w:rPr>
          <w:rStyle w:val="36"/>
          <w:rFonts w:hint="eastAsia" w:ascii="Times New Roman" w:hAnsi="Times New Roman" w:eastAsia="方正楷体_GBK" w:cs="Times New Roman"/>
          <w:b/>
          <w:bCs/>
          <w:sz w:val="32"/>
          <w:szCs w:val="32"/>
          <w:shd w:val="clear" w:fill="FFFFFF"/>
          <w:lang w:val="zh-CN"/>
        </w:rPr>
        <w:t>）一般公共预算财政拨款支出决算具体情况</w:t>
      </w:r>
    </w:p>
    <w:p w14:paraId="55A665F2">
      <w:pPr>
        <w:keepNext w:val="0"/>
        <w:keepLines w:val="0"/>
        <w:pageBreakBefore w:val="0"/>
        <w:shd w:val="clear"/>
        <w:kinsoku/>
        <w:wordWrap/>
        <w:overflowPunct/>
        <w:topLinePunct w:val="0"/>
        <w:autoSpaceDN/>
        <w:bidi w:val="0"/>
        <w:adjustRightInd/>
        <w:snapToGrid/>
        <w:spacing w:line="576" w:lineRule="exact"/>
        <w:ind w:firstLine="640" w:firstLineChars="200"/>
        <w:jc w:val="both"/>
        <w:textAlignment w:val="auto"/>
        <w:outlineLvl w:val="1"/>
        <w:rPr>
          <w:rFonts w:hint="eastAsia" w:ascii="宋体" w:hAnsi="宋体" w:eastAsia="宋体" w:cs="宋体"/>
          <w:b w:val="0"/>
          <w:bCs w:val="0"/>
          <w:i w:val="0"/>
          <w:iCs w:val="0"/>
          <w:kern w:val="0"/>
          <w:sz w:val="32"/>
          <w:szCs w:val="32"/>
          <w:shd w:val="clear" w:fill="FFFFFF"/>
          <w:lang w:val="en-US" w:eastAsia="zh-CN" w:bidi="ar"/>
        </w:rPr>
      </w:pPr>
      <w:bookmarkStart w:id="39" w:name="_Toc15757"/>
      <w:bookmarkStart w:id="40" w:name="_Toc32476"/>
      <w:bookmarkStart w:id="41" w:name="_Toc26177"/>
      <w:bookmarkStart w:id="42" w:name="_Toc20626"/>
      <w:r>
        <w:rPr>
          <w:rFonts w:hint="eastAsia" w:ascii="仿宋_GB2312" w:hAnsi="宋体" w:eastAsia="仿宋_GB2312" w:cs="仿宋_GB2312"/>
          <w:b w:val="0"/>
          <w:bCs w:val="0"/>
          <w:i w:val="0"/>
          <w:iCs w:val="0"/>
          <w:color w:val="000000"/>
          <w:kern w:val="0"/>
          <w:sz w:val="32"/>
          <w:szCs w:val="32"/>
          <w:shd w:val="clear" w:fill="FFFFFF"/>
          <w:lang w:val="en-US" w:eastAsia="zh-CN" w:bidi="ar"/>
        </w:rPr>
        <w:t>一般公共预算支出决算数为</w:t>
      </w:r>
      <w:r>
        <w:rPr>
          <w:rFonts w:hint="eastAsia" w:ascii="仿宋_GB2312" w:eastAsia="仿宋_GB2312" w:cs="仿宋_GB2312"/>
          <w:b w:val="0"/>
          <w:bCs w:val="0"/>
          <w:i w:val="0"/>
          <w:iCs w:val="0"/>
          <w:color w:val="auto"/>
          <w:sz w:val="32"/>
          <w:szCs w:val="32"/>
          <w:u w:val="none"/>
          <w:shd w:val="clear" w:fill="FFFFFF"/>
          <w:lang w:val="en-US" w:eastAsia="zh-CN"/>
        </w:rPr>
        <w:t>1023.61</w:t>
      </w:r>
      <w:r>
        <w:rPr>
          <w:rFonts w:hint="eastAsia" w:ascii="仿宋_GB2312" w:hAnsi="宋体" w:eastAsia="仿宋_GB2312" w:cs="仿宋_GB2312"/>
          <w:b w:val="0"/>
          <w:bCs w:val="0"/>
          <w:i w:val="0"/>
          <w:iCs w:val="0"/>
          <w:color w:val="000000"/>
          <w:kern w:val="0"/>
          <w:sz w:val="32"/>
          <w:szCs w:val="32"/>
          <w:shd w:val="clear" w:fill="FFFFFF"/>
          <w:lang w:val="en-US" w:eastAsia="zh-CN" w:bidi="ar"/>
        </w:rPr>
        <w:t>万元，完成预算100%。其中：</w:t>
      </w:r>
      <w:bookmarkEnd w:id="39"/>
      <w:bookmarkEnd w:id="40"/>
      <w:bookmarkEnd w:id="41"/>
      <w:bookmarkEnd w:id="42"/>
    </w:p>
    <w:p w14:paraId="18EA4C8F">
      <w:pPr>
        <w:pStyle w:val="27"/>
        <w:keepNext w:val="0"/>
        <w:keepLines w:val="0"/>
        <w:pageBreakBefore w:val="0"/>
        <w:widowControl/>
        <w:shd w:val="clear"/>
        <w:kinsoku/>
        <w:wordWrap/>
        <w:overflowPunct/>
        <w:topLinePunct w:val="0"/>
        <w:autoSpaceDE w:val="0"/>
        <w:autoSpaceDN/>
        <w:bidi w:val="0"/>
        <w:adjustRightInd/>
        <w:snapToGrid/>
        <w:spacing w:before="0" w:beforeAutospacing="0" w:after="0" w:afterAutospacing="0" w:line="576" w:lineRule="exact"/>
        <w:ind w:left="0" w:firstLine="643" w:firstLineChars="200"/>
        <w:jc w:val="both"/>
        <w:textAlignment w:val="auto"/>
        <w:rPr>
          <w:rFonts w:ascii="宋体" w:hAnsi="宋体" w:eastAsia="仿宋_GB2312" w:cs="宋体"/>
          <w:b w:val="0"/>
          <w:kern w:val="0"/>
          <w:sz w:val="32"/>
          <w:szCs w:val="32"/>
          <w:shd w:val="clear" w:color="auto" w:fill="FFFFFF"/>
        </w:rPr>
      </w:pPr>
      <w:r>
        <w:rPr>
          <w:rFonts w:ascii="仿宋_GB2312" w:eastAsia="仿宋_GB2312" w:cs="仿宋_GB2312"/>
          <w:b/>
          <w:kern w:val="0"/>
          <w:sz w:val="32"/>
          <w:szCs w:val="32"/>
          <w:shd w:val="clear" w:color="auto" w:fill="FFFFFF"/>
        </w:rPr>
        <w:t>一般公共服务</w:t>
      </w:r>
      <w:r>
        <w:rPr>
          <w:rFonts w:hint="eastAsia" w:ascii="宋体" w:eastAsia="宋体" w:cs="宋体"/>
          <w:b/>
          <w:kern w:val="0"/>
          <w:sz w:val="32"/>
          <w:szCs w:val="32"/>
          <w:shd w:val="clear" w:color="auto" w:fill="FFFFFF"/>
        </w:rPr>
        <w:t>201</w:t>
      </w:r>
      <w:r>
        <w:rPr>
          <w:rFonts w:ascii="仿宋_GB2312" w:eastAsia="仿宋_GB2312" w:cs="仿宋_GB2312"/>
          <w:b/>
          <w:kern w:val="0"/>
          <w:sz w:val="32"/>
          <w:szCs w:val="32"/>
          <w:shd w:val="clear" w:color="auto" w:fill="FFFFFF"/>
        </w:rPr>
        <w:t>：</w:t>
      </w:r>
      <w:r>
        <w:rPr>
          <w:rFonts w:ascii="仿宋_GB2312" w:eastAsia="仿宋_GB2312" w:cs="仿宋_GB2312"/>
          <w:b w:val="0"/>
          <w:kern w:val="0"/>
          <w:sz w:val="32"/>
          <w:szCs w:val="32"/>
          <w:shd w:val="clear" w:color="auto" w:fill="FFFFFF"/>
        </w:rPr>
        <w:t>收入</w:t>
      </w:r>
      <w:r>
        <w:rPr>
          <w:rFonts w:hint="eastAsia" w:ascii="仿宋_GB2312" w:eastAsia="仿宋_GB2312" w:cs="仿宋_GB2312"/>
          <w:b w:val="0"/>
          <w:bCs w:val="0"/>
          <w:sz w:val="32"/>
          <w:szCs w:val="32"/>
          <w:shd w:val="clear" w:fill="FFFFFF"/>
          <w:lang w:val="en-US" w:eastAsia="zh-CN"/>
        </w:rPr>
        <w:t>534.09</w:t>
      </w:r>
      <w:r>
        <w:rPr>
          <w:rFonts w:ascii="仿宋_GB2312" w:eastAsia="仿宋_GB2312" w:cs="仿宋_GB2312"/>
          <w:b w:val="0"/>
          <w:kern w:val="0"/>
          <w:sz w:val="32"/>
          <w:szCs w:val="32"/>
          <w:shd w:val="clear" w:color="auto" w:fill="FFFFFF"/>
        </w:rPr>
        <w:t>万元，完成预算</w:t>
      </w:r>
      <w:r>
        <w:rPr>
          <w:rFonts w:hint="eastAsia" w:ascii="宋体" w:eastAsia="宋体" w:cs="宋体"/>
          <w:b w:val="0"/>
          <w:kern w:val="0"/>
          <w:sz w:val="32"/>
          <w:szCs w:val="32"/>
          <w:shd w:val="clear" w:color="auto" w:fill="FFFFFF"/>
        </w:rPr>
        <w:t>100%</w:t>
      </w:r>
      <w:r>
        <w:rPr>
          <w:rFonts w:ascii="仿宋_GB2312" w:eastAsia="仿宋_GB2312" w:cs="仿宋_GB2312"/>
          <w:b w:val="0"/>
          <w:kern w:val="0"/>
          <w:sz w:val="32"/>
          <w:szCs w:val="32"/>
          <w:shd w:val="clear" w:color="auto" w:fill="FFFFFF"/>
        </w:rPr>
        <w:t>。支出</w:t>
      </w:r>
      <w:r>
        <w:rPr>
          <w:rFonts w:hint="eastAsia" w:ascii="仿宋_GB2312" w:eastAsia="仿宋_GB2312" w:cs="仿宋_GB2312"/>
          <w:b w:val="0"/>
          <w:bCs w:val="0"/>
          <w:sz w:val="32"/>
          <w:szCs w:val="32"/>
          <w:shd w:val="clear" w:fill="FFFFFF"/>
          <w:lang w:val="en-US" w:eastAsia="zh-CN"/>
        </w:rPr>
        <w:t>534.09</w:t>
      </w:r>
      <w:r>
        <w:rPr>
          <w:rFonts w:ascii="仿宋_GB2312" w:eastAsia="仿宋_GB2312" w:cs="仿宋_GB2312"/>
          <w:b w:val="0"/>
          <w:kern w:val="0"/>
          <w:sz w:val="32"/>
          <w:szCs w:val="32"/>
          <w:shd w:val="clear" w:color="auto" w:fill="FFFFFF"/>
        </w:rPr>
        <w:t>万元，完成预算</w:t>
      </w:r>
      <w:r>
        <w:rPr>
          <w:rFonts w:hint="eastAsia" w:ascii="宋体" w:eastAsia="宋体" w:cs="宋体"/>
          <w:b w:val="0"/>
          <w:kern w:val="0"/>
          <w:sz w:val="32"/>
          <w:szCs w:val="32"/>
          <w:shd w:val="clear" w:color="auto" w:fill="FFFFFF"/>
        </w:rPr>
        <w:t>100%</w:t>
      </w:r>
      <w:r>
        <w:rPr>
          <w:rFonts w:ascii="仿宋_GB2312" w:eastAsia="仿宋_GB2312" w:cs="仿宋_GB2312"/>
          <w:b w:val="0"/>
          <w:kern w:val="0"/>
          <w:sz w:val="32"/>
          <w:szCs w:val="32"/>
          <w:shd w:val="clear" w:color="auto" w:fill="FFFFFF"/>
        </w:rPr>
        <w:t>。</w:t>
      </w:r>
    </w:p>
    <w:p w14:paraId="32621067">
      <w:pPr>
        <w:pStyle w:val="27"/>
        <w:keepNext w:val="0"/>
        <w:keepLines w:val="0"/>
        <w:pageBreakBefore w:val="0"/>
        <w:widowControl/>
        <w:shd w:val="clear"/>
        <w:kinsoku/>
        <w:wordWrap/>
        <w:overflowPunct/>
        <w:topLinePunct w:val="0"/>
        <w:autoSpaceDE w:val="0"/>
        <w:autoSpaceDN/>
        <w:bidi w:val="0"/>
        <w:adjustRightInd/>
        <w:snapToGrid/>
        <w:spacing w:before="0" w:beforeAutospacing="0" w:after="0" w:afterAutospacing="0" w:line="576" w:lineRule="exact"/>
        <w:ind w:left="0" w:firstLine="643" w:firstLineChars="200"/>
        <w:jc w:val="both"/>
        <w:textAlignment w:val="auto"/>
        <w:rPr>
          <w:rFonts w:ascii="宋体" w:hAnsi="宋体" w:eastAsia="仿宋_GB2312" w:cs="宋体"/>
          <w:b w:val="0"/>
          <w:kern w:val="0"/>
          <w:sz w:val="32"/>
          <w:szCs w:val="32"/>
          <w:shd w:val="clear" w:color="auto" w:fill="FFFFFF"/>
        </w:rPr>
      </w:pPr>
      <w:r>
        <w:rPr>
          <w:rFonts w:ascii="仿宋_GB2312" w:eastAsia="仿宋_GB2312" w:cs="仿宋_GB2312"/>
          <w:b/>
          <w:kern w:val="0"/>
          <w:sz w:val="32"/>
          <w:szCs w:val="32"/>
          <w:shd w:val="clear" w:color="auto" w:fill="FFFFFF"/>
        </w:rPr>
        <w:t>文化旅游体育与传媒支出</w:t>
      </w:r>
      <w:r>
        <w:rPr>
          <w:rFonts w:hint="eastAsia" w:ascii="宋体" w:eastAsia="宋体" w:cs="宋体"/>
          <w:b/>
          <w:kern w:val="0"/>
          <w:sz w:val="32"/>
          <w:szCs w:val="32"/>
          <w:shd w:val="clear" w:color="auto" w:fill="FFFFFF"/>
        </w:rPr>
        <w:t>207:</w:t>
      </w:r>
      <w:r>
        <w:rPr>
          <w:rFonts w:ascii="仿宋_GB2312" w:eastAsia="仿宋_GB2312" w:cs="仿宋_GB2312"/>
          <w:b w:val="0"/>
          <w:kern w:val="0"/>
          <w:sz w:val="32"/>
          <w:szCs w:val="32"/>
          <w:shd w:val="clear" w:color="auto" w:fill="FFFFFF"/>
        </w:rPr>
        <w:t>收入</w:t>
      </w:r>
      <w:r>
        <w:rPr>
          <w:rFonts w:hint="eastAsia" w:ascii="宋体" w:hAnsi="宋体" w:eastAsia="宋体" w:cs="宋体"/>
          <w:b w:val="0"/>
          <w:bCs w:val="0"/>
          <w:sz w:val="32"/>
          <w:szCs w:val="32"/>
          <w:shd w:val="clear" w:fill="FFFFFF"/>
        </w:rPr>
        <w:t>5.16</w:t>
      </w:r>
      <w:r>
        <w:rPr>
          <w:rFonts w:ascii="仿宋_GB2312" w:eastAsia="仿宋_GB2312" w:cs="仿宋_GB2312"/>
          <w:b w:val="0"/>
          <w:kern w:val="0"/>
          <w:sz w:val="32"/>
          <w:szCs w:val="32"/>
          <w:shd w:val="clear" w:color="auto" w:fill="FFFFFF"/>
        </w:rPr>
        <w:t>万元，完成预算，支出</w:t>
      </w:r>
      <w:r>
        <w:rPr>
          <w:rFonts w:hint="eastAsia" w:ascii="宋体" w:hAnsi="宋体" w:eastAsia="宋体" w:cs="宋体"/>
          <w:b w:val="0"/>
          <w:bCs w:val="0"/>
          <w:sz w:val="32"/>
          <w:szCs w:val="32"/>
          <w:shd w:val="clear" w:fill="FFFFFF"/>
        </w:rPr>
        <w:t>5.16</w:t>
      </w:r>
      <w:r>
        <w:rPr>
          <w:rFonts w:ascii="仿宋_GB2312" w:eastAsia="仿宋_GB2312" w:cs="仿宋_GB2312"/>
          <w:b w:val="0"/>
          <w:kern w:val="0"/>
          <w:sz w:val="32"/>
          <w:szCs w:val="32"/>
          <w:shd w:val="clear" w:color="auto" w:fill="FFFFFF"/>
        </w:rPr>
        <w:t>万元完成预算</w:t>
      </w:r>
      <w:r>
        <w:rPr>
          <w:rFonts w:hint="eastAsia" w:ascii="宋体" w:eastAsia="宋体" w:cs="宋体"/>
          <w:b w:val="0"/>
          <w:kern w:val="0"/>
          <w:sz w:val="32"/>
          <w:szCs w:val="32"/>
          <w:shd w:val="clear" w:color="auto" w:fill="FFFFFF"/>
        </w:rPr>
        <w:t>100%</w:t>
      </w:r>
      <w:r>
        <w:rPr>
          <w:rFonts w:ascii="仿宋_GB2312" w:eastAsia="仿宋_GB2312" w:cs="仿宋_GB2312"/>
          <w:b w:val="0"/>
          <w:kern w:val="0"/>
          <w:sz w:val="32"/>
          <w:szCs w:val="32"/>
          <w:shd w:val="clear" w:color="auto" w:fill="FFFFFF"/>
        </w:rPr>
        <w:t>。</w:t>
      </w:r>
    </w:p>
    <w:p w14:paraId="54F1E8B8">
      <w:pPr>
        <w:pStyle w:val="27"/>
        <w:keepNext w:val="0"/>
        <w:keepLines w:val="0"/>
        <w:pageBreakBefore w:val="0"/>
        <w:widowControl/>
        <w:shd w:val="clear"/>
        <w:kinsoku/>
        <w:wordWrap/>
        <w:overflowPunct/>
        <w:topLinePunct w:val="0"/>
        <w:autoSpaceDE w:val="0"/>
        <w:autoSpaceDN/>
        <w:bidi w:val="0"/>
        <w:adjustRightInd/>
        <w:snapToGrid/>
        <w:spacing w:before="0" w:beforeAutospacing="0" w:after="0" w:afterAutospacing="0" w:line="576" w:lineRule="exact"/>
        <w:ind w:left="0" w:firstLine="643" w:firstLineChars="200"/>
        <w:jc w:val="both"/>
        <w:textAlignment w:val="auto"/>
        <w:rPr>
          <w:rFonts w:ascii="宋体" w:hAnsi="宋体" w:eastAsia="仿宋_GB2312" w:cs="宋体"/>
          <w:b w:val="0"/>
          <w:kern w:val="0"/>
          <w:sz w:val="32"/>
          <w:szCs w:val="32"/>
          <w:shd w:val="clear" w:color="auto" w:fill="FFFFFF"/>
        </w:rPr>
      </w:pPr>
      <w:r>
        <w:rPr>
          <w:rFonts w:ascii="仿宋_GB2312" w:eastAsia="仿宋_GB2312" w:cs="仿宋_GB2312"/>
          <w:b/>
          <w:kern w:val="0"/>
          <w:sz w:val="32"/>
          <w:szCs w:val="32"/>
          <w:shd w:val="clear" w:color="auto" w:fill="FFFFFF"/>
        </w:rPr>
        <w:t>社会保障和就业</w:t>
      </w:r>
      <w:r>
        <w:rPr>
          <w:rFonts w:hint="eastAsia" w:ascii="宋体" w:eastAsia="宋体" w:cs="宋体"/>
          <w:b/>
          <w:kern w:val="0"/>
          <w:sz w:val="32"/>
          <w:szCs w:val="32"/>
          <w:shd w:val="clear" w:color="auto" w:fill="FFFFFF"/>
        </w:rPr>
        <w:t>208</w:t>
      </w:r>
      <w:r>
        <w:rPr>
          <w:rFonts w:ascii="仿宋_GB2312" w:eastAsia="仿宋_GB2312" w:cs="仿宋_GB2312"/>
          <w:b/>
          <w:kern w:val="0"/>
          <w:sz w:val="32"/>
          <w:szCs w:val="32"/>
          <w:shd w:val="clear" w:color="auto" w:fill="FFFFFF"/>
        </w:rPr>
        <w:t>：</w:t>
      </w:r>
      <w:r>
        <w:rPr>
          <w:rFonts w:ascii="仿宋_GB2312" w:eastAsia="仿宋_GB2312" w:cs="仿宋_GB2312"/>
          <w:b w:val="0"/>
          <w:kern w:val="0"/>
          <w:sz w:val="32"/>
          <w:szCs w:val="32"/>
          <w:shd w:val="clear" w:color="auto" w:fill="FFFFFF"/>
        </w:rPr>
        <w:t>收入</w:t>
      </w:r>
      <w:r>
        <w:rPr>
          <w:rFonts w:hint="eastAsia" w:ascii="仿宋_GB2312" w:eastAsia="仿宋_GB2312" w:cs="仿宋_GB2312"/>
          <w:b w:val="0"/>
          <w:bCs w:val="0"/>
          <w:sz w:val="32"/>
          <w:szCs w:val="32"/>
          <w:shd w:val="clear" w:fill="FFFFFF"/>
          <w:lang w:val="en-US" w:eastAsia="zh-CN"/>
        </w:rPr>
        <w:t>73.53</w:t>
      </w:r>
      <w:r>
        <w:rPr>
          <w:rFonts w:ascii="仿宋_GB2312" w:eastAsia="仿宋_GB2312" w:cs="仿宋_GB2312"/>
          <w:b w:val="0"/>
          <w:kern w:val="0"/>
          <w:sz w:val="32"/>
          <w:szCs w:val="32"/>
          <w:shd w:val="clear" w:color="auto" w:fill="FFFFFF"/>
        </w:rPr>
        <w:t>万元，完成预算</w:t>
      </w:r>
      <w:r>
        <w:rPr>
          <w:rFonts w:hint="eastAsia" w:ascii="宋体" w:eastAsia="宋体" w:cs="宋体"/>
          <w:b w:val="0"/>
          <w:kern w:val="0"/>
          <w:sz w:val="32"/>
          <w:szCs w:val="32"/>
          <w:shd w:val="clear" w:color="auto" w:fill="FFFFFF"/>
        </w:rPr>
        <w:t>100%</w:t>
      </w:r>
      <w:r>
        <w:rPr>
          <w:rFonts w:ascii="仿宋_GB2312" w:eastAsia="仿宋_GB2312" w:cs="仿宋_GB2312"/>
          <w:b w:val="0"/>
          <w:kern w:val="0"/>
          <w:sz w:val="32"/>
          <w:szCs w:val="32"/>
          <w:shd w:val="clear" w:color="auto" w:fill="FFFFFF"/>
        </w:rPr>
        <w:t>。支出</w:t>
      </w:r>
      <w:r>
        <w:rPr>
          <w:rFonts w:hint="eastAsia" w:ascii="仿宋_GB2312" w:eastAsia="仿宋_GB2312" w:cs="仿宋_GB2312"/>
          <w:b w:val="0"/>
          <w:bCs w:val="0"/>
          <w:sz w:val="32"/>
          <w:szCs w:val="32"/>
          <w:shd w:val="clear" w:fill="FFFFFF"/>
          <w:lang w:val="en-US" w:eastAsia="zh-CN"/>
        </w:rPr>
        <w:t>73.53</w:t>
      </w:r>
      <w:r>
        <w:rPr>
          <w:rFonts w:ascii="仿宋_GB2312" w:eastAsia="仿宋_GB2312" w:cs="仿宋_GB2312"/>
          <w:b w:val="0"/>
          <w:kern w:val="0"/>
          <w:sz w:val="32"/>
          <w:szCs w:val="32"/>
          <w:shd w:val="clear" w:color="auto" w:fill="FFFFFF"/>
        </w:rPr>
        <w:t>万元，完成预算</w:t>
      </w:r>
      <w:r>
        <w:rPr>
          <w:rFonts w:hint="eastAsia" w:ascii="宋体" w:eastAsia="宋体" w:cs="宋体"/>
          <w:b w:val="0"/>
          <w:kern w:val="0"/>
          <w:sz w:val="32"/>
          <w:szCs w:val="32"/>
          <w:shd w:val="clear" w:color="auto" w:fill="FFFFFF"/>
        </w:rPr>
        <w:t>100%.</w:t>
      </w:r>
    </w:p>
    <w:p w14:paraId="5FD47DAD">
      <w:pPr>
        <w:pStyle w:val="27"/>
        <w:keepNext w:val="0"/>
        <w:keepLines w:val="0"/>
        <w:pageBreakBefore w:val="0"/>
        <w:widowControl/>
        <w:shd w:val="clear"/>
        <w:kinsoku/>
        <w:wordWrap/>
        <w:overflowPunct/>
        <w:topLinePunct w:val="0"/>
        <w:autoSpaceDE w:val="0"/>
        <w:autoSpaceDN/>
        <w:bidi w:val="0"/>
        <w:adjustRightInd/>
        <w:snapToGrid/>
        <w:spacing w:before="0" w:beforeAutospacing="0" w:after="0" w:afterAutospacing="0" w:line="576" w:lineRule="exact"/>
        <w:ind w:left="0" w:firstLine="643" w:firstLineChars="200"/>
        <w:jc w:val="both"/>
        <w:textAlignment w:val="auto"/>
        <w:rPr>
          <w:rFonts w:ascii="宋体" w:hAnsi="宋体" w:eastAsia="仿宋_GB2312" w:cs="宋体"/>
          <w:b w:val="0"/>
          <w:kern w:val="0"/>
          <w:sz w:val="32"/>
          <w:szCs w:val="32"/>
          <w:shd w:val="clear" w:color="auto" w:fill="FFFFFF"/>
        </w:rPr>
      </w:pPr>
      <w:r>
        <w:rPr>
          <w:rFonts w:ascii="仿宋_GB2312" w:eastAsia="仿宋_GB2312" w:cs="仿宋_GB2312"/>
          <w:b/>
          <w:kern w:val="0"/>
          <w:sz w:val="32"/>
          <w:szCs w:val="32"/>
          <w:shd w:val="clear" w:color="auto" w:fill="FFFFFF"/>
        </w:rPr>
        <w:t>卫生健康</w:t>
      </w:r>
      <w:r>
        <w:rPr>
          <w:rFonts w:hint="eastAsia" w:ascii="宋体" w:eastAsia="宋体" w:cs="宋体"/>
          <w:b/>
          <w:kern w:val="0"/>
          <w:sz w:val="32"/>
          <w:szCs w:val="32"/>
          <w:shd w:val="clear" w:color="auto" w:fill="FFFFFF"/>
        </w:rPr>
        <w:t>210</w:t>
      </w:r>
      <w:r>
        <w:rPr>
          <w:rFonts w:ascii="仿宋_GB2312" w:eastAsia="仿宋_GB2312" w:cs="仿宋_GB2312"/>
          <w:b/>
          <w:kern w:val="0"/>
          <w:sz w:val="32"/>
          <w:szCs w:val="32"/>
          <w:shd w:val="clear" w:color="auto" w:fill="FFFFFF"/>
        </w:rPr>
        <w:t>：</w:t>
      </w:r>
      <w:r>
        <w:rPr>
          <w:rFonts w:ascii="仿宋_GB2312" w:eastAsia="仿宋_GB2312" w:cs="仿宋_GB2312"/>
          <w:b w:val="0"/>
          <w:kern w:val="0"/>
          <w:sz w:val="32"/>
          <w:szCs w:val="32"/>
          <w:shd w:val="clear" w:color="auto" w:fill="FFFFFF"/>
        </w:rPr>
        <w:t>收入</w:t>
      </w:r>
      <w:r>
        <w:rPr>
          <w:rFonts w:hint="eastAsia" w:ascii="仿宋_GB2312" w:eastAsia="仿宋_GB2312" w:cs="仿宋_GB2312"/>
          <w:b w:val="0"/>
          <w:bCs w:val="0"/>
          <w:sz w:val="32"/>
          <w:szCs w:val="32"/>
          <w:shd w:val="clear" w:fill="FFFFFF"/>
          <w:lang w:val="en-US" w:eastAsia="zh-CN"/>
        </w:rPr>
        <w:t>30.12</w:t>
      </w:r>
      <w:r>
        <w:rPr>
          <w:rFonts w:ascii="仿宋_GB2312" w:eastAsia="仿宋_GB2312" w:cs="仿宋_GB2312"/>
          <w:b w:val="0"/>
          <w:kern w:val="0"/>
          <w:sz w:val="32"/>
          <w:szCs w:val="32"/>
          <w:shd w:val="clear" w:color="auto" w:fill="FFFFFF"/>
        </w:rPr>
        <w:t>万元，完成预算</w:t>
      </w:r>
      <w:r>
        <w:rPr>
          <w:rFonts w:hint="eastAsia" w:ascii="宋体" w:eastAsia="宋体" w:cs="宋体"/>
          <w:b w:val="0"/>
          <w:kern w:val="0"/>
          <w:sz w:val="32"/>
          <w:szCs w:val="32"/>
          <w:shd w:val="clear" w:color="auto" w:fill="FFFFFF"/>
        </w:rPr>
        <w:t>100%</w:t>
      </w:r>
      <w:r>
        <w:rPr>
          <w:rFonts w:ascii="仿宋_GB2312" w:eastAsia="仿宋_GB2312" w:cs="仿宋_GB2312"/>
          <w:b w:val="0"/>
          <w:kern w:val="0"/>
          <w:sz w:val="32"/>
          <w:szCs w:val="32"/>
          <w:shd w:val="clear" w:color="auto" w:fill="FFFFFF"/>
        </w:rPr>
        <w:t>。支出</w:t>
      </w:r>
      <w:r>
        <w:rPr>
          <w:rFonts w:hint="eastAsia" w:ascii="仿宋_GB2312" w:eastAsia="仿宋_GB2312" w:cs="仿宋_GB2312"/>
          <w:b w:val="0"/>
          <w:bCs w:val="0"/>
          <w:sz w:val="32"/>
          <w:szCs w:val="32"/>
          <w:shd w:val="clear" w:fill="FFFFFF"/>
          <w:lang w:val="en-US" w:eastAsia="zh-CN"/>
        </w:rPr>
        <w:t>30.12</w:t>
      </w:r>
      <w:r>
        <w:rPr>
          <w:rFonts w:ascii="仿宋_GB2312" w:eastAsia="仿宋_GB2312" w:cs="仿宋_GB2312"/>
          <w:b w:val="0"/>
          <w:kern w:val="0"/>
          <w:sz w:val="32"/>
          <w:szCs w:val="32"/>
          <w:shd w:val="clear" w:color="auto" w:fill="FFFFFF"/>
        </w:rPr>
        <w:t>万元，完成预算</w:t>
      </w:r>
      <w:r>
        <w:rPr>
          <w:rFonts w:hint="eastAsia" w:ascii="宋体" w:eastAsia="宋体" w:cs="宋体"/>
          <w:b w:val="0"/>
          <w:kern w:val="0"/>
          <w:sz w:val="32"/>
          <w:szCs w:val="32"/>
          <w:shd w:val="clear" w:color="auto" w:fill="FFFFFF"/>
        </w:rPr>
        <w:t>100%</w:t>
      </w:r>
      <w:r>
        <w:rPr>
          <w:rFonts w:ascii="仿宋_GB2312" w:eastAsia="仿宋_GB2312" w:cs="仿宋_GB2312"/>
          <w:b w:val="0"/>
          <w:kern w:val="0"/>
          <w:sz w:val="32"/>
          <w:szCs w:val="32"/>
          <w:shd w:val="clear" w:color="auto" w:fill="FFFFFF"/>
        </w:rPr>
        <w:t>。</w:t>
      </w:r>
    </w:p>
    <w:p w14:paraId="7A481BBD">
      <w:pPr>
        <w:pStyle w:val="27"/>
        <w:keepNext w:val="0"/>
        <w:keepLines w:val="0"/>
        <w:pageBreakBefore w:val="0"/>
        <w:widowControl/>
        <w:shd w:val="clear"/>
        <w:kinsoku/>
        <w:wordWrap/>
        <w:overflowPunct/>
        <w:topLinePunct w:val="0"/>
        <w:autoSpaceDE w:val="0"/>
        <w:autoSpaceDN/>
        <w:bidi w:val="0"/>
        <w:adjustRightInd/>
        <w:snapToGrid/>
        <w:spacing w:before="0" w:beforeAutospacing="0" w:after="0" w:afterAutospacing="0" w:line="576" w:lineRule="exact"/>
        <w:ind w:left="0" w:firstLine="643" w:firstLineChars="200"/>
        <w:jc w:val="both"/>
        <w:textAlignment w:val="auto"/>
        <w:rPr>
          <w:rFonts w:ascii="宋体" w:hAnsi="宋体" w:eastAsia="仿宋_GB2312" w:cs="宋体"/>
          <w:b w:val="0"/>
          <w:kern w:val="0"/>
          <w:sz w:val="32"/>
          <w:szCs w:val="32"/>
          <w:shd w:val="clear" w:color="auto" w:fill="FFFFFF"/>
        </w:rPr>
      </w:pPr>
      <w:r>
        <w:rPr>
          <w:rFonts w:ascii="仿宋_GB2312" w:eastAsia="仿宋_GB2312" w:cs="仿宋_GB2312"/>
          <w:b/>
          <w:kern w:val="0"/>
          <w:sz w:val="32"/>
          <w:szCs w:val="32"/>
          <w:shd w:val="clear" w:color="auto" w:fill="FFFFFF"/>
        </w:rPr>
        <w:t>城乡社区</w:t>
      </w:r>
      <w:r>
        <w:rPr>
          <w:rFonts w:hint="eastAsia" w:ascii="宋体" w:eastAsia="宋体" w:cs="宋体"/>
          <w:b/>
          <w:kern w:val="0"/>
          <w:sz w:val="32"/>
          <w:szCs w:val="32"/>
          <w:shd w:val="clear" w:color="auto" w:fill="FFFFFF"/>
        </w:rPr>
        <w:t>212</w:t>
      </w:r>
      <w:r>
        <w:rPr>
          <w:rFonts w:ascii="仿宋_GB2312" w:eastAsia="仿宋_GB2312" w:cs="仿宋_GB2312"/>
          <w:b/>
          <w:kern w:val="0"/>
          <w:sz w:val="32"/>
          <w:szCs w:val="32"/>
          <w:shd w:val="clear" w:color="auto" w:fill="FFFFFF"/>
        </w:rPr>
        <w:t>：</w:t>
      </w:r>
      <w:r>
        <w:rPr>
          <w:rFonts w:ascii="仿宋_GB2312" w:eastAsia="仿宋_GB2312" w:cs="仿宋_GB2312"/>
          <w:b w:val="0"/>
          <w:kern w:val="0"/>
          <w:sz w:val="32"/>
          <w:szCs w:val="32"/>
          <w:shd w:val="clear" w:color="auto" w:fill="FFFFFF"/>
        </w:rPr>
        <w:t>收入</w:t>
      </w:r>
      <w:r>
        <w:rPr>
          <w:rFonts w:hint="eastAsia" w:ascii="仿宋_GB2312" w:eastAsia="仿宋_GB2312" w:cs="仿宋_GB2312"/>
          <w:b w:val="0"/>
          <w:bCs w:val="0"/>
          <w:sz w:val="32"/>
          <w:szCs w:val="32"/>
          <w:shd w:val="clear" w:fill="FFFFFF"/>
          <w:lang w:val="en-US" w:eastAsia="zh-CN"/>
        </w:rPr>
        <w:t>6.96</w:t>
      </w:r>
      <w:r>
        <w:rPr>
          <w:rFonts w:ascii="仿宋_GB2312" w:eastAsia="仿宋_GB2312" w:cs="仿宋_GB2312"/>
          <w:b w:val="0"/>
          <w:kern w:val="0"/>
          <w:sz w:val="32"/>
          <w:szCs w:val="32"/>
          <w:shd w:val="clear" w:color="auto" w:fill="FFFFFF"/>
        </w:rPr>
        <w:t>万元，完成预算</w:t>
      </w:r>
      <w:r>
        <w:rPr>
          <w:rFonts w:hint="eastAsia" w:ascii="宋体" w:eastAsia="宋体" w:cs="宋体"/>
          <w:b w:val="0"/>
          <w:kern w:val="0"/>
          <w:sz w:val="32"/>
          <w:szCs w:val="32"/>
          <w:shd w:val="clear" w:color="auto" w:fill="FFFFFF"/>
        </w:rPr>
        <w:t>100%</w:t>
      </w:r>
      <w:r>
        <w:rPr>
          <w:rFonts w:hint="eastAsia" w:cs="宋体"/>
          <w:b w:val="0"/>
          <w:kern w:val="0"/>
          <w:sz w:val="32"/>
          <w:szCs w:val="32"/>
          <w:shd w:val="clear" w:color="auto" w:fill="FFFFFF"/>
          <w:lang w:eastAsia="zh-CN"/>
        </w:rPr>
        <w:t>。</w:t>
      </w:r>
      <w:r>
        <w:rPr>
          <w:rFonts w:ascii="仿宋_GB2312" w:eastAsia="仿宋_GB2312" w:cs="仿宋_GB2312"/>
          <w:b w:val="0"/>
          <w:kern w:val="0"/>
          <w:sz w:val="32"/>
          <w:szCs w:val="32"/>
          <w:shd w:val="clear" w:color="auto" w:fill="FFFFFF"/>
        </w:rPr>
        <w:t>支出</w:t>
      </w:r>
      <w:r>
        <w:rPr>
          <w:rFonts w:hint="eastAsia" w:ascii="仿宋_GB2312" w:eastAsia="仿宋_GB2312" w:cs="仿宋_GB2312"/>
          <w:b w:val="0"/>
          <w:bCs w:val="0"/>
          <w:sz w:val="32"/>
          <w:szCs w:val="32"/>
          <w:shd w:val="clear" w:fill="FFFFFF"/>
          <w:lang w:val="en-US" w:eastAsia="zh-CN"/>
        </w:rPr>
        <w:t>6.96</w:t>
      </w:r>
      <w:r>
        <w:rPr>
          <w:rFonts w:ascii="仿宋_GB2312" w:eastAsia="仿宋_GB2312" w:cs="仿宋_GB2312"/>
          <w:b w:val="0"/>
          <w:kern w:val="0"/>
          <w:sz w:val="32"/>
          <w:szCs w:val="32"/>
          <w:shd w:val="clear" w:color="auto" w:fill="FFFFFF"/>
        </w:rPr>
        <w:t>万元，完成预算</w:t>
      </w:r>
      <w:r>
        <w:rPr>
          <w:rFonts w:hint="eastAsia" w:ascii="宋体" w:eastAsia="宋体" w:cs="宋体"/>
          <w:b w:val="0"/>
          <w:kern w:val="0"/>
          <w:sz w:val="32"/>
          <w:szCs w:val="32"/>
          <w:shd w:val="clear" w:color="auto" w:fill="FFFFFF"/>
        </w:rPr>
        <w:t>100%</w:t>
      </w:r>
      <w:r>
        <w:rPr>
          <w:rFonts w:ascii="仿宋_GB2312" w:eastAsia="仿宋_GB2312" w:cs="仿宋_GB2312"/>
          <w:b w:val="0"/>
          <w:kern w:val="0"/>
          <w:sz w:val="32"/>
          <w:szCs w:val="32"/>
          <w:shd w:val="clear" w:color="auto" w:fill="FFFFFF"/>
        </w:rPr>
        <w:t>。</w:t>
      </w:r>
    </w:p>
    <w:p w14:paraId="14563CFE">
      <w:pPr>
        <w:pStyle w:val="27"/>
        <w:keepNext w:val="0"/>
        <w:keepLines w:val="0"/>
        <w:pageBreakBefore w:val="0"/>
        <w:widowControl/>
        <w:shd w:val="clear"/>
        <w:kinsoku/>
        <w:wordWrap/>
        <w:overflowPunct/>
        <w:topLinePunct w:val="0"/>
        <w:autoSpaceDE w:val="0"/>
        <w:autoSpaceDN/>
        <w:bidi w:val="0"/>
        <w:adjustRightInd/>
        <w:snapToGrid/>
        <w:spacing w:before="0" w:beforeAutospacing="0" w:after="0" w:afterAutospacing="0" w:line="576" w:lineRule="exact"/>
        <w:ind w:left="0" w:firstLine="643" w:firstLineChars="200"/>
        <w:jc w:val="both"/>
        <w:textAlignment w:val="auto"/>
        <w:rPr>
          <w:rFonts w:ascii="宋体" w:hAnsi="宋体" w:eastAsia="仿宋_GB2312" w:cs="宋体"/>
          <w:b w:val="0"/>
          <w:kern w:val="0"/>
          <w:sz w:val="32"/>
          <w:szCs w:val="32"/>
          <w:shd w:val="clear" w:color="auto" w:fill="FFFFFF"/>
        </w:rPr>
      </w:pPr>
      <w:r>
        <w:rPr>
          <w:rFonts w:ascii="仿宋_GB2312" w:eastAsia="仿宋_GB2312" w:cs="仿宋_GB2312"/>
          <w:b/>
          <w:kern w:val="0"/>
          <w:sz w:val="32"/>
          <w:szCs w:val="32"/>
          <w:shd w:val="clear" w:color="auto" w:fill="FFFFFF"/>
        </w:rPr>
        <w:t>农林水</w:t>
      </w:r>
      <w:r>
        <w:rPr>
          <w:rFonts w:hint="eastAsia" w:ascii="宋体" w:eastAsia="宋体" w:cs="宋体"/>
          <w:b/>
          <w:kern w:val="0"/>
          <w:sz w:val="32"/>
          <w:szCs w:val="32"/>
          <w:shd w:val="clear" w:color="auto" w:fill="FFFFFF"/>
        </w:rPr>
        <w:t>213</w:t>
      </w:r>
      <w:r>
        <w:rPr>
          <w:rFonts w:ascii="仿宋_GB2312" w:eastAsia="仿宋_GB2312" w:cs="仿宋_GB2312"/>
          <w:b/>
          <w:kern w:val="0"/>
          <w:sz w:val="32"/>
          <w:szCs w:val="32"/>
          <w:shd w:val="clear" w:color="auto" w:fill="FFFFFF"/>
        </w:rPr>
        <w:t>：</w:t>
      </w:r>
      <w:r>
        <w:rPr>
          <w:rFonts w:ascii="仿宋_GB2312" w:eastAsia="仿宋_GB2312" w:cs="仿宋_GB2312"/>
          <w:b w:val="0"/>
          <w:kern w:val="0"/>
          <w:sz w:val="32"/>
          <w:szCs w:val="32"/>
          <w:shd w:val="clear" w:color="auto" w:fill="FFFFFF"/>
        </w:rPr>
        <w:t>收入</w:t>
      </w:r>
      <w:r>
        <w:rPr>
          <w:rFonts w:hint="eastAsia" w:ascii="仿宋_GB2312" w:eastAsia="仿宋_GB2312" w:cs="仿宋_GB2312"/>
          <w:b w:val="0"/>
          <w:bCs w:val="0"/>
          <w:sz w:val="32"/>
          <w:szCs w:val="32"/>
          <w:shd w:val="clear" w:fill="FFFFFF"/>
          <w:lang w:val="en-US" w:eastAsia="zh-CN"/>
        </w:rPr>
        <w:t>323.63</w:t>
      </w:r>
      <w:r>
        <w:rPr>
          <w:rFonts w:ascii="仿宋_GB2312" w:eastAsia="仿宋_GB2312" w:cs="仿宋_GB2312"/>
          <w:b w:val="0"/>
          <w:kern w:val="0"/>
          <w:sz w:val="32"/>
          <w:szCs w:val="32"/>
          <w:shd w:val="clear" w:color="auto" w:fill="FFFFFF"/>
        </w:rPr>
        <w:t>万元，完成预算</w:t>
      </w:r>
      <w:r>
        <w:rPr>
          <w:rFonts w:hint="eastAsia" w:ascii="宋体" w:eastAsia="宋体" w:cs="宋体"/>
          <w:b w:val="0"/>
          <w:kern w:val="0"/>
          <w:sz w:val="32"/>
          <w:szCs w:val="32"/>
          <w:shd w:val="clear" w:color="auto" w:fill="FFFFFF"/>
        </w:rPr>
        <w:t>100%</w:t>
      </w:r>
      <w:r>
        <w:rPr>
          <w:rFonts w:ascii="仿宋_GB2312" w:eastAsia="仿宋_GB2312" w:cs="仿宋_GB2312"/>
          <w:b w:val="0"/>
          <w:kern w:val="0"/>
          <w:sz w:val="32"/>
          <w:szCs w:val="32"/>
          <w:shd w:val="clear" w:color="auto" w:fill="FFFFFF"/>
        </w:rPr>
        <w:t>。支出</w:t>
      </w:r>
      <w:r>
        <w:rPr>
          <w:rFonts w:hint="eastAsia" w:ascii="仿宋_GB2312" w:eastAsia="仿宋_GB2312" w:cs="仿宋_GB2312"/>
          <w:b w:val="0"/>
          <w:bCs w:val="0"/>
          <w:sz w:val="32"/>
          <w:szCs w:val="32"/>
          <w:shd w:val="clear" w:fill="FFFFFF"/>
          <w:lang w:val="en-US" w:eastAsia="zh-CN"/>
        </w:rPr>
        <w:t>323.63</w:t>
      </w:r>
      <w:r>
        <w:rPr>
          <w:rFonts w:ascii="仿宋_GB2312" w:eastAsia="仿宋_GB2312" w:cs="仿宋_GB2312"/>
          <w:b w:val="0"/>
          <w:kern w:val="0"/>
          <w:sz w:val="32"/>
          <w:szCs w:val="32"/>
          <w:shd w:val="clear" w:color="auto" w:fill="FFFFFF"/>
        </w:rPr>
        <w:t>万元，完成预算</w:t>
      </w:r>
      <w:r>
        <w:rPr>
          <w:rFonts w:hint="eastAsia" w:ascii="宋体" w:eastAsia="宋体" w:cs="宋体"/>
          <w:b w:val="0"/>
          <w:kern w:val="0"/>
          <w:sz w:val="32"/>
          <w:szCs w:val="32"/>
          <w:shd w:val="clear" w:color="auto" w:fill="FFFFFF"/>
        </w:rPr>
        <w:t>100%</w:t>
      </w:r>
      <w:r>
        <w:rPr>
          <w:rFonts w:ascii="仿宋_GB2312" w:eastAsia="仿宋_GB2312" w:cs="仿宋_GB2312"/>
          <w:b w:val="0"/>
          <w:kern w:val="0"/>
          <w:sz w:val="32"/>
          <w:szCs w:val="32"/>
          <w:shd w:val="clear" w:color="auto" w:fill="FFFFFF"/>
        </w:rPr>
        <w:t>。</w:t>
      </w:r>
    </w:p>
    <w:p w14:paraId="4A1366AF">
      <w:pPr>
        <w:pStyle w:val="17"/>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576" w:lineRule="exact"/>
        <w:ind w:firstLine="643" w:firstLineChars="200"/>
        <w:jc w:val="both"/>
        <w:textAlignment w:val="auto"/>
        <w:rPr>
          <w:rFonts w:eastAsia="仿宋_GB2312"/>
          <w:sz w:val="32"/>
          <w:szCs w:val="32"/>
        </w:rPr>
      </w:pPr>
      <w:r>
        <w:rPr>
          <w:rFonts w:ascii="仿宋_GB2312" w:eastAsia="仿宋_GB2312" w:cs="仿宋_GB2312"/>
          <w:b/>
          <w:kern w:val="0"/>
          <w:sz w:val="32"/>
          <w:szCs w:val="32"/>
          <w:shd w:val="clear" w:color="auto" w:fill="FFFFFF"/>
        </w:rPr>
        <w:t>住房保障</w:t>
      </w:r>
      <w:r>
        <w:rPr>
          <w:rFonts w:hint="eastAsia" w:ascii="宋体" w:eastAsia="宋体" w:cs="宋体"/>
          <w:b/>
          <w:kern w:val="0"/>
          <w:sz w:val="32"/>
          <w:szCs w:val="32"/>
          <w:shd w:val="clear" w:color="auto" w:fill="FFFFFF"/>
        </w:rPr>
        <w:t>221</w:t>
      </w:r>
      <w:r>
        <w:rPr>
          <w:rFonts w:ascii="仿宋_GB2312" w:eastAsia="仿宋_GB2312" w:cs="仿宋_GB2312"/>
          <w:b/>
          <w:kern w:val="0"/>
          <w:sz w:val="32"/>
          <w:szCs w:val="32"/>
          <w:shd w:val="clear" w:color="auto" w:fill="FFFFFF"/>
        </w:rPr>
        <w:t>：</w:t>
      </w:r>
      <w:r>
        <w:rPr>
          <w:rFonts w:ascii="仿宋_GB2312" w:eastAsia="仿宋_GB2312" w:cs="仿宋_GB2312"/>
          <w:b w:val="0"/>
          <w:kern w:val="0"/>
          <w:sz w:val="32"/>
          <w:szCs w:val="32"/>
          <w:shd w:val="clear" w:color="auto" w:fill="FFFFFF"/>
        </w:rPr>
        <w:t>收入</w:t>
      </w:r>
      <w:r>
        <w:rPr>
          <w:rFonts w:hint="eastAsia" w:ascii="仿宋_GB2312" w:eastAsia="仿宋_GB2312" w:cs="仿宋_GB2312"/>
          <w:b w:val="0"/>
          <w:bCs w:val="0"/>
          <w:sz w:val="32"/>
          <w:szCs w:val="32"/>
          <w:shd w:val="clear" w:fill="FFFFFF"/>
          <w:lang w:val="en-US" w:eastAsia="zh-CN"/>
        </w:rPr>
        <w:t>46.62</w:t>
      </w:r>
      <w:r>
        <w:rPr>
          <w:rFonts w:ascii="仿宋_GB2312" w:eastAsia="仿宋_GB2312" w:cs="仿宋_GB2312"/>
          <w:sz w:val="32"/>
          <w:szCs w:val="32"/>
          <w:shd w:val="clear" w:color="auto" w:fill="FFFFFF"/>
        </w:rPr>
        <w:t>万元，完成预算</w:t>
      </w:r>
      <w:r>
        <w:rPr>
          <w:rFonts w:hint="eastAsia" w:ascii="仿宋_GB2312" w:eastAsia="仿宋_GB2312" w:cs="仿宋_GB2312"/>
          <w:sz w:val="32"/>
          <w:szCs w:val="32"/>
          <w:shd w:val="clear" w:color="auto" w:fill="FFFFFF"/>
        </w:rPr>
        <w:t>100%</w:t>
      </w:r>
      <w:r>
        <w:rPr>
          <w:rFonts w:ascii="仿宋_GB2312" w:eastAsia="仿宋_GB2312" w:cs="仿宋_GB2312"/>
          <w:sz w:val="32"/>
          <w:szCs w:val="32"/>
          <w:shd w:val="clear" w:color="auto" w:fill="FFFFFF"/>
        </w:rPr>
        <w:t>。支出</w:t>
      </w:r>
      <w:r>
        <w:rPr>
          <w:rFonts w:hint="eastAsia" w:ascii="仿宋_GB2312" w:eastAsia="仿宋_GB2312" w:cs="仿宋_GB2312"/>
          <w:b w:val="0"/>
          <w:bCs w:val="0"/>
          <w:sz w:val="32"/>
          <w:szCs w:val="32"/>
          <w:shd w:val="clear" w:fill="FFFFFF"/>
          <w:lang w:val="en-US" w:eastAsia="zh-CN"/>
        </w:rPr>
        <w:t>46.62</w:t>
      </w:r>
      <w:r>
        <w:rPr>
          <w:rFonts w:ascii="仿宋_GB2312" w:eastAsia="仿宋_GB2312" w:cs="仿宋_GB2312"/>
          <w:sz w:val="32"/>
          <w:szCs w:val="32"/>
          <w:shd w:val="clear" w:color="auto" w:fill="FFFFFF"/>
        </w:rPr>
        <w:t>，完成预算</w:t>
      </w:r>
      <w:r>
        <w:rPr>
          <w:rFonts w:hint="eastAsia" w:ascii="仿宋_GB2312" w:eastAsia="仿宋_GB2312" w:cs="仿宋_GB2312"/>
          <w:sz w:val="32"/>
          <w:szCs w:val="32"/>
          <w:shd w:val="clear" w:color="auto" w:fill="FFFFFF"/>
        </w:rPr>
        <w:t>100%</w:t>
      </w:r>
      <w:r>
        <w:rPr>
          <w:rFonts w:ascii="仿宋_GB2312" w:eastAsia="仿宋_GB2312" w:cs="仿宋_GB2312"/>
          <w:b w:val="0"/>
          <w:kern w:val="0"/>
          <w:sz w:val="32"/>
          <w:szCs w:val="32"/>
          <w:shd w:val="clear" w:color="auto" w:fill="FFFFFF"/>
        </w:rPr>
        <w:t>。</w:t>
      </w:r>
    </w:p>
    <w:p w14:paraId="210CB34D">
      <w:pPr>
        <w:keepNext w:val="0"/>
        <w:keepLines w:val="0"/>
        <w:pageBreakBefore w:val="0"/>
        <w:widowControl/>
        <w:shd w:val="clear"/>
        <w:kinsoku/>
        <w:wordWrap/>
        <w:overflowPunct/>
        <w:topLinePunct w:val="0"/>
        <w:autoSpaceDE/>
        <w:autoSpaceDN/>
        <w:bidi w:val="0"/>
        <w:adjustRightInd/>
        <w:snapToGrid/>
        <w:spacing w:line="576" w:lineRule="exact"/>
        <w:ind w:firstLine="640" w:firstLineChars="200"/>
        <w:jc w:val="both"/>
        <w:textAlignment w:val="auto"/>
        <w:outlineLvl w:val="1"/>
        <w:rPr>
          <w:rFonts w:hint="eastAsia" w:ascii="黑体" w:hAnsi="黑体" w:eastAsia="黑体" w:cs="黑体"/>
          <w:color w:val="000000"/>
          <w:sz w:val="32"/>
          <w:szCs w:val="32"/>
        </w:rPr>
      </w:pPr>
      <w:bookmarkStart w:id="43" w:name="_Toc24200"/>
      <w:bookmarkStart w:id="44" w:name="_Toc27592"/>
      <w:bookmarkStart w:id="45" w:name="_Toc15377214"/>
      <w:bookmarkStart w:id="46" w:name="_Toc11554"/>
      <w:bookmarkStart w:id="47" w:name="_Toc17239"/>
      <w:bookmarkStart w:id="48" w:name="_Toc9240"/>
      <w:bookmarkStart w:id="49" w:name="_Toc5651"/>
      <w:bookmarkStart w:id="50" w:name="_Toc15396608"/>
      <w:bookmarkStart w:id="51" w:name="_Toc8322"/>
      <w:r>
        <w:rPr>
          <w:rFonts w:hint="eastAsia" w:ascii="黑体" w:hAnsi="黑体" w:eastAsia="黑体" w:cs="黑体"/>
          <w:color w:val="000000"/>
          <w:sz w:val="32"/>
          <w:szCs w:val="32"/>
          <w:lang w:val="en-US" w:eastAsia="zh-CN"/>
        </w:rPr>
        <w:t>四、</w:t>
      </w:r>
      <w:r>
        <w:rPr>
          <w:rFonts w:hint="eastAsia" w:ascii="黑体" w:hAnsi="黑体" w:eastAsia="黑体" w:cs="黑体"/>
          <w:color w:val="000000"/>
          <w:sz w:val="32"/>
          <w:szCs w:val="32"/>
        </w:rPr>
        <w:t>一般公共预算财政拨款基本支出决算情况说明</w:t>
      </w:r>
      <w:bookmarkEnd w:id="43"/>
      <w:bookmarkEnd w:id="44"/>
      <w:bookmarkEnd w:id="45"/>
      <w:bookmarkEnd w:id="46"/>
      <w:bookmarkEnd w:id="47"/>
      <w:bookmarkEnd w:id="48"/>
      <w:bookmarkEnd w:id="49"/>
      <w:bookmarkEnd w:id="50"/>
      <w:bookmarkEnd w:id="51"/>
    </w:p>
    <w:p w14:paraId="4CFD1B65">
      <w:pPr>
        <w:pStyle w:val="45"/>
        <w:keepNext w:val="0"/>
        <w:keepLines w:val="0"/>
        <w:pageBreakBefore w:val="0"/>
        <w:widowControl/>
        <w:numPr>
          <w:ilvl w:val="0"/>
          <w:numId w:val="0"/>
        </w:numPr>
        <w:suppressLineNumbers w:val="0"/>
        <w:shd w:val="clear"/>
        <w:tabs>
          <w:tab w:val="left" w:pos="0"/>
        </w:tabs>
        <w:kinsoku/>
        <w:wordWrap/>
        <w:overflowPunct/>
        <w:topLinePunct w:val="0"/>
        <w:autoSpaceDE w:val="0"/>
        <w:autoSpaceDN/>
        <w:bidi w:val="0"/>
        <w:adjustRightInd/>
        <w:snapToGrid/>
        <w:spacing w:before="0" w:beforeAutospacing="0" w:after="0" w:afterAutospacing="0" w:line="576" w:lineRule="exact"/>
        <w:ind w:right="0" w:rightChars="0" w:firstLine="640" w:firstLineChars="200"/>
        <w:jc w:val="both"/>
        <w:textAlignment w:val="auto"/>
        <w:rPr>
          <w:rFonts w:hint="eastAsia" w:ascii="仿宋_GB2312" w:eastAsia="仿宋_GB2312" w:cs="仿宋_GB2312"/>
          <w:b w:val="0"/>
          <w:bCs w:val="0"/>
          <w:i w:val="0"/>
          <w:iCs w:val="0"/>
          <w:sz w:val="32"/>
          <w:szCs w:val="32"/>
          <w:shd w:val="clear" w:fill="FFFFFF"/>
          <w:lang w:val="en-US" w:eastAsia="zh-CN"/>
        </w:rPr>
      </w:pPr>
      <w:r>
        <w:rPr>
          <w:rFonts w:hint="eastAsia" w:ascii="仿宋_GB2312" w:eastAsia="仿宋_GB2312" w:cs="仿宋_GB2312"/>
          <w:b w:val="0"/>
          <w:bCs w:val="0"/>
          <w:i w:val="0"/>
          <w:iCs w:val="0"/>
          <w:sz w:val="32"/>
          <w:szCs w:val="32"/>
          <w:shd w:val="clear" w:fill="FFFFFF"/>
          <w:lang w:val="en-US" w:eastAsia="zh-CN"/>
        </w:rPr>
        <w:t>本年度</w:t>
      </w:r>
      <w:r>
        <w:rPr>
          <w:rFonts w:hint="eastAsia" w:ascii="仿宋_GB2312" w:eastAsia="仿宋_GB2312" w:cs="仿宋_GB2312"/>
          <w:b w:val="0"/>
          <w:bCs w:val="0"/>
          <w:i w:val="0"/>
          <w:iCs w:val="0"/>
          <w:sz w:val="32"/>
          <w:szCs w:val="32"/>
          <w:shd w:val="clear" w:fill="FFFFFF"/>
        </w:rPr>
        <w:t>一般公共预算财政拨款基本支出</w:t>
      </w:r>
      <w:r>
        <w:rPr>
          <w:rFonts w:hint="eastAsia" w:ascii="仿宋_GB2312" w:eastAsia="仿宋_GB2312" w:cs="仿宋_GB2312"/>
          <w:b w:val="0"/>
          <w:bCs w:val="0"/>
          <w:i w:val="0"/>
          <w:iCs w:val="0"/>
          <w:sz w:val="32"/>
          <w:szCs w:val="32"/>
          <w:shd w:val="clear" w:fill="FFFFFF"/>
          <w:lang w:val="en-US" w:eastAsia="zh-CN"/>
        </w:rPr>
        <w:t>745.27</w:t>
      </w:r>
      <w:r>
        <w:rPr>
          <w:rFonts w:hint="eastAsia" w:ascii="仿宋_GB2312" w:eastAsia="仿宋_GB2312" w:cs="仿宋_GB2312"/>
          <w:b w:val="0"/>
          <w:bCs w:val="0"/>
          <w:i w:val="0"/>
          <w:iCs w:val="0"/>
          <w:sz w:val="32"/>
          <w:szCs w:val="32"/>
          <w:shd w:val="clear" w:fill="FFFFFF"/>
        </w:rPr>
        <w:t>万元，其中：人员经费</w:t>
      </w:r>
      <w:r>
        <w:rPr>
          <w:rFonts w:hint="eastAsia" w:ascii="仿宋_GB2312" w:eastAsia="仿宋_GB2312" w:cs="仿宋_GB2312"/>
          <w:b w:val="0"/>
          <w:bCs w:val="0"/>
          <w:i w:val="0"/>
          <w:iCs w:val="0"/>
          <w:sz w:val="32"/>
          <w:szCs w:val="32"/>
          <w:shd w:val="clear" w:fill="FFFFFF"/>
          <w:lang w:val="en-US" w:eastAsia="zh-CN"/>
        </w:rPr>
        <w:t>663.94</w:t>
      </w:r>
      <w:r>
        <w:rPr>
          <w:rFonts w:hint="eastAsia" w:ascii="仿宋_GB2312" w:eastAsia="仿宋_GB2312" w:cs="仿宋_GB2312"/>
          <w:b w:val="0"/>
          <w:bCs w:val="0"/>
          <w:i w:val="0"/>
          <w:iCs w:val="0"/>
          <w:sz w:val="32"/>
          <w:szCs w:val="32"/>
          <w:shd w:val="clear" w:fill="FFFFFF"/>
        </w:rPr>
        <w:t>万元，主要包括：基本工资</w:t>
      </w:r>
      <w:r>
        <w:rPr>
          <w:rFonts w:hint="eastAsia" w:ascii="仿宋_GB2312" w:eastAsia="仿宋_GB2312" w:cs="仿宋_GB2312"/>
          <w:b w:val="0"/>
          <w:bCs w:val="0"/>
          <w:i w:val="0"/>
          <w:iCs w:val="0"/>
          <w:sz w:val="32"/>
          <w:szCs w:val="32"/>
          <w:shd w:val="clear" w:fill="FFFFFF"/>
          <w:lang w:val="en-US" w:eastAsia="zh-CN"/>
        </w:rPr>
        <w:t>102.51万元、</w:t>
      </w:r>
      <w:r>
        <w:rPr>
          <w:rFonts w:hint="eastAsia" w:ascii="仿宋_GB2312" w:eastAsia="仿宋_GB2312" w:cs="仿宋_GB2312"/>
          <w:b w:val="0"/>
          <w:bCs w:val="0"/>
          <w:i w:val="0"/>
          <w:iCs w:val="0"/>
          <w:sz w:val="32"/>
          <w:szCs w:val="32"/>
          <w:shd w:val="clear" w:fill="FFFFFF"/>
        </w:rPr>
        <w:t>津贴补贴</w:t>
      </w:r>
      <w:r>
        <w:rPr>
          <w:rFonts w:hint="eastAsia" w:ascii="仿宋_GB2312" w:eastAsia="仿宋_GB2312" w:cs="仿宋_GB2312"/>
          <w:b w:val="0"/>
          <w:bCs w:val="0"/>
          <w:i w:val="0"/>
          <w:iCs w:val="0"/>
          <w:sz w:val="32"/>
          <w:szCs w:val="32"/>
          <w:shd w:val="clear" w:fill="FFFFFF"/>
          <w:lang w:val="en-US" w:eastAsia="zh-CN"/>
        </w:rPr>
        <w:t>185.66万元</w:t>
      </w:r>
      <w:r>
        <w:rPr>
          <w:rFonts w:hint="eastAsia" w:ascii="仿宋_GB2312" w:eastAsia="仿宋_GB2312" w:cs="仿宋_GB2312"/>
          <w:b w:val="0"/>
          <w:bCs w:val="0"/>
          <w:i w:val="0"/>
          <w:iCs w:val="0"/>
          <w:sz w:val="32"/>
          <w:szCs w:val="32"/>
          <w:shd w:val="clear" w:fill="FFFFFF"/>
        </w:rPr>
        <w:t>、奖金</w:t>
      </w:r>
      <w:r>
        <w:rPr>
          <w:rFonts w:hint="eastAsia" w:ascii="仿宋_GB2312" w:eastAsia="仿宋_GB2312" w:cs="仿宋_GB2312"/>
          <w:b w:val="0"/>
          <w:bCs w:val="0"/>
          <w:i w:val="0"/>
          <w:iCs w:val="0"/>
          <w:sz w:val="32"/>
          <w:szCs w:val="32"/>
          <w:shd w:val="clear" w:fill="FFFFFF"/>
          <w:lang w:val="en-US" w:eastAsia="zh-CN"/>
        </w:rPr>
        <w:t>128.55万元</w:t>
      </w:r>
      <w:r>
        <w:rPr>
          <w:rFonts w:hint="eastAsia" w:ascii="仿宋_GB2312" w:eastAsia="仿宋_GB2312" w:cs="仿宋_GB2312"/>
          <w:b w:val="0"/>
          <w:bCs w:val="0"/>
          <w:i w:val="0"/>
          <w:iCs w:val="0"/>
          <w:sz w:val="32"/>
          <w:szCs w:val="32"/>
          <w:shd w:val="clear" w:fill="FFFFFF"/>
        </w:rPr>
        <w:t>、机关事业单位基本养老保险缴费</w:t>
      </w:r>
      <w:r>
        <w:rPr>
          <w:rFonts w:hint="eastAsia" w:ascii="仿宋_GB2312" w:eastAsia="仿宋_GB2312" w:cs="仿宋_GB2312"/>
          <w:b w:val="0"/>
          <w:bCs w:val="0"/>
          <w:i w:val="0"/>
          <w:iCs w:val="0"/>
          <w:sz w:val="32"/>
          <w:szCs w:val="32"/>
          <w:shd w:val="clear" w:fill="FFFFFF"/>
          <w:lang w:val="en-US" w:eastAsia="zh-CN"/>
        </w:rPr>
        <w:t>47.87万元</w:t>
      </w:r>
      <w:r>
        <w:rPr>
          <w:rFonts w:hint="eastAsia" w:ascii="仿宋_GB2312" w:eastAsia="仿宋_GB2312" w:cs="仿宋_GB2312"/>
          <w:b w:val="0"/>
          <w:bCs w:val="0"/>
          <w:i w:val="0"/>
          <w:iCs w:val="0"/>
          <w:sz w:val="32"/>
          <w:szCs w:val="32"/>
          <w:shd w:val="clear" w:fill="FFFFFF"/>
        </w:rPr>
        <w:t>、职业年金缴费</w:t>
      </w:r>
      <w:r>
        <w:rPr>
          <w:rFonts w:hint="eastAsia" w:ascii="仿宋_GB2312" w:eastAsia="仿宋_GB2312" w:cs="仿宋_GB2312"/>
          <w:b w:val="0"/>
          <w:bCs w:val="0"/>
          <w:i w:val="0"/>
          <w:iCs w:val="0"/>
          <w:sz w:val="32"/>
          <w:szCs w:val="32"/>
          <w:shd w:val="clear" w:fill="FFFFFF"/>
          <w:lang w:val="en-US" w:eastAsia="zh-CN"/>
        </w:rPr>
        <w:t>25.46万元</w:t>
      </w:r>
      <w:r>
        <w:rPr>
          <w:rFonts w:hint="eastAsia" w:ascii="仿宋_GB2312" w:eastAsia="仿宋_GB2312" w:cs="仿宋_GB2312"/>
          <w:b w:val="0"/>
          <w:bCs w:val="0"/>
          <w:i w:val="0"/>
          <w:iCs w:val="0"/>
          <w:sz w:val="32"/>
          <w:szCs w:val="32"/>
          <w:shd w:val="clear" w:fill="FFFFFF"/>
        </w:rPr>
        <w:t>、</w:t>
      </w:r>
      <w:r>
        <w:rPr>
          <w:rFonts w:hint="eastAsia" w:ascii="仿宋_GB2312" w:eastAsia="仿宋_GB2312" w:cs="仿宋_GB2312"/>
          <w:b w:val="0"/>
          <w:bCs w:val="0"/>
          <w:i w:val="0"/>
          <w:iCs w:val="0"/>
          <w:sz w:val="32"/>
          <w:szCs w:val="32"/>
          <w:shd w:val="clear" w:fill="FFFFFF"/>
          <w:lang w:val="en-US" w:eastAsia="zh-CN"/>
        </w:rPr>
        <w:t>职工基本医疗保险缴费26.01万元、公务员医疗补助缴费4.11万元、</w:t>
      </w:r>
      <w:r>
        <w:rPr>
          <w:rFonts w:hint="eastAsia" w:ascii="仿宋_GB2312" w:eastAsia="仿宋_GB2312" w:cs="仿宋_GB2312"/>
          <w:b w:val="0"/>
          <w:bCs w:val="0"/>
          <w:i w:val="0"/>
          <w:iCs w:val="0"/>
          <w:sz w:val="32"/>
          <w:szCs w:val="32"/>
          <w:shd w:val="clear" w:fill="FFFFFF"/>
        </w:rPr>
        <w:t>其他社会保障缴费</w:t>
      </w:r>
      <w:r>
        <w:rPr>
          <w:rFonts w:hint="eastAsia" w:ascii="仿宋_GB2312" w:eastAsia="仿宋_GB2312" w:cs="仿宋_GB2312"/>
          <w:b w:val="0"/>
          <w:bCs w:val="0"/>
          <w:i w:val="0"/>
          <w:iCs w:val="0"/>
          <w:sz w:val="32"/>
          <w:szCs w:val="32"/>
          <w:shd w:val="clear" w:fill="FFFFFF"/>
          <w:lang w:val="en-US" w:eastAsia="zh-CN"/>
        </w:rPr>
        <w:t>0.57万元</w:t>
      </w:r>
      <w:r>
        <w:rPr>
          <w:rFonts w:hint="eastAsia" w:ascii="仿宋_GB2312" w:eastAsia="仿宋_GB2312" w:cs="仿宋_GB2312"/>
          <w:b w:val="0"/>
          <w:bCs w:val="0"/>
          <w:i w:val="0"/>
          <w:iCs w:val="0"/>
          <w:sz w:val="32"/>
          <w:szCs w:val="32"/>
          <w:shd w:val="clear" w:fill="FFFFFF"/>
        </w:rPr>
        <w:t>、</w:t>
      </w:r>
      <w:r>
        <w:rPr>
          <w:rFonts w:hint="eastAsia" w:ascii="仿宋_GB2312" w:eastAsia="仿宋_GB2312" w:cs="仿宋_GB2312"/>
          <w:b w:val="0"/>
          <w:bCs w:val="0"/>
          <w:i w:val="0"/>
          <w:iCs w:val="0"/>
          <w:sz w:val="32"/>
          <w:szCs w:val="32"/>
          <w:shd w:val="clear" w:fill="FFFFFF"/>
          <w:lang w:val="en-US" w:eastAsia="zh-CN"/>
        </w:rPr>
        <w:t>住房公积金46.62万元、医疗费3.2万元</w:t>
      </w:r>
      <w:r>
        <w:rPr>
          <w:rFonts w:hint="eastAsia" w:ascii="仿宋_GB2312" w:eastAsia="仿宋_GB2312" w:cs="仿宋_GB2312"/>
          <w:b w:val="0"/>
          <w:bCs w:val="0"/>
          <w:i w:val="0"/>
          <w:iCs w:val="0"/>
          <w:sz w:val="32"/>
          <w:szCs w:val="32"/>
          <w:shd w:val="clear" w:fill="FFFFFF"/>
        </w:rPr>
        <w:t>、</w:t>
      </w:r>
      <w:r>
        <w:rPr>
          <w:rFonts w:hint="eastAsia" w:ascii="仿宋_GB2312" w:eastAsia="仿宋_GB2312" w:cs="仿宋_GB2312"/>
          <w:b w:val="0"/>
          <w:bCs w:val="0"/>
          <w:i w:val="0"/>
          <w:iCs w:val="0"/>
          <w:sz w:val="32"/>
          <w:szCs w:val="32"/>
          <w:shd w:val="clear" w:fill="FFFFFF"/>
          <w:lang w:val="en-US" w:eastAsia="zh-CN"/>
        </w:rPr>
        <w:t>对个人和家庭的补助93.41万元。</w:t>
      </w:r>
    </w:p>
    <w:p w14:paraId="05D6378D">
      <w:pPr>
        <w:pStyle w:val="45"/>
        <w:keepNext w:val="0"/>
        <w:keepLines w:val="0"/>
        <w:pageBreakBefore w:val="0"/>
        <w:widowControl/>
        <w:numPr>
          <w:ilvl w:val="0"/>
          <w:numId w:val="0"/>
        </w:numPr>
        <w:suppressLineNumbers w:val="0"/>
        <w:shd w:val="clear"/>
        <w:tabs>
          <w:tab w:val="left" w:pos="0"/>
        </w:tabs>
        <w:kinsoku/>
        <w:wordWrap/>
        <w:overflowPunct/>
        <w:topLinePunct w:val="0"/>
        <w:autoSpaceDE w:val="0"/>
        <w:autoSpaceDN/>
        <w:bidi w:val="0"/>
        <w:adjustRightInd/>
        <w:snapToGrid/>
        <w:spacing w:before="0" w:beforeAutospacing="0" w:after="0" w:afterAutospacing="0" w:line="576" w:lineRule="exact"/>
        <w:ind w:right="0" w:rightChars="0" w:firstLine="640" w:firstLineChars="200"/>
        <w:jc w:val="both"/>
        <w:textAlignment w:val="auto"/>
        <w:rPr>
          <w:rFonts w:hint="eastAsia" w:ascii="仿宋_GB2312" w:eastAsia="仿宋_GB2312" w:cs="仿宋_GB2312"/>
          <w:b w:val="0"/>
          <w:bCs w:val="0"/>
          <w:i w:val="0"/>
          <w:iCs w:val="0"/>
          <w:sz w:val="32"/>
          <w:szCs w:val="32"/>
          <w:shd w:val="clear" w:fill="FFFFFF"/>
        </w:rPr>
      </w:pPr>
      <w:r>
        <w:rPr>
          <w:rFonts w:hint="eastAsia" w:ascii="仿宋_GB2312" w:eastAsia="仿宋_GB2312" w:cs="仿宋_GB2312"/>
          <w:b w:val="0"/>
          <w:bCs w:val="0"/>
          <w:i w:val="0"/>
          <w:iCs w:val="0"/>
          <w:sz w:val="32"/>
          <w:szCs w:val="32"/>
          <w:shd w:val="clear" w:fill="FFFFFF"/>
        </w:rPr>
        <w:t>日常公用经费</w:t>
      </w:r>
      <w:r>
        <w:rPr>
          <w:rFonts w:hint="eastAsia" w:ascii="方正仿宋_GBK" w:hAnsi="方正仿宋_GBK" w:eastAsia="方正仿宋_GBK" w:cs="方正仿宋_GBK"/>
          <w:b w:val="0"/>
          <w:bCs w:val="0"/>
          <w:i w:val="0"/>
          <w:iCs w:val="0"/>
          <w:sz w:val="32"/>
          <w:szCs w:val="32"/>
          <w:shd w:val="clear" w:fill="FFFFFF"/>
          <w:lang w:val="en-US" w:eastAsia="zh-CN"/>
        </w:rPr>
        <w:t>49.61</w:t>
      </w:r>
      <w:r>
        <w:rPr>
          <w:rFonts w:hint="eastAsia" w:ascii="仿宋_GB2312" w:eastAsia="仿宋_GB2312" w:cs="仿宋_GB2312"/>
          <w:b w:val="0"/>
          <w:bCs w:val="0"/>
          <w:i w:val="0"/>
          <w:iCs w:val="0"/>
          <w:sz w:val="32"/>
          <w:szCs w:val="32"/>
          <w:shd w:val="clear" w:fill="FFFFFF"/>
        </w:rPr>
        <w:t>万元，主要包括：办公费</w:t>
      </w:r>
      <w:r>
        <w:rPr>
          <w:rFonts w:hint="eastAsia" w:ascii="仿宋_GB2312" w:eastAsia="仿宋_GB2312" w:cs="仿宋_GB2312"/>
          <w:b w:val="0"/>
          <w:bCs w:val="0"/>
          <w:i w:val="0"/>
          <w:iCs w:val="0"/>
          <w:sz w:val="32"/>
          <w:szCs w:val="32"/>
          <w:shd w:val="clear" w:fill="FFFFFF"/>
          <w:lang w:val="en-US" w:eastAsia="zh-CN"/>
        </w:rPr>
        <w:t>8.87万元</w:t>
      </w:r>
      <w:r>
        <w:rPr>
          <w:rFonts w:hint="eastAsia" w:ascii="仿宋_GB2312" w:eastAsia="仿宋_GB2312" w:cs="仿宋_GB2312"/>
          <w:b w:val="0"/>
          <w:bCs w:val="0"/>
          <w:i w:val="0"/>
          <w:iCs w:val="0"/>
          <w:sz w:val="32"/>
          <w:szCs w:val="32"/>
          <w:shd w:val="clear" w:fill="FFFFFF"/>
        </w:rPr>
        <w:t>、印刷费</w:t>
      </w:r>
      <w:r>
        <w:rPr>
          <w:rFonts w:hint="eastAsia" w:ascii="仿宋_GB2312" w:eastAsia="仿宋_GB2312" w:cs="仿宋_GB2312"/>
          <w:b w:val="0"/>
          <w:bCs w:val="0"/>
          <w:i w:val="0"/>
          <w:iCs w:val="0"/>
          <w:sz w:val="32"/>
          <w:szCs w:val="32"/>
          <w:shd w:val="clear" w:fill="FFFFFF"/>
          <w:lang w:val="en-US" w:eastAsia="zh-CN"/>
        </w:rPr>
        <w:t>8万元、</w:t>
      </w:r>
      <w:r>
        <w:rPr>
          <w:rFonts w:hint="eastAsia" w:ascii="仿宋_GB2312" w:eastAsia="仿宋_GB2312" w:cs="仿宋_GB2312"/>
          <w:b w:val="0"/>
          <w:bCs w:val="0"/>
          <w:i w:val="0"/>
          <w:iCs w:val="0"/>
          <w:sz w:val="32"/>
          <w:szCs w:val="32"/>
          <w:shd w:val="clear" w:fill="FFFFFF"/>
        </w:rPr>
        <w:t>电</w:t>
      </w:r>
      <w:r>
        <w:rPr>
          <w:rFonts w:hint="eastAsia" w:ascii="仿宋_GB2312" w:eastAsia="仿宋_GB2312" w:cs="仿宋_GB2312"/>
          <w:b w:val="0"/>
          <w:bCs w:val="0"/>
          <w:i w:val="0"/>
          <w:iCs w:val="0"/>
          <w:sz w:val="32"/>
          <w:szCs w:val="32"/>
          <w:shd w:val="clear" w:fill="FFFFFF"/>
          <w:lang w:val="en-US" w:eastAsia="zh-CN"/>
        </w:rPr>
        <w:t>费4.5万元</w:t>
      </w:r>
      <w:r>
        <w:rPr>
          <w:rFonts w:hint="eastAsia" w:ascii="仿宋_GB2312" w:eastAsia="仿宋_GB2312" w:cs="仿宋_GB2312"/>
          <w:b w:val="0"/>
          <w:bCs w:val="0"/>
          <w:i w:val="0"/>
          <w:iCs w:val="0"/>
          <w:sz w:val="32"/>
          <w:szCs w:val="32"/>
          <w:shd w:val="clear" w:fill="FFFFFF"/>
        </w:rPr>
        <w:t>、邮电费</w:t>
      </w:r>
      <w:r>
        <w:rPr>
          <w:rFonts w:hint="eastAsia" w:ascii="仿宋_GB2312" w:eastAsia="仿宋_GB2312" w:cs="仿宋_GB2312"/>
          <w:b w:val="0"/>
          <w:bCs w:val="0"/>
          <w:i w:val="0"/>
          <w:iCs w:val="0"/>
          <w:sz w:val="32"/>
          <w:szCs w:val="32"/>
          <w:shd w:val="clear" w:fill="FFFFFF"/>
          <w:lang w:val="en-US" w:eastAsia="zh-CN"/>
        </w:rPr>
        <w:t>2.8万元</w:t>
      </w:r>
      <w:r>
        <w:rPr>
          <w:rFonts w:hint="eastAsia" w:ascii="仿宋_GB2312" w:eastAsia="仿宋_GB2312" w:cs="仿宋_GB2312"/>
          <w:b w:val="0"/>
          <w:bCs w:val="0"/>
          <w:i w:val="0"/>
          <w:iCs w:val="0"/>
          <w:sz w:val="32"/>
          <w:szCs w:val="32"/>
          <w:shd w:val="clear" w:fill="FFFFFF"/>
        </w:rPr>
        <w:t>、</w:t>
      </w:r>
      <w:r>
        <w:rPr>
          <w:rFonts w:hint="eastAsia" w:ascii="仿宋_GB2312" w:eastAsia="仿宋_GB2312" w:cs="仿宋_GB2312"/>
          <w:b w:val="0"/>
          <w:bCs w:val="0"/>
          <w:i w:val="0"/>
          <w:iCs w:val="0"/>
          <w:sz w:val="32"/>
          <w:szCs w:val="32"/>
          <w:shd w:val="clear" w:fill="FFFFFF"/>
          <w:lang w:val="en-US" w:eastAsia="zh-CN"/>
        </w:rPr>
        <w:t>取暖费8.8万元、</w:t>
      </w:r>
      <w:r>
        <w:rPr>
          <w:rFonts w:hint="eastAsia" w:ascii="仿宋_GB2312" w:eastAsia="仿宋_GB2312" w:cs="仿宋_GB2312"/>
          <w:b w:val="0"/>
          <w:bCs w:val="0"/>
          <w:i w:val="0"/>
          <w:iCs w:val="0"/>
          <w:sz w:val="32"/>
          <w:szCs w:val="32"/>
          <w:shd w:val="clear" w:fill="FFFFFF"/>
        </w:rPr>
        <w:t>差旅费</w:t>
      </w:r>
      <w:r>
        <w:rPr>
          <w:rFonts w:hint="eastAsia" w:ascii="仿宋_GB2312" w:eastAsia="仿宋_GB2312" w:cs="仿宋_GB2312"/>
          <w:b w:val="0"/>
          <w:bCs w:val="0"/>
          <w:i w:val="0"/>
          <w:iCs w:val="0"/>
          <w:sz w:val="32"/>
          <w:szCs w:val="32"/>
          <w:shd w:val="clear" w:fill="FFFFFF"/>
          <w:lang w:val="en-US" w:eastAsia="zh-CN"/>
        </w:rPr>
        <w:t>3万元</w:t>
      </w:r>
      <w:r>
        <w:rPr>
          <w:rFonts w:hint="eastAsia" w:ascii="仿宋_GB2312" w:eastAsia="仿宋_GB2312" w:cs="仿宋_GB2312"/>
          <w:b w:val="0"/>
          <w:bCs w:val="0"/>
          <w:i w:val="0"/>
          <w:iCs w:val="0"/>
          <w:sz w:val="32"/>
          <w:szCs w:val="32"/>
          <w:shd w:val="clear" w:fill="FFFFFF"/>
        </w:rPr>
        <w:t>、会议费</w:t>
      </w:r>
      <w:r>
        <w:rPr>
          <w:rFonts w:hint="eastAsia" w:ascii="方正仿宋_GBK" w:hAnsi="方正仿宋_GBK" w:eastAsia="方正仿宋_GBK" w:cs="方正仿宋_GBK"/>
          <w:b w:val="0"/>
          <w:bCs w:val="0"/>
          <w:i w:val="0"/>
          <w:iCs w:val="0"/>
          <w:sz w:val="32"/>
          <w:szCs w:val="32"/>
          <w:shd w:val="clear" w:fill="FFFFFF"/>
          <w:lang w:val="en-US" w:eastAsia="zh-CN"/>
        </w:rPr>
        <w:t>0</w:t>
      </w:r>
      <w:r>
        <w:rPr>
          <w:rFonts w:hint="eastAsia" w:ascii="仿宋_GB2312" w:eastAsia="仿宋_GB2312" w:cs="仿宋_GB2312"/>
          <w:b w:val="0"/>
          <w:bCs w:val="0"/>
          <w:i w:val="0"/>
          <w:iCs w:val="0"/>
          <w:sz w:val="32"/>
          <w:szCs w:val="32"/>
          <w:shd w:val="clear" w:fill="FFFFFF"/>
          <w:lang w:val="en-US" w:eastAsia="zh-CN"/>
        </w:rPr>
        <w:t>万元</w:t>
      </w:r>
      <w:r>
        <w:rPr>
          <w:rFonts w:hint="eastAsia" w:ascii="仿宋_GB2312" w:eastAsia="仿宋_GB2312" w:cs="仿宋_GB2312"/>
          <w:b w:val="0"/>
          <w:bCs w:val="0"/>
          <w:i w:val="0"/>
          <w:iCs w:val="0"/>
          <w:sz w:val="32"/>
          <w:szCs w:val="32"/>
          <w:shd w:val="clear" w:fill="FFFFFF"/>
        </w:rPr>
        <w:t>、</w:t>
      </w:r>
      <w:r>
        <w:rPr>
          <w:rFonts w:hint="eastAsia" w:ascii="仿宋_GB2312" w:eastAsia="仿宋_GB2312" w:cs="仿宋_GB2312"/>
          <w:b w:val="0"/>
          <w:bCs w:val="0"/>
          <w:i w:val="0"/>
          <w:iCs w:val="0"/>
          <w:sz w:val="32"/>
          <w:szCs w:val="32"/>
          <w:shd w:val="clear" w:fill="FFFFFF"/>
          <w:lang w:val="en-US" w:eastAsia="zh-CN"/>
        </w:rPr>
        <w:t>维修（护）费2.09万元、</w:t>
      </w:r>
      <w:r>
        <w:rPr>
          <w:rFonts w:hint="eastAsia" w:ascii="仿宋_GB2312" w:eastAsia="仿宋_GB2312" w:cs="仿宋_GB2312"/>
          <w:b w:val="0"/>
          <w:bCs w:val="0"/>
          <w:i w:val="0"/>
          <w:iCs w:val="0"/>
          <w:sz w:val="32"/>
          <w:szCs w:val="32"/>
          <w:shd w:val="clear" w:fill="FFFFFF"/>
        </w:rPr>
        <w:t>培训费</w:t>
      </w:r>
      <w:r>
        <w:rPr>
          <w:rFonts w:hint="eastAsia" w:ascii="仿宋_GB2312" w:eastAsia="仿宋_GB2312" w:cs="仿宋_GB2312"/>
          <w:b w:val="0"/>
          <w:bCs w:val="0"/>
          <w:i w:val="0"/>
          <w:iCs w:val="0"/>
          <w:sz w:val="32"/>
          <w:szCs w:val="32"/>
          <w:shd w:val="clear" w:fill="FFFFFF"/>
          <w:lang w:val="en-US" w:eastAsia="zh-CN"/>
        </w:rPr>
        <w:t>0.45万元</w:t>
      </w:r>
      <w:r>
        <w:rPr>
          <w:rFonts w:hint="eastAsia" w:ascii="仿宋_GB2312" w:eastAsia="仿宋_GB2312" w:cs="仿宋_GB2312"/>
          <w:b w:val="0"/>
          <w:bCs w:val="0"/>
          <w:i w:val="0"/>
          <w:iCs w:val="0"/>
          <w:sz w:val="32"/>
          <w:szCs w:val="32"/>
          <w:shd w:val="clear" w:fill="FFFFFF"/>
        </w:rPr>
        <w:t>、劳务费</w:t>
      </w:r>
      <w:r>
        <w:rPr>
          <w:rFonts w:hint="eastAsia" w:ascii="仿宋_GB2312" w:eastAsia="仿宋_GB2312" w:cs="仿宋_GB2312"/>
          <w:b w:val="0"/>
          <w:bCs w:val="0"/>
          <w:i w:val="0"/>
          <w:iCs w:val="0"/>
          <w:sz w:val="32"/>
          <w:szCs w:val="32"/>
          <w:shd w:val="clear" w:fill="FFFFFF"/>
          <w:lang w:val="en-US" w:eastAsia="zh-CN"/>
        </w:rPr>
        <w:t>0.85万元</w:t>
      </w:r>
      <w:r>
        <w:rPr>
          <w:rFonts w:hint="eastAsia" w:ascii="仿宋_GB2312" w:eastAsia="仿宋_GB2312" w:cs="仿宋_GB2312"/>
          <w:b w:val="0"/>
          <w:bCs w:val="0"/>
          <w:i w:val="0"/>
          <w:iCs w:val="0"/>
          <w:sz w:val="32"/>
          <w:szCs w:val="32"/>
          <w:shd w:val="clear" w:fill="FFFFFF"/>
        </w:rPr>
        <w:t>、</w:t>
      </w:r>
      <w:r>
        <w:rPr>
          <w:rFonts w:hint="eastAsia" w:ascii="仿宋_GB2312" w:eastAsia="仿宋_GB2312" w:cs="仿宋_GB2312"/>
          <w:b w:val="0"/>
          <w:bCs w:val="0"/>
          <w:i w:val="0"/>
          <w:iCs w:val="0"/>
          <w:sz w:val="32"/>
          <w:szCs w:val="32"/>
          <w:shd w:val="clear" w:fill="FFFFFF"/>
          <w:lang w:val="en-US" w:eastAsia="zh-CN"/>
        </w:rPr>
        <w:t>接待费</w:t>
      </w:r>
      <w:r>
        <w:rPr>
          <w:rFonts w:hint="eastAsia" w:ascii="方正仿宋_GBK" w:hAnsi="方正仿宋_GBK" w:eastAsia="方正仿宋_GBK" w:cs="方正仿宋_GBK"/>
          <w:b w:val="0"/>
          <w:bCs w:val="0"/>
          <w:i w:val="0"/>
          <w:iCs w:val="0"/>
          <w:sz w:val="32"/>
          <w:szCs w:val="32"/>
          <w:shd w:val="clear" w:fill="FFFFFF"/>
          <w:lang w:val="en-US" w:eastAsia="zh-CN"/>
        </w:rPr>
        <w:t>0</w:t>
      </w:r>
      <w:r>
        <w:rPr>
          <w:rFonts w:hint="eastAsia" w:ascii="仿宋_GB2312" w:eastAsia="仿宋_GB2312" w:cs="仿宋_GB2312"/>
          <w:b w:val="0"/>
          <w:bCs w:val="0"/>
          <w:i w:val="0"/>
          <w:iCs w:val="0"/>
          <w:sz w:val="32"/>
          <w:szCs w:val="32"/>
          <w:shd w:val="clear" w:fill="FFFFFF"/>
          <w:lang w:val="en-US" w:eastAsia="zh-CN"/>
        </w:rPr>
        <w:t>万元、</w:t>
      </w:r>
      <w:r>
        <w:rPr>
          <w:rFonts w:hint="eastAsia" w:ascii="仿宋_GB2312" w:eastAsia="仿宋_GB2312" w:cs="仿宋_GB2312"/>
          <w:b w:val="0"/>
          <w:bCs w:val="0"/>
          <w:i w:val="0"/>
          <w:iCs w:val="0"/>
          <w:sz w:val="32"/>
          <w:szCs w:val="32"/>
          <w:shd w:val="clear" w:fill="FFFFFF"/>
        </w:rPr>
        <w:t>公务用车运行维护费</w:t>
      </w:r>
      <w:r>
        <w:rPr>
          <w:rFonts w:hint="eastAsia" w:ascii="仿宋_GB2312" w:eastAsia="仿宋_GB2312" w:cs="仿宋_GB2312"/>
          <w:b w:val="0"/>
          <w:bCs w:val="0"/>
          <w:i w:val="0"/>
          <w:iCs w:val="0"/>
          <w:sz w:val="32"/>
          <w:szCs w:val="32"/>
          <w:shd w:val="clear" w:fill="FFFFFF"/>
          <w:lang w:val="en-US" w:eastAsia="zh-CN"/>
        </w:rPr>
        <w:t>10.25万元。</w:t>
      </w:r>
    </w:p>
    <w:p w14:paraId="26D40663">
      <w:pPr>
        <w:keepNext w:val="0"/>
        <w:keepLines w:val="0"/>
        <w:pageBreakBefore w:val="0"/>
        <w:widowControl/>
        <w:shd w:val="clear"/>
        <w:kinsoku/>
        <w:wordWrap/>
        <w:overflowPunct/>
        <w:topLinePunct w:val="0"/>
        <w:autoSpaceDE/>
        <w:autoSpaceDN/>
        <w:bidi w:val="0"/>
        <w:adjustRightInd/>
        <w:snapToGrid/>
        <w:spacing w:line="576" w:lineRule="exact"/>
        <w:ind w:left="0" w:leftChars="0" w:firstLine="640" w:firstLineChars="200"/>
        <w:jc w:val="both"/>
        <w:textAlignment w:val="auto"/>
        <w:outlineLvl w:val="1"/>
        <w:rPr>
          <w:rFonts w:hint="eastAsia" w:ascii="黑体" w:hAnsi="黑体" w:eastAsia="黑体" w:cs="黑体"/>
          <w:color w:val="000000"/>
          <w:sz w:val="32"/>
          <w:szCs w:val="32"/>
          <w:lang w:val="en-US" w:eastAsia="zh-CN"/>
        </w:rPr>
      </w:pPr>
      <w:r>
        <w:rPr>
          <w:rFonts w:hint="eastAsia" w:ascii="黑体" w:hAnsi="黑体" w:eastAsia="黑体" w:cs="黑体"/>
          <w:color w:val="000000"/>
          <w:sz w:val="32"/>
          <w:szCs w:val="32"/>
          <w:lang w:val="en-US" w:eastAsia="zh-CN"/>
        </w:rPr>
        <w:t>五、“三公”经费财政拨款支出决算情况说明</w:t>
      </w:r>
    </w:p>
    <w:p w14:paraId="6AB1E0A2">
      <w:pPr>
        <w:pStyle w:val="27"/>
        <w:keepNext w:val="0"/>
        <w:keepLines w:val="0"/>
        <w:pageBreakBefore w:val="0"/>
        <w:widowControl/>
        <w:suppressLineNumbers w:val="0"/>
        <w:shd w:val="clear"/>
        <w:kinsoku/>
        <w:wordWrap/>
        <w:overflowPunct/>
        <w:topLinePunct w:val="0"/>
        <w:autoSpaceDE w:val="0"/>
        <w:autoSpaceDN/>
        <w:bidi w:val="0"/>
        <w:adjustRightInd/>
        <w:snapToGrid/>
        <w:spacing w:before="0" w:beforeAutospacing="0" w:afterAutospacing="0" w:line="576" w:lineRule="exact"/>
        <w:ind w:left="0" w:leftChars="0" w:firstLine="643" w:firstLineChars="200"/>
        <w:jc w:val="both"/>
        <w:textAlignment w:val="auto"/>
        <w:outlineLvl w:val="2"/>
        <w:rPr>
          <w:rStyle w:val="36"/>
          <w:rFonts w:hint="eastAsia" w:ascii="Times New Roman" w:hAnsi="Times New Roman" w:eastAsia="方正楷体_GBK" w:cs="Times New Roman"/>
          <w:b/>
          <w:bCs/>
          <w:sz w:val="32"/>
          <w:szCs w:val="32"/>
          <w:shd w:val="clear" w:fill="FFFFFF"/>
          <w:lang w:val="zh-CN"/>
        </w:rPr>
      </w:pPr>
      <w:r>
        <w:rPr>
          <w:rStyle w:val="36"/>
          <w:rFonts w:hint="eastAsia" w:ascii="Times New Roman" w:hAnsi="Times New Roman" w:eastAsia="方正楷体_GBK" w:cs="Times New Roman"/>
          <w:b/>
          <w:bCs/>
          <w:sz w:val="32"/>
          <w:szCs w:val="32"/>
          <w:shd w:val="clear" w:fill="FFFFFF"/>
          <w:lang w:val="zh-CN"/>
        </w:rPr>
        <w:t>（一）“三公”经费财政拨款支出决算总体情况说明</w:t>
      </w:r>
    </w:p>
    <w:p w14:paraId="587AD3D1">
      <w:pPr>
        <w:keepNext w:val="0"/>
        <w:keepLines w:val="0"/>
        <w:pageBreakBefore w:val="0"/>
        <w:shd w:val="clear"/>
        <w:kinsoku/>
        <w:wordWrap/>
        <w:overflowPunct/>
        <w:topLinePunct w:val="0"/>
        <w:autoSpaceDE/>
        <w:autoSpaceDN/>
        <w:bidi w:val="0"/>
        <w:adjustRightInd/>
        <w:snapToGrid/>
        <w:spacing w:line="576" w:lineRule="exact"/>
        <w:ind w:firstLine="640" w:firstLineChars="200"/>
        <w:jc w:val="both"/>
        <w:textAlignment w:val="auto"/>
        <w:rPr>
          <w:rFonts w:hint="eastAsia" w:ascii="仿宋_GB2312" w:hAnsi="仿宋_GB2312" w:eastAsia="仿宋_GB2312" w:cs="仿宋_GB2312"/>
          <w:color w:val="auto"/>
          <w:sz w:val="30"/>
          <w:szCs w:val="30"/>
          <w:u w:val="none"/>
        </w:rPr>
      </w:pPr>
      <w:r>
        <w:rPr>
          <w:rFonts w:hint="eastAsia" w:ascii="仿宋_GB2312" w:eastAsia="仿宋_GB2312" w:cs="仿宋_GB2312"/>
          <w:b w:val="0"/>
          <w:bCs w:val="0"/>
          <w:i w:val="0"/>
          <w:iCs w:val="0"/>
          <w:sz w:val="32"/>
          <w:szCs w:val="32"/>
          <w:shd w:val="clear" w:fill="FFFFFF"/>
          <w:lang w:val="en-US" w:eastAsia="zh-CN"/>
        </w:rPr>
        <w:t>2025</w:t>
      </w:r>
      <w:r>
        <w:rPr>
          <w:rFonts w:hint="eastAsia" w:ascii="仿宋_GB2312" w:eastAsia="仿宋_GB2312" w:cs="仿宋_GB2312"/>
          <w:b w:val="0"/>
          <w:bCs w:val="0"/>
          <w:i w:val="0"/>
          <w:iCs w:val="0"/>
          <w:sz w:val="32"/>
          <w:szCs w:val="32"/>
          <w:shd w:val="clear" w:fill="FFFFFF"/>
        </w:rPr>
        <w:t>年度</w:t>
      </w:r>
      <w:r>
        <w:rPr>
          <w:rFonts w:hint="eastAsia" w:ascii="仿宋_GB2312" w:eastAsia="仿宋_GB2312" w:cs="仿宋_GB2312"/>
          <w:b w:val="0"/>
          <w:bCs w:val="0"/>
          <w:i w:val="0"/>
          <w:iCs w:val="0"/>
          <w:sz w:val="32"/>
          <w:szCs w:val="32"/>
          <w:shd w:val="clear" w:fill="FFFFFF"/>
          <w:lang w:eastAsia="zh-CN"/>
        </w:rPr>
        <w:t>，</w:t>
      </w:r>
      <w:r>
        <w:rPr>
          <w:rFonts w:hint="eastAsia" w:ascii="宋体" w:hAnsi="宋体" w:eastAsia="宋体" w:cs="宋体"/>
          <w:b w:val="0"/>
          <w:bCs w:val="0"/>
          <w:i w:val="0"/>
          <w:iCs w:val="0"/>
          <w:sz w:val="32"/>
          <w:szCs w:val="32"/>
          <w:shd w:val="clear" w:fill="FFFFFF"/>
        </w:rPr>
        <w:t>“</w:t>
      </w:r>
      <w:r>
        <w:rPr>
          <w:rFonts w:hint="eastAsia" w:ascii="仿宋_GB2312" w:eastAsia="仿宋_GB2312" w:cs="仿宋_GB2312"/>
          <w:b w:val="0"/>
          <w:bCs w:val="0"/>
          <w:i w:val="0"/>
          <w:iCs w:val="0"/>
          <w:sz w:val="32"/>
          <w:szCs w:val="32"/>
          <w:shd w:val="clear" w:fill="FFFFFF"/>
        </w:rPr>
        <w:t>三公</w:t>
      </w:r>
      <w:r>
        <w:rPr>
          <w:rFonts w:hint="eastAsia" w:ascii="宋体" w:hAnsi="宋体" w:eastAsia="宋体" w:cs="宋体"/>
          <w:b w:val="0"/>
          <w:bCs w:val="0"/>
          <w:i w:val="0"/>
          <w:iCs w:val="0"/>
          <w:sz w:val="32"/>
          <w:szCs w:val="32"/>
          <w:shd w:val="clear" w:fill="FFFFFF"/>
        </w:rPr>
        <w:t>”</w:t>
      </w:r>
      <w:r>
        <w:rPr>
          <w:rFonts w:hint="eastAsia" w:ascii="仿宋_GB2312" w:eastAsia="仿宋_GB2312" w:cs="仿宋_GB2312"/>
          <w:b w:val="0"/>
          <w:bCs w:val="0"/>
          <w:i w:val="0"/>
          <w:iCs w:val="0"/>
          <w:sz w:val="32"/>
          <w:szCs w:val="32"/>
          <w:shd w:val="clear" w:fill="FFFFFF"/>
        </w:rPr>
        <w:t>经费支出决算数为</w:t>
      </w:r>
      <w:r>
        <w:rPr>
          <w:rFonts w:hint="eastAsia" w:ascii="仿宋_GB2312" w:eastAsia="仿宋_GB2312" w:cs="仿宋_GB2312"/>
          <w:b w:val="0"/>
          <w:bCs w:val="0"/>
          <w:i w:val="0"/>
          <w:iCs w:val="0"/>
          <w:sz w:val="32"/>
          <w:szCs w:val="32"/>
          <w:shd w:val="clear" w:fill="FFFFFF"/>
          <w:lang w:val="en-US" w:eastAsia="zh-CN"/>
        </w:rPr>
        <w:t>10.25</w:t>
      </w:r>
      <w:r>
        <w:rPr>
          <w:rFonts w:hint="eastAsia" w:ascii="仿宋_GB2312" w:eastAsia="仿宋_GB2312" w:cs="仿宋_GB2312"/>
          <w:b w:val="0"/>
          <w:bCs w:val="0"/>
          <w:i w:val="0"/>
          <w:iCs w:val="0"/>
          <w:sz w:val="32"/>
          <w:szCs w:val="32"/>
          <w:shd w:val="clear" w:fill="FFFFFF"/>
        </w:rPr>
        <w:t>万元。其中</w:t>
      </w:r>
      <w:r>
        <w:rPr>
          <w:rFonts w:hint="eastAsia" w:ascii="宋体" w:hAnsi="宋体" w:eastAsia="宋体" w:cs="宋体"/>
          <w:b w:val="0"/>
          <w:bCs w:val="0"/>
          <w:i w:val="0"/>
          <w:iCs w:val="0"/>
          <w:sz w:val="32"/>
          <w:szCs w:val="32"/>
          <w:shd w:val="clear" w:fill="FFFFFF"/>
        </w:rPr>
        <w:t>:</w:t>
      </w:r>
      <w:r>
        <w:rPr>
          <w:rFonts w:hint="eastAsia" w:ascii="仿宋_GB2312" w:eastAsia="仿宋_GB2312" w:cs="仿宋_GB2312"/>
          <w:b w:val="0"/>
          <w:bCs w:val="0"/>
          <w:i w:val="0"/>
          <w:iCs w:val="0"/>
          <w:sz w:val="32"/>
          <w:szCs w:val="32"/>
          <w:shd w:val="clear" w:fill="FFFFFF"/>
        </w:rPr>
        <w:t>因公出国（境）费支出决算数为</w:t>
      </w:r>
      <w:r>
        <w:rPr>
          <w:rFonts w:hint="eastAsia" w:ascii="宋体" w:hAnsi="宋体" w:eastAsia="宋体" w:cs="宋体"/>
          <w:b w:val="0"/>
          <w:bCs w:val="0"/>
          <w:i w:val="0"/>
          <w:iCs w:val="0"/>
          <w:sz w:val="32"/>
          <w:szCs w:val="32"/>
          <w:shd w:val="clear" w:fill="FFFFFF"/>
        </w:rPr>
        <w:t>0.00</w:t>
      </w:r>
      <w:r>
        <w:rPr>
          <w:rFonts w:hint="eastAsia" w:ascii="仿宋_GB2312" w:eastAsia="仿宋_GB2312" w:cs="仿宋_GB2312"/>
          <w:b w:val="0"/>
          <w:bCs w:val="0"/>
          <w:i w:val="0"/>
          <w:iCs w:val="0"/>
          <w:sz w:val="32"/>
          <w:szCs w:val="32"/>
          <w:shd w:val="clear" w:fill="FFFFFF"/>
        </w:rPr>
        <w:t>万元，相比上年度增加</w:t>
      </w:r>
      <w:r>
        <w:rPr>
          <w:rFonts w:hint="eastAsia" w:ascii="仿宋_GB2312" w:eastAsia="仿宋_GB2312" w:cs="仿宋_GB2312"/>
          <w:b w:val="0"/>
          <w:bCs w:val="0"/>
          <w:i w:val="0"/>
          <w:iCs w:val="0"/>
          <w:sz w:val="32"/>
          <w:szCs w:val="32"/>
          <w:shd w:val="clear" w:fill="FFFFFF"/>
          <w:lang w:val="en-US" w:eastAsia="zh-CN"/>
        </w:rPr>
        <w:t>0.23</w:t>
      </w:r>
      <w:r>
        <w:rPr>
          <w:rFonts w:hint="eastAsia" w:ascii="仿宋_GB2312" w:eastAsia="仿宋_GB2312" w:cs="仿宋_GB2312"/>
          <w:b w:val="0"/>
          <w:bCs w:val="0"/>
          <w:i w:val="0"/>
          <w:iCs w:val="0"/>
          <w:sz w:val="32"/>
          <w:szCs w:val="32"/>
          <w:shd w:val="clear" w:fill="FFFFFF"/>
        </w:rPr>
        <w:t>万元；公务用车购置及运行维护费支出决算数为</w:t>
      </w:r>
      <w:r>
        <w:rPr>
          <w:rFonts w:hint="eastAsia" w:ascii="仿宋_GB2312" w:eastAsia="仿宋_GB2312" w:cs="仿宋_GB2312"/>
          <w:b w:val="0"/>
          <w:bCs w:val="0"/>
          <w:i w:val="0"/>
          <w:iCs w:val="0"/>
          <w:sz w:val="32"/>
          <w:szCs w:val="32"/>
          <w:shd w:val="clear" w:fill="FFFFFF"/>
          <w:lang w:val="en-US" w:eastAsia="zh-CN"/>
        </w:rPr>
        <w:t>10.25</w:t>
      </w:r>
      <w:r>
        <w:rPr>
          <w:rFonts w:hint="eastAsia" w:ascii="仿宋_GB2312" w:eastAsia="仿宋_GB2312" w:cs="仿宋_GB2312"/>
          <w:b w:val="0"/>
          <w:bCs w:val="0"/>
          <w:i w:val="0"/>
          <w:iCs w:val="0"/>
          <w:sz w:val="32"/>
          <w:szCs w:val="32"/>
          <w:shd w:val="clear" w:fill="FFFFFF"/>
        </w:rPr>
        <w:t>万元，相比上年度</w:t>
      </w:r>
      <w:r>
        <w:rPr>
          <w:rFonts w:hint="eastAsia" w:ascii="仿宋_GB2312" w:eastAsia="仿宋_GB2312" w:cs="仿宋_GB2312"/>
          <w:b w:val="0"/>
          <w:bCs w:val="0"/>
          <w:i w:val="0"/>
          <w:iCs w:val="0"/>
          <w:sz w:val="32"/>
          <w:szCs w:val="32"/>
          <w:shd w:val="clear" w:fill="FFFFFF"/>
          <w:lang w:val="en-US" w:eastAsia="zh-CN"/>
        </w:rPr>
        <w:t>增加0.23</w:t>
      </w:r>
      <w:r>
        <w:rPr>
          <w:rFonts w:hint="eastAsia" w:ascii="仿宋_GB2312" w:eastAsia="仿宋_GB2312" w:cs="仿宋_GB2312"/>
          <w:b w:val="0"/>
          <w:bCs w:val="0"/>
          <w:i w:val="0"/>
          <w:iCs w:val="0"/>
          <w:sz w:val="32"/>
          <w:szCs w:val="32"/>
          <w:shd w:val="clear" w:fill="FFFFFF"/>
        </w:rPr>
        <w:t>万元</w:t>
      </w:r>
      <w:r>
        <w:rPr>
          <w:rFonts w:hint="eastAsia" w:ascii="仿宋_GB2312" w:eastAsia="仿宋_GB2312" w:cs="仿宋_GB2312"/>
          <w:b w:val="0"/>
          <w:bCs w:val="0"/>
          <w:i w:val="0"/>
          <w:iCs w:val="0"/>
          <w:color w:val="auto"/>
          <w:sz w:val="32"/>
          <w:szCs w:val="32"/>
          <w:u w:val="none"/>
          <w:shd w:val="clear" w:fill="FFFFFF"/>
        </w:rPr>
        <w:t>，</w:t>
      </w:r>
      <w:r>
        <w:rPr>
          <w:rStyle w:val="33"/>
          <w:rFonts w:hint="eastAsia" w:ascii="仿宋_GB2312" w:eastAsia="仿宋_GB2312" w:cs="仿宋_GB2312"/>
          <w:b w:val="0"/>
          <w:bCs w:val="0"/>
          <w:color w:val="auto"/>
          <w:sz w:val="32"/>
          <w:szCs w:val="32"/>
          <w:u w:val="none"/>
          <w:shd w:val="clear" w:fill="FFFFFF"/>
        </w:rPr>
        <w:t>主要原因为</w:t>
      </w:r>
      <w:r>
        <w:rPr>
          <w:rStyle w:val="33"/>
          <w:rFonts w:hint="eastAsia" w:ascii="仿宋_GB2312" w:eastAsia="仿宋_GB2312" w:cs="仿宋_GB2312"/>
          <w:b w:val="0"/>
          <w:bCs w:val="0"/>
          <w:color w:val="auto"/>
          <w:sz w:val="32"/>
          <w:szCs w:val="32"/>
          <w:u w:val="none"/>
          <w:shd w:val="clear" w:fill="FFFFFF"/>
          <w:lang w:val="en-US" w:eastAsia="zh-CN"/>
        </w:rPr>
        <w:t>公车老化，维修费增加</w:t>
      </w:r>
      <w:r>
        <w:rPr>
          <w:rFonts w:hint="eastAsia" w:ascii="仿宋_GB2312" w:eastAsia="仿宋_GB2312" w:cs="仿宋_GB2312"/>
          <w:b w:val="0"/>
          <w:bCs w:val="0"/>
          <w:i w:val="0"/>
          <w:iCs w:val="0"/>
          <w:color w:val="auto"/>
          <w:sz w:val="32"/>
          <w:szCs w:val="32"/>
          <w:u w:val="none"/>
          <w:shd w:val="clear" w:fill="FFFFFF"/>
        </w:rPr>
        <w:t>；公务接待费支出决算数为</w:t>
      </w:r>
      <w:r>
        <w:rPr>
          <w:rFonts w:hint="eastAsia" w:ascii="宋体" w:hAnsi="宋体" w:eastAsia="宋体" w:cs="宋体"/>
          <w:b w:val="0"/>
          <w:bCs w:val="0"/>
          <w:i w:val="0"/>
          <w:iCs w:val="0"/>
          <w:color w:val="auto"/>
          <w:sz w:val="32"/>
          <w:szCs w:val="32"/>
          <w:u w:val="none"/>
          <w:shd w:val="clear" w:fill="FFFFFF"/>
          <w:lang w:val="en-US" w:eastAsia="zh-CN"/>
        </w:rPr>
        <w:t>0</w:t>
      </w:r>
      <w:r>
        <w:rPr>
          <w:rFonts w:hint="eastAsia" w:ascii="仿宋_GB2312" w:eastAsia="仿宋_GB2312" w:cs="仿宋_GB2312"/>
          <w:b w:val="0"/>
          <w:bCs w:val="0"/>
          <w:i w:val="0"/>
          <w:iCs w:val="0"/>
          <w:color w:val="auto"/>
          <w:sz w:val="32"/>
          <w:szCs w:val="32"/>
          <w:u w:val="none"/>
          <w:shd w:val="clear" w:fill="FFFFFF"/>
        </w:rPr>
        <w:t>万元，相比上年度</w:t>
      </w:r>
      <w:r>
        <w:rPr>
          <w:rFonts w:hint="eastAsia" w:ascii="仿宋_GB2312" w:eastAsia="仿宋_GB2312" w:cs="仿宋_GB2312"/>
          <w:b w:val="0"/>
          <w:bCs w:val="0"/>
          <w:i w:val="0"/>
          <w:iCs w:val="0"/>
          <w:color w:val="auto"/>
          <w:sz w:val="32"/>
          <w:szCs w:val="32"/>
          <w:u w:val="none"/>
          <w:shd w:val="clear" w:fill="FFFFFF"/>
          <w:lang w:val="en-US" w:eastAsia="zh-CN"/>
        </w:rPr>
        <w:t>持平</w:t>
      </w:r>
      <w:r>
        <w:rPr>
          <w:rFonts w:hint="eastAsia" w:ascii="仿宋_GB2312" w:eastAsia="仿宋_GB2312" w:cs="仿宋_GB2312"/>
          <w:b w:val="0"/>
          <w:bCs w:val="0"/>
          <w:i w:val="0"/>
          <w:iCs w:val="0"/>
          <w:color w:val="auto"/>
          <w:sz w:val="32"/>
          <w:szCs w:val="32"/>
          <w:u w:val="none"/>
          <w:shd w:val="clear" w:fill="FFFFFF"/>
        </w:rPr>
        <w:t>。</w:t>
      </w:r>
    </w:p>
    <w:p w14:paraId="79D4E348">
      <w:pPr>
        <w:pStyle w:val="27"/>
        <w:keepNext w:val="0"/>
        <w:keepLines w:val="0"/>
        <w:pageBreakBefore w:val="0"/>
        <w:widowControl/>
        <w:suppressLineNumbers w:val="0"/>
        <w:shd w:val="clear"/>
        <w:kinsoku/>
        <w:wordWrap/>
        <w:overflowPunct/>
        <w:topLinePunct w:val="0"/>
        <w:autoSpaceDE w:val="0"/>
        <w:autoSpaceDN/>
        <w:bidi w:val="0"/>
        <w:adjustRightInd/>
        <w:snapToGrid/>
        <w:spacing w:before="0" w:beforeAutospacing="0" w:afterAutospacing="0" w:line="576" w:lineRule="exact"/>
        <w:ind w:left="0" w:leftChars="0" w:firstLine="643" w:firstLineChars="200"/>
        <w:jc w:val="both"/>
        <w:textAlignment w:val="auto"/>
        <w:outlineLvl w:val="2"/>
        <w:rPr>
          <w:rStyle w:val="36"/>
          <w:rFonts w:hint="eastAsia" w:ascii="Times New Roman" w:hAnsi="Times New Roman" w:eastAsia="方正楷体_GBK" w:cs="Times New Roman"/>
          <w:b/>
          <w:bCs/>
          <w:sz w:val="32"/>
          <w:szCs w:val="32"/>
          <w:shd w:val="clear" w:fill="FFFFFF"/>
          <w:lang w:val="zh-CN"/>
        </w:rPr>
      </w:pPr>
      <w:r>
        <w:rPr>
          <w:rStyle w:val="36"/>
          <w:rFonts w:hint="eastAsia" w:ascii="Times New Roman" w:hAnsi="Times New Roman" w:eastAsia="方正楷体_GBK" w:cs="Times New Roman"/>
          <w:b/>
          <w:bCs/>
          <w:sz w:val="32"/>
          <w:szCs w:val="32"/>
          <w:shd w:val="clear" w:fill="FFFFFF"/>
          <w:lang w:val="zh-CN"/>
        </w:rPr>
        <w:t>（二）“三公”经费财政拨款支出决算具体情况说明</w:t>
      </w:r>
    </w:p>
    <w:p w14:paraId="776C16A5">
      <w:pPr>
        <w:pStyle w:val="8"/>
        <w:keepNext w:val="0"/>
        <w:keepLines w:val="0"/>
        <w:pageBreakBefore w:val="0"/>
        <w:widowControl/>
        <w:shd w:val="clear"/>
        <w:kinsoku/>
        <w:wordWrap/>
        <w:overflowPunct/>
        <w:topLinePunct w:val="0"/>
        <w:autoSpaceDE/>
        <w:autoSpaceDN/>
        <w:bidi w:val="0"/>
        <w:adjustRightInd/>
        <w:snapToGrid/>
        <w:spacing w:beforeAutospacing="0" w:afterAutospacing="0" w:line="576" w:lineRule="exact"/>
        <w:ind w:left="0" w:leftChars="0" w:firstLine="640" w:firstLineChars="200"/>
        <w:jc w:val="both"/>
        <w:textAlignment w:val="auto"/>
        <w:rPr>
          <w:rStyle w:val="33"/>
          <w:rFonts w:hint="default" w:ascii="宋体" w:hAnsi="宋体" w:eastAsia="宋体" w:cs="宋体"/>
          <w:b w:val="0"/>
          <w:bCs w:val="0"/>
          <w:color w:val="auto"/>
          <w:sz w:val="32"/>
          <w:szCs w:val="32"/>
          <w:u w:val="none"/>
          <w:shd w:val="clear" w:fill="FFFFFF"/>
          <w:lang w:val="en-US" w:eastAsia="zh-CN"/>
        </w:rPr>
      </w:pPr>
      <w:r>
        <w:rPr>
          <w:rFonts w:hint="eastAsia" w:ascii="仿宋_GB2312" w:eastAsia="仿宋_GB2312" w:cs="仿宋_GB2312"/>
          <w:b w:val="0"/>
          <w:bCs w:val="0"/>
          <w:i w:val="0"/>
          <w:iCs w:val="0"/>
          <w:sz w:val="32"/>
          <w:szCs w:val="32"/>
          <w:shd w:val="clear" w:fill="FFFFFF"/>
        </w:rPr>
        <w:t>本年度</w:t>
      </w:r>
      <w:r>
        <w:rPr>
          <w:rFonts w:hint="eastAsia" w:ascii="宋体" w:hAnsi="宋体" w:eastAsia="宋体" w:cs="宋体"/>
          <w:b w:val="0"/>
          <w:bCs w:val="0"/>
          <w:i w:val="0"/>
          <w:iCs w:val="0"/>
          <w:sz w:val="32"/>
          <w:szCs w:val="32"/>
          <w:shd w:val="clear" w:fill="FFFFFF"/>
        </w:rPr>
        <w:t>“</w:t>
      </w:r>
      <w:r>
        <w:rPr>
          <w:rFonts w:hint="eastAsia" w:ascii="仿宋_GB2312" w:eastAsia="仿宋_GB2312" w:cs="仿宋_GB2312"/>
          <w:b w:val="0"/>
          <w:bCs w:val="0"/>
          <w:i w:val="0"/>
          <w:iCs w:val="0"/>
          <w:sz w:val="32"/>
          <w:szCs w:val="32"/>
          <w:shd w:val="clear" w:fill="FFFFFF"/>
        </w:rPr>
        <w:t>三公</w:t>
      </w:r>
      <w:r>
        <w:rPr>
          <w:rFonts w:hint="eastAsia" w:ascii="宋体" w:hAnsi="宋体" w:eastAsia="宋体" w:cs="宋体"/>
          <w:b w:val="0"/>
          <w:bCs w:val="0"/>
          <w:i w:val="0"/>
          <w:iCs w:val="0"/>
          <w:sz w:val="32"/>
          <w:szCs w:val="32"/>
          <w:shd w:val="clear" w:fill="FFFFFF"/>
        </w:rPr>
        <w:t>”</w:t>
      </w:r>
      <w:r>
        <w:rPr>
          <w:rFonts w:hint="eastAsia" w:ascii="仿宋_GB2312" w:eastAsia="仿宋_GB2312" w:cs="仿宋_GB2312"/>
          <w:b w:val="0"/>
          <w:bCs w:val="0"/>
          <w:i w:val="0"/>
          <w:iCs w:val="0"/>
          <w:sz w:val="32"/>
          <w:szCs w:val="32"/>
          <w:shd w:val="clear" w:fill="FFFFFF"/>
        </w:rPr>
        <w:t>经费支出预算数为</w:t>
      </w:r>
      <w:r>
        <w:rPr>
          <w:rFonts w:hint="eastAsia" w:ascii="仿宋_GB2312" w:eastAsia="仿宋_GB2312" w:cs="仿宋_GB2312"/>
          <w:b w:val="0"/>
          <w:bCs w:val="0"/>
          <w:i w:val="0"/>
          <w:iCs w:val="0"/>
          <w:sz w:val="32"/>
          <w:szCs w:val="32"/>
          <w:shd w:val="clear" w:fill="FFFFFF"/>
          <w:lang w:val="en-US" w:eastAsia="zh-CN"/>
        </w:rPr>
        <w:t>10.25</w:t>
      </w:r>
      <w:r>
        <w:rPr>
          <w:rFonts w:hint="eastAsia" w:ascii="仿宋_GB2312" w:eastAsia="仿宋_GB2312" w:cs="仿宋_GB2312"/>
          <w:b w:val="0"/>
          <w:bCs w:val="0"/>
          <w:i w:val="0"/>
          <w:iCs w:val="0"/>
          <w:sz w:val="32"/>
          <w:szCs w:val="32"/>
          <w:shd w:val="clear" w:fill="FFFFFF"/>
        </w:rPr>
        <w:t>万元，决算数为</w:t>
      </w:r>
      <w:r>
        <w:rPr>
          <w:rFonts w:hint="eastAsia" w:ascii="仿宋_GB2312" w:eastAsia="仿宋_GB2312" w:cs="仿宋_GB2312"/>
          <w:b w:val="0"/>
          <w:bCs w:val="0"/>
          <w:i w:val="0"/>
          <w:iCs w:val="0"/>
          <w:sz w:val="32"/>
          <w:szCs w:val="32"/>
          <w:shd w:val="clear" w:fill="FFFFFF"/>
          <w:lang w:val="en-US" w:eastAsia="zh-CN"/>
        </w:rPr>
        <w:t>10.25</w:t>
      </w:r>
      <w:r>
        <w:rPr>
          <w:rFonts w:hint="eastAsia" w:ascii="仿宋_GB2312" w:eastAsia="仿宋_GB2312" w:cs="仿宋_GB2312"/>
          <w:b w:val="0"/>
          <w:bCs w:val="0"/>
          <w:i w:val="0"/>
          <w:iCs w:val="0"/>
          <w:sz w:val="32"/>
          <w:szCs w:val="32"/>
          <w:shd w:val="clear" w:fill="FFFFFF"/>
        </w:rPr>
        <w:t>万元，预算完成度为</w:t>
      </w:r>
      <w:r>
        <w:rPr>
          <w:rFonts w:hint="eastAsia" w:ascii="宋体" w:hAnsi="宋体" w:eastAsia="宋体" w:cs="宋体"/>
          <w:b w:val="0"/>
          <w:bCs w:val="0"/>
          <w:i w:val="0"/>
          <w:iCs w:val="0"/>
          <w:sz w:val="32"/>
          <w:szCs w:val="32"/>
          <w:shd w:val="clear" w:fill="FFFFFF"/>
        </w:rPr>
        <w:t>100.00%</w:t>
      </w:r>
      <w:r>
        <w:rPr>
          <w:rFonts w:hint="eastAsia" w:ascii="仿宋_GB2312" w:eastAsia="仿宋_GB2312" w:cs="仿宋_GB2312"/>
          <w:b w:val="0"/>
          <w:bCs w:val="0"/>
          <w:i w:val="0"/>
          <w:iCs w:val="0"/>
          <w:sz w:val="32"/>
          <w:szCs w:val="32"/>
          <w:shd w:val="clear" w:fill="FFFFFF"/>
        </w:rPr>
        <w:t>。本年度因公出国（境）费人均支出为</w:t>
      </w:r>
      <w:r>
        <w:rPr>
          <w:rFonts w:hint="eastAsia" w:ascii="宋体" w:hAnsi="宋体" w:eastAsia="宋体" w:cs="宋体"/>
          <w:b w:val="0"/>
          <w:bCs w:val="0"/>
          <w:i w:val="0"/>
          <w:iCs w:val="0"/>
          <w:sz w:val="32"/>
          <w:szCs w:val="32"/>
          <w:shd w:val="clear" w:fill="FFFFFF"/>
        </w:rPr>
        <w:t>0.00</w:t>
      </w:r>
      <w:r>
        <w:rPr>
          <w:rFonts w:hint="eastAsia" w:ascii="仿宋_GB2312" w:eastAsia="仿宋_GB2312" w:cs="仿宋_GB2312"/>
          <w:b w:val="0"/>
          <w:bCs w:val="0"/>
          <w:i w:val="0"/>
          <w:iCs w:val="0"/>
          <w:sz w:val="32"/>
          <w:szCs w:val="32"/>
          <w:shd w:val="clear" w:fill="FFFFFF"/>
        </w:rPr>
        <w:t>万元，公务用车购置及运行维护费人均支出为</w:t>
      </w:r>
      <w:r>
        <w:rPr>
          <w:rFonts w:hint="eastAsia" w:ascii="宋体" w:hAnsi="宋体" w:eastAsia="宋体" w:cs="宋体"/>
          <w:b w:val="0"/>
          <w:bCs w:val="0"/>
          <w:i w:val="0"/>
          <w:iCs w:val="0"/>
          <w:sz w:val="32"/>
          <w:szCs w:val="32"/>
          <w:shd w:val="clear" w:fill="FFFFFF"/>
        </w:rPr>
        <w:t>0.</w:t>
      </w:r>
      <w:r>
        <w:rPr>
          <w:rFonts w:hint="eastAsia" w:ascii="宋体" w:hAnsi="宋体" w:eastAsia="宋体" w:cs="宋体"/>
          <w:b w:val="0"/>
          <w:bCs w:val="0"/>
          <w:i w:val="0"/>
          <w:iCs w:val="0"/>
          <w:sz w:val="32"/>
          <w:szCs w:val="32"/>
          <w:shd w:val="clear" w:fill="FFFFFF"/>
          <w:lang w:val="en-US" w:eastAsia="zh-CN"/>
        </w:rPr>
        <w:t>30</w:t>
      </w:r>
      <w:r>
        <w:rPr>
          <w:rFonts w:hint="eastAsia" w:ascii="仿宋_GB2312" w:eastAsia="仿宋_GB2312" w:cs="仿宋_GB2312"/>
          <w:b w:val="0"/>
          <w:bCs w:val="0"/>
          <w:i w:val="0"/>
          <w:iCs w:val="0"/>
          <w:sz w:val="32"/>
          <w:szCs w:val="32"/>
          <w:shd w:val="clear" w:fill="FFFFFF"/>
        </w:rPr>
        <w:t>万元，公务接待费人均支出为</w:t>
      </w:r>
      <w:r>
        <w:rPr>
          <w:rFonts w:hint="eastAsia" w:ascii="宋体" w:hAnsi="宋体" w:eastAsia="宋体" w:cs="宋体"/>
          <w:b w:val="0"/>
          <w:bCs w:val="0"/>
          <w:i w:val="0"/>
          <w:iCs w:val="0"/>
          <w:sz w:val="32"/>
          <w:szCs w:val="32"/>
          <w:shd w:val="clear" w:fill="FFFFFF"/>
        </w:rPr>
        <w:t>0.00</w:t>
      </w:r>
      <w:r>
        <w:rPr>
          <w:rFonts w:hint="eastAsia" w:ascii="仿宋_GB2312" w:eastAsia="仿宋_GB2312" w:cs="仿宋_GB2312"/>
          <w:b w:val="0"/>
          <w:bCs w:val="0"/>
          <w:i w:val="0"/>
          <w:iCs w:val="0"/>
          <w:sz w:val="32"/>
          <w:szCs w:val="32"/>
          <w:shd w:val="clear" w:fill="FFFFFF"/>
        </w:rPr>
        <w:t>万元。</w:t>
      </w:r>
    </w:p>
    <w:p w14:paraId="2E6AEA7B">
      <w:pPr>
        <w:keepNext w:val="0"/>
        <w:keepLines w:val="0"/>
        <w:pageBreakBefore w:val="0"/>
        <w:widowControl/>
        <w:shd w:val="clear"/>
        <w:kinsoku/>
        <w:wordWrap/>
        <w:overflowPunct/>
        <w:topLinePunct w:val="0"/>
        <w:autoSpaceDE/>
        <w:autoSpaceDN/>
        <w:bidi w:val="0"/>
        <w:adjustRightInd/>
        <w:snapToGrid/>
        <w:spacing w:line="576" w:lineRule="exact"/>
        <w:ind w:firstLine="640" w:firstLineChars="200"/>
        <w:jc w:val="both"/>
        <w:textAlignment w:val="auto"/>
        <w:outlineLvl w:val="1"/>
        <w:rPr>
          <w:rFonts w:hint="eastAsia" w:ascii="黑体" w:hAnsi="黑体" w:eastAsia="黑体" w:cs="黑体"/>
          <w:color w:val="000000"/>
          <w:sz w:val="32"/>
          <w:szCs w:val="32"/>
          <w:lang w:val="en-US" w:eastAsia="zh-CN"/>
        </w:rPr>
      </w:pPr>
      <w:bookmarkStart w:id="52" w:name="_Toc26182"/>
      <w:bookmarkStart w:id="53" w:name="_Toc15377218"/>
      <w:bookmarkStart w:id="54" w:name="_Toc2988"/>
      <w:bookmarkStart w:id="55" w:name="_Toc13118"/>
      <w:bookmarkStart w:id="56" w:name="_Toc30898"/>
      <w:bookmarkStart w:id="57" w:name="_Toc10045"/>
      <w:bookmarkStart w:id="58" w:name="_Toc15396610"/>
      <w:bookmarkStart w:id="59" w:name="_Toc10466"/>
      <w:bookmarkStart w:id="60" w:name="_Toc5138"/>
      <w:r>
        <w:rPr>
          <w:rFonts w:hint="eastAsia" w:ascii="黑体" w:hAnsi="黑体" w:eastAsia="黑体" w:cs="黑体"/>
          <w:color w:val="000000"/>
          <w:sz w:val="32"/>
          <w:szCs w:val="32"/>
          <w:lang w:val="en-US" w:eastAsia="zh-CN"/>
        </w:rPr>
        <w:t>六、政府性基金预算支出决算情况说明</w:t>
      </w:r>
      <w:bookmarkEnd w:id="52"/>
      <w:bookmarkEnd w:id="53"/>
      <w:bookmarkEnd w:id="54"/>
      <w:bookmarkEnd w:id="55"/>
      <w:bookmarkEnd w:id="56"/>
      <w:bookmarkEnd w:id="57"/>
      <w:bookmarkEnd w:id="58"/>
      <w:bookmarkEnd w:id="59"/>
      <w:bookmarkEnd w:id="60"/>
    </w:p>
    <w:p w14:paraId="4586F904">
      <w:pPr>
        <w:keepNext w:val="0"/>
        <w:keepLines w:val="0"/>
        <w:pageBreakBefore w:val="0"/>
        <w:shd w:val="clear"/>
        <w:kinsoku/>
        <w:wordWrap/>
        <w:overflowPunct/>
        <w:topLinePunct w:val="0"/>
        <w:autoSpaceDE/>
        <w:autoSpaceDN/>
        <w:bidi w:val="0"/>
        <w:adjustRightInd/>
        <w:snapToGrid/>
        <w:spacing w:line="576" w:lineRule="exact"/>
        <w:ind w:firstLine="640"/>
        <w:jc w:val="both"/>
        <w:textAlignment w:val="auto"/>
        <w:rPr>
          <w:rFonts w:hint="eastAsia" w:ascii="仿宋_GB2312" w:eastAsia="仿宋_GB2312" w:cs="仿宋_GB2312"/>
          <w:b w:val="0"/>
          <w:bCs w:val="0"/>
          <w:i w:val="0"/>
          <w:iCs w:val="0"/>
          <w:sz w:val="32"/>
          <w:szCs w:val="32"/>
          <w:shd w:val="clear" w:fill="FFFFFF"/>
        </w:rPr>
      </w:pPr>
      <w:r>
        <w:rPr>
          <w:rFonts w:hint="eastAsia" w:ascii="仿宋_GB2312" w:eastAsia="仿宋_GB2312" w:cs="仿宋_GB2312"/>
          <w:b w:val="0"/>
          <w:bCs w:val="0"/>
          <w:i w:val="0"/>
          <w:iCs w:val="0"/>
          <w:sz w:val="32"/>
          <w:szCs w:val="32"/>
          <w:shd w:val="clear" w:fill="FFFFFF"/>
          <w:lang w:val="en-US" w:eastAsia="zh-CN"/>
        </w:rPr>
        <w:t>2025</w:t>
      </w:r>
      <w:r>
        <w:rPr>
          <w:rFonts w:hint="eastAsia" w:ascii="仿宋_GB2312" w:eastAsia="仿宋_GB2312" w:cs="仿宋_GB2312"/>
          <w:b w:val="0"/>
          <w:bCs w:val="0"/>
          <w:i w:val="0"/>
          <w:iCs w:val="0"/>
          <w:sz w:val="32"/>
          <w:szCs w:val="32"/>
          <w:shd w:val="clear" w:fill="FFFFFF"/>
        </w:rPr>
        <w:t>年政府性基金预算拨款支出</w:t>
      </w:r>
      <w:r>
        <w:rPr>
          <w:rFonts w:hint="eastAsia" w:ascii="仿宋_GB2312" w:eastAsia="仿宋_GB2312" w:cs="仿宋_GB2312"/>
          <w:b w:val="0"/>
          <w:bCs w:val="0"/>
          <w:i w:val="0"/>
          <w:iCs w:val="0"/>
          <w:sz w:val="32"/>
          <w:szCs w:val="32"/>
          <w:shd w:val="clear" w:fill="FFFFFF"/>
          <w:lang w:val="en-US" w:eastAsia="zh-CN"/>
        </w:rPr>
        <w:t>0</w:t>
      </w:r>
      <w:r>
        <w:rPr>
          <w:rFonts w:hint="eastAsia" w:ascii="仿宋_GB2312" w:eastAsia="仿宋_GB2312" w:cs="仿宋_GB2312"/>
          <w:b w:val="0"/>
          <w:bCs w:val="0"/>
          <w:i w:val="0"/>
          <w:iCs w:val="0"/>
          <w:sz w:val="32"/>
          <w:szCs w:val="32"/>
          <w:shd w:val="clear" w:fill="FFFFFF"/>
        </w:rPr>
        <w:t>万元。</w:t>
      </w:r>
    </w:p>
    <w:p w14:paraId="3337A531">
      <w:pPr>
        <w:keepNext w:val="0"/>
        <w:keepLines w:val="0"/>
        <w:pageBreakBefore w:val="0"/>
        <w:widowControl/>
        <w:shd w:val="clear"/>
        <w:kinsoku/>
        <w:wordWrap/>
        <w:overflowPunct/>
        <w:topLinePunct w:val="0"/>
        <w:autoSpaceDE/>
        <w:autoSpaceDN/>
        <w:bidi w:val="0"/>
        <w:adjustRightInd/>
        <w:snapToGrid/>
        <w:spacing w:line="576" w:lineRule="exact"/>
        <w:ind w:firstLine="640" w:firstLineChars="200"/>
        <w:jc w:val="both"/>
        <w:textAlignment w:val="auto"/>
        <w:outlineLvl w:val="1"/>
        <w:rPr>
          <w:rFonts w:hint="eastAsia" w:ascii="黑体" w:hAnsi="黑体" w:eastAsia="黑体" w:cs="黑体"/>
          <w:color w:val="000000"/>
          <w:sz w:val="32"/>
          <w:szCs w:val="32"/>
          <w:lang w:val="en-US" w:eastAsia="zh-CN"/>
        </w:rPr>
      </w:pPr>
      <w:bookmarkStart w:id="61" w:name="_Toc16073"/>
      <w:bookmarkStart w:id="62" w:name="_Toc28446"/>
      <w:bookmarkStart w:id="63" w:name="_Toc17991"/>
      <w:bookmarkStart w:id="64" w:name="_Toc10726"/>
      <w:bookmarkStart w:id="65" w:name="_Toc23112"/>
      <w:bookmarkStart w:id="66" w:name="_Toc21399"/>
      <w:bookmarkStart w:id="67" w:name="_Toc18559"/>
      <w:r>
        <w:rPr>
          <w:rFonts w:hint="eastAsia" w:ascii="黑体" w:hAnsi="黑体" w:eastAsia="黑体" w:cs="黑体"/>
          <w:color w:val="000000"/>
          <w:sz w:val="32"/>
          <w:szCs w:val="32"/>
          <w:lang w:val="en-US" w:eastAsia="zh-CN"/>
        </w:rPr>
        <w:t>七、国有资本经营预算支出决算情况说明</w:t>
      </w:r>
      <w:bookmarkEnd w:id="61"/>
      <w:bookmarkEnd w:id="62"/>
      <w:bookmarkEnd w:id="63"/>
      <w:bookmarkEnd w:id="64"/>
      <w:bookmarkEnd w:id="65"/>
      <w:bookmarkEnd w:id="66"/>
      <w:bookmarkEnd w:id="67"/>
    </w:p>
    <w:p w14:paraId="22B9E982">
      <w:pPr>
        <w:keepNext w:val="0"/>
        <w:keepLines w:val="0"/>
        <w:pageBreakBefore w:val="0"/>
        <w:shd w:val="clear"/>
        <w:kinsoku/>
        <w:wordWrap/>
        <w:overflowPunct/>
        <w:topLinePunct w:val="0"/>
        <w:autoSpaceDE/>
        <w:autoSpaceDN/>
        <w:bidi w:val="0"/>
        <w:adjustRightInd/>
        <w:snapToGrid/>
        <w:spacing w:line="576" w:lineRule="exact"/>
        <w:ind w:firstLine="640"/>
        <w:jc w:val="both"/>
        <w:textAlignment w:val="auto"/>
        <w:rPr>
          <w:rFonts w:hint="eastAsia" w:ascii="仿宋_GB2312" w:eastAsia="仿宋_GB2312" w:cs="仿宋_GB2312"/>
          <w:b w:val="0"/>
          <w:bCs w:val="0"/>
          <w:i w:val="0"/>
          <w:iCs w:val="0"/>
          <w:sz w:val="32"/>
          <w:szCs w:val="32"/>
          <w:shd w:val="clear" w:fill="FFFFFF"/>
          <w:lang w:val="en-US" w:eastAsia="zh-CN"/>
        </w:rPr>
      </w:pPr>
      <w:r>
        <w:rPr>
          <w:rFonts w:hint="eastAsia" w:ascii="仿宋_GB2312" w:eastAsia="仿宋_GB2312" w:cs="仿宋_GB2312"/>
          <w:b w:val="0"/>
          <w:bCs w:val="0"/>
          <w:i w:val="0"/>
          <w:iCs w:val="0"/>
          <w:sz w:val="32"/>
          <w:szCs w:val="32"/>
          <w:shd w:val="clear" w:fill="FFFFFF"/>
          <w:lang w:val="en-US" w:eastAsia="zh-CN"/>
        </w:rPr>
        <w:t>2025年国有资本经营预算拨款支出0万元。</w:t>
      </w:r>
    </w:p>
    <w:p w14:paraId="4300FBB7">
      <w:pPr>
        <w:keepNext w:val="0"/>
        <w:keepLines w:val="0"/>
        <w:pageBreakBefore w:val="0"/>
        <w:widowControl/>
        <w:shd w:val="clear"/>
        <w:kinsoku/>
        <w:wordWrap/>
        <w:overflowPunct/>
        <w:topLinePunct w:val="0"/>
        <w:autoSpaceDE/>
        <w:autoSpaceDN/>
        <w:bidi w:val="0"/>
        <w:adjustRightInd/>
        <w:snapToGrid/>
        <w:spacing w:line="576" w:lineRule="exact"/>
        <w:ind w:firstLine="640" w:firstLineChars="200"/>
        <w:jc w:val="both"/>
        <w:textAlignment w:val="auto"/>
        <w:outlineLvl w:val="1"/>
        <w:rPr>
          <w:rFonts w:hint="eastAsia" w:ascii="黑体" w:hAnsi="黑体" w:eastAsia="黑体" w:cs="黑体"/>
          <w:color w:val="000000"/>
          <w:sz w:val="32"/>
          <w:szCs w:val="32"/>
          <w:lang w:val="en-US" w:eastAsia="zh-CN"/>
        </w:rPr>
      </w:pPr>
      <w:bookmarkStart w:id="68" w:name="_Toc23945"/>
      <w:bookmarkStart w:id="69" w:name="_Toc30834"/>
      <w:bookmarkStart w:id="70" w:name="_Toc7424"/>
      <w:bookmarkStart w:id="71" w:name="_Toc21091"/>
      <w:bookmarkStart w:id="72" w:name="_Toc27169"/>
      <w:bookmarkStart w:id="73" w:name="_Toc28181"/>
      <w:bookmarkStart w:id="74" w:name="_Toc7391"/>
      <w:r>
        <w:rPr>
          <w:rFonts w:hint="eastAsia" w:ascii="黑体" w:hAnsi="黑体" w:eastAsia="黑体" w:cs="黑体"/>
          <w:color w:val="000000"/>
          <w:sz w:val="32"/>
          <w:szCs w:val="32"/>
          <w:lang w:val="en-US" w:eastAsia="zh-CN"/>
        </w:rPr>
        <w:t>八、其他重要事项的情况说明</w:t>
      </w:r>
      <w:bookmarkEnd w:id="68"/>
      <w:bookmarkEnd w:id="69"/>
      <w:bookmarkEnd w:id="70"/>
      <w:bookmarkEnd w:id="71"/>
      <w:bookmarkEnd w:id="72"/>
      <w:bookmarkEnd w:id="73"/>
      <w:bookmarkEnd w:id="74"/>
    </w:p>
    <w:p w14:paraId="38049CE6">
      <w:pPr>
        <w:pStyle w:val="27"/>
        <w:keepNext w:val="0"/>
        <w:keepLines w:val="0"/>
        <w:pageBreakBefore w:val="0"/>
        <w:widowControl/>
        <w:suppressLineNumbers w:val="0"/>
        <w:shd w:val="clear"/>
        <w:kinsoku/>
        <w:wordWrap/>
        <w:overflowPunct/>
        <w:topLinePunct w:val="0"/>
        <w:autoSpaceDE w:val="0"/>
        <w:autoSpaceDN/>
        <w:bidi w:val="0"/>
        <w:adjustRightInd/>
        <w:snapToGrid/>
        <w:spacing w:before="0" w:beforeAutospacing="0" w:afterAutospacing="0" w:line="576" w:lineRule="exact"/>
        <w:ind w:left="0" w:leftChars="0" w:firstLine="643" w:firstLineChars="200"/>
        <w:jc w:val="both"/>
        <w:textAlignment w:val="auto"/>
        <w:outlineLvl w:val="2"/>
        <w:rPr>
          <w:rStyle w:val="36"/>
          <w:rFonts w:hint="eastAsia" w:ascii="Times New Roman" w:hAnsi="Times New Roman" w:eastAsia="方正楷体_GBK" w:cs="Times New Roman"/>
          <w:b/>
          <w:bCs/>
          <w:sz w:val="32"/>
          <w:szCs w:val="32"/>
          <w:shd w:val="clear" w:fill="FFFFFF"/>
          <w:lang w:val="zh-CN"/>
        </w:rPr>
      </w:pPr>
      <w:r>
        <w:rPr>
          <w:rStyle w:val="36"/>
          <w:rFonts w:hint="eastAsia" w:ascii="Times New Roman" w:hAnsi="Times New Roman" w:eastAsia="方正楷体_GBK" w:cs="Times New Roman"/>
          <w:b/>
          <w:bCs/>
          <w:sz w:val="32"/>
          <w:szCs w:val="32"/>
          <w:shd w:val="clear" w:fill="FFFFFF"/>
          <w:lang w:val="zh-CN"/>
        </w:rPr>
        <w:t>（一）机关运行经费支出情况</w:t>
      </w:r>
    </w:p>
    <w:p w14:paraId="690D5CCF">
      <w:pPr>
        <w:keepNext w:val="0"/>
        <w:keepLines w:val="0"/>
        <w:pageBreakBefore w:val="0"/>
        <w:shd w:val="clear"/>
        <w:kinsoku/>
        <w:wordWrap/>
        <w:overflowPunct/>
        <w:topLinePunct w:val="0"/>
        <w:autoSpaceDE/>
        <w:autoSpaceDN/>
        <w:bidi w:val="0"/>
        <w:adjustRightInd/>
        <w:snapToGrid/>
        <w:spacing w:line="576" w:lineRule="exact"/>
        <w:ind w:firstLine="640" w:firstLineChars="200"/>
        <w:jc w:val="both"/>
        <w:textAlignment w:val="auto"/>
        <w:rPr>
          <w:rFonts w:hint="eastAsia" w:ascii="仿宋_GB2312" w:eastAsia="仿宋_GB2312" w:cs="仿宋_GB2312"/>
          <w:b w:val="0"/>
          <w:bCs w:val="0"/>
          <w:i w:val="0"/>
          <w:iCs w:val="0"/>
          <w:sz w:val="32"/>
          <w:szCs w:val="32"/>
          <w:shd w:val="clear" w:fill="FFFFFF"/>
          <w:lang w:val="en-US" w:eastAsia="zh-CN"/>
        </w:rPr>
      </w:pPr>
      <w:r>
        <w:rPr>
          <w:rFonts w:hint="eastAsia" w:ascii="仿宋_GB2312" w:eastAsia="仿宋_GB2312" w:cs="仿宋_GB2312"/>
          <w:b w:val="0"/>
          <w:bCs w:val="0"/>
          <w:i w:val="0"/>
          <w:iCs w:val="0"/>
          <w:sz w:val="32"/>
          <w:szCs w:val="32"/>
          <w:shd w:val="clear" w:fill="FFFFFF"/>
          <w:lang w:val="en-US" w:eastAsia="zh-CN"/>
        </w:rPr>
        <w:t>2025年，麦洼乡机关运行经费支出73.17万元，与决算数持平。</w:t>
      </w:r>
    </w:p>
    <w:p w14:paraId="39647FCD">
      <w:pPr>
        <w:pStyle w:val="27"/>
        <w:keepNext w:val="0"/>
        <w:keepLines w:val="0"/>
        <w:pageBreakBefore w:val="0"/>
        <w:widowControl/>
        <w:suppressLineNumbers w:val="0"/>
        <w:shd w:val="clear"/>
        <w:kinsoku/>
        <w:wordWrap/>
        <w:overflowPunct/>
        <w:topLinePunct w:val="0"/>
        <w:autoSpaceDE w:val="0"/>
        <w:autoSpaceDN/>
        <w:bidi w:val="0"/>
        <w:adjustRightInd/>
        <w:snapToGrid/>
        <w:spacing w:before="0" w:beforeAutospacing="0" w:afterAutospacing="0" w:line="576" w:lineRule="exact"/>
        <w:ind w:left="0" w:leftChars="0" w:firstLine="643" w:firstLineChars="200"/>
        <w:jc w:val="both"/>
        <w:textAlignment w:val="auto"/>
        <w:outlineLvl w:val="2"/>
        <w:rPr>
          <w:rStyle w:val="36"/>
          <w:rFonts w:hint="eastAsia" w:ascii="Times New Roman" w:hAnsi="Times New Roman" w:eastAsia="方正楷体_GBK" w:cs="Times New Roman"/>
          <w:b/>
          <w:bCs/>
          <w:sz w:val="32"/>
          <w:szCs w:val="32"/>
          <w:shd w:val="clear" w:fill="FFFFFF"/>
          <w:lang w:val="zh-CN"/>
        </w:rPr>
      </w:pPr>
      <w:r>
        <w:rPr>
          <w:rStyle w:val="36"/>
          <w:rFonts w:hint="eastAsia" w:ascii="Times New Roman" w:hAnsi="Times New Roman" w:eastAsia="方正楷体_GBK" w:cs="Times New Roman"/>
          <w:b/>
          <w:bCs/>
          <w:sz w:val="32"/>
          <w:szCs w:val="32"/>
          <w:shd w:val="clear" w:fill="FFFFFF"/>
          <w:lang w:val="zh-CN"/>
        </w:rPr>
        <w:t>（二）政府采购支出情况</w:t>
      </w:r>
    </w:p>
    <w:p w14:paraId="1C955B2F">
      <w:pPr>
        <w:keepNext w:val="0"/>
        <w:keepLines w:val="0"/>
        <w:pageBreakBefore w:val="0"/>
        <w:shd w:val="clear"/>
        <w:kinsoku/>
        <w:wordWrap/>
        <w:overflowPunct/>
        <w:topLinePunct w:val="0"/>
        <w:autoSpaceDE/>
        <w:autoSpaceDN/>
        <w:bidi w:val="0"/>
        <w:adjustRightInd/>
        <w:snapToGrid/>
        <w:spacing w:line="576" w:lineRule="exact"/>
        <w:ind w:firstLine="640" w:firstLineChars="200"/>
        <w:jc w:val="both"/>
        <w:textAlignment w:val="auto"/>
        <w:rPr>
          <w:rFonts w:hint="eastAsia" w:ascii="仿宋_GB2312" w:eastAsia="仿宋_GB2312" w:cs="仿宋_GB2312"/>
          <w:b w:val="0"/>
          <w:bCs w:val="0"/>
          <w:i w:val="0"/>
          <w:iCs w:val="0"/>
          <w:sz w:val="32"/>
          <w:szCs w:val="32"/>
          <w:shd w:val="clear" w:fill="FFFFFF"/>
          <w:lang w:val="en-US" w:eastAsia="zh-CN"/>
        </w:rPr>
      </w:pPr>
      <w:r>
        <w:rPr>
          <w:rFonts w:hint="eastAsia" w:ascii="仿宋_GB2312" w:eastAsia="仿宋_GB2312" w:cs="仿宋_GB2312"/>
          <w:b w:val="0"/>
          <w:bCs w:val="0"/>
          <w:i w:val="0"/>
          <w:iCs w:val="0"/>
          <w:sz w:val="32"/>
          <w:szCs w:val="32"/>
          <w:shd w:val="clear" w:fill="FFFFFF"/>
          <w:lang w:val="en-US" w:eastAsia="zh-CN"/>
        </w:rPr>
        <w:t>2025年，麦洼乡人民政府采购支出总额0万元，其中：政府采购货物支出0万元、政府采购工程支出万元、政府采购服务支出0万元。</w:t>
      </w:r>
    </w:p>
    <w:p w14:paraId="64458882">
      <w:pPr>
        <w:pStyle w:val="27"/>
        <w:keepNext w:val="0"/>
        <w:keepLines w:val="0"/>
        <w:pageBreakBefore w:val="0"/>
        <w:widowControl/>
        <w:suppressLineNumbers w:val="0"/>
        <w:shd w:val="clear"/>
        <w:kinsoku/>
        <w:wordWrap/>
        <w:overflowPunct/>
        <w:topLinePunct w:val="0"/>
        <w:autoSpaceDE w:val="0"/>
        <w:autoSpaceDN/>
        <w:bidi w:val="0"/>
        <w:adjustRightInd/>
        <w:snapToGrid/>
        <w:spacing w:before="0" w:beforeAutospacing="0" w:afterAutospacing="0" w:line="576" w:lineRule="exact"/>
        <w:ind w:left="0" w:leftChars="0" w:firstLine="643" w:firstLineChars="200"/>
        <w:jc w:val="both"/>
        <w:textAlignment w:val="auto"/>
        <w:outlineLvl w:val="2"/>
        <w:rPr>
          <w:rStyle w:val="36"/>
          <w:rFonts w:hint="eastAsia" w:ascii="Times New Roman" w:hAnsi="Times New Roman" w:eastAsia="方正楷体_GBK" w:cs="Times New Roman"/>
          <w:b/>
          <w:bCs/>
          <w:sz w:val="32"/>
          <w:szCs w:val="32"/>
          <w:shd w:val="clear" w:fill="FFFFFF"/>
          <w:lang w:val="zh-CN"/>
        </w:rPr>
      </w:pPr>
      <w:r>
        <w:rPr>
          <w:rStyle w:val="36"/>
          <w:rFonts w:hint="eastAsia" w:ascii="Times New Roman" w:hAnsi="Times New Roman" w:eastAsia="方正楷体_GBK" w:cs="Times New Roman"/>
          <w:b/>
          <w:bCs/>
          <w:sz w:val="32"/>
          <w:szCs w:val="32"/>
          <w:shd w:val="clear" w:fill="FFFFFF"/>
          <w:lang w:val="zh-CN"/>
        </w:rPr>
        <w:t>（三）国有资产占有使用情况</w:t>
      </w:r>
    </w:p>
    <w:p w14:paraId="1833A0D1">
      <w:pPr>
        <w:keepNext w:val="0"/>
        <w:keepLines w:val="0"/>
        <w:pageBreakBefore w:val="0"/>
        <w:shd w:val="clear"/>
        <w:kinsoku/>
        <w:wordWrap/>
        <w:overflowPunct/>
        <w:topLinePunct w:val="0"/>
        <w:autoSpaceDE/>
        <w:autoSpaceDN/>
        <w:bidi w:val="0"/>
        <w:adjustRightInd/>
        <w:snapToGrid/>
        <w:spacing w:line="576" w:lineRule="exact"/>
        <w:ind w:firstLine="640" w:firstLineChars="200"/>
        <w:jc w:val="both"/>
        <w:textAlignment w:val="auto"/>
        <w:rPr>
          <w:rFonts w:hint="default" w:ascii="Times New Roman" w:hAnsi="Times New Roman" w:cs="Times New Roman"/>
        </w:rPr>
      </w:pPr>
      <w:r>
        <w:rPr>
          <w:rFonts w:hint="eastAsia" w:ascii="仿宋_GB2312" w:eastAsia="仿宋_GB2312" w:cs="仿宋_GB2312"/>
          <w:b w:val="0"/>
          <w:bCs w:val="0"/>
          <w:i w:val="0"/>
          <w:iCs w:val="0"/>
          <w:sz w:val="32"/>
          <w:szCs w:val="32"/>
          <w:shd w:val="clear" w:fill="FFFFFF"/>
          <w:lang w:val="en-US" w:eastAsia="zh-CN"/>
        </w:rPr>
        <w:t>截至2025年12月31日，麦洼乡人民</w:t>
      </w:r>
      <w:r>
        <w:rPr>
          <w:rFonts w:hint="default" w:ascii="Times New Roman" w:hAnsi="Times New Roman" w:eastAsia="仿宋_GB2312" w:cs="Times New Roman"/>
          <w:b w:val="0"/>
          <w:bCs w:val="0"/>
          <w:i w:val="0"/>
          <w:iCs w:val="0"/>
          <w:sz w:val="32"/>
          <w:szCs w:val="32"/>
          <w:shd w:val="clear" w:fill="FFFFFF"/>
          <w:lang w:val="en-US" w:eastAsia="zh-CN"/>
        </w:rPr>
        <w:t>政府共有车辆</w:t>
      </w:r>
      <w:r>
        <w:rPr>
          <w:rFonts w:hint="default" w:ascii="Times New Roman" w:hAnsi="Times New Roman" w:cs="Times New Roman"/>
          <w:b w:val="0"/>
          <w:bCs w:val="0"/>
          <w:i w:val="0"/>
          <w:iCs w:val="0"/>
          <w:sz w:val="32"/>
          <w:szCs w:val="32"/>
          <w:shd w:val="clear" w:fill="FFFFFF"/>
          <w:lang w:val="en-US" w:eastAsia="zh-CN"/>
        </w:rPr>
        <w:t>2</w:t>
      </w:r>
      <w:r>
        <w:rPr>
          <w:rFonts w:hint="default" w:ascii="Times New Roman" w:hAnsi="Times New Roman" w:eastAsia="仿宋_GB2312" w:cs="Times New Roman"/>
          <w:b w:val="0"/>
          <w:bCs w:val="0"/>
          <w:i w:val="0"/>
          <w:iCs w:val="0"/>
          <w:sz w:val="32"/>
          <w:szCs w:val="32"/>
          <w:shd w:val="clear" w:fill="FFFFFF"/>
          <w:lang w:val="en-US" w:eastAsia="zh-CN"/>
        </w:rPr>
        <w:t>辆，其中：领导干部用车</w:t>
      </w:r>
      <w:r>
        <w:rPr>
          <w:rFonts w:hint="default" w:ascii="Times New Roman" w:hAnsi="Times New Roman" w:cs="Times New Roman"/>
          <w:b w:val="0"/>
          <w:bCs w:val="0"/>
          <w:i w:val="0"/>
          <w:iCs w:val="0"/>
          <w:sz w:val="32"/>
          <w:szCs w:val="32"/>
          <w:shd w:val="clear" w:fill="FFFFFF"/>
          <w:lang w:val="en-US" w:eastAsia="zh-CN"/>
        </w:rPr>
        <w:t>0</w:t>
      </w:r>
      <w:r>
        <w:rPr>
          <w:rFonts w:hint="default" w:ascii="Times New Roman" w:hAnsi="Times New Roman" w:eastAsia="仿宋_GB2312" w:cs="Times New Roman"/>
          <w:b w:val="0"/>
          <w:bCs w:val="0"/>
          <w:i w:val="0"/>
          <w:iCs w:val="0"/>
          <w:sz w:val="32"/>
          <w:szCs w:val="32"/>
          <w:shd w:val="clear" w:fill="FFFFFF"/>
          <w:lang w:val="en-US" w:eastAsia="zh-CN"/>
        </w:rPr>
        <w:t>辆、一般公务用车</w:t>
      </w:r>
      <w:r>
        <w:rPr>
          <w:rFonts w:hint="default" w:ascii="Times New Roman" w:hAnsi="Times New Roman" w:cs="Times New Roman"/>
          <w:b w:val="0"/>
          <w:bCs w:val="0"/>
          <w:i w:val="0"/>
          <w:iCs w:val="0"/>
          <w:sz w:val="32"/>
          <w:szCs w:val="32"/>
          <w:shd w:val="clear" w:fill="FFFFFF"/>
          <w:lang w:val="en-US" w:eastAsia="zh-CN"/>
        </w:rPr>
        <w:t>2</w:t>
      </w:r>
      <w:r>
        <w:rPr>
          <w:rFonts w:hint="default" w:ascii="Times New Roman" w:hAnsi="Times New Roman" w:eastAsia="仿宋_GB2312" w:cs="Times New Roman"/>
          <w:b w:val="0"/>
          <w:bCs w:val="0"/>
          <w:i w:val="0"/>
          <w:iCs w:val="0"/>
          <w:sz w:val="32"/>
          <w:szCs w:val="32"/>
          <w:shd w:val="clear" w:fill="FFFFFF"/>
          <w:lang w:val="en-US" w:eastAsia="zh-CN"/>
        </w:rPr>
        <w:t>辆，主要是用于日常出差使用。</w:t>
      </w:r>
    </w:p>
    <w:p w14:paraId="05C39B17">
      <w:pPr>
        <w:shd w:val="clear"/>
        <w:rPr>
          <w:rFonts w:hint="default" w:ascii="Times New Roman" w:hAnsi="Times New Roman" w:cs="Times New Roman"/>
        </w:rPr>
      </w:pPr>
    </w:p>
    <w:p w14:paraId="105303E7">
      <w:pPr>
        <w:numPr>
          <w:ilvl w:val="0"/>
          <w:numId w:val="1"/>
        </w:numPr>
        <w:shd w:val="clear"/>
        <w:spacing w:line="600" w:lineRule="exact"/>
        <w:ind w:firstLine="660" w:firstLineChars="150"/>
        <w:jc w:val="center"/>
        <w:outlineLvl w:val="0"/>
        <w:rPr>
          <w:rStyle w:val="43"/>
          <w:rFonts w:hint="default" w:ascii="Times New Roman" w:hAnsi="Times New Roman" w:eastAsia="黑体" w:cs="Times New Roman"/>
          <w:b w:val="0"/>
        </w:rPr>
      </w:pPr>
      <w:bookmarkStart w:id="75" w:name="_Toc15377225"/>
      <w:bookmarkStart w:id="76" w:name="_Toc11473"/>
      <w:bookmarkStart w:id="77" w:name="_Toc15396613"/>
      <w:r>
        <w:rPr>
          <w:rFonts w:hint="default" w:ascii="Times New Roman" w:hAnsi="Times New Roman" w:eastAsia="黑体" w:cs="Times New Roman"/>
          <w:color w:val="000000"/>
          <w:sz w:val="44"/>
          <w:szCs w:val="44"/>
        </w:rPr>
        <w:t>名</w:t>
      </w:r>
      <w:r>
        <w:rPr>
          <w:rStyle w:val="43"/>
          <w:rFonts w:hint="default" w:ascii="Times New Roman" w:hAnsi="Times New Roman" w:eastAsia="黑体" w:cs="Times New Roman"/>
          <w:b w:val="0"/>
        </w:rPr>
        <w:t>词解释</w:t>
      </w:r>
      <w:bookmarkEnd w:id="75"/>
      <w:bookmarkEnd w:id="76"/>
      <w:bookmarkEnd w:id="77"/>
    </w:p>
    <w:p w14:paraId="3412BBED">
      <w:pPr>
        <w:keepNext w:val="0"/>
        <w:keepLines w:val="0"/>
        <w:pageBreakBefore w:val="0"/>
        <w:shd w:val="clear"/>
        <w:kinsoku/>
        <w:wordWrap/>
        <w:overflowPunct/>
        <w:topLinePunct w:val="0"/>
        <w:bidi w:val="0"/>
        <w:spacing w:line="560" w:lineRule="exact"/>
        <w:ind w:left="0" w:leftChars="0" w:firstLine="0" w:firstLineChars="0"/>
        <w:jc w:val="left"/>
        <w:rPr>
          <w:rFonts w:ascii="宋体"/>
          <w:b/>
          <w:color w:val="000000"/>
          <w:sz w:val="44"/>
          <w:szCs w:val="44"/>
        </w:rPr>
      </w:pPr>
    </w:p>
    <w:p w14:paraId="3588C80F">
      <w:pPr>
        <w:pStyle w:val="44"/>
        <w:keepNext w:val="0"/>
        <w:keepLines w:val="0"/>
        <w:pageBreakBefore w:val="0"/>
        <w:widowControl w:val="0"/>
        <w:shd w:val="clear"/>
        <w:kinsoku/>
        <w:wordWrap/>
        <w:overflowPunct/>
        <w:topLinePunct w:val="0"/>
        <w:bidi w:val="0"/>
        <w:snapToGrid/>
        <w:spacing w:line="576" w:lineRule="exact"/>
        <w:ind w:firstLine="640" w:firstLineChars="200"/>
        <w:jc w:val="both"/>
        <w:textAlignment w:val="auto"/>
        <w:outlineLvl w:val="1"/>
        <w:rPr>
          <w:rFonts w:hint="eastAsia" w:ascii="仿宋_GB2312" w:eastAsia="仿宋_GB2312" w:cs="仿宋_GB2312" w:hAnsiTheme="minorEastAsia"/>
          <w:b w:val="0"/>
          <w:bCs w:val="0"/>
          <w:i w:val="0"/>
          <w:iCs w:val="0"/>
          <w:color w:val="auto"/>
          <w:kern w:val="0"/>
          <w:sz w:val="32"/>
          <w:szCs w:val="32"/>
          <w:shd w:val="clear" w:fill="FFFFFF"/>
          <w:lang w:val="en-US" w:eastAsia="zh-CN" w:bidi="ar"/>
        </w:rPr>
      </w:pPr>
      <w:bookmarkStart w:id="78" w:name="_Toc23772"/>
      <w:bookmarkStart w:id="79" w:name="_Toc32040"/>
      <w:bookmarkStart w:id="80" w:name="_Toc13534"/>
      <w:bookmarkStart w:id="81" w:name="_Toc17872"/>
      <w:bookmarkStart w:id="82" w:name="_Toc18787"/>
      <w:r>
        <w:rPr>
          <w:rFonts w:hint="eastAsia" w:ascii="仿宋_GB2312" w:eastAsia="仿宋_GB2312" w:cs="仿宋_GB2312" w:hAnsiTheme="minorEastAsia"/>
          <w:b w:val="0"/>
          <w:bCs w:val="0"/>
          <w:i w:val="0"/>
          <w:iCs w:val="0"/>
          <w:color w:val="auto"/>
          <w:kern w:val="0"/>
          <w:sz w:val="32"/>
          <w:szCs w:val="32"/>
          <w:shd w:val="clear" w:fill="FFFFFF"/>
          <w:lang w:val="en-US" w:eastAsia="zh-CN" w:bidi="ar"/>
        </w:rPr>
        <w:t>1.财政拨款收入：指单位从同级财政部门取得的财政预算资金。</w:t>
      </w:r>
      <w:bookmarkEnd w:id="78"/>
      <w:bookmarkEnd w:id="79"/>
      <w:bookmarkEnd w:id="80"/>
      <w:bookmarkEnd w:id="81"/>
      <w:bookmarkEnd w:id="82"/>
    </w:p>
    <w:p w14:paraId="7A7C6F7F">
      <w:pPr>
        <w:pStyle w:val="44"/>
        <w:keepNext w:val="0"/>
        <w:keepLines w:val="0"/>
        <w:pageBreakBefore w:val="0"/>
        <w:widowControl w:val="0"/>
        <w:shd w:val="clear"/>
        <w:kinsoku/>
        <w:wordWrap/>
        <w:overflowPunct/>
        <w:topLinePunct w:val="0"/>
        <w:bidi w:val="0"/>
        <w:snapToGrid/>
        <w:spacing w:line="576" w:lineRule="exact"/>
        <w:ind w:firstLine="640" w:firstLineChars="200"/>
        <w:jc w:val="both"/>
        <w:textAlignment w:val="auto"/>
        <w:rPr>
          <w:rFonts w:hint="eastAsia" w:ascii="仿宋_GB2312" w:eastAsia="仿宋_GB2312" w:cs="仿宋_GB2312" w:hAnsiTheme="minorEastAsia"/>
          <w:b w:val="0"/>
          <w:bCs w:val="0"/>
          <w:i w:val="0"/>
          <w:iCs w:val="0"/>
          <w:color w:val="auto"/>
          <w:kern w:val="0"/>
          <w:sz w:val="32"/>
          <w:szCs w:val="32"/>
          <w:shd w:val="clear" w:fill="FFFFFF"/>
          <w:lang w:val="en-US" w:eastAsia="zh-CN" w:bidi="ar"/>
        </w:rPr>
      </w:pPr>
      <w:r>
        <w:rPr>
          <w:rFonts w:hint="eastAsia" w:ascii="仿宋_GB2312" w:eastAsia="仿宋_GB2312" w:cs="仿宋_GB2312" w:hAnsiTheme="minorEastAsia"/>
          <w:b w:val="0"/>
          <w:bCs w:val="0"/>
          <w:i w:val="0"/>
          <w:iCs w:val="0"/>
          <w:color w:val="auto"/>
          <w:kern w:val="0"/>
          <w:sz w:val="32"/>
          <w:szCs w:val="32"/>
          <w:shd w:val="clear" w:fill="FFFFFF"/>
          <w:lang w:val="en-US" w:eastAsia="zh-CN" w:bidi="ar"/>
        </w:rPr>
        <w:t>2.事业收入：指事业单位开展专业业务活动及辅助活动取得的收入。</w:t>
      </w:r>
    </w:p>
    <w:p w14:paraId="6E631B8A">
      <w:pPr>
        <w:pStyle w:val="44"/>
        <w:keepNext w:val="0"/>
        <w:keepLines w:val="0"/>
        <w:pageBreakBefore w:val="0"/>
        <w:widowControl w:val="0"/>
        <w:shd w:val="clear"/>
        <w:kinsoku/>
        <w:wordWrap/>
        <w:overflowPunct/>
        <w:topLinePunct w:val="0"/>
        <w:bidi w:val="0"/>
        <w:snapToGrid/>
        <w:spacing w:line="576" w:lineRule="exact"/>
        <w:ind w:firstLine="640" w:firstLineChars="200"/>
        <w:jc w:val="both"/>
        <w:textAlignment w:val="auto"/>
        <w:rPr>
          <w:rFonts w:ascii="仿宋_GB2312" w:eastAsia="仿宋_GB2312"/>
          <w:color w:val="000000"/>
          <w:sz w:val="32"/>
          <w:szCs w:val="32"/>
        </w:rPr>
      </w:pPr>
      <w:r>
        <w:rPr>
          <w:rFonts w:hint="eastAsia" w:ascii="仿宋_GB2312" w:eastAsia="仿宋_GB2312" w:cs="仿宋_GB2312" w:hAnsiTheme="minorEastAsia"/>
          <w:b w:val="0"/>
          <w:bCs w:val="0"/>
          <w:i w:val="0"/>
          <w:iCs w:val="0"/>
          <w:color w:val="auto"/>
          <w:kern w:val="0"/>
          <w:sz w:val="32"/>
          <w:szCs w:val="32"/>
          <w:shd w:val="clear" w:fill="FFFFFF"/>
          <w:lang w:val="en-US" w:eastAsia="zh-CN" w:bidi="ar"/>
        </w:rPr>
        <w:t>3.经营收入：指事业</w:t>
      </w:r>
      <w:r>
        <w:rPr>
          <w:rFonts w:hint="eastAsia" w:ascii="仿宋_GB2312" w:eastAsia="仿宋_GB2312"/>
          <w:color w:val="000000"/>
          <w:sz w:val="32"/>
          <w:szCs w:val="32"/>
        </w:rPr>
        <w:t>单位在专业业务活动及其辅助活动之外开展非独立核算经营活动取得的收入。</w:t>
      </w:r>
    </w:p>
    <w:p w14:paraId="6B626400">
      <w:pPr>
        <w:pStyle w:val="44"/>
        <w:keepNext w:val="0"/>
        <w:keepLines w:val="0"/>
        <w:pageBreakBefore w:val="0"/>
        <w:widowControl w:val="0"/>
        <w:shd w:val="clear"/>
        <w:kinsoku/>
        <w:wordWrap/>
        <w:overflowPunct/>
        <w:topLinePunct w:val="0"/>
        <w:bidi w:val="0"/>
        <w:snapToGrid/>
        <w:spacing w:line="576" w:lineRule="exact"/>
        <w:ind w:firstLine="640" w:firstLineChars="200"/>
        <w:jc w:val="both"/>
        <w:textAlignment w:val="auto"/>
        <w:rPr>
          <w:rFonts w:ascii="仿宋_GB2312" w:eastAsia="仿宋_GB2312"/>
          <w:color w:val="000000"/>
          <w:sz w:val="32"/>
          <w:szCs w:val="32"/>
        </w:rPr>
      </w:pPr>
      <w:r>
        <w:rPr>
          <w:rFonts w:ascii="仿宋_GB2312" w:eastAsia="仿宋_GB2312"/>
          <w:color w:val="000000"/>
          <w:sz w:val="32"/>
          <w:szCs w:val="32"/>
        </w:rPr>
        <w:t>4.</w:t>
      </w:r>
      <w:r>
        <w:rPr>
          <w:rFonts w:hint="eastAsia" w:ascii="仿宋_GB2312" w:eastAsia="仿宋_GB2312"/>
          <w:color w:val="000000"/>
          <w:sz w:val="32"/>
          <w:szCs w:val="32"/>
        </w:rPr>
        <w:t>其他收入：指单位取得的除上述收入以外的各项收入。主要是银行存款利息收入等。</w:t>
      </w:r>
      <w:r>
        <w:rPr>
          <w:rFonts w:ascii="仿宋_GB2312" w:eastAsia="仿宋_GB2312"/>
          <w:color w:val="000000"/>
          <w:sz w:val="32"/>
          <w:szCs w:val="32"/>
        </w:rPr>
        <w:t xml:space="preserve"> </w:t>
      </w:r>
    </w:p>
    <w:p w14:paraId="1705591F">
      <w:pPr>
        <w:pStyle w:val="44"/>
        <w:keepNext w:val="0"/>
        <w:keepLines w:val="0"/>
        <w:pageBreakBefore w:val="0"/>
        <w:widowControl w:val="0"/>
        <w:shd w:val="clear"/>
        <w:kinsoku/>
        <w:wordWrap/>
        <w:overflowPunct/>
        <w:topLinePunct w:val="0"/>
        <w:bidi w:val="0"/>
        <w:snapToGrid/>
        <w:spacing w:line="576" w:lineRule="exact"/>
        <w:ind w:firstLine="640" w:firstLineChars="200"/>
        <w:jc w:val="both"/>
        <w:textAlignment w:val="auto"/>
        <w:rPr>
          <w:rFonts w:ascii="仿宋_GB2312" w:eastAsia="仿宋_GB2312"/>
          <w:color w:val="000000"/>
          <w:sz w:val="32"/>
          <w:szCs w:val="32"/>
        </w:rPr>
      </w:pPr>
      <w:r>
        <w:rPr>
          <w:rFonts w:ascii="仿宋_GB2312" w:eastAsia="仿宋_GB2312"/>
          <w:color w:val="000000"/>
          <w:sz w:val="32"/>
          <w:szCs w:val="32"/>
        </w:rPr>
        <w:t>5.</w:t>
      </w:r>
      <w:r>
        <w:rPr>
          <w:rFonts w:hint="eastAsia" w:ascii="仿宋_GB2312" w:eastAsia="仿宋_GB2312"/>
          <w:color w:val="000000"/>
          <w:sz w:val="32"/>
          <w:szCs w:val="32"/>
        </w:rPr>
        <w:t>用事业基金弥补收支差额：指事业单位在当年的财政拨款收入、事业收入、经营收入、其他收入不足以安排当年支出的情况下，使用以前年度积累的事业基金（事业单位当年收支相抵后按国家规定提取、用于弥补以后年度收支差额的基金）弥补本年度收支缺口的资金。</w:t>
      </w:r>
      <w:r>
        <w:rPr>
          <w:rFonts w:ascii="仿宋_GB2312" w:eastAsia="仿宋_GB2312"/>
          <w:color w:val="000000"/>
          <w:sz w:val="32"/>
          <w:szCs w:val="32"/>
        </w:rPr>
        <w:t xml:space="preserve"> </w:t>
      </w:r>
    </w:p>
    <w:p w14:paraId="799AB584">
      <w:pPr>
        <w:pStyle w:val="44"/>
        <w:keepNext w:val="0"/>
        <w:keepLines w:val="0"/>
        <w:pageBreakBefore w:val="0"/>
        <w:widowControl w:val="0"/>
        <w:shd w:val="clear"/>
        <w:kinsoku/>
        <w:wordWrap/>
        <w:overflowPunct/>
        <w:topLinePunct w:val="0"/>
        <w:bidi w:val="0"/>
        <w:snapToGrid/>
        <w:spacing w:line="576" w:lineRule="exact"/>
        <w:ind w:firstLine="640" w:firstLineChars="200"/>
        <w:jc w:val="both"/>
        <w:textAlignment w:val="auto"/>
        <w:rPr>
          <w:rFonts w:ascii="仿宋_GB2312" w:eastAsia="仿宋_GB2312"/>
          <w:color w:val="000000"/>
          <w:sz w:val="32"/>
          <w:szCs w:val="32"/>
        </w:rPr>
      </w:pPr>
      <w:r>
        <w:rPr>
          <w:rFonts w:ascii="仿宋_GB2312" w:eastAsia="仿宋_GB2312"/>
          <w:color w:val="000000"/>
          <w:sz w:val="32"/>
          <w:szCs w:val="32"/>
        </w:rPr>
        <w:t>6.</w:t>
      </w:r>
      <w:r>
        <w:rPr>
          <w:rFonts w:hint="eastAsia" w:ascii="仿宋_GB2312" w:eastAsia="仿宋_GB2312"/>
          <w:color w:val="000000"/>
          <w:sz w:val="32"/>
          <w:szCs w:val="32"/>
        </w:rPr>
        <w:t>年初结转和结余：指以前年度尚未完成、结转到本年按有关规定继续使用的资金。</w:t>
      </w:r>
      <w:r>
        <w:rPr>
          <w:rFonts w:ascii="仿宋_GB2312" w:eastAsia="仿宋_GB2312"/>
          <w:color w:val="000000"/>
          <w:sz w:val="32"/>
          <w:szCs w:val="32"/>
        </w:rPr>
        <w:t xml:space="preserve"> </w:t>
      </w:r>
    </w:p>
    <w:p w14:paraId="1E343AE6">
      <w:pPr>
        <w:pStyle w:val="44"/>
        <w:keepNext w:val="0"/>
        <w:keepLines w:val="0"/>
        <w:pageBreakBefore w:val="0"/>
        <w:widowControl w:val="0"/>
        <w:shd w:val="clear"/>
        <w:kinsoku/>
        <w:wordWrap/>
        <w:overflowPunct/>
        <w:topLinePunct w:val="0"/>
        <w:bidi w:val="0"/>
        <w:snapToGrid/>
        <w:spacing w:line="576" w:lineRule="exact"/>
        <w:ind w:firstLine="640" w:firstLineChars="200"/>
        <w:jc w:val="both"/>
        <w:textAlignment w:val="auto"/>
        <w:rPr>
          <w:rFonts w:ascii="仿宋_GB2312" w:eastAsia="仿宋_GB2312"/>
          <w:color w:val="000000"/>
          <w:sz w:val="32"/>
          <w:szCs w:val="32"/>
        </w:rPr>
      </w:pPr>
      <w:r>
        <w:rPr>
          <w:rFonts w:ascii="仿宋_GB2312" w:eastAsia="仿宋_GB2312"/>
          <w:color w:val="000000"/>
          <w:sz w:val="32"/>
          <w:szCs w:val="32"/>
        </w:rPr>
        <w:t>7.</w:t>
      </w:r>
      <w:r>
        <w:rPr>
          <w:rFonts w:hint="eastAsia" w:ascii="仿宋_GB2312" w:eastAsia="仿宋_GB2312"/>
          <w:color w:val="000000"/>
          <w:sz w:val="32"/>
          <w:szCs w:val="32"/>
        </w:rPr>
        <w:t>结余分配：指事业单位按照事业单位会计制度的规定从非财政补助结余中分配的事业基金和职工福利基金等。</w:t>
      </w:r>
    </w:p>
    <w:p w14:paraId="763E270B">
      <w:pPr>
        <w:pStyle w:val="44"/>
        <w:keepNext w:val="0"/>
        <w:keepLines w:val="0"/>
        <w:pageBreakBefore w:val="0"/>
        <w:widowControl w:val="0"/>
        <w:shd w:val="clear"/>
        <w:kinsoku/>
        <w:wordWrap/>
        <w:overflowPunct/>
        <w:topLinePunct w:val="0"/>
        <w:bidi w:val="0"/>
        <w:snapToGrid/>
        <w:spacing w:line="576" w:lineRule="exact"/>
        <w:ind w:firstLine="640" w:firstLineChars="200"/>
        <w:jc w:val="both"/>
        <w:textAlignment w:val="auto"/>
        <w:rPr>
          <w:rFonts w:ascii="仿宋_GB2312" w:eastAsia="仿宋_GB2312"/>
          <w:color w:val="000000"/>
          <w:sz w:val="32"/>
          <w:szCs w:val="32"/>
        </w:rPr>
      </w:pPr>
      <w:r>
        <w:rPr>
          <w:rFonts w:ascii="仿宋_GB2312" w:eastAsia="仿宋_GB2312"/>
          <w:color w:val="000000"/>
          <w:sz w:val="32"/>
          <w:szCs w:val="32"/>
        </w:rPr>
        <w:t>8</w:t>
      </w:r>
      <w:r>
        <w:rPr>
          <w:rFonts w:hint="eastAsia" w:ascii="仿宋_GB2312" w:eastAsia="仿宋_GB2312"/>
          <w:color w:val="000000"/>
          <w:sz w:val="32"/>
          <w:szCs w:val="32"/>
        </w:rPr>
        <w:t>、年末结转和结余：指单位按有关规定结转到下年或以后年度继续使用的资金。</w:t>
      </w:r>
    </w:p>
    <w:p w14:paraId="671AA691">
      <w:pPr>
        <w:keepNext w:val="0"/>
        <w:keepLines w:val="0"/>
        <w:pageBreakBefore w:val="0"/>
        <w:widowControl w:val="0"/>
        <w:shd w:val="clear"/>
        <w:kinsoku/>
        <w:wordWrap/>
        <w:overflowPunct/>
        <w:topLinePunct w:val="0"/>
        <w:bidi w:val="0"/>
        <w:snapToGrid/>
        <w:spacing w:line="576" w:lineRule="exact"/>
        <w:ind w:firstLine="640" w:firstLineChars="200"/>
        <w:jc w:val="both"/>
        <w:textAlignment w:val="auto"/>
        <w:rPr>
          <w:rFonts w:ascii="仿宋_GB2312" w:eastAsia="仿宋_GB2312"/>
          <w:color w:val="000000"/>
          <w:sz w:val="32"/>
          <w:szCs w:val="32"/>
        </w:rPr>
      </w:pPr>
      <w:r>
        <w:rPr>
          <w:rFonts w:ascii="仿宋_GB2312" w:eastAsia="仿宋_GB2312"/>
          <w:color w:val="000000"/>
          <w:sz w:val="32"/>
          <w:szCs w:val="32"/>
        </w:rPr>
        <w:t>9.</w:t>
      </w:r>
      <w:r>
        <w:rPr>
          <w:rFonts w:hint="eastAsia" w:ascii="仿宋_GB2312" w:eastAsia="仿宋_GB2312"/>
          <w:color w:val="000000"/>
          <w:sz w:val="32"/>
          <w:szCs w:val="32"/>
        </w:rPr>
        <w:t>一般公共服务：201类20101款人大事务，2010101项指人大工作人员工资，2010301指行政工作人员工资、2010601行政运行财政所工作人员工资、2010108人大代表工作经费。</w:t>
      </w:r>
    </w:p>
    <w:p w14:paraId="53502208">
      <w:pPr>
        <w:keepNext w:val="0"/>
        <w:keepLines w:val="0"/>
        <w:pageBreakBefore w:val="0"/>
        <w:widowControl w:val="0"/>
        <w:shd w:val="clear"/>
        <w:kinsoku/>
        <w:wordWrap/>
        <w:overflowPunct/>
        <w:topLinePunct w:val="0"/>
        <w:bidi w:val="0"/>
        <w:snapToGrid/>
        <w:spacing w:line="576" w:lineRule="exact"/>
        <w:ind w:firstLine="640" w:firstLineChars="200"/>
        <w:jc w:val="both"/>
        <w:textAlignment w:val="auto"/>
        <w:rPr>
          <w:rFonts w:ascii="仿宋_GB2312" w:eastAsia="仿宋_GB2312"/>
          <w:color w:val="000000"/>
          <w:sz w:val="32"/>
          <w:szCs w:val="32"/>
        </w:rPr>
      </w:pPr>
      <w:r>
        <w:rPr>
          <w:rFonts w:hint="eastAsia" w:ascii="仿宋_GB2312" w:eastAsia="仿宋_GB2312"/>
          <w:color w:val="000000"/>
          <w:sz w:val="32"/>
          <w:szCs w:val="32"/>
        </w:rPr>
        <w:t>10</w:t>
      </w:r>
      <w:r>
        <w:rPr>
          <w:rFonts w:ascii="仿宋_GB2312" w:eastAsia="仿宋_GB2312"/>
          <w:color w:val="000000"/>
          <w:sz w:val="32"/>
          <w:szCs w:val="32"/>
        </w:rPr>
        <w:t>.</w:t>
      </w:r>
      <w:r>
        <w:rPr>
          <w:rFonts w:hint="eastAsia" w:ascii="仿宋_GB2312" w:eastAsia="仿宋_GB2312"/>
          <w:color w:val="000000"/>
          <w:sz w:val="32"/>
          <w:szCs w:val="32"/>
        </w:rPr>
        <w:t>文化体育与传媒：207类20701款2070199项指其他文化支出文化院坝工作经费。</w:t>
      </w:r>
    </w:p>
    <w:p w14:paraId="78FD130E">
      <w:pPr>
        <w:keepNext w:val="0"/>
        <w:keepLines w:val="0"/>
        <w:pageBreakBefore w:val="0"/>
        <w:widowControl w:val="0"/>
        <w:shd w:val="clear"/>
        <w:kinsoku/>
        <w:wordWrap/>
        <w:overflowPunct/>
        <w:topLinePunct w:val="0"/>
        <w:bidi w:val="0"/>
        <w:snapToGrid/>
        <w:spacing w:line="576" w:lineRule="exact"/>
        <w:ind w:firstLine="640" w:firstLineChars="200"/>
        <w:jc w:val="both"/>
        <w:textAlignment w:val="auto"/>
        <w:rPr>
          <w:rFonts w:ascii="仿宋_GB2312" w:eastAsia="仿宋_GB2312"/>
          <w:color w:val="000000"/>
          <w:sz w:val="32"/>
          <w:szCs w:val="32"/>
        </w:rPr>
      </w:pPr>
      <w:r>
        <w:rPr>
          <w:rFonts w:hint="eastAsia" w:ascii="仿宋_GB2312" w:eastAsia="仿宋_GB2312"/>
          <w:color w:val="000000"/>
          <w:sz w:val="32"/>
          <w:szCs w:val="32"/>
        </w:rPr>
        <w:t>11</w:t>
      </w:r>
      <w:r>
        <w:rPr>
          <w:rFonts w:ascii="仿宋_GB2312" w:eastAsia="仿宋_GB2312"/>
          <w:color w:val="000000"/>
          <w:sz w:val="32"/>
          <w:szCs w:val="32"/>
        </w:rPr>
        <w:t>.</w:t>
      </w:r>
      <w:r>
        <w:rPr>
          <w:rFonts w:hint="eastAsia" w:ascii="仿宋_GB2312" w:eastAsia="仿宋_GB2312"/>
          <w:color w:val="000000"/>
          <w:sz w:val="32"/>
          <w:szCs w:val="32"/>
        </w:rPr>
        <w:t>社会保障和就业：208类20802款2080208项指基层政权和社区建设，2080505指机关事业单位基本养老保险缴费支出，2080506指机关事业单位职业年金缴费支出2081107指残疾人生活和护理补助，2082102指农村特困人员救助。</w:t>
      </w:r>
    </w:p>
    <w:p w14:paraId="3C257E65">
      <w:pPr>
        <w:keepNext w:val="0"/>
        <w:keepLines w:val="0"/>
        <w:pageBreakBefore w:val="0"/>
        <w:widowControl w:val="0"/>
        <w:shd w:val="clear"/>
        <w:kinsoku/>
        <w:wordWrap/>
        <w:overflowPunct/>
        <w:topLinePunct w:val="0"/>
        <w:bidi w:val="0"/>
        <w:snapToGrid/>
        <w:spacing w:line="576" w:lineRule="exact"/>
        <w:ind w:firstLine="640" w:firstLineChars="200"/>
        <w:jc w:val="both"/>
        <w:textAlignment w:val="auto"/>
        <w:rPr>
          <w:rFonts w:ascii="仿宋_GB2312" w:eastAsia="仿宋_GB2312"/>
          <w:color w:val="000000"/>
          <w:sz w:val="32"/>
          <w:szCs w:val="32"/>
        </w:rPr>
      </w:pPr>
      <w:r>
        <w:rPr>
          <w:rFonts w:hint="eastAsia" w:ascii="仿宋_GB2312" w:eastAsia="仿宋_GB2312"/>
          <w:color w:val="000000"/>
          <w:sz w:val="32"/>
          <w:szCs w:val="32"/>
        </w:rPr>
        <w:t>12</w:t>
      </w:r>
      <w:r>
        <w:rPr>
          <w:rFonts w:ascii="仿宋_GB2312" w:eastAsia="仿宋_GB2312"/>
          <w:color w:val="000000"/>
          <w:sz w:val="32"/>
          <w:szCs w:val="32"/>
        </w:rPr>
        <w:t>.</w:t>
      </w:r>
      <w:r>
        <w:rPr>
          <w:rFonts w:hint="eastAsia" w:ascii="仿宋_GB2312" w:eastAsia="仿宋_GB2312"/>
          <w:color w:val="000000"/>
          <w:sz w:val="32"/>
          <w:szCs w:val="32"/>
        </w:rPr>
        <w:t>卫生健康：210类21004款2100409项指公共卫生专项资金。</w:t>
      </w:r>
    </w:p>
    <w:p w14:paraId="33C1FEC2">
      <w:pPr>
        <w:keepNext w:val="0"/>
        <w:keepLines w:val="0"/>
        <w:pageBreakBefore w:val="0"/>
        <w:widowControl w:val="0"/>
        <w:shd w:val="clear"/>
        <w:kinsoku/>
        <w:wordWrap/>
        <w:overflowPunct/>
        <w:topLinePunct w:val="0"/>
        <w:bidi w:val="0"/>
        <w:snapToGrid/>
        <w:spacing w:line="576" w:lineRule="exact"/>
        <w:ind w:firstLine="640" w:firstLineChars="200"/>
        <w:jc w:val="both"/>
        <w:textAlignment w:val="auto"/>
        <w:rPr>
          <w:rFonts w:ascii="仿宋_GB2312" w:eastAsia="仿宋_GB2312"/>
          <w:color w:val="000000"/>
          <w:sz w:val="32"/>
          <w:szCs w:val="32"/>
        </w:rPr>
      </w:pPr>
      <w:r>
        <w:rPr>
          <w:rFonts w:hint="eastAsia" w:ascii="仿宋_GB2312" w:eastAsia="仿宋_GB2312"/>
          <w:color w:val="000000"/>
          <w:sz w:val="32"/>
          <w:szCs w:val="32"/>
        </w:rPr>
        <w:t>13</w:t>
      </w:r>
      <w:r>
        <w:rPr>
          <w:rFonts w:ascii="仿宋_GB2312" w:eastAsia="仿宋_GB2312"/>
          <w:color w:val="000000"/>
          <w:sz w:val="32"/>
          <w:szCs w:val="32"/>
        </w:rPr>
        <w:t>.</w:t>
      </w:r>
      <w:r>
        <w:rPr>
          <w:rFonts w:hint="eastAsia" w:ascii="仿宋_GB2312" w:eastAsia="仿宋_GB2312"/>
          <w:color w:val="000000"/>
          <w:sz w:val="32"/>
          <w:szCs w:val="32"/>
        </w:rPr>
        <w:t>城乡社区：212类21205，2120501指城乡社区环境卫生支出。</w:t>
      </w:r>
    </w:p>
    <w:p w14:paraId="109FD50F">
      <w:pPr>
        <w:keepNext w:val="0"/>
        <w:keepLines w:val="0"/>
        <w:pageBreakBefore w:val="0"/>
        <w:widowControl w:val="0"/>
        <w:shd w:val="clear"/>
        <w:kinsoku/>
        <w:wordWrap/>
        <w:overflowPunct/>
        <w:topLinePunct w:val="0"/>
        <w:bidi w:val="0"/>
        <w:snapToGrid/>
        <w:spacing w:line="576" w:lineRule="exact"/>
        <w:ind w:firstLine="640" w:firstLineChars="200"/>
        <w:jc w:val="both"/>
        <w:textAlignment w:val="auto"/>
        <w:rPr>
          <w:rFonts w:ascii="仿宋_GB2312" w:eastAsia="仿宋_GB2312"/>
          <w:color w:val="000000"/>
          <w:sz w:val="32"/>
          <w:szCs w:val="32"/>
        </w:rPr>
      </w:pPr>
      <w:r>
        <w:rPr>
          <w:rFonts w:hint="eastAsia" w:ascii="仿宋_GB2312" w:eastAsia="仿宋_GB2312"/>
          <w:color w:val="000000"/>
          <w:sz w:val="32"/>
          <w:szCs w:val="32"/>
        </w:rPr>
        <w:t>14</w:t>
      </w:r>
      <w:r>
        <w:rPr>
          <w:rFonts w:ascii="仿宋_GB2312" w:eastAsia="仿宋_GB2312"/>
          <w:color w:val="000000"/>
          <w:sz w:val="32"/>
          <w:szCs w:val="32"/>
        </w:rPr>
        <w:t>.</w:t>
      </w:r>
      <w:r>
        <w:rPr>
          <w:rFonts w:hint="eastAsia" w:ascii="仿宋_GB2312" w:eastAsia="仿宋_GB2312"/>
          <w:color w:val="000000"/>
          <w:sz w:val="32"/>
          <w:szCs w:val="32"/>
        </w:rPr>
        <w:t>农林水：213类21301款2130152项指对高校毕业生到基层任职补助，2130504指农村基础设施建设，2130705指对村民委员会和村党支部的补助。</w:t>
      </w:r>
    </w:p>
    <w:p w14:paraId="2F82F89A">
      <w:pPr>
        <w:keepNext w:val="0"/>
        <w:keepLines w:val="0"/>
        <w:pageBreakBefore w:val="0"/>
        <w:widowControl w:val="0"/>
        <w:shd w:val="clear"/>
        <w:kinsoku/>
        <w:wordWrap/>
        <w:overflowPunct/>
        <w:topLinePunct w:val="0"/>
        <w:bidi w:val="0"/>
        <w:snapToGrid/>
        <w:spacing w:line="576" w:lineRule="exact"/>
        <w:ind w:firstLine="640" w:firstLineChars="200"/>
        <w:jc w:val="both"/>
        <w:textAlignment w:val="auto"/>
        <w:rPr>
          <w:rFonts w:ascii="仿宋_GB2312" w:eastAsia="仿宋_GB2312"/>
          <w:color w:val="000000"/>
          <w:sz w:val="32"/>
          <w:szCs w:val="32"/>
        </w:rPr>
      </w:pPr>
      <w:r>
        <w:rPr>
          <w:rFonts w:hint="eastAsia" w:ascii="仿宋_GB2312" w:eastAsia="仿宋_GB2312"/>
          <w:color w:val="000000"/>
          <w:sz w:val="32"/>
          <w:szCs w:val="32"/>
        </w:rPr>
        <w:t>15</w:t>
      </w:r>
      <w:r>
        <w:rPr>
          <w:rFonts w:ascii="仿宋_GB2312" w:eastAsia="仿宋_GB2312"/>
          <w:color w:val="000000"/>
          <w:sz w:val="32"/>
          <w:szCs w:val="32"/>
        </w:rPr>
        <w:t>.</w:t>
      </w:r>
      <w:r>
        <w:rPr>
          <w:rFonts w:hint="eastAsia" w:ascii="仿宋_GB2312" w:eastAsia="仿宋_GB2312"/>
          <w:color w:val="000000"/>
          <w:sz w:val="32"/>
          <w:szCs w:val="32"/>
        </w:rPr>
        <w:t>交通运输：214类21401款2140104项指公路建设。</w:t>
      </w:r>
    </w:p>
    <w:p w14:paraId="204C2F8F">
      <w:pPr>
        <w:keepNext w:val="0"/>
        <w:keepLines w:val="0"/>
        <w:pageBreakBefore w:val="0"/>
        <w:widowControl w:val="0"/>
        <w:shd w:val="clear"/>
        <w:kinsoku/>
        <w:wordWrap/>
        <w:overflowPunct/>
        <w:topLinePunct w:val="0"/>
        <w:bidi w:val="0"/>
        <w:snapToGrid/>
        <w:spacing w:line="576" w:lineRule="exact"/>
        <w:ind w:firstLine="640" w:firstLineChars="200"/>
        <w:jc w:val="both"/>
        <w:textAlignment w:val="auto"/>
        <w:rPr>
          <w:rFonts w:ascii="仿宋_GB2312" w:eastAsia="仿宋_GB2312"/>
          <w:color w:val="000000"/>
          <w:sz w:val="32"/>
          <w:szCs w:val="32"/>
        </w:rPr>
      </w:pPr>
      <w:r>
        <w:rPr>
          <w:rFonts w:hint="eastAsia" w:ascii="仿宋_GB2312" w:eastAsia="仿宋_GB2312"/>
          <w:color w:val="000000"/>
          <w:sz w:val="32"/>
          <w:szCs w:val="32"/>
        </w:rPr>
        <w:t>16</w:t>
      </w:r>
      <w:r>
        <w:rPr>
          <w:rFonts w:ascii="仿宋_GB2312" w:eastAsia="仿宋_GB2312"/>
          <w:color w:val="000000"/>
          <w:sz w:val="32"/>
          <w:szCs w:val="32"/>
        </w:rPr>
        <w:t>.</w:t>
      </w:r>
      <w:r>
        <w:rPr>
          <w:rFonts w:hint="eastAsia" w:ascii="仿宋_GB2312" w:eastAsia="仿宋_GB2312"/>
          <w:color w:val="000000"/>
          <w:sz w:val="32"/>
          <w:szCs w:val="32"/>
        </w:rPr>
        <w:t>住房保障：221类22102款2210201项指住房公积金。</w:t>
      </w:r>
    </w:p>
    <w:p w14:paraId="5B865F98">
      <w:pPr>
        <w:keepNext w:val="0"/>
        <w:keepLines w:val="0"/>
        <w:pageBreakBefore w:val="0"/>
        <w:widowControl w:val="0"/>
        <w:shd w:val="clear"/>
        <w:kinsoku/>
        <w:wordWrap/>
        <w:overflowPunct/>
        <w:topLinePunct w:val="0"/>
        <w:bidi w:val="0"/>
        <w:snapToGrid/>
        <w:spacing w:line="576" w:lineRule="exact"/>
        <w:ind w:firstLine="640" w:firstLineChars="200"/>
        <w:jc w:val="both"/>
        <w:textAlignment w:val="auto"/>
        <w:rPr>
          <w:rFonts w:ascii="仿宋_GB2312" w:eastAsia="仿宋_GB2312"/>
          <w:color w:val="000000"/>
          <w:sz w:val="32"/>
          <w:szCs w:val="32"/>
        </w:rPr>
      </w:pPr>
      <w:r>
        <w:rPr>
          <w:rFonts w:hint="eastAsia" w:ascii="仿宋_GB2312" w:eastAsia="仿宋_GB2312"/>
          <w:color w:val="000000"/>
          <w:sz w:val="32"/>
          <w:szCs w:val="32"/>
        </w:rPr>
        <w:t>1</w:t>
      </w:r>
      <w:r>
        <w:rPr>
          <w:rFonts w:ascii="仿宋_GB2312" w:eastAsia="仿宋_GB2312"/>
          <w:color w:val="000000"/>
          <w:sz w:val="32"/>
          <w:szCs w:val="32"/>
        </w:rPr>
        <w:t>7.</w:t>
      </w:r>
      <w:r>
        <w:rPr>
          <w:rFonts w:hint="eastAsia" w:ascii="仿宋_GB2312" w:eastAsia="仿宋_GB2312"/>
          <w:color w:val="000000"/>
          <w:sz w:val="32"/>
          <w:szCs w:val="32"/>
        </w:rPr>
        <w:t>基本支出：指为保障机构正常运转、完成日常工作任务而发生的人员支出和公用支出。</w:t>
      </w:r>
    </w:p>
    <w:p w14:paraId="3FD1D8F2">
      <w:pPr>
        <w:keepNext w:val="0"/>
        <w:keepLines w:val="0"/>
        <w:pageBreakBefore w:val="0"/>
        <w:widowControl w:val="0"/>
        <w:shd w:val="clear"/>
        <w:kinsoku/>
        <w:wordWrap/>
        <w:overflowPunct/>
        <w:topLinePunct w:val="0"/>
        <w:bidi w:val="0"/>
        <w:snapToGrid/>
        <w:spacing w:line="576" w:lineRule="exact"/>
        <w:ind w:firstLine="640" w:firstLineChars="200"/>
        <w:jc w:val="both"/>
        <w:textAlignment w:val="auto"/>
        <w:rPr>
          <w:rFonts w:ascii="仿宋_GB2312" w:eastAsia="仿宋_GB2312"/>
          <w:color w:val="000000"/>
          <w:sz w:val="32"/>
          <w:szCs w:val="32"/>
        </w:rPr>
      </w:pPr>
      <w:r>
        <w:rPr>
          <w:rFonts w:hint="eastAsia" w:ascii="仿宋_GB2312" w:eastAsia="仿宋_GB2312"/>
          <w:color w:val="000000"/>
          <w:sz w:val="32"/>
          <w:szCs w:val="32"/>
        </w:rPr>
        <w:t>1</w:t>
      </w:r>
      <w:r>
        <w:rPr>
          <w:rFonts w:ascii="仿宋_GB2312" w:eastAsia="仿宋_GB2312"/>
          <w:color w:val="000000"/>
          <w:sz w:val="32"/>
          <w:szCs w:val="32"/>
        </w:rPr>
        <w:t>8.</w:t>
      </w:r>
      <w:r>
        <w:rPr>
          <w:rFonts w:hint="eastAsia" w:ascii="仿宋_GB2312" w:eastAsia="仿宋_GB2312"/>
          <w:color w:val="000000"/>
          <w:sz w:val="32"/>
          <w:szCs w:val="32"/>
        </w:rPr>
        <w:t>项目支出：指在基本支出之外为完成特定行政任务和事业发展目标所发生的支出。</w:t>
      </w:r>
      <w:r>
        <w:rPr>
          <w:rFonts w:ascii="仿宋_GB2312" w:eastAsia="仿宋_GB2312"/>
          <w:color w:val="000000"/>
          <w:sz w:val="32"/>
          <w:szCs w:val="32"/>
        </w:rPr>
        <w:t xml:space="preserve"> </w:t>
      </w:r>
    </w:p>
    <w:p w14:paraId="3D307953">
      <w:pPr>
        <w:keepNext w:val="0"/>
        <w:keepLines w:val="0"/>
        <w:pageBreakBefore w:val="0"/>
        <w:widowControl w:val="0"/>
        <w:shd w:val="clear"/>
        <w:kinsoku/>
        <w:wordWrap/>
        <w:overflowPunct/>
        <w:topLinePunct w:val="0"/>
        <w:bidi w:val="0"/>
        <w:snapToGrid/>
        <w:spacing w:line="576" w:lineRule="exact"/>
        <w:ind w:firstLine="640" w:firstLineChars="200"/>
        <w:jc w:val="both"/>
        <w:textAlignment w:val="auto"/>
        <w:rPr>
          <w:rFonts w:ascii="仿宋_GB2312" w:eastAsia="仿宋_GB2312"/>
          <w:color w:val="000000"/>
          <w:sz w:val="32"/>
          <w:szCs w:val="32"/>
        </w:rPr>
      </w:pPr>
      <w:r>
        <w:rPr>
          <w:rFonts w:hint="eastAsia" w:ascii="仿宋_GB2312" w:eastAsia="仿宋_GB2312"/>
          <w:color w:val="000000"/>
          <w:sz w:val="32"/>
          <w:szCs w:val="32"/>
        </w:rPr>
        <w:t>1</w:t>
      </w:r>
      <w:r>
        <w:rPr>
          <w:rFonts w:ascii="仿宋_GB2312" w:eastAsia="仿宋_GB2312"/>
          <w:color w:val="000000"/>
          <w:sz w:val="32"/>
          <w:szCs w:val="32"/>
        </w:rPr>
        <w:t>9.</w:t>
      </w:r>
      <w:r>
        <w:rPr>
          <w:rFonts w:hint="eastAsia" w:ascii="仿宋_GB2312" w:eastAsia="仿宋_GB2312"/>
          <w:color w:val="000000"/>
          <w:sz w:val="32"/>
          <w:szCs w:val="32"/>
        </w:rPr>
        <w:t>经营支出：指事业单位在专业业务活动及其辅助活动之外开展非独立核算经营活动发生的支出。</w:t>
      </w:r>
    </w:p>
    <w:p w14:paraId="0A23A510">
      <w:pPr>
        <w:pStyle w:val="44"/>
        <w:keepNext w:val="0"/>
        <w:keepLines w:val="0"/>
        <w:pageBreakBefore w:val="0"/>
        <w:widowControl w:val="0"/>
        <w:shd w:val="clear"/>
        <w:kinsoku/>
        <w:wordWrap/>
        <w:overflowPunct/>
        <w:topLinePunct w:val="0"/>
        <w:bidi w:val="0"/>
        <w:snapToGrid/>
        <w:spacing w:line="576" w:lineRule="exact"/>
        <w:ind w:firstLine="640" w:firstLineChars="200"/>
        <w:jc w:val="both"/>
        <w:textAlignment w:val="auto"/>
        <w:rPr>
          <w:rFonts w:ascii="仿宋_GB2312" w:eastAsia="仿宋_GB2312"/>
          <w:color w:val="000000"/>
          <w:sz w:val="32"/>
          <w:szCs w:val="32"/>
        </w:rPr>
      </w:pPr>
      <w:r>
        <w:rPr>
          <w:rFonts w:hint="eastAsia" w:ascii="仿宋_GB2312" w:eastAsia="仿宋_GB2312"/>
          <w:color w:val="000000"/>
          <w:sz w:val="32"/>
          <w:szCs w:val="32"/>
        </w:rPr>
        <w:t>2</w:t>
      </w:r>
      <w:r>
        <w:rPr>
          <w:rFonts w:ascii="仿宋_GB2312" w:eastAsia="仿宋_GB2312"/>
          <w:color w:val="000000"/>
          <w:sz w:val="32"/>
          <w:szCs w:val="32"/>
        </w:rPr>
        <w:t>0.</w:t>
      </w:r>
      <w:r>
        <w:rPr>
          <w:rFonts w:hint="eastAsia" w:ascii="仿宋_GB2312" w:eastAsia="仿宋_GB2312"/>
          <w:color w:val="000000"/>
          <w:sz w:val="32"/>
          <w:szCs w:val="32"/>
        </w:rPr>
        <w:t>“三公”经费：指部门用财政拨款安排的因公出国（境）费、公务用车购置及运行费和公务接待费。其中，因公出国（境）费反映单位公务出国（境）的国际旅费、国外城市间交通费、住宿费、伙食费、培训费、公杂费等支出；公务用车购置及运行费反映单位公务用车车辆购置支出（含车辆购置税）及租用费、燃料费、维修费、过路过桥费、保险费等支出；公务接待费反映单位按规定开支的各类公务接待（含外宾接待）支出。</w:t>
      </w:r>
    </w:p>
    <w:p w14:paraId="61C7A468">
      <w:pPr>
        <w:pStyle w:val="44"/>
        <w:keepNext w:val="0"/>
        <w:keepLines w:val="0"/>
        <w:pageBreakBefore w:val="0"/>
        <w:widowControl w:val="0"/>
        <w:shd w:val="clear"/>
        <w:kinsoku/>
        <w:wordWrap/>
        <w:overflowPunct/>
        <w:topLinePunct w:val="0"/>
        <w:bidi w:val="0"/>
        <w:snapToGrid/>
        <w:spacing w:line="576" w:lineRule="exact"/>
        <w:ind w:firstLine="640" w:firstLineChars="200"/>
        <w:jc w:val="both"/>
        <w:textAlignment w:val="auto"/>
      </w:pPr>
      <w:r>
        <w:rPr>
          <w:rFonts w:hint="eastAsia" w:ascii="仿宋_GB2312" w:eastAsia="仿宋_GB2312"/>
          <w:color w:val="000000"/>
          <w:sz w:val="32"/>
          <w:szCs w:val="32"/>
        </w:rPr>
        <w:t>2</w:t>
      </w:r>
      <w:r>
        <w:rPr>
          <w:rFonts w:ascii="仿宋_GB2312" w:eastAsia="仿宋_GB2312"/>
          <w:color w:val="000000"/>
          <w:sz w:val="32"/>
          <w:szCs w:val="32"/>
        </w:rPr>
        <w:t>1.</w:t>
      </w:r>
      <w:r>
        <w:rPr>
          <w:rFonts w:hint="eastAsia" w:ascii="仿宋_GB2312" w:eastAsia="仿宋_GB2312"/>
          <w:color w:val="000000"/>
          <w:sz w:val="32"/>
          <w:szCs w:val="32"/>
        </w:rPr>
        <w:t>机关运行经费：为保障行政单位（含参照公务员法管理的事业单位）运行用于购买货物和服务的各项资金，包括办公及印刷费、邮电费、差旅费、会议费、福利费、日常维修费、专用材料及一般设备购置费、办公用房水电费、办公用房取暖费、办公用房物业管理费、公务用车运行维护费以及其他费用。</w:t>
      </w:r>
      <w:bookmarkStart w:id="83" w:name="_Toc15396614"/>
    </w:p>
    <w:bookmarkEnd w:id="83"/>
    <w:p w14:paraId="7461FFF1">
      <w:pPr>
        <w:pStyle w:val="17"/>
        <w:keepNext w:val="0"/>
        <w:keepLines w:val="0"/>
        <w:pageBreakBefore w:val="0"/>
        <w:widowControl/>
        <w:numPr>
          <w:ilvl w:val="0"/>
          <w:numId w:val="0"/>
        </w:numPr>
        <w:suppressLineNumbers w:val="0"/>
        <w:shd w:val="clear"/>
        <w:kinsoku/>
        <w:wordWrap/>
        <w:overflowPunct/>
        <w:topLinePunct w:val="0"/>
        <w:autoSpaceDE/>
        <w:autoSpaceDN/>
        <w:bidi w:val="0"/>
        <w:adjustRightInd/>
        <w:snapToGrid/>
        <w:spacing w:before="0" w:beforeAutospacing="0" w:after="0" w:afterAutospacing="0" w:line="240" w:lineRule="auto"/>
        <w:ind w:right="0" w:rightChars="0" w:firstLine="0" w:firstLineChars="0"/>
        <w:jc w:val="center"/>
        <w:textAlignment w:val="auto"/>
        <w:rPr>
          <w:rFonts w:hint="default" w:ascii="Times New Roman" w:hAnsi="Times New Roman" w:eastAsia="方正小标宋_GBK" w:cs="Times New Roman"/>
          <w:b w:val="0"/>
          <w:bCs w:val="0"/>
          <w:color w:val="000000" w:themeColor="text1"/>
          <w:sz w:val="44"/>
          <w:szCs w:val="44"/>
          <w:lang w:val="en-US" w:eastAsia="zh-CN"/>
          <w14:textFill>
            <w14:solidFill>
              <w14:schemeClr w14:val="tx1"/>
            </w14:solidFill>
          </w14:textFill>
        </w:rPr>
      </w:pPr>
    </w:p>
    <w:p w14:paraId="29216C57">
      <w:pPr>
        <w:pStyle w:val="17"/>
        <w:keepNext w:val="0"/>
        <w:keepLines w:val="0"/>
        <w:pageBreakBefore w:val="0"/>
        <w:widowControl/>
        <w:numPr>
          <w:ilvl w:val="0"/>
          <w:numId w:val="0"/>
        </w:numPr>
        <w:suppressLineNumbers w:val="0"/>
        <w:shd w:val="clear"/>
        <w:kinsoku/>
        <w:wordWrap/>
        <w:overflowPunct/>
        <w:topLinePunct w:val="0"/>
        <w:autoSpaceDE/>
        <w:autoSpaceDN/>
        <w:bidi w:val="0"/>
        <w:adjustRightInd/>
        <w:snapToGrid/>
        <w:spacing w:before="0" w:beforeAutospacing="0" w:after="0" w:afterAutospacing="0" w:line="240" w:lineRule="auto"/>
        <w:ind w:right="0" w:rightChars="0" w:firstLine="0" w:firstLineChars="0"/>
        <w:jc w:val="center"/>
        <w:textAlignment w:val="auto"/>
        <w:rPr>
          <w:rFonts w:hint="default" w:ascii="Times New Roman" w:hAnsi="Times New Roman" w:eastAsia="方正小标宋_GBK" w:cs="Times New Roman"/>
          <w:b w:val="0"/>
          <w:bCs w:val="0"/>
          <w:color w:val="000000" w:themeColor="text1"/>
          <w:sz w:val="44"/>
          <w:szCs w:val="44"/>
          <w:lang w:val="en-US" w:eastAsia="zh-CN"/>
          <w14:textFill>
            <w14:solidFill>
              <w14:schemeClr w14:val="tx1"/>
            </w14:solidFill>
          </w14:textFill>
        </w:rPr>
      </w:pPr>
    </w:p>
    <w:p w14:paraId="3E142932">
      <w:pPr>
        <w:pStyle w:val="17"/>
        <w:keepNext w:val="0"/>
        <w:keepLines w:val="0"/>
        <w:pageBreakBefore w:val="0"/>
        <w:widowControl/>
        <w:numPr>
          <w:ilvl w:val="0"/>
          <w:numId w:val="0"/>
        </w:numPr>
        <w:suppressLineNumbers w:val="0"/>
        <w:shd w:val="clear"/>
        <w:kinsoku/>
        <w:wordWrap/>
        <w:overflowPunct/>
        <w:topLinePunct w:val="0"/>
        <w:autoSpaceDE/>
        <w:autoSpaceDN/>
        <w:bidi w:val="0"/>
        <w:adjustRightInd/>
        <w:snapToGrid/>
        <w:spacing w:before="0" w:beforeAutospacing="0" w:after="0" w:afterAutospacing="0" w:line="240" w:lineRule="auto"/>
        <w:ind w:right="0" w:rightChars="0" w:firstLine="0" w:firstLineChars="0"/>
        <w:jc w:val="center"/>
        <w:textAlignment w:val="auto"/>
        <w:rPr>
          <w:rFonts w:hint="default" w:ascii="Times New Roman" w:hAnsi="Times New Roman" w:eastAsia="方正小标宋_GBK" w:cs="Times New Roman"/>
          <w:b w:val="0"/>
          <w:bCs w:val="0"/>
          <w:color w:val="000000" w:themeColor="text1"/>
          <w:sz w:val="44"/>
          <w:szCs w:val="44"/>
          <w:lang w:val="en-US" w:eastAsia="zh-CN"/>
          <w14:textFill>
            <w14:solidFill>
              <w14:schemeClr w14:val="tx1"/>
            </w14:solidFill>
          </w14:textFill>
        </w:rPr>
      </w:pPr>
    </w:p>
    <w:p w14:paraId="19197141">
      <w:pPr>
        <w:pStyle w:val="17"/>
        <w:keepNext w:val="0"/>
        <w:keepLines w:val="0"/>
        <w:pageBreakBefore w:val="0"/>
        <w:widowControl/>
        <w:numPr>
          <w:ilvl w:val="0"/>
          <w:numId w:val="0"/>
        </w:numPr>
        <w:suppressLineNumbers w:val="0"/>
        <w:shd w:val="clear"/>
        <w:kinsoku/>
        <w:wordWrap/>
        <w:overflowPunct/>
        <w:topLinePunct w:val="0"/>
        <w:autoSpaceDE/>
        <w:autoSpaceDN/>
        <w:bidi w:val="0"/>
        <w:adjustRightInd/>
        <w:snapToGrid/>
        <w:spacing w:before="0" w:beforeAutospacing="0" w:after="0" w:afterAutospacing="0" w:line="240" w:lineRule="auto"/>
        <w:ind w:right="0" w:rightChars="0" w:firstLine="0" w:firstLineChars="0"/>
        <w:jc w:val="center"/>
        <w:textAlignment w:val="auto"/>
        <w:rPr>
          <w:rFonts w:hint="default" w:ascii="Times New Roman" w:hAnsi="Times New Roman" w:eastAsia="方正小标宋_GBK" w:cs="Times New Roman"/>
          <w:b w:val="0"/>
          <w:bCs w:val="0"/>
          <w:color w:val="000000" w:themeColor="text1"/>
          <w:sz w:val="44"/>
          <w:szCs w:val="44"/>
          <w:lang w:val="en-US" w:eastAsia="zh-CN"/>
          <w14:textFill>
            <w14:solidFill>
              <w14:schemeClr w14:val="tx1"/>
            </w14:solidFill>
          </w14:textFill>
        </w:rPr>
      </w:pPr>
    </w:p>
    <w:p w14:paraId="4A5E92F9">
      <w:pPr>
        <w:pStyle w:val="17"/>
        <w:keepNext w:val="0"/>
        <w:keepLines w:val="0"/>
        <w:pageBreakBefore w:val="0"/>
        <w:widowControl/>
        <w:numPr>
          <w:ilvl w:val="0"/>
          <w:numId w:val="0"/>
        </w:numPr>
        <w:suppressLineNumbers w:val="0"/>
        <w:shd w:val="clear"/>
        <w:kinsoku/>
        <w:wordWrap/>
        <w:overflowPunct/>
        <w:topLinePunct w:val="0"/>
        <w:autoSpaceDE/>
        <w:autoSpaceDN/>
        <w:bidi w:val="0"/>
        <w:adjustRightInd/>
        <w:snapToGrid/>
        <w:spacing w:before="0" w:beforeAutospacing="0" w:after="0" w:afterAutospacing="0" w:line="240" w:lineRule="auto"/>
        <w:ind w:right="0" w:rightChars="0" w:firstLine="0" w:firstLineChars="0"/>
        <w:jc w:val="center"/>
        <w:textAlignment w:val="auto"/>
        <w:rPr>
          <w:rFonts w:hint="default" w:ascii="Times New Roman" w:hAnsi="Times New Roman" w:eastAsia="方正小标宋_GBK" w:cs="Times New Roman"/>
          <w:b w:val="0"/>
          <w:bCs w:val="0"/>
          <w:color w:val="000000" w:themeColor="text1"/>
          <w:sz w:val="44"/>
          <w:szCs w:val="44"/>
          <w:lang w:val="en-US" w:eastAsia="zh-CN"/>
          <w14:textFill>
            <w14:solidFill>
              <w14:schemeClr w14:val="tx1"/>
            </w14:solidFill>
          </w14:textFill>
        </w:rPr>
      </w:pPr>
    </w:p>
    <w:p w14:paraId="7C7A9B92">
      <w:pPr>
        <w:pStyle w:val="17"/>
        <w:keepNext w:val="0"/>
        <w:keepLines w:val="0"/>
        <w:pageBreakBefore w:val="0"/>
        <w:widowControl/>
        <w:numPr>
          <w:ilvl w:val="0"/>
          <w:numId w:val="0"/>
        </w:numPr>
        <w:suppressLineNumbers w:val="0"/>
        <w:shd w:val="clear"/>
        <w:kinsoku/>
        <w:wordWrap/>
        <w:overflowPunct/>
        <w:topLinePunct w:val="0"/>
        <w:autoSpaceDE/>
        <w:autoSpaceDN/>
        <w:bidi w:val="0"/>
        <w:adjustRightInd/>
        <w:snapToGrid/>
        <w:spacing w:before="0" w:beforeAutospacing="0" w:after="0" w:afterAutospacing="0" w:line="240" w:lineRule="auto"/>
        <w:ind w:right="0" w:rightChars="0" w:firstLine="0" w:firstLineChars="0"/>
        <w:jc w:val="center"/>
        <w:textAlignment w:val="auto"/>
        <w:rPr>
          <w:rFonts w:hint="default" w:ascii="Times New Roman" w:hAnsi="Times New Roman" w:eastAsia="方正小标宋_GBK" w:cs="Times New Roman"/>
          <w:b w:val="0"/>
          <w:bCs w:val="0"/>
          <w:color w:val="000000" w:themeColor="text1"/>
          <w:sz w:val="44"/>
          <w:szCs w:val="44"/>
          <w:lang w:val="en-US" w:eastAsia="zh-CN"/>
          <w14:textFill>
            <w14:solidFill>
              <w14:schemeClr w14:val="tx1"/>
            </w14:solidFill>
          </w14:textFill>
        </w:rPr>
      </w:pPr>
    </w:p>
    <w:p w14:paraId="2ECAD8F2">
      <w:pPr>
        <w:pStyle w:val="17"/>
        <w:keepNext w:val="0"/>
        <w:keepLines w:val="0"/>
        <w:pageBreakBefore w:val="0"/>
        <w:widowControl/>
        <w:numPr>
          <w:ilvl w:val="0"/>
          <w:numId w:val="0"/>
        </w:numPr>
        <w:suppressLineNumbers w:val="0"/>
        <w:shd w:val="clear"/>
        <w:kinsoku/>
        <w:wordWrap/>
        <w:overflowPunct/>
        <w:topLinePunct w:val="0"/>
        <w:autoSpaceDE/>
        <w:autoSpaceDN/>
        <w:bidi w:val="0"/>
        <w:adjustRightInd/>
        <w:snapToGrid/>
        <w:spacing w:before="0" w:beforeAutospacing="0" w:after="0" w:afterAutospacing="0" w:line="240" w:lineRule="auto"/>
        <w:ind w:right="0" w:rightChars="0" w:firstLine="0" w:firstLineChars="0"/>
        <w:jc w:val="center"/>
        <w:textAlignment w:val="auto"/>
        <w:rPr>
          <w:rFonts w:hint="default" w:ascii="Times New Roman" w:hAnsi="Times New Roman" w:eastAsia="方正小标宋_GBK" w:cs="Times New Roman"/>
          <w:b w:val="0"/>
          <w:bCs w:val="0"/>
          <w:color w:val="000000" w:themeColor="text1"/>
          <w:sz w:val="44"/>
          <w:szCs w:val="44"/>
          <w:lang w:val="en-US" w:eastAsia="zh-CN"/>
          <w14:textFill>
            <w14:solidFill>
              <w14:schemeClr w14:val="tx1"/>
            </w14:solidFill>
          </w14:textFill>
        </w:rPr>
      </w:pPr>
    </w:p>
    <w:p w14:paraId="6188A864">
      <w:pPr>
        <w:pStyle w:val="17"/>
        <w:keepNext w:val="0"/>
        <w:keepLines w:val="0"/>
        <w:pageBreakBefore w:val="0"/>
        <w:widowControl/>
        <w:numPr>
          <w:ilvl w:val="0"/>
          <w:numId w:val="0"/>
        </w:numPr>
        <w:suppressLineNumbers w:val="0"/>
        <w:shd w:val="clear"/>
        <w:kinsoku/>
        <w:wordWrap/>
        <w:overflowPunct/>
        <w:topLinePunct w:val="0"/>
        <w:autoSpaceDE/>
        <w:autoSpaceDN/>
        <w:bidi w:val="0"/>
        <w:adjustRightInd/>
        <w:snapToGrid/>
        <w:spacing w:before="0" w:beforeAutospacing="0" w:after="0" w:afterAutospacing="0" w:line="240" w:lineRule="auto"/>
        <w:ind w:right="0" w:rightChars="0" w:firstLine="0" w:firstLineChars="0"/>
        <w:jc w:val="both"/>
        <w:textAlignment w:val="auto"/>
        <w:rPr>
          <w:rFonts w:hint="default" w:ascii="Times New Roman" w:hAnsi="Times New Roman" w:eastAsia="方正小标宋_GBK" w:cs="Times New Roman"/>
          <w:b w:val="0"/>
          <w:bCs w:val="0"/>
          <w:color w:val="000000" w:themeColor="text1"/>
          <w:sz w:val="44"/>
          <w:szCs w:val="44"/>
          <w:lang w:val="en-US" w:eastAsia="zh-CN"/>
          <w14:textFill>
            <w14:solidFill>
              <w14:schemeClr w14:val="tx1"/>
            </w14:solidFill>
          </w14:textFill>
        </w:rPr>
      </w:pPr>
    </w:p>
    <w:p w14:paraId="015BD9CB">
      <w:pPr>
        <w:pStyle w:val="17"/>
        <w:keepNext w:val="0"/>
        <w:keepLines w:val="0"/>
        <w:pageBreakBefore w:val="0"/>
        <w:widowControl/>
        <w:numPr>
          <w:ilvl w:val="0"/>
          <w:numId w:val="0"/>
        </w:numPr>
        <w:suppressLineNumbers w:val="0"/>
        <w:shd w:val="clear"/>
        <w:kinsoku/>
        <w:wordWrap/>
        <w:overflowPunct/>
        <w:topLinePunct w:val="0"/>
        <w:autoSpaceDE/>
        <w:autoSpaceDN/>
        <w:bidi w:val="0"/>
        <w:adjustRightInd/>
        <w:snapToGrid/>
        <w:spacing w:before="0" w:beforeAutospacing="0" w:after="0" w:afterAutospacing="0" w:line="240" w:lineRule="auto"/>
        <w:ind w:right="0" w:rightChars="0" w:firstLine="0" w:firstLineChars="0"/>
        <w:jc w:val="center"/>
        <w:textAlignment w:val="auto"/>
        <w:rPr>
          <w:rFonts w:hint="default" w:ascii="Times New Roman" w:hAnsi="Times New Roman" w:eastAsia="方正小标宋_GBK" w:cs="Times New Roman"/>
          <w:b w:val="0"/>
          <w:bCs w:val="0"/>
          <w:color w:val="000000" w:themeColor="text1"/>
          <w:sz w:val="44"/>
          <w:szCs w:val="44"/>
          <w:lang w:val="en-US" w:eastAsia="zh-CN"/>
          <w14:textFill>
            <w14:solidFill>
              <w14:schemeClr w14:val="tx1"/>
            </w14:solidFill>
          </w14:textFill>
        </w:rPr>
      </w:pPr>
    </w:p>
    <w:p w14:paraId="1F5C645C">
      <w:pPr>
        <w:pStyle w:val="17"/>
        <w:keepNext w:val="0"/>
        <w:keepLines w:val="0"/>
        <w:pageBreakBefore w:val="0"/>
        <w:widowControl/>
        <w:numPr>
          <w:ilvl w:val="0"/>
          <w:numId w:val="0"/>
        </w:numPr>
        <w:suppressLineNumbers w:val="0"/>
        <w:shd w:val="clear"/>
        <w:kinsoku/>
        <w:wordWrap/>
        <w:overflowPunct/>
        <w:topLinePunct w:val="0"/>
        <w:autoSpaceDE/>
        <w:autoSpaceDN/>
        <w:bidi w:val="0"/>
        <w:adjustRightInd/>
        <w:snapToGrid/>
        <w:spacing w:before="0" w:beforeAutospacing="0" w:after="0" w:afterAutospacing="0" w:line="240" w:lineRule="auto"/>
        <w:ind w:right="0" w:rightChars="0" w:firstLine="0" w:firstLineChars="0"/>
        <w:jc w:val="both"/>
        <w:textAlignment w:val="auto"/>
        <w:rPr>
          <w:rFonts w:hint="default" w:ascii="Times New Roman" w:hAnsi="Times New Roman" w:eastAsia="方正小标宋_GBK" w:cs="Times New Roman"/>
          <w:b w:val="0"/>
          <w:bCs w:val="0"/>
          <w:color w:val="000000" w:themeColor="text1"/>
          <w:sz w:val="44"/>
          <w:szCs w:val="44"/>
          <w:lang w:val="en-US" w:eastAsia="zh-CN"/>
          <w14:textFill>
            <w14:solidFill>
              <w14:schemeClr w14:val="tx1"/>
            </w14:solidFill>
          </w14:textFill>
        </w:rPr>
      </w:pPr>
    </w:p>
    <w:p w14:paraId="444C8209">
      <w:pPr>
        <w:pStyle w:val="17"/>
        <w:keepNext w:val="0"/>
        <w:keepLines w:val="0"/>
        <w:pageBreakBefore w:val="0"/>
        <w:widowControl/>
        <w:numPr>
          <w:ilvl w:val="0"/>
          <w:numId w:val="0"/>
        </w:numPr>
        <w:suppressLineNumbers w:val="0"/>
        <w:shd w:val="clear"/>
        <w:kinsoku/>
        <w:wordWrap/>
        <w:overflowPunct/>
        <w:topLinePunct w:val="0"/>
        <w:autoSpaceDE/>
        <w:autoSpaceDN/>
        <w:bidi w:val="0"/>
        <w:adjustRightInd/>
        <w:snapToGrid/>
        <w:spacing w:before="0" w:beforeAutospacing="0" w:after="0" w:afterAutospacing="0" w:line="240" w:lineRule="auto"/>
        <w:ind w:right="0" w:rightChars="0" w:firstLine="0" w:firstLineChars="0"/>
        <w:jc w:val="center"/>
        <w:textAlignment w:val="auto"/>
        <w:outlineLvl w:val="0"/>
        <w:rPr>
          <w:rFonts w:hint="default" w:ascii="Times New Roman" w:hAnsi="Times New Roman" w:eastAsia="方正小标宋_GBK" w:cs="Times New Roman"/>
          <w:b w:val="0"/>
          <w:bCs w:val="0"/>
          <w:color w:val="000000" w:themeColor="text1"/>
          <w:sz w:val="44"/>
          <w:szCs w:val="44"/>
          <w:lang w:val="en-US" w:eastAsia="zh-CN"/>
          <w14:textFill>
            <w14:solidFill>
              <w14:schemeClr w14:val="tx1"/>
            </w14:solidFill>
          </w14:textFill>
        </w:rPr>
      </w:pPr>
      <w:r>
        <w:rPr>
          <w:rFonts w:hint="default" w:ascii="Times New Roman" w:hAnsi="Times New Roman" w:eastAsia="方正小标宋_GBK" w:cs="Times New Roman"/>
          <w:b w:val="0"/>
          <w:bCs w:val="0"/>
          <w:color w:val="000000" w:themeColor="text1"/>
          <w:sz w:val="44"/>
          <w:szCs w:val="44"/>
          <w:lang w:val="en-US" w:eastAsia="zh-CN"/>
          <w14:textFill>
            <w14:solidFill>
              <w14:schemeClr w14:val="tx1"/>
            </w14:solidFill>
          </w14:textFill>
        </w:rPr>
        <w:t>第四部分  附件</w:t>
      </w:r>
    </w:p>
    <w:p w14:paraId="73BEB7B2">
      <w:pPr>
        <w:pStyle w:val="17"/>
        <w:keepNext w:val="0"/>
        <w:keepLines w:val="0"/>
        <w:pageBreakBefore w:val="0"/>
        <w:widowControl/>
        <w:numPr>
          <w:ilvl w:val="0"/>
          <w:numId w:val="0"/>
        </w:numPr>
        <w:suppressLineNumbers w:val="0"/>
        <w:shd w:val="clear"/>
        <w:kinsoku/>
        <w:wordWrap/>
        <w:overflowPunct/>
        <w:topLinePunct w:val="0"/>
        <w:autoSpaceDE/>
        <w:autoSpaceDN/>
        <w:bidi w:val="0"/>
        <w:adjustRightInd/>
        <w:snapToGrid/>
        <w:spacing w:before="0" w:beforeAutospacing="0" w:after="0" w:afterAutospacing="0" w:line="240" w:lineRule="auto"/>
        <w:ind w:right="0" w:rightChars="0" w:firstLine="0" w:firstLineChars="0"/>
        <w:jc w:val="both"/>
        <w:textAlignment w:val="auto"/>
        <w:outlineLvl w:val="1"/>
        <w:rPr>
          <w:rFonts w:hint="default" w:ascii="Times New Roman" w:hAnsi="Times New Roman" w:eastAsia="黑体" w:cs="Times New Roman"/>
          <w:b w:val="0"/>
          <w:bCs w:val="0"/>
          <w:color w:val="000000" w:themeColor="text1"/>
          <w:sz w:val="32"/>
          <w:szCs w:val="32"/>
          <w:lang w:val="en-US" w:eastAsia="zh-CN"/>
          <w14:textFill>
            <w14:solidFill>
              <w14:schemeClr w14:val="tx1"/>
            </w14:solidFill>
          </w14:textFill>
        </w:rPr>
      </w:pPr>
      <w:r>
        <w:rPr>
          <w:rFonts w:hint="default" w:ascii="Times New Roman" w:hAnsi="Times New Roman" w:eastAsia="黑体" w:cs="Times New Roman"/>
          <w:b w:val="0"/>
          <w:bCs w:val="0"/>
          <w:color w:val="000000" w:themeColor="text1"/>
          <w:sz w:val="32"/>
          <w:szCs w:val="32"/>
          <w:lang w:val="en-US" w:eastAsia="zh-CN"/>
          <w14:textFill>
            <w14:solidFill>
              <w14:schemeClr w14:val="tx1"/>
            </w14:solidFill>
          </w14:textFill>
        </w:rPr>
        <w:t>附件1</w:t>
      </w:r>
    </w:p>
    <w:p w14:paraId="07BF13A6">
      <w:pPr>
        <w:keepNext w:val="0"/>
        <w:keepLines w:val="0"/>
        <w:pageBreakBefore w:val="0"/>
        <w:widowControl/>
        <w:shd w:val="clear"/>
        <w:kinsoku/>
        <w:wordWrap/>
        <w:overflowPunct/>
        <w:topLinePunct w:val="0"/>
        <w:autoSpaceDN/>
        <w:bidi w:val="0"/>
        <w:spacing w:line="576" w:lineRule="exact"/>
        <w:ind w:firstLine="880" w:firstLineChars="200"/>
        <w:contextualSpacing/>
        <w:jc w:val="center"/>
        <w:textAlignment w:val="auto"/>
        <w:rPr>
          <w:rFonts w:hint="eastAsia" w:ascii="方正小标宋_GBK" w:hAnsi="方正小标宋_GBK" w:eastAsia="方正小标宋_GBK" w:cs="方正小标宋_GBK"/>
          <w:b w:val="0"/>
          <w:bCs/>
          <w:sz w:val="44"/>
          <w:szCs w:val="44"/>
          <w:shd w:val="clear" w:color="auto" w:fill="FFFFFF"/>
          <w:lang w:val="en-US" w:eastAsia="zh-CN"/>
        </w:rPr>
      </w:pPr>
      <w:r>
        <w:rPr>
          <w:rFonts w:hint="eastAsia" w:ascii="方正小标宋_GBK" w:hAnsi="方正小标宋_GBK" w:eastAsia="方正小标宋_GBK" w:cs="方正小标宋_GBK"/>
          <w:b w:val="0"/>
          <w:bCs/>
          <w:sz w:val="44"/>
          <w:szCs w:val="44"/>
          <w:shd w:val="clear" w:color="auto" w:fill="FFFFFF"/>
          <w:lang w:val="en-US" w:eastAsia="zh-CN"/>
        </w:rPr>
        <w:t>红原县麦洼乡人民政府</w:t>
      </w:r>
    </w:p>
    <w:p w14:paraId="092A3FEC">
      <w:pPr>
        <w:keepNext w:val="0"/>
        <w:keepLines w:val="0"/>
        <w:pageBreakBefore w:val="0"/>
        <w:widowControl/>
        <w:shd w:val="clear"/>
        <w:kinsoku/>
        <w:wordWrap/>
        <w:overflowPunct/>
        <w:topLinePunct w:val="0"/>
        <w:autoSpaceDN/>
        <w:bidi w:val="0"/>
        <w:spacing w:line="576" w:lineRule="exact"/>
        <w:ind w:firstLine="880" w:firstLineChars="200"/>
        <w:contextualSpacing/>
        <w:jc w:val="center"/>
        <w:textAlignment w:val="auto"/>
        <w:rPr>
          <w:rFonts w:hint="eastAsia" w:ascii="方正小标宋_GBK" w:hAnsi="方正小标宋_GBK" w:eastAsia="方正小标宋_GBK" w:cs="方正小标宋_GBK"/>
          <w:b w:val="0"/>
          <w:bCs/>
          <w:sz w:val="44"/>
          <w:szCs w:val="44"/>
          <w:shd w:val="clear" w:color="auto" w:fill="FFFFFF"/>
        </w:rPr>
      </w:pPr>
      <w:r>
        <w:rPr>
          <w:rFonts w:hint="eastAsia" w:ascii="方正小标宋_GBK" w:hAnsi="方正小标宋_GBK" w:eastAsia="方正小标宋_GBK" w:cs="方正小标宋_GBK"/>
          <w:b w:val="0"/>
          <w:bCs/>
          <w:sz w:val="44"/>
          <w:szCs w:val="44"/>
          <w:shd w:val="clear" w:color="auto" w:fill="FFFFFF"/>
          <w:lang w:eastAsia="zh-CN"/>
        </w:rPr>
        <w:t>202</w:t>
      </w:r>
      <w:r>
        <w:rPr>
          <w:rFonts w:hint="eastAsia" w:ascii="方正小标宋_GBK" w:hAnsi="方正小标宋_GBK" w:eastAsia="方正小标宋_GBK" w:cs="方正小标宋_GBK"/>
          <w:b w:val="0"/>
          <w:bCs/>
          <w:sz w:val="44"/>
          <w:szCs w:val="44"/>
          <w:shd w:val="clear" w:color="auto" w:fill="FFFFFF"/>
          <w:lang w:val="en-US" w:eastAsia="zh-CN"/>
        </w:rPr>
        <w:t>5</w:t>
      </w:r>
      <w:r>
        <w:rPr>
          <w:rFonts w:hint="eastAsia" w:ascii="方正小标宋_GBK" w:hAnsi="方正小标宋_GBK" w:eastAsia="方正小标宋_GBK" w:cs="方正小标宋_GBK"/>
          <w:b w:val="0"/>
          <w:bCs/>
          <w:sz w:val="44"/>
          <w:szCs w:val="44"/>
          <w:shd w:val="clear" w:color="auto" w:fill="FFFFFF"/>
        </w:rPr>
        <w:t>年</w:t>
      </w:r>
      <w:r>
        <w:rPr>
          <w:rFonts w:hint="eastAsia" w:ascii="方正小标宋_GBK" w:hAnsi="方正小标宋_GBK" w:eastAsia="方正小标宋_GBK" w:cs="方正小标宋_GBK"/>
          <w:b w:val="0"/>
          <w:bCs/>
          <w:sz w:val="44"/>
          <w:szCs w:val="44"/>
          <w:shd w:val="clear" w:color="auto" w:fill="FFFFFF"/>
          <w:lang w:eastAsia="zh-CN"/>
        </w:rPr>
        <w:t>度</w:t>
      </w:r>
      <w:r>
        <w:rPr>
          <w:rFonts w:hint="eastAsia" w:ascii="方正小标宋_GBK" w:hAnsi="方正小标宋_GBK" w:eastAsia="方正小标宋_GBK" w:cs="方正小标宋_GBK"/>
          <w:b w:val="0"/>
          <w:bCs/>
          <w:sz w:val="44"/>
          <w:szCs w:val="44"/>
          <w:shd w:val="clear" w:color="auto" w:fill="FFFFFF"/>
        </w:rPr>
        <w:t>部门整体支出绩效评价</w:t>
      </w:r>
    </w:p>
    <w:p w14:paraId="03668213">
      <w:pPr>
        <w:keepNext w:val="0"/>
        <w:keepLines w:val="0"/>
        <w:pageBreakBefore w:val="0"/>
        <w:widowControl/>
        <w:shd w:val="clear"/>
        <w:kinsoku/>
        <w:wordWrap/>
        <w:overflowPunct/>
        <w:topLinePunct w:val="0"/>
        <w:autoSpaceDN/>
        <w:bidi w:val="0"/>
        <w:spacing w:line="576" w:lineRule="exact"/>
        <w:ind w:firstLine="880" w:firstLineChars="200"/>
        <w:contextualSpacing/>
        <w:jc w:val="center"/>
        <w:textAlignment w:val="auto"/>
        <w:rPr>
          <w:rFonts w:hint="eastAsia" w:ascii="方正小标宋_GBK" w:hAnsi="方正小标宋_GBK" w:eastAsia="方正小标宋_GBK" w:cs="方正小标宋_GBK"/>
          <w:b w:val="0"/>
          <w:bCs/>
          <w:sz w:val="44"/>
          <w:szCs w:val="44"/>
          <w:shd w:val="clear" w:color="auto" w:fill="FFFFFF"/>
        </w:rPr>
      </w:pPr>
      <w:r>
        <w:rPr>
          <w:rFonts w:hint="eastAsia" w:ascii="方正小标宋_GBK" w:hAnsi="方正小标宋_GBK" w:eastAsia="方正小标宋_GBK" w:cs="方正小标宋_GBK"/>
          <w:b w:val="0"/>
          <w:bCs/>
          <w:sz w:val="44"/>
          <w:szCs w:val="44"/>
          <w:shd w:val="clear" w:color="auto" w:fill="FFFFFF"/>
          <w:lang w:eastAsia="zh-CN"/>
        </w:rPr>
        <w:t>自评</w:t>
      </w:r>
      <w:r>
        <w:rPr>
          <w:rFonts w:hint="eastAsia" w:ascii="方正小标宋_GBK" w:hAnsi="方正小标宋_GBK" w:eastAsia="方正小标宋_GBK" w:cs="方正小标宋_GBK"/>
          <w:b w:val="0"/>
          <w:bCs/>
          <w:sz w:val="44"/>
          <w:szCs w:val="44"/>
          <w:shd w:val="clear" w:color="auto" w:fill="FFFFFF"/>
        </w:rPr>
        <w:t>报告</w:t>
      </w:r>
    </w:p>
    <w:p w14:paraId="02B67AD7">
      <w:pPr>
        <w:pStyle w:val="11"/>
        <w:keepNext w:val="0"/>
        <w:keepLines w:val="0"/>
        <w:pageBreakBefore w:val="0"/>
        <w:shd w:val="clear"/>
        <w:kinsoku/>
        <w:wordWrap/>
        <w:overflowPunct/>
        <w:topLinePunct w:val="0"/>
        <w:autoSpaceDN/>
        <w:bidi w:val="0"/>
        <w:spacing w:line="576" w:lineRule="exact"/>
        <w:textAlignment w:val="auto"/>
      </w:pPr>
    </w:p>
    <w:p w14:paraId="06BD2631">
      <w:pPr>
        <w:keepNext w:val="0"/>
        <w:keepLines w:val="0"/>
        <w:pageBreakBefore w:val="0"/>
        <w:widowControl/>
        <w:shd w:val="clear"/>
        <w:kinsoku/>
        <w:wordWrap/>
        <w:overflowPunct/>
        <w:topLinePunct w:val="0"/>
        <w:autoSpaceDN/>
        <w:bidi w:val="0"/>
        <w:adjustRightInd w:val="0"/>
        <w:snapToGrid w:val="0"/>
        <w:spacing w:line="576" w:lineRule="exact"/>
        <w:ind w:firstLine="640" w:firstLineChars="200"/>
        <w:contextualSpacing/>
        <w:jc w:val="left"/>
        <w:textAlignment w:val="auto"/>
        <w:outlineLvl w:val="1"/>
        <w:rPr>
          <w:rFonts w:ascii="黑体" w:hAnsi="宋体" w:eastAsia="黑体" w:cs="宋体"/>
          <w:color w:val="000000"/>
          <w:kern w:val="0"/>
          <w:szCs w:val="32"/>
          <w:shd w:val="clear" w:color="auto" w:fill="FFFFFF"/>
          <w:lang w:val="zh-CN"/>
        </w:rPr>
      </w:pPr>
      <w:r>
        <w:rPr>
          <w:rFonts w:hint="eastAsia" w:ascii="黑体" w:hAnsi="宋体" w:eastAsia="黑体" w:cs="宋体"/>
          <w:color w:val="000000"/>
          <w:kern w:val="0"/>
          <w:szCs w:val="32"/>
          <w:shd w:val="clear" w:color="auto" w:fill="FFFFFF"/>
        </w:rPr>
        <w:t>一、</w:t>
      </w:r>
      <w:r>
        <w:rPr>
          <w:rFonts w:hint="eastAsia" w:ascii="黑体" w:hAnsi="宋体" w:eastAsia="黑体" w:cs="宋体"/>
          <w:color w:val="000000"/>
          <w:kern w:val="0"/>
          <w:szCs w:val="32"/>
          <w:shd w:val="clear" w:color="auto" w:fill="FFFFFF"/>
          <w:lang w:val="zh-CN"/>
        </w:rPr>
        <w:t>部门（单位）概况</w:t>
      </w:r>
    </w:p>
    <w:p w14:paraId="2AF05E2E">
      <w:pPr>
        <w:keepNext w:val="0"/>
        <w:keepLines w:val="0"/>
        <w:pageBreakBefore w:val="0"/>
        <w:widowControl/>
        <w:shd w:val="clear"/>
        <w:kinsoku/>
        <w:wordWrap/>
        <w:overflowPunct/>
        <w:topLinePunct w:val="0"/>
        <w:autoSpaceDN/>
        <w:bidi w:val="0"/>
        <w:adjustRightInd w:val="0"/>
        <w:snapToGrid w:val="0"/>
        <w:spacing w:line="576" w:lineRule="exact"/>
        <w:ind w:firstLine="643" w:firstLineChars="200"/>
        <w:contextualSpacing/>
        <w:jc w:val="left"/>
        <w:textAlignment w:val="auto"/>
        <w:outlineLvl w:val="2"/>
        <w:rPr>
          <w:rFonts w:hint="eastAsia" w:ascii="仿宋_GB2312" w:hAnsi="宋体" w:cs="宋体"/>
          <w:b/>
          <w:bCs/>
          <w:color w:val="000000"/>
          <w:kern w:val="0"/>
          <w:szCs w:val="32"/>
          <w:shd w:val="clear" w:color="auto" w:fill="FFFFFF"/>
          <w:lang w:val="zh-CN"/>
        </w:rPr>
      </w:pPr>
      <w:r>
        <w:rPr>
          <w:rFonts w:hint="eastAsia" w:ascii="仿宋_GB2312" w:hAnsi="宋体" w:cs="宋体"/>
          <w:b/>
          <w:bCs/>
          <w:color w:val="000000"/>
          <w:kern w:val="0"/>
          <w:szCs w:val="32"/>
          <w:shd w:val="clear" w:color="auto" w:fill="FFFFFF"/>
          <w:lang w:val="zh-CN"/>
        </w:rPr>
        <w:t>（一）机构组成</w:t>
      </w:r>
    </w:p>
    <w:p w14:paraId="7E8B57A5">
      <w:pPr>
        <w:pStyle w:val="17"/>
        <w:keepNext w:val="0"/>
        <w:keepLines w:val="0"/>
        <w:pageBreakBefore w:val="0"/>
        <w:widowControl/>
        <w:shd w:val="clear" w:color="auto"/>
        <w:kinsoku/>
        <w:wordWrap/>
        <w:overflowPunct/>
        <w:topLinePunct w:val="0"/>
        <w:autoSpaceDN/>
        <w:bidi w:val="0"/>
        <w:spacing w:beforeAutospacing="0" w:afterAutospacing="0" w:line="576" w:lineRule="exact"/>
        <w:ind w:firstLine="640" w:firstLineChars="200"/>
        <w:textAlignment w:val="auto"/>
        <w:rPr>
          <w:rFonts w:hint="eastAsia" w:ascii="仿宋_GB2312" w:eastAsia="仿宋_GB2312" w:cs="仿宋_GB2312"/>
          <w:kern w:val="2"/>
          <w:sz w:val="32"/>
          <w:szCs w:val="32"/>
        </w:rPr>
      </w:pPr>
      <w:r>
        <w:rPr>
          <w:rFonts w:hint="eastAsia" w:ascii="仿宋_GB2312" w:eastAsia="仿宋_GB2312" w:cs="仿宋_GB2312"/>
          <w:kern w:val="2"/>
          <w:sz w:val="32"/>
          <w:szCs w:val="32"/>
        </w:rPr>
        <w:t>红原县</w:t>
      </w:r>
      <w:r>
        <w:rPr>
          <w:rFonts w:hint="eastAsia" w:ascii="仿宋_GB2312" w:eastAsia="仿宋_GB2312" w:cs="仿宋_GB2312"/>
          <w:kern w:val="2"/>
          <w:sz w:val="32"/>
          <w:szCs w:val="32"/>
          <w:lang w:eastAsia="zh-CN"/>
        </w:rPr>
        <w:t>麦洼乡</w:t>
      </w:r>
      <w:r>
        <w:rPr>
          <w:rFonts w:hint="eastAsia" w:ascii="仿宋_GB2312" w:eastAsia="仿宋_GB2312" w:cs="仿宋_GB2312"/>
          <w:kern w:val="2"/>
          <w:sz w:val="32"/>
          <w:szCs w:val="32"/>
        </w:rPr>
        <w:t>人民政府是行政单位，执行行政单位会计制度，我单位下属二级决算单位0个，其中行政单位0个，参照公务员法管理的事业单位0个，其他事业单位0个。是独立核算的机构，是独立编报决算的单位。</w:t>
      </w:r>
      <w:r>
        <w:rPr>
          <w:rFonts w:hint="eastAsia" w:ascii="仿宋_GB2312" w:hAnsi="Times New Roman" w:eastAsia="仿宋_GB2312" w:cs="仿宋_GB2312"/>
          <w:kern w:val="2"/>
          <w:sz w:val="32"/>
          <w:szCs w:val="32"/>
          <w:lang w:eastAsia="zh-CN"/>
        </w:rPr>
        <w:t>麦洼乡</w:t>
      </w:r>
      <w:r>
        <w:rPr>
          <w:rFonts w:hint="eastAsia" w:ascii="仿宋_GB2312" w:hAnsi="Times New Roman" w:eastAsia="仿宋_GB2312" w:cs="仿宋_GB2312"/>
          <w:kern w:val="2"/>
          <w:sz w:val="32"/>
          <w:szCs w:val="32"/>
        </w:rPr>
        <w:t>下辖2个行政村</w:t>
      </w:r>
      <w:r>
        <w:rPr>
          <w:rFonts w:hint="eastAsia" w:ascii="仿宋_GB2312" w:eastAsia="仿宋_GB2312" w:cs="仿宋_GB2312"/>
          <w:kern w:val="2"/>
          <w:sz w:val="32"/>
          <w:szCs w:val="32"/>
        </w:rPr>
        <w:t>。</w:t>
      </w:r>
    </w:p>
    <w:p w14:paraId="29AE52A1">
      <w:pPr>
        <w:keepNext w:val="0"/>
        <w:keepLines w:val="0"/>
        <w:pageBreakBefore w:val="0"/>
        <w:widowControl/>
        <w:shd w:val="clear"/>
        <w:kinsoku/>
        <w:wordWrap/>
        <w:overflowPunct/>
        <w:topLinePunct w:val="0"/>
        <w:autoSpaceDN/>
        <w:bidi w:val="0"/>
        <w:adjustRightInd w:val="0"/>
        <w:snapToGrid w:val="0"/>
        <w:spacing w:line="576" w:lineRule="exact"/>
        <w:ind w:firstLine="643" w:firstLineChars="200"/>
        <w:contextualSpacing/>
        <w:jc w:val="left"/>
        <w:textAlignment w:val="auto"/>
        <w:outlineLvl w:val="2"/>
        <w:rPr>
          <w:rFonts w:hint="eastAsia" w:ascii="仿宋_GB2312" w:hAnsi="宋体" w:cs="宋体"/>
          <w:b/>
          <w:bCs/>
          <w:color w:val="000000"/>
          <w:kern w:val="0"/>
          <w:szCs w:val="32"/>
          <w:shd w:val="clear" w:color="auto" w:fill="FFFFFF"/>
          <w:lang w:val="zh-CN"/>
        </w:rPr>
      </w:pPr>
      <w:r>
        <w:rPr>
          <w:rFonts w:hint="eastAsia" w:ascii="仿宋_GB2312" w:hAnsi="宋体" w:cs="宋体"/>
          <w:b/>
          <w:bCs/>
          <w:color w:val="000000"/>
          <w:kern w:val="0"/>
          <w:szCs w:val="32"/>
          <w:shd w:val="clear" w:color="auto" w:fill="FFFFFF"/>
          <w:lang w:val="zh-CN"/>
        </w:rPr>
        <w:t>（二）机构职能</w:t>
      </w:r>
    </w:p>
    <w:p w14:paraId="37398ABC">
      <w:pPr>
        <w:pStyle w:val="17"/>
        <w:keepNext w:val="0"/>
        <w:keepLines w:val="0"/>
        <w:pageBreakBefore w:val="0"/>
        <w:widowControl/>
        <w:shd w:val="clear" w:color="auto"/>
        <w:kinsoku/>
        <w:wordWrap/>
        <w:overflowPunct/>
        <w:topLinePunct w:val="0"/>
        <w:autoSpaceDN/>
        <w:bidi w:val="0"/>
        <w:spacing w:beforeAutospacing="0" w:afterAutospacing="0" w:line="576" w:lineRule="exact"/>
        <w:ind w:firstLine="640" w:firstLineChars="200"/>
        <w:textAlignment w:val="auto"/>
        <w:rPr>
          <w:rFonts w:hint="eastAsia" w:ascii="仿宋_GB2312" w:hAnsi="Times New Roman" w:eastAsia="仿宋_GB2312" w:cs="仿宋_GB2312"/>
          <w:kern w:val="2"/>
          <w:sz w:val="32"/>
          <w:szCs w:val="32"/>
        </w:rPr>
      </w:pPr>
      <w:r>
        <w:rPr>
          <w:rFonts w:hint="eastAsia" w:ascii="仿宋_GB2312" w:hAnsi="Times New Roman" w:eastAsia="仿宋_GB2312" w:cs="仿宋_GB2312"/>
          <w:kern w:val="2"/>
          <w:sz w:val="32"/>
          <w:szCs w:val="32"/>
        </w:rPr>
        <w:t>落实国家政策，严格依法行政，发挥经济管理职能，加强政策引导，制定发展规划，服务市场主体和营造发展环境，搞好市场监管，大力促进社会事业发展，发展</w:t>
      </w:r>
      <w:r>
        <w:rPr>
          <w:rFonts w:hint="eastAsia" w:ascii="仿宋_GB2312" w:eastAsia="仿宋_GB2312" w:cs="仿宋_GB2312"/>
          <w:kern w:val="2"/>
          <w:sz w:val="32"/>
          <w:szCs w:val="32"/>
          <w:lang w:val="en-US" w:eastAsia="zh-CN"/>
        </w:rPr>
        <w:t>乡</w:t>
      </w:r>
      <w:r>
        <w:rPr>
          <w:rFonts w:hint="eastAsia" w:ascii="仿宋_GB2312" w:hAnsi="Times New Roman" w:eastAsia="仿宋_GB2312" w:cs="仿宋_GB2312"/>
          <w:kern w:val="2"/>
          <w:sz w:val="32"/>
          <w:szCs w:val="32"/>
        </w:rPr>
        <w:t>村经济、文化和社会事业，提供公共服务，维护社会稳定，构建社会主义和谐社会。</w:t>
      </w:r>
    </w:p>
    <w:p w14:paraId="2E5F4133">
      <w:pPr>
        <w:pStyle w:val="17"/>
        <w:keepNext w:val="0"/>
        <w:keepLines w:val="0"/>
        <w:pageBreakBefore w:val="0"/>
        <w:widowControl/>
        <w:shd w:val="clear" w:color="auto"/>
        <w:kinsoku/>
        <w:wordWrap/>
        <w:overflowPunct/>
        <w:topLinePunct w:val="0"/>
        <w:autoSpaceDN/>
        <w:bidi w:val="0"/>
        <w:spacing w:beforeAutospacing="0" w:afterAutospacing="0" w:line="576" w:lineRule="exact"/>
        <w:ind w:firstLine="640" w:firstLineChars="200"/>
        <w:textAlignment w:val="auto"/>
        <w:outlineLvl w:val="3"/>
        <w:rPr>
          <w:rFonts w:hint="eastAsia" w:ascii="仿宋_GB2312" w:hAnsi="Times New Roman" w:eastAsia="仿宋_GB2312" w:cs="仿宋_GB2312"/>
          <w:kern w:val="2"/>
          <w:sz w:val="32"/>
          <w:szCs w:val="32"/>
        </w:rPr>
      </w:pPr>
      <w:r>
        <w:rPr>
          <w:rFonts w:hint="eastAsia" w:ascii="仿宋_GB2312" w:hAnsi="Times New Roman" w:eastAsia="仿宋_GB2312" w:cs="仿宋_GB2312"/>
          <w:kern w:val="2"/>
          <w:sz w:val="32"/>
          <w:szCs w:val="32"/>
        </w:rPr>
        <w:t>1</w:t>
      </w:r>
      <w:r>
        <w:rPr>
          <w:rFonts w:hint="eastAsia" w:ascii="仿宋_GB2312" w:cs="仿宋_GB2312"/>
          <w:kern w:val="2"/>
          <w:sz w:val="32"/>
          <w:szCs w:val="32"/>
          <w:lang w:val="en-US" w:eastAsia="zh-CN"/>
        </w:rPr>
        <w:t>.</w:t>
      </w:r>
      <w:r>
        <w:rPr>
          <w:rFonts w:hint="eastAsia" w:ascii="仿宋_GB2312" w:hAnsi="Times New Roman" w:eastAsia="仿宋_GB2312" w:cs="仿宋_GB2312"/>
          <w:kern w:val="2"/>
          <w:sz w:val="32"/>
          <w:szCs w:val="32"/>
        </w:rPr>
        <w:t>宣传、实施上级主管部门以及相关单位的有关政策;</w:t>
      </w:r>
    </w:p>
    <w:p w14:paraId="74D4FF32">
      <w:pPr>
        <w:pStyle w:val="17"/>
        <w:keepNext w:val="0"/>
        <w:keepLines w:val="0"/>
        <w:pageBreakBefore w:val="0"/>
        <w:widowControl/>
        <w:shd w:val="clear" w:color="auto"/>
        <w:kinsoku/>
        <w:wordWrap/>
        <w:overflowPunct/>
        <w:topLinePunct w:val="0"/>
        <w:autoSpaceDN/>
        <w:bidi w:val="0"/>
        <w:spacing w:beforeAutospacing="0" w:afterAutospacing="0" w:line="576" w:lineRule="exact"/>
        <w:ind w:firstLine="640" w:firstLineChars="200"/>
        <w:textAlignment w:val="auto"/>
        <w:rPr>
          <w:rFonts w:hint="eastAsia" w:ascii="仿宋_GB2312" w:hAnsi="Times New Roman" w:eastAsia="仿宋_GB2312" w:cs="仿宋_GB2312"/>
          <w:kern w:val="2"/>
          <w:sz w:val="32"/>
          <w:szCs w:val="32"/>
        </w:rPr>
      </w:pPr>
      <w:r>
        <w:rPr>
          <w:rFonts w:hint="eastAsia" w:ascii="仿宋_GB2312" w:hAnsi="Times New Roman" w:eastAsia="仿宋_GB2312" w:cs="仿宋_GB2312"/>
          <w:kern w:val="2"/>
          <w:sz w:val="32"/>
          <w:szCs w:val="32"/>
        </w:rPr>
        <w:t>2</w:t>
      </w:r>
      <w:r>
        <w:rPr>
          <w:rFonts w:hint="eastAsia" w:ascii="仿宋_GB2312" w:cs="仿宋_GB2312"/>
          <w:kern w:val="2"/>
          <w:sz w:val="32"/>
          <w:szCs w:val="32"/>
          <w:lang w:val="en-US" w:eastAsia="zh-CN"/>
        </w:rPr>
        <w:t>.</w:t>
      </w:r>
      <w:r>
        <w:rPr>
          <w:rFonts w:hint="eastAsia" w:ascii="仿宋_GB2312" w:hAnsi="Times New Roman" w:eastAsia="仿宋_GB2312" w:cs="仿宋_GB2312"/>
          <w:kern w:val="2"/>
          <w:sz w:val="32"/>
          <w:szCs w:val="32"/>
        </w:rPr>
        <w:t>执行本行政区域内的经济和社会发展计划、预算、管理本行政区域内的经济、教育、科学、文化、卫生、体育事业和财政、民政、公安、司法行政、计划生育等行政工作;</w:t>
      </w:r>
    </w:p>
    <w:p w14:paraId="2464A84F">
      <w:pPr>
        <w:pStyle w:val="17"/>
        <w:keepNext w:val="0"/>
        <w:keepLines w:val="0"/>
        <w:pageBreakBefore w:val="0"/>
        <w:widowControl/>
        <w:shd w:val="clear" w:color="auto"/>
        <w:kinsoku/>
        <w:wordWrap/>
        <w:overflowPunct/>
        <w:topLinePunct w:val="0"/>
        <w:autoSpaceDN/>
        <w:bidi w:val="0"/>
        <w:spacing w:beforeAutospacing="0" w:afterAutospacing="0" w:line="576" w:lineRule="exact"/>
        <w:ind w:firstLine="640" w:firstLineChars="200"/>
        <w:textAlignment w:val="auto"/>
        <w:rPr>
          <w:rFonts w:hint="eastAsia" w:ascii="仿宋_GB2312" w:hAnsi="Times New Roman" w:eastAsia="仿宋_GB2312" w:cs="仿宋_GB2312"/>
          <w:kern w:val="2"/>
          <w:sz w:val="32"/>
          <w:szCs w:val="32"/>
        </w:rPr>
      </w:pPr>
      <w:r>
        <w:rPr>
          <w:rFonts w:hint="eastAsia" w:ascii="仿宋_GB2312" w:hAnsi="Times New Roman" w:eastAsia="仿宋_GB2312" w:cs="仿宋_GB2312"/>
          <w:kern w:val="2"/>
          <w:sz w:val="32"/>
          <w:szCs w:val="32"/>
        </w:rPr>
        <w:t>3</w:t>
      </w:r>
      <w:r>
        <w:rPr>
          <w:rFonts w:hint="eastAsia" w:ascii="仿宋_GB2312" w:cs="仿宋_GB2312"/>
          <w:kern w:val="2"/>
          <w:sz w:val="32"/>
          <w:szCs w:val="32"/>
          <w:lang w:val="en-US" w:eastAsia="zh-CN"/>
        </w:rPr>
        <w:t>.</w:t>
      </w:r>
      <w:r>
        <w:rPr>
          <w:rFonts w:hint="eastAsia" w:ascii="仿宋_GB2312" w:hAnsi="Times New Roman" w:eastAsia="仿宋_GB2312" w:cs="仿宋_GB2312"/>
          <w:kern w:val="2"/>
          <w:sz w:val="32"/>
          <w:szCs w:val="32"/>
        </w:rPr>
        <w:t>保护各种经济组织的合法权益;</w:t>
      </w:r>
    </w:p>
    <w:p w14:paraId="2B584B86">
      <w:pPr>
        <w:pStyle w:val="17"/>
        <w:keepNext w:val="0"/>
        <w:keepLines w:val="0"/>
        <w:pageBreakBefore w:val="0"/>
        <w:widowControl/>
        <w:shd w:val="clear" w:color="auto"/>
        <w:kinsoku/>
        <w:wordWrap/>
        <w:overflowPunct/>
        <w:topLinePunct w:val="0"/>
        <w:autoSpaceDN/>
        <w:bidi w:val="0"/>
        <w:spacing w:beforeAutospacing="0" w:afterAutospacing="0" w:line="576" w:lineRule="exact"/>
        <w:ind w:firstLine="640" w:firstLineChars="200"/>
        <w:textAlignment w:val="auto"/>
        <w:rPr>
          <w:rFonts w:hint="eastAsia" w:ascii="仿宋_GB2312" w:hAnsi="Times New Roman" w:eastAsia="仿宋_GB2312" w:cs="仿宋_GB2312"/>
          <w:kern w:val="2"/>
          <w:sz w:val="32"/>
          <w:szCs w:val="32"/>
        </w:rPr>
      </w:pPr>
      <w:r>
        <w:rPr>
          <w:rFonts w:hint="eastAsia" w:ascii="仿宋_GB2312" w:hAnsi="Times New Roman" w:eastAsia="仿宋_GB2312" w:cs="仿宋_GB2312"/>
          <w:kern w:val="2"/>
          <w:sz w:val="32"/>
          <w:szCs w:val="32"/>
        </w:rPr>
        <w:t>4</w:t>
      </w:r>
      <w:r>
        <w:rPr>
          <w:rFonts w:hint="eastAsia" w:ascii="仿宋_GB2312" w:cs="仿宋_GB2312"/>
          <w:kern w:val="2"/>
          <w:sz w:val="32"/>
          <w:szCs w:val="32"/>
          <w:lang w:val="en-US" w:eastAsia="zh-CN"/>
        </w:rPr>
        <w:t>.</w:t>
      </w:r>
      <w:r>
        <w:rPr>
          <w:rFonts w:hint="eastAsia" w:ascii="仿宋_GB2312" w:hAnsi="Times New Roman" w:eastAsia="仿宋_GB2312" w:cs="仿宋_GB2312"/>
          <w:kern w:val="2"/>
          <w:sz w:val="32"/>
          <w:szCs w:val="32"/>
        </w:rPr>
        <w:t>保障少数民族的权利和尊重少数民族的风俗习惯;</w:t>
      </w:r>
    </w:p>
    <w:p w14:paraId="429D9443">
      <w:pPr>
        <w:pStyle w:val="17"/>
        <w:keepNext w:val="0"/>
        <w:keepLines w:val="0"/>
        <w:pageBreakBefore w:val="0"/>
        <w:widowControl/>
        <w:shd w:val="clear" w:color="auto"/>
        <w:kinsoku/>
        <w:wordWrap/>
        <w:overflowPunct/>
        <w:topLinePunct w:val="0"/>
        <w:autoSpaceDN/>
        <w:bidi w:val="0"/>
        <w:spacing w:beforeAutospacing="0" w:afterAutospacing="0" w:line="576" w:lineRule="exact"/>
        <w:ind w:firstLine="640" w:firstLineChars="200"/>
        <w:textAlignment w:val="auto"/>
        <w:rPr>
          <w:rFonts w:hint="eastAsia" w:ascii="仿宋_GB2312" w:hAnsi="Times New Roman" w:eastAsia="仿宋_GB2312" w:cs="仿宋_GB2312"/>
          <w:kern w:val="2"/>
          <w:sz w:val="32"/>
          <w:szCs w:val="32"/>
          <w:lang w:val="zh-CN"/>
        </w:rPr>
      </w:pPr>
      <w:r>
        <w:rPr>
          <w:rFonts w:hint="eastAsia" w:ascii="仿宋_GB2312" w:hAnsi="Times New Roman" w:eastAsia="仿宋_GB2312" w:cs="仿宋_GB2312"/>
          <w:kern w:val="2"/>
          <w:sz w:val="32"/>
          <w:szCs w:val="32"/>
        </w:rPr>
        <w:t>5</w:t>
      </w:r>
      <w:r>
        <w:rPr>
          <w:rFonts w:hint="eastAsia" w:ascii="仿宋_GB2312" w:cs="仿宋_GB2312"/>
          <w:kern w:val="2"/>
          <w:sz w:val="32"/>
          <w:szCs w:val="32"/>
          <w:lang w:val="en-US" w:eastAsia="zh-CN"/>
        </w:rPr>
        <w:t>.</w:t>
      </w:r>
      <w:r>
        <w:rPr>
          <w:rFonts w:hint="eastAsia" w:ascii="仿宋_GB2312" w:hAnsi="Times New Roman" w:eastAsia="仿宋_GB2312" w:cs="仿宋_GB2312"/>
          <w:kern w:val="2"/>
          <w:sz w:val="32"/>
          <w:szCs w:val="32"/>
        </w:rPr>
        <w:t>保护社会主义的全民所有的财产和劳动群众集体所有的财产，保护公民私人所有的合法财产，维护社会秩序，保障公民的人身权利、民主权利和</w:t>
      </w:r>
      <w:r>
        <w:rPr>
          <w:rFonts w:hint="eastAsia" w:ascii="仿宋_GB2312" w:hAnsi="Times New Roman" w:eastAsia="仿宋_GB2312" w:cs="仿宋_GB2312"/>
          <w:kern w:val="2"/>
          <w:sz w:val="32"/>
          <w:szCs w:val="32"/>
        </w:rPr>
        <w:fldChar w:fldCharType="begin"/>
      </w:r>
      <w:r>
        <w:rPr>
          <w:rFonts w:hint="eastAsia" w:ascii="仿宋_GB2312" w:hAnsi="Times New Roman" w:eastAsia="仿宋_GB2312" w:cs="仿宋_GB2312"/>
          <w:kern w:val="2"/>
          <w:sz w:val="32"/>
          <w:szCs w:val="32"/>
        </w:rPr>
        <w:instrText xml:space="preserve"> HYPERLINK "http://www.oh100.com/qita/" </w:instrText>
      </w:r>
      <w:r>
        <w:rPr>
          <w:rFonts w:hint="eastAsia" w:ascii="仿宋_GB2312" w:hAnsi="Times New Roman" w:eastAsia="仿宋_GB2312" w:cs="仿宋_GB2312"/>
          <w:kern w:val="2"/>
          <w:sz w:val="32"/>
          <w:szCs w:val="32"/>
        </w:rPr>
        <w:fldChar w:fldCharType="separate"/>
      </w:r>
      <w:r>
        <w:rPr>
          <w:rFonts w:hint="eastAsia" w:ascii="仿宋_GB2312" w:hAnsi="Times New Roman" w:eastAsia="仿宋_GB2312" w:cs="仿宋_GB2312"/>
          <w:kern w:val="2"/>
          <w:sz w:val="32"/>
          <w:szCs w:val="32"/>
        </w:rPr>
        <w:t>其他</w:t>
      </w:r>
      <w:r>
        <w:rPr>
          <w:rFonts w:hint="eastAsia" w:ascii="仿宋_GB2312" w:hAnsi="Times New Roman" w:eastAsia="仿宋_GB2312" w:cs="仿宋_GB2312"/>
          <w:kern w:val="2"/>
          <w:sz w:val="32"/>
          <w:szCs w:val="32"/>
        </w:rPr>
        <w:fldChar w:fldCharType="end"/>
      </w:r>
      <w:r>
        <w:rPr>
          <w:rFonts w:hint="eastAsia" w:ascii="仿宋_GB2312" w:hAnsi="Times New Roman" w:eastAsia="仿宋_GB2312" w:cs="仿宋_GB2312"/>
          <w:kern w:val="2"/>
          <w:sz w:val="32"/>
          <w:szCs w:val="32"/>
        </w:rPr>
        <w:t>权利;</w:t>
      </w:r>
    </w:p>
    <w:p w14:paraId="5940AE0E">
      <w:pPr>
        <w:pStyle w:val="17"/>
        <w:keepNext w:val="0"/>
        <w:keepLines w:val="0"/>
        <w:pageBreakBefore w:val="0"/>
        <w:widowControl/>
        <w:shd w:val="clear" w:color="auto"/>
        <w:kinsoku/>
        <w:wordWrap/>
        <w:overflowPunct/>
        <w:topLinePunct w:val="0"/>
        <w:autoSpaceDN/>
        <w:bidi w:val="0"/>
        <w:spacing w:beforeAutospacing="0" w:afterAutospacing="0" w:line="576" w:lineRule="exact"/>
        <w:ind w:firstLine="643" w:firstLineChars="200"/>
        <w:textAlignment w:val="auto"/>
        <w:outlineLvl w:val="2"/>
        <w:rPr>
          <w:rFonts w:hint="eastAsia" w:ascii="仿宋_GB2312" w:hAnsi="Times New Roman" w:eastAsia="仿宋_GB2312" w:cs="仿宋_GB2312"/>
          <w:b/>
          <w:bCs/>
          <w:kern w:val="2"/>
          <w:sz w:val="32"/>
          <w:szCs w:val="32"/>
          <w:lang w:val="zh-CN"/>
        </w:rPr>
      </w:pPr>
      <w:r>
        <w:rPr>
          <w:rFonts w:hint="eastAsia" w:ascii="仿宋_GB2312" w:hAnsi="Times New Roman" w:eastAsia="仿宋_GB2312" w:cs="仿宋_GB2312"/>
          <w:b/>
          <w:bCs/>
          <w:kern w:val="2"/>
          <w:sz w:val="32"/>
          <w:szCs w:val="32"/>
          <w:lang w:val="zh-CN"/>
        </w:rPr>
        <w:t>（三）人员概况</w:t>
      </w:r>
    </w:p>
    <w:p w14:paraId="60BCB068">
      <w:pPr>
        <w:pStyle w:val="17"/>
        <w:keepNext w:val="0"/>
        <w:keepLines w:val="0"/>
        <w:pageBreakBefore w:val="0"/>
        <w:widowControl/>
        <w:shd w:val="clear" w:color="auto"/>
        <w:kinsoku/>
        <w:wordWrap/>
        <w:overflowPunct/>
        <w:topLinePunct w:val="0"/>
        <w:autoSpaceDN/>
        <w:bidi w:val="0"/>
        <w:spacing w:beforeAutospacing="0" w:afterAutospacing="0" w:line="576" w:lineRule="exact"/>
        <w:ind w:firstLine="640" w:firstLineChars="200"/>
        <w:textAlignment w:val="auto"/>
        <w:rPr>
          <w:rFonts w:hint="eastAsia" w:ascii="仿宋_GB2312" w:hAnsi="Times New Roman" w:eastAsia="仿宋_GB2312" w:cs="仿宋_GB2312"/>
          <w:kern w:val="2"/>
          <w:sz w:val="32"/>
          <w:szCs w:val="32"/>
          <w:lang w:val="zh-CN"/>
        </w:rPr>
      </w:pPr>
      <w:r>
        <w:rPr>
          <w:rFonts w:hint="eastAsia" w:ascii="仿宋_GB2312" w:hAnsi="Times New Roman" w:eastAsia="仿宋_GB2312" w:cs="仿宋_GB2312"/>
          <w:kern w:val="2"/>
          <w:sz w:val="32"/>
          <w:szCs w:val="32"/>
        </w:rPr>
        <w:t>全乡总编制</w:t>
      </w:r>
      <w:r>
        <w:rPr>
          <w:rFonts w:hint="eastAsia" w:ascii="仿宋_GB2312" w:hAnsi="Times New Roman" w:eastAsia="仿宋_GB2312" w:cs="仿宋_GB2312"/>
          <w:kern w:val="2"/>
          <w:sz w:val="32"/>
          <w:szCs w:val="32"/>
          <w:lang w:val="en-US" w:eastAsia="zh-CN"/>
        </w:rPr>
        <w:t>3</w:t>
      </w:r>
      <w:r>
        <w:rPr>
          <w:rFonts w:hint="eastAsia" w:ascii="仿宋_GB2312" w:hAnsi="Times New Roman" w:cs="仿宋_GB2312"/>
          <w:kern w:val="2"/>
          <w:sz w:val="32"/>
          <w:szCs w:val="32"/>
          <w:lang w:val="en-US" w:eastAsia="zh-CN"/>
        </w:rPr>
        <w:t>7</w:t>
      </w:r>
      <w:r>
        <w:rPr>
          <w:rFonts w:hint="eastAsia" w:ascii="仿宋_GB2312" w:hAnsi="Times New Roman" w:eastAsia="仿宋_GB2312" w:cs="仿宋_GB2312"/>
          <w:kern w:val="2"/>
          <w:sz w:val="32"/>
          <w:szCs w:val="32"/>
        </w:rPr>
        <w:t>名，其中：行政编制：</w:t>
      </w:r>
      <w:r>
        <w:rPr>
          <w:rFonts w:hint="eastAsia" w:ascii="仿宋_GB2312" w:hAnsi="Times New Roman" w:eastAsia="仿宋_GB2312" w:cs="仿宋_GB2312"/>
          <w:kern w:val="2"/>
          <w:sz w:val="32"/>
          <w:szCs w:val="32"/>
          <w:lang w:val="en-US" w:eastAsia="zh-CN"/>
        </w:rPr>
        <w:t>24</w:t>
      </w:r>
      <w:r>
        <w:rPr>
          <w:rFonts w:hint="eastAsia" w:ascii="仿宋_GB2312" w:hAnsi="Times New Roman" w:eastAsia="仿宋_GB2312" w:cs="仿宋_GB2312"/>
          <w:kern w:val="2"/>
          <w:sz w:val="32"/>
          <w:szCs w:val="32"/>
        </w:rPr>
        <w:t>名，事业编制：</w:t>
      </w:r>
      <w:r>
        <w:rPr>
          <w:rFonts w:hint="eastAsia" w:ascii="仿宋_GB2312" w:hAnsi="Times New Roman" w:eastAsia="仿宋_GB2312" w:cs="仿宋_GB2312"/>
          <w:kern w:val="2"/>
          <w:sz w:val="32"/>
          <w:szCs w:val="32"/>
          <w:lang w:val="en-US" w:eastAsia="zh-CN"/>
        </w:rPr>
        <w:t>1</w:t>
      </w:r>
      <w:r>
        <w:rPr>
          <w:rFonts w:hint="eastAsia" w:ascii="仿宋_GB2312" w:hAnsi="Times New Roman" w:cs="仿宋_GB2312"/>
          <w:kern w:val="2"/>
          <w:sz w:val="32"/>
          <w:szCs w:val="32"/>
          <w:lang w:val="en-US" w:eastAsia="zh-CN"/>
        </w:rPr>
        <w:t>1</w:t>
      </w:r>
      <w:r>
        <w:rPr>
          <w:rFonts w:hint="eastAsia" w:ascii="仿宋_GB2312" w:hAnsi="Times New Roman" w:eastAsia="仿宋_GB2312" w:cs="仿宋_GB2312"/>
          <w:kern w:val="2"/>
          <w:sz w:val="32"/>
          <w:szCs w:val="32"/>
        </w:rPr>
        <w:t>名，行政工勤编制：</w:t>
      </w:r>
      <w:r>
        <w:rPr>
          <w:rFonts w:hint="eastAsia" w:ascii="仿宋_GB2312" w:hAnsi="Times New Roman" w:cs="仿宋_GB2312"/>
          <w:kern w:val="2"/>
          <w:sz w:val="32"/>
          <w:szCs w:val="32"/>
          <w:lang w:val="en-US" w:eastAsia="zh-CN"/>
        </w:rPr>
        <w:t>2</w:t>
      </w:r>
      <w:r>
        <w:rPr>
          <w:rFonts w:hint="eastAsia" w:ascii="仿宋_GB2312" w:hAnsi="Times New Roman" w:eastAsia="仿宋_GB2312" w:cs="仿宋_GB2312"/>
          <w:kern w:val="2"/>
          <w:sz w:val="32"/>
          <w:szCs w:val="32"/>
        </w:rPr>
        <w:t>名。有编在岗人员总数</w:t>
      </w:r>
      <w:r>
        <w:rPr>
          <w:rFonts w:hint="eastAsia" w:ascii="仿宋_GB2312" w:hAnsi="Times New Roman" w:eastAsia="仿宋_GB2312" w:cs="仿宋_GB2312"/>
          <w:kern w:val="2"/>
          <w:sz w:val="32"/>
          <w:szCs w:val="32"/>
          <w:lang w:val="en-US" w:eastAsia="zh-CN"/>
        </w:rPr>
        <w:t>3</w:t>
      </w:r>
      <w:r>
        <w:rPr>
          <w:rFonts w:hint="eastAsia" w:ascii="仿宋_GB2312" w:hAnsi="Times New Roman" w:cs="仿宋_GB2312"/>
          <w:kern w:val="2"/>
          <w:sz w:val="32"/>
          <w:szCs w:val="32"/>
          <w:lang w:val="en-US" w:eastAsia="zh-CN"/>
        </w:rPr>
        <w:t>4</w:t>
      </w:r>
      <w:r>
        <w:rPr>
          <w:rFonts w:hint="eastAsia" w:ascii="仿宋_GB2312" w:hAnsi="Times New Roman" w:eastAsia="仿宋_GB2312" w:cs="仿宋_GB2312"/>
          <w:kern w:val="2"/>
          <w:sz w:val="32"/>
          <w:szCs w:val="32"/>
        </w:rPr>
        <w:t>名，其中：行政人员</w:t>
      </w:r>
      <w:r>
        <w:rPr>
          <w:rFonts w:hint="eastAsia" w:ascii="仿宋_GB2312" w:hAnsi="Times New Roman" w:eastAsia="仿宋_GB2312" w:cs="仿宋_GB2312"/>
          <w:kern w:val="2"/>
          <w:sz w:val="32"/>
          <w:szCs w:val="32"/>
          <w:lang w:val="en-US" w:eastAsia="zh-CN"/>
        </w:rPr>
        <w:t>2</w:t>
      </w:r>
      <w:r>
        <w:rPr>
          <w:rFonts w:hint="eastAsia" w:ascii="仿宋_GB2312" w:eastAsia="仿宋_GB2312" w:cs="仿宋_GB2312"/>
          <w:kern w:val="2"/>
          <w:sz w:val="32"/>
          <w:szCs w:val="32"/>
          <w:lang w:val="en-US" w:eastAsia="zh-CN"/>
        </w:rPr>
        <w:t>2</w:t>
      </w:r>
      <w:r>
        <w:rPr>
          <w:rFonts w:hint="eastAsia" w:ascii="仿宋_GB2312" w:hAnsi="Times New Roman" w:eastAsia="仿宋_GB2312" w:cs="仿宋_GB2312"/>
          <w:kern w:val="2"/>
          <w:sz w:val="32"/>
          <w:szCs w:val="32"/>
        </w:rPr>
        <w:t>名，事业人员</w:t>
      </w:r>
      <w:r>
        <w:rPr>
          <w:rFonts w:hint="eastAsia" w:ascii="仿宋_GB2312" w:hAnsi="Times New Roman" w:eastAsia="仿宋_GB2312" w:cs="仿宋_GB2312"/>
          <w:kern w:val="2"/>
          <w:sz w:val="32"/>
          <w:szCs w:val="32"/>
          <w:lang w:val="en-US" w:eastAsia="zh-CN"/>
        </w:rPr>
        <w:t>1</w:t>
      </w:r>
      <w:r>
        <w:rPr>
          <w:rFonts w:hint="eastAsia" w:ascii="仿宋_GB2312" w:eastAsia="仿宋_GB2312" w:cs="仿宋_GB2312"/>
          <w:kern w:val="2"/>
          <w:sz w:val="32"/>
          <w:szCs w:val="32"/>
          <w:lang w:val="en-US" w:eastAsia="zh-CN"/>
        </w:rPr>
        <w:t>1</w:t>
      </w:r>
      <w:r>
        <w:rPr>
          <w:rFonts w:hint="eastAsia" w:ascii="仿宋_GB2312" w:hAnsi="Times New Roman" w:eastAsia="仿宋_GB2312" w:cs="仿宋_GB2312"/>
          <w:kern w:val="2"/>
          <w:sz w:val="32"/>
          <w:szCs w:val="32"/>
        </w:rPr>
        <w:t>名，行政工勤人员1名</w:t>
      </w:r>
      <w:r>
        <w:rPr>
          <w:rFonts w:hint="eastAsia" w:ascii="仿宋_GB2312" w:hAnsi="Times New Roman" w:eastAsia="仿宋_GB2312" w:cs="仿宋_GB2312"/>
          <w:kern w:val="2"/>
          <w:sz w:val="32"/>
          <w:szCs w:val="32"/>
          <w:lang w:val="en-US" w:eastAsia="zh-CN"/>
        </w:rPr>
        <w:t>。</w:t>
      </w:r>
      <w:r>
        <w:rPr>
          <w:rFonts w:hint="eastAsia" w:ascii="仿宋_GB2312" w:hAnsi="Times New Roman" w:eastAsia="仿宋_GB2312" w:cs="仿宋_GB2312"/>
          <w:kern w:val="2"/>
          <w:sz w:val="32"/>
          <w:szCs w:val="32"/>
        </w:rPr>
        <w:t>退休人员</w:t>
      </w:r>
      <w:r>
        <w:rPr>
          <w:rFonts w:hint="eastAsia" w:ascii="仿宋_GB2312" w:hAnsi="Times New Roman" w:eastAsia="仿宋_GB2312" w:cs="仿宋_GB2312"/>
          <w:kern w:val="2"/>
          <w:sz w:val="32"/>
          <w:szCs w:val="32"/>
          <w:lang w:val="en-US" w:eastAsia="zh-CN"/>
        </w:rPr>
        <w:t>4</w:t>
      </w:r>
      <w:r>
        <w:rPr>
          <w:rFonts w:hint="eastAsia" w:ascii="仿宋_GB2312" w:hAnsi="Times New Roman" w:eastAsia="仿宋_GB2312" w:cs="仿宋_GB2312"/>
          <w:kern w:val="2"/>
          <w:sz w:val="32"/>
          <w:szCs w:val="32"/>
        </w:rPr>
        <w:t>人</w:t>
      </w:r>
      <w:r>
        <w:rPr>
          <w:rFonts w:hint="eastAsia" w:ascii="仿宋_GB2312" w:hAnsi="Times New Roman" w:eastAsia="仿宋_GB2312" w:cs="仿宋_GB2312"/>
          <w:kern w:val="2"/>
          <w:sz w:val="32"/>
          <w:szCs w:val="32"/>
          <w:lang w:eastAsia="zh-CN"/>
        </w:rPr>
        <w:t>。麦洼乡</w:t>
      </w:r>
      <w:r>
        <w:rPr>
          <w:rFonts w:hint="eastAsia" w:ascii="仿宋_GB2312" w:hAnsi="Times New Roman" w:eastAsia="仿宋_GB2312" w:cs="仿宋_GB2312"/>
          <w:kern w:val="2"/>
          <w:sz w:val="32"/>
          <w:szCs w:val="32"/>
        </w:rPr>
        <w:t>下辖2个行政村，2名一肩挑，</w:t>
      </w:r>
      <w:r>
        <w:rPr>
          <w:rFonts w:hint="eastAsia" w:ascii="仿宋_GB2312" w:hAnsi="Times New Roman" w:eastAsia="仿宋_GB2312" w:cs="仿宋_GB2312"/>
          <w:kern w:val="2"/>
          <w:sz w:val="32"/>
          <w:szCs w:val="32"/>
          <w:lang w:val="en-US" w:eastAsia="zh-CN"/>
        </w:rPr>
        <w:t>2</w:t>
      </w:r>
      <w:r>
        <w:rPr>
          <w:rFonts w:hint="eastAsia" w:ascii="仿宋_GB2312" w:hAnsi="Times New Roman" w:eastAsia="仿宋_GB2312" w:cs="仿宋_GB2312"/>
          <w:kern w:val="2"/>
          <w:sz w:val="32"/>
          <w:szCs w:val="32"/>
        </w:rPr>
        <w:t>名村</w:t>
      </w:r>
      <w:r>
        <w:rPr>
          <w:rFonts w:hint="eastAsia" w:ascii="仿宋_GB2312" w:hAnsi="Times New Roman" w:eastAsia="仿宋_GB2312" w:cs="仿宋_GB2312"/>
          <w:kern w:val="2"/>
          <w:sz w:val="32"/>
          <w:szCs w:val="32"/>
          <w:lang w:eastAsia="zh-CN"/>
        </w:rPr>
        <w:t>副主任，</w:t>
      </w:r>
      <w:r>
        <w:rPr>
          <w:rFonts w:hint="eastAsia" w:ascii="仿宋_GB2312" w:hAnsi="Times New Roman" w:eastAsia="仿宋_GB2312" w:cs="仿宋_GB2312"/>
          <w:kern w:val="2"/>
          <w:sz w:val="32"/>
          <w:szCs w:val="32"/>
          <w:lang w:val="en-US" w:eastAsia="zh-CN"/>
        </w:rPr>
        <w:t>2名村支部副书记，</w:t>
      </w:r>
      <w:r>
        <w:rPr>
          <w:rFonts w:hint="eastAsia" w:ascii="仿宋_GB2312" w:hAnsi="Times New Roman" w:eastAsia="仿宋_GB2312" w:cs="仿宋_GB2312"/>
          <w:kern w:val="2"/>
          <w:sz w:val="32"/>
          <w:szCs w:val="32"/>
        </w:rPr>
        <w:t>2名村会计</w:t>
      </w:r>
      <w:r>
        <w:rPr>
          <w:rFonts w:hint="eastAsia" w:ascii="仿宋_GB2312" w:hAnsi="Times New Roman" w:eastAsia="仿宋_GB2312" w:cs="仿宋_GB2312"/>
          <w:kern w:val="2"/>
          <w:sz w:val="32"/>
          <w:szCs w:val="32"/>
          <w:lang w:eastAsia="zh-CN"/>
        </w:rPr>
        <w:t>，</w:t>
      </w:r>
      <w:r>
        <w:rPr>
          <w:rFonts w:hint="eastAsia" w:ascii="仿宋_GB2312" w:hAnsi="Times New Roman" w:eastAsia="仿宋_GB2312" w:cs="仿宋_GB2312"/>
          <w:kern w:val="2"/>
          <w:sz w:val="32"/>
          <w:szCs w:val="32"/>
          <w:lang w:val="en-US" w:eastAsia="zh-CN"/>
        </w:rPr>
        <w:t>2名村纪检委员</w:t>
      </w:r>
      <w:r>
        <w:rPr>
          <w:rFonts w:hint="eastAsia" w:ascii="仿宋_GB2312" w:hAnsi="Times New Roman" w:eastAsia="仿宋_GB2312" w:cs="仿宋_GB2312"/>
          <w:kern w:val="2"/>
          <w:sz w:val="32"/>
          <w:szCs w:val="32"/>
        </w:rPr>
        <w:t>。</w:t>
      </w:r>
    </w:p>
    <w:p w14:paraId="02F87974">
      <w:pPr>
        <w:keepNext w:val="0"/>
        <w:keepLines w:val="0"/>
        <w:pageBreakBefore w:val="0"/>
        <w:widowControl/>
        <w:shd w:val="clear"/>
        <w:kinsoku/>
        <w:wordWrap/>
        <w:overflowPunct/>
        <w:topLinePunct w:val="0"/>
        <w:autoSpaceDN/>
        <w:bidi w:val="0"/>
        <w:adjustRightInd w:val="0"/>
        <w:snapToGrid w:val="0"/>
        <w:spacing w:line="576" w:lineRule="exact"/>
        <w:ind w:firstLine="640" w:firstLineChars="200"/>
        <w:contextualSpacing/>
        <w:jc w:val="left"/>
        <w:textAlignment w:val="auto"/>
        <w:outlineLvl w:val="1"/>
        <w:rPr>
          <w:rFonts w:ascii="黑体" w:hAnsi="宋体" w:eastAsia="黑体" w:cs="宋体"/>
          <w:color w:val="000000"/>
          <w:kern w:val="0"/>
          <w:szCs w:val="32"/>
          <w:shd w:val="clear" w:color="auto" w:fill="FFFFFF"/>
        </w:rPr>
      </w:pPr>
      <w:r>
        <w:rPr>
          <w:rFonts w:hint="eastAsia" w:ascii="黑体" w:hAnsi="宋体" w:eastAsia="黑体" w:cs="宋体"/>
          <w:color w:val="000000"/>
          <w:kern w:val="0"/>
          <w:szCs w:val="32"/>
          <w:shd w:val="clear" w:color="auto" w:fill="FFFFFF"/>
        </w:rPr>
        <w:t>二、部门财政资金收支情况</w:t>
      </w:r>
    </w:p>
    <w:p w14:paraId="7FC3014D">
      <w:pPr>
        <w:keepNext w:val="0"/>
        <w:keepLines w:val="0"/>
        <w:pageBreakBefore w:val="0"/>
        <w:widowControl/>
        <w:shd w:val="clear"/>
        <w:kinsoku/>
        <w:wordWrap/>
        <w:overflowPunct/>
        <w:topLinePunct w:val="0"/>
        <w:autoSpaceDN/>
        <w:bidi w:val="0"/>
        <w:adjustRightInd w:val="0"/>
        <w:snapToGrid w:val="0"/>
        <w:spacing w:line="576" w:lineRule="exact"/>
        <w:ind w:firstLine="643" w:firstLineChars="200"/>
        <w:contextualSpacing/>
        <w:jc w:val="left"/>
        <w:textAlignment w:val="auto"/>
        <w:outlineLvl w:val="2"/>
        <w:rPr>
          <w:rFonts w:hint="eastAsia" w:ascii="仿宋_GB2312" w:hAnsi="宋体" w:cs="宋体"/>
          <w:b/>
          <w:bCs/>
          <w:color w:val="000000"/>
          <w:kern w:val="0"/>
          <w:szCs w:val="32"/>
          <w:shd w:val="clear" w:color="auto" w:fill="FFFFFF"/>
          <w:lang w:val="zh-CN"/>
        </w:rPr>
      </w:pPr>
      <w:r>
        <w:rPr>
          <w:rFonts w:hint="eastAsia" w:ascii="仿宋_GB2312" w:hAnsi="宋体" w:cs="宋体"/>
          <w:b/>
          <w:bCs/>
          <w:color w:val="000000"/>
          <w:kern w:val="0"/>
          <w:szCs w:val="32"/>
          <w:shd w:val="clear" w:color="auto" w:fill="FFFFFF"/>
          <w:lang w:val="zh-CN"/>
        </w:rPr>
        <w:t>（一）部门财政资金收入情况</w:t>
      </w:r>
    </w:p>
    <w:p w14:paraId="606930D6">
      <w:pPr>
        <w:pStyle w:val="27"/>
        <w:keepNext w:val="0"/>
        <w:keepLines w:val="0"/>
        <w:pageBreakBefore w:val="0"/>
        <w:widowControl/>
        <w:shd w:val="clear"/>
        <w:kinsoku/>
        <w:wordWrap/>
        <w:overflowPunct/>
        <w:topLinePunct w:val="0"/>
        <w:autoSpaceDE w:val="0"/>
        <w:autoSpaceDN/>
        <w:bidi w:val="0"/>
        <w:spacing w:before="0" w:beforeAutospacing="0" w:after="0" w:afterAutospacing="0" w:line="576" w:lineRule="exact"/>
        <w:ind w:left="0" w:firstLine="640" w:firstLineChars="200"/>
        <w:jc w:val="left"/>
        <w:textAlignment w:val="auto"/>
        <w:rPr>
          <w:rFonts w:hint="default" w:ascii="仿宋_GB2312" w:hAnsi="Times New Roman" w:eastAsia="仿宋_GB2312" w:cs="宋体"/>
          <w:kern w:val="0"/>
          <w:sz w:val="32"/>
          <w:szCs w:val="32"/>
          <w:lang w:val="en-US" w:eastAsia="zh-CN" w:bidi="ar-SA"/>
        </w:rPr>
      </w:pPr>
      <w:r>
        <w:rPr>
          <w:rFonts w:hint="eastAsia" w:ascii="仿宋_GB2312" w:eastAsia="仿宋_GB2312" w:cs="宋体"/>
          <w:sz w:val="32"/>
          <w:szCs w:val="32"/>
        </w:rPr>
        <w:t>本单位本年度总收入</w:t>
      </w:r>
      <w:r>
        <w:rPr>
          <w:rFonts w:hint="eastAsia" w:ascii="仿宋_GB2312" w:eastAsia="仿宋_GB2312" w:cs="仿宋_GB2312"/>
          <w:b w:val="0"/>
          <w:bCs w:val="0"/>
          <w:sz w:val="32"/>
          <w:szCs w:val="32"/>
          <w:shd w:val="clear" w:fill="FFFFFF"/>
        </w:rPr>
        <w:t>总收入为</w:t>
      </w:r>
      <w:r>
        <w:rPr>
          <w:rFonts w:hint="eastAsia" w:ascii="仿宋_GB2312" w:eastAsia="仿宋_GB2312" w:cs="仿宋_GB2312"/>
          <w:b w:val="0"/>
          <w:bCs w:val="0"/>
          <w:i w:val="0"/>
          <w:iCs w:val="0"/>
          <w:color w:val="auto"/>
          <w:sz w:val="32"/>
          <w:szCs w:val="32"/>
          <w:u w:val="none"/>
          <w:shd w:val="clear" w:fill="FFFFFF"/>
          <w:lang w:val="en-US" w:eastAsia="zh-CN"/>
        </w:rPr>
        <w:t>1023.61</w:t>
      </w:r>
      <w:r>
        <w:rPr>
          <w:rFonts w:hint="eastAsia" w:ascii="仿宋_GB2312" w:eastAsia="仿宋_GB2312" w:cs="仿宋_GB2312"/>
          <w:b w:val="0"/>
          <w:bCs w:val="0"/>
          <w:sz w:val="32"/>
          <w:szCs w:val="32"/>
          <w:shd w:val="clear" w:fill="FFFFFF"/>
        </w:rPr>
        <w:t>万元。其中：一般公共预算财政拨款收入为</w:t>
      </w:r>
      <w:r>
        <w:rPr>
          <w:rFonts w:hint="eastAsia" w:ascii="仿宋_GB2312" w:eastAsia="仿宋_GB2312" w:cs="仿宋_GB2312"/>
          <w:b w:val="0"/>
          <w:bCs w:val="0"/>
          <w:sz w:val="32"/>
          <w:szCs w:val="32"/>
          <w:shd w:val="clear" w:fill="FFFFFF"/>
          <w:lang w:val="en-US" w:eastAsia="zh-CN"/>
        </w:rPr>
        <w:t>1021.7</w:t>
      </w:r>
      <w:r>
        <w:rPr>
          <w:rFonts w:hint="eastAsia" w:ascii="仿宋_GB2312" w:eastAsia="仿宋_GB2312" w:cs="仿宋_GB2312"/>
          <w:b w:val="0"/>
          <w:bCs w:val="0"/>
          <w:sz w:val="32"/>
          <w:szCs w:val="32"/>
          <w:shd w:val="clear" w:fill="FFFFFF"/>
        </w:rPr>
        <w:t>万元，占比</w:t>
      </w:r>
      <w:r>
        <w:rPr>
          <w:rFonts w:hint="eastAsia" w:ascii="仿宋_GB2312" w:eastAsia="仿宋_GB2312" w:cs="仿宋_GB2312"/>
          <w:b w:val="0"/>
          <w:bCs w:val="0"/>
          <w:sz w:val="32"/>
          <w:szCs w:val="32"/>
          <w:shd w:val="clear" w:fill="FFFFFF"/>
          <w:lang w:val="en-US" w:eastAsia="zh-CN"/>
        </w:rPr>
        <w:t>99.81</w:t>
      </w:r>
      <w:r>
        <w:rPr>
          <w:rFonts w:hint="eastAsia" w:ascii="宋体" w:hAnsi="宋体" w:eastAsia="宋体" w:cs="宋体"/>
          <w:b w:val="0"/>
          <w:bCs w:val="0"/>
          <w:sz w:val="32"/>
          <w:szCs w:val="32"/>
          <w:shd w:val="clear" w:fill="FFFFFF"/>
        </w:rPr>
        <w:t>%</w:t>
      </w:r>
      <w:r>
        <w:rPr>
          <w:rFonts w:hint="eastAsia" w:cs="宋体"/>
          <w:b w:val="0"/>
          <w:bCs w:val="0"/>
          <w:sz w:val="32"/>
          <w:szCs w:val="32"/>
          <w:shd w:val="clear" w:fill="FFFFFF"/>
          <w:lang w:eastAsia="zh-CN"/>
        </w:rPr>
        <w:t>，</w:t>
      </w:r>
      <w:r>
        <w:rPr>
          <w:rFonts w:hint="eastAsia" w:ascii="仿宋_GB2312" w:eastAsia="仿宋_GB2312" w:cs="仿宋_GB2312"/>
          <w:b w:val="0"/>
          <w:bCs w:val="0"/>
          <w:sz w:val="32"/>
          <w:szCs w:val="32"/>
          <w:shd w:val="clear" w:fill="FFFFFF"/>
          <w:lang w:val="en-US" w:eastAsia="zh-CN"/>
        </w:rPr>
        <w:t>其他收入为1.91万元，占比0.19%；</w:t>
      </w:r>
      <w:r>
        <w:rPr>
          <w:rFonts w:hint="eastAsia" w:ascii="仿宋_GB2312" w:eastAsia="仿宋_GB2312" w:cs="宋体"/>
          <w:sz w:val="32"/>
          <w:szCs w:val="32"/>
          <w:lang w:val="en-US" w:eastAsia="zh-CN"/>
        </w:rPr>
        <w:t>其中：</w:t>
      </w:r>
      <w:r>
        <w:rPr>
          <w:rFonts w:hint="eastAsia" w:ascii="仿宋_GB2312" w:hAnsi="Times New Roman" w:eastAsia="仿宋_GB2312" w:cs="宋体"/>
          <w:kern w:val="0"/>
          <w:sz w:val="32"/>
          <w:szCs w:val="32"/>
          <w:lang w:val="en-US" w:eastAsia="zh-CN" w:bidi="ar-SA"/>
        </w:rPr>
        <w:t>一般公共服务：收入534.09万元，完成预算100%；文化旅游体育与传媒支出:收入5.16万元，完成预算100%；社会保障和就业：收入73.53万元，完成预算100%；卫生健康：收入30.12万元，完成预算100%。；城乡社区：收入6.96万元，完成预算100%；农林水：收入323.63万元，完成预算100%。</w:t>
      </w:r>
    </w:p>
    <w:p w14:paraId="6C049C31">
      <w:pPr>
        <w:keepNext w:val="0"/>
        <w:keepLines w:val="0"/>
        <w:pageBreakBefore w:val="0"/>
        <w:widowControl/>
        <w:shd w:val="clear"/>
        <w:kinsoku/>
        <w:wordWrap/>
        <w:overflowPunct/>
        <w:topLinePunct w:val="0"/>
        <w:autoSpaceDN/>
        <w:bidi w:val="0"/>
        <w:adjustRightInd w:val="0"/>
        <w:snapToGrid w:val="0"/>
        <w:spacing w:line="576" w:lineRule="exact"/>
        <w:ind w:firstLine="643" w:firstLineChars="200"/>
        <w:contextualSpacing/>
        <w:jc w:val="left"/>
        <w:textAlignment w:val="auto"/>
        <w:outlineLvl w:val="2"/>
        <w:rPr>
          <w:rFonts w:hint="eastAsia" w:ascii="仿宋_GB2312" w:hAnsi="宋体" w:cs="宋体"/>
          <w:b/>
          <w:bCs/>
          <w:color w:val="000000"/>
          <w:kern w:val="0"/>
          <w:szCs w:val="32"/>
          <w:shd w:val="clear" w:color="auto" w:fill="FFFFFF"/>
          <w:lang w:val="zh-CN"/>
        </w:rPr>
      </w:pPr>
      <w:r>
        <w:rPr>
          <w:rFonts w:hint="eastAsia" w:ascii="仿宋_GB2312" w:hAnsi="宋体" w:cs="宋体"/>
          <w:b/>
          <w:bCs/>
          <w:color w:val="000000"/>
          <w:kern w:val="0"/>
          <w:szCs w:val="32"/>
          <w:shd w:val="clear" w:color="auto" w:fill="FFFFFF"/>
          <w:lang w:val="zh-CN"/>
        </w:rPr>
        <w:t>（二）部门财政资金支出情况</w:t>
      </w:r>
    </w:p>
    <w:p w14:paraId="5C81995D">
      <w:pPr>
        <w:pStyle w:val="45"/>
        <w:keepNext w:val="0"/>
        <w:keepLines w:val="0"/>
        <w:pageBreakBefore w:val="0"/>
        <w:widowControl/>
        <w:suppressLineNumbers w:val="0"/>
        <w:shd w:val="clear"/>
        <w:kinsoku/>
        <w:wordWrap/>
        <w:overflowPunct/>
        <w:topLinePunct w:val="0"/>
        <w:autoSpaceDE w:val="0"/>
        <w:autoSpaceDN/>
        <w:bidi w:val="0"/>
        <w:adjustRightInd/>
        <w:snapToGrid/>
        <w:spacing w:before="0" w:beforeAutospacing="0" w:after="0" w:afterAutospacing="0" w:line="576" w:lineRule="exact"/>
        <w:ind w:left="0" w:right="0" w:firstLine="640"/>
        <w:jc w:val="both"/>
        <w:textAlignment w:val="auto"/>
        <w:rPr>
          <w:rFonts w:hint="eastAsia" w:ascii="宋体" w:hAnsi="宋体" w:eastAsia="宋体" w:cs="宋体"/>
          <w:b w:val="0"/>
          <w:bCs w:val="0"/>
          <w:sz w:val="32"/>
          <w:szCs w:val="32"/>
          <w:shd w:val="clear" w:fill="FFFFFF"/>
          <w:lang w:eastAsia="zh-CN"/>
        </w:rPr>
      </w:pPr>
      <w:r>
        <w:rPr>
          <w:rFonts w:hint="eastAsia" w:ascii="仿宋_GB2312" w:eastAsia="仿宋_GB2312" w:cs="仿宋_GB2312"/>
          <w:b w:val="0"/>
          <w:bCs w:val="0"/>
          <w:sz w:val="32"/>
          <w:szCs w:val="32"/>
          <w:shd w:val="clear" w:fill="FFFFFF"/>
        </w:rPr>
        <w:t>本年度总支出为</w:t>
      </w:r>
      <w:r>
        <w:rPr>
          <w:rFonts w:hint="eastAsia" w:ascii="仿宋_GB2312" w:eastAsia="仿宋_GB2312" w:cs="仿宋_GB2312"/>
          <w:b w:val="0"/>
          <w:bCs w:val="0"/>
          <w:i w:val="0"/>
          <w:iCs w:val="0"/>
          <w:color w:val="auto"/>
          <w:sz w:val="32"/>
          <w:szCs w:val="32"/>
          <w:u w:val="none"/>
          <w:shd w:val="clear" w:fill="FFFFFF"/>
          <w:lang w:val="en-US" w:eastAsia="zh-CN"/>
        </w:rPr>
        <w:t>1023.61</w:t>
      </w:r>
      <w:r>
        <w:rPr>
          <w:rFonts w:hint="eastAsia" w:ascii="仿宋_GB2312" w:eastAsia="仿宋_GB2312" w:cs="仿宋_GB2312"/>
          <w:b w:val="0"/>
          <w:bCs w:val="0"/>
          <w:sz w:val="32"/>
          <w:szCs w:val="32"/>
          <w:shd w:val="clear" w:fill="FFFFFF"/>
        </w:rPr>
        <w:t>万元。其中：一般公共服务支出为</w:t>
      </w:r>
      <w:r>
        <w:rPr>
          <w:rFonts w:hint="eastAsia" w:ascii="仿宋_GB2312" w:eastAsia="仿宋_GB2312" w:cs="仿宋_GB2312"/>
          <w:b w:val="0"/>
          <w:bCs w:val="0"/>
          <w:sz w:val="32"/>
          <w:szCs w:val="32"/>
          <w:shd w:val="clear" w:fill="FFFFFF"/>
          <w:lang w:val="en-US" w:eastAsia="zh-CN"/>
        </w:rPr>
        <w:t>534.09</w:t>
      </w:r>
      <w:r>
        <w:rPr>
          <w:rFonts w:hint="eastAsia" w:ascii="仿宋_GB2312" w:eastAsia="仿宋_GB2312" w:cs="仿宋_GB2312"/>
          <w:b w:val="0"/>
          <w:bCs w:val="0"/>
          <w:sz w:val="32"/>
          <w:szCs w:val="32"/>
          <w:shd w:val="clear" w:fill="FFFFFF"/>
        </w:rPr>
        <w:t>万元，占比</w:t>
      </w:r>
      <w:r>
        <w:rPr>
          <w:rFonts w:hint="eastAsia" w:ascii="仿宋_GB2312" w:eastAsia="仿宋_GB2312" w:cs="仿宋_GB2312"/>
          <w:b w:val="0"/>
          <w:bCs w:val="0"/>
          <w:sz w:val="32"/>
          <w:szCs w:val="32"/>
          <w:shd w:val="clear" w:fill="FFFFFF"/>
          <w:lang w:val="en-US" w:eastAsia="zh-CN"/>
        </w:rPr>
        <w:t>52.18</w:t>
      </w:r>
      <w:r>
        <w:rPr>
          <w:rFonts w:hint="eastAsia" w:ascii="宋体" w:hAnsi="宋体" w:eastAsia="宋体" w:cs="宋体"/>
          <w:b w:val="0"/>
          <w:bCs w:val="0"/>
          <w:sz w:val="32"/>
          <w:szCs w:val="32"/>
          <w:shd w:val="clear" w:fill="FFFFFF"/>
        </w:rPr>
        <w:t>%</w:t>
      </w:r>
      <w:r>
        <w:rPr>
          <w:rFonts w:hint="eastAsia" w:ascii="仿宋_GB2312" w:eastAsia="仿宋_GB2312" w:cs="仿宋_GB2312"/>
          <w:b w:val="0"/>
          <w:bCs w:val="0"/>
          <w:sz w:val="32"/>
          <w:szCs w:val="32"/>
          <w:shd w:val="clear" w:fill="FFFFFF"/>
        </w:rPr>
        <w:t>；文化旅游体育与传媒支出为</w:t>
      </w:r>
      <w:r>
        <w:rPr>
          <w:rFonts w:hint="eastAsia" w:ascii="宋体" w:hAnsi="宋体" w:eastAsia="宋体" w:cs="宋体"/>
          <w:b w:val="0"/>
          <w:bCs w:val="0"/>
          <w:sz w:val="32"/>
          <w:szCs w:val="32"/>
          <w:shd w:val="clear" w:fill="FFFFFF"/>
        </w:rPr>
        <w:t>5.16</w:t>
      </w:r>
      <w:r>
        <w:rPr>
          <w:rFonts w:hint="eastAsia" w:ascii="仿宋_GB2312" w:eastAsia="仿宋_GB2312" w:cs="仿宋_GB2312"/>
          <w:b w:val="0"/>
          <w:bCs w:val="0"/>
          <w:sz w:val="32"/>
          <w:szCs w:val="32"/>
          <w:shd w:val="clear" w:fill="FFFFFF"/>
        </w:rPr>
        <w:t>万元，占比</w:t>
      </w:r>
      <w:r>
        <w:rPr>
          <w:rFonts w:hint="eastAsia" w:ascii="仿宋_GB2312" w:eastAsia="仿宋_GB2312" w:cs="仿宋_GB2312"/>
          <w:b w:val="0"/>
          <w:bCs w:val="0"/>
          <w:sz w:val="32"/>
          <w:szCs w:val="32"/>
          <w:shd w:val="clear" w:fill="FFFFFF"/>
          <w:lang w:val="en-US" w:eastAsia="zh-CN"/>
        </w:rPr>
        <w:t>0.50</w:t>
      </w:r>
      <w:r>
        <w:rPr>
          <w:rFonts w:hint="eastAsia" w:ascii="宋体" w:hAnsi="宋体" w:eastAsia="宋体" w:cs="宋体"/>
          <w:b w:val="0"/>
          <w:bCs w:val="0"/>
          <w:sz w:val="32"/>
          <w:szCs w:val="32"/>
          <w:shd w:val="clear" w:fill="FFFFFF"/>
        </w:rPr>
        <w:t>%</w:t>
      </w:r>
      <w:r>
        <w:rPr>
          <w:rFonts w:hint="eastAsia" w:ascii="仿宋_GB2312" w:eastAsia="仿宋_GB2312" w:cs="仿宋_GB2312"/>
          <w:b w:val="0"/>
          <w:bCs w:val="0"/>
          <w:sz w:val="32"/>
          <w:szCs w:val="32"/>
          <w:shd w:val="clear" w:fill="FFFFFF"/>
        </w:rPr>
        <w:t>；社会保障和就业支出为</w:t>
      </w:r>
      <w:r>
        <w:rPr>
          <w:rFonts w:hint="eastAsia" w:ascii="仿宋_GB2312" w:eastAsia="仿宋_GB2312" w:cs="仿宋_GB2312"/>
          <w:b w:val="0"/>
          <w:bCs w:val="0"/>
          <w:sz w:val="32"/>
          <w:szCs w:val="32"/>
          <w:shd w:val="clear" w:fill="FFFFFF"/>
          <w:lang w:val="en-US" w:eastAsia="zh-CN"/>
        </w:rPr>
        <w:t>73.53</w:t>
      </w:r>
      <w:r>
        <w:rPr>
          <w:rFonts w:hint="eastAsia" w:ascii="仿宋_GB2312" w:eastAsia="仿宋_GB2312" w:cs="仿宋_GB2312"/>
          <w:b w:val="0"/>
          <w:bCs w:val="0"/>
          <w:sz w:val="32"/>
          <w:szCs w:val="32"/>
          <w:shd w:val="clear" w:fill="FFFFFF"/>
        </w:rPr>
        <w:t>万元，占比</w:t>
      </w:r>
      <w:r>
        <w:rPr>
          <w:rFonts w:hint="eastAsia" w:ascii="仿宋_GB2312" w:eastAsia="仿宋_GB2312" w:cs="仿宋_GB2312"/>
          <w:b w:val="0"/>
          <w:bCs w:val="0"/>
          <w:sz w:val="32"/>
          <w:szCs w:val="32"/>
          <w:shd w:val="clear" w:fill="FFFFFF"/>
          <w:lang w:val="en-US" w:eastAsia="zh-CN"/>
        </w:rPr>
        <w:t>7.18</w:t>
      </w:r>
      <w:r>
        <w:rPr>
          <w:rFonts w:hint="eastAsia" w:ascii="宋体" w:hAnsi="宋体" w:eastAsia="宋体" w:cs="宋体"/>
          <w:b w:val="0"/>
          <w:bCs w:val="0"/>
          <w:sz w:val="32"/>
          <w:szCs w:val="32"/>
          <w:shd w:val="clear" w:fill="FFFFFF"/>
        </w:rPr>
        <w:t>%</w:t>
      </w:r>
      <w:r>
        <w:rPr>
          <w:rFonts w:hint="eastAsia" w:ascii="仿宋_GB2312" w:eastAsia="仿宋_GB2312" w:cs="仿宋_GB2312"/>
          <w:b w:val="0"/>
          <w:bCs w:val="0"/>
          <w:sz w:val="32"/>
          <w:szCs w:val="32"/>
          <w:shd w:val="clear" w:fill="FFFFFF"/>
        </w:rPr>
        <w:t>；卫生健康支出为</w:t>
      </w:r>
      <w:r>
        <w:rPr>
          <w:rFonts w:hint="eastAsia" w:ascii="仿宋_GB2312" w:eastAsia="仿宋_GB2312" w:cs="仿宋_GB2312"/>
          <w:b w:val="0"/>
          <w:bCs w:val="0"/>
          <w:sz w:val="32"/>
          <w:szCs w:val="32"/>
          <w:shd w:val="clear" w:fill="FFFFFF"/>
          <w:lang w:val="en-US" w:eastAsia="zh-CN"/>
        </w:rPr>
        <w:t>30.12</w:t>
      </w:r>
      <w:r>
        <w:rPr>
          <w:rFonts w:hint="eastAsia" w:ascii="仿宋_GB2312" w:eastAsia="仿宋_GB2312" w:cs="仿宋_GB2312"/>
          <w:b w:val="0"/>
          <w:bCs w:val="0"/>
          <w:sz w:val="32"/>
          <w:szCs w:val="32"/>
          <w:shd w:val="clear" w:fill="FFFFFF"/>
        </w:rPr>
        <w:t>万元，占比</w:t>
      </w:r>
      <w:r>
        <w:rPr>
          <w:rFonts w:hint="eastAsia" w:ascii="仿宋_GB2312" w:eastAsia="仿宋_GB2312" w:cs="仿宋_GB2312"/>
          <w:b w:val="0"/>
          <w:bCs w:val="0"/>
          <w:sz w:val="32"/>
          <w:szCs w:val="32"/>
          <w:shd w:val="clear" w:fill="FFFFFF"/>
          <w:lang w:val="en-US" w:eastAsia="zh-CN"/>
        </w:rPr>
        <w:t>2.94</w:t>
      </w:r>
      <w:r>
        <w:rPr>
          <w:rFonts w:hint="eastAsia" w:ascii="宋体" w:hAnsi="宋体" w:eastAsia="宋体" w:cs="宋体"/>
          <w:b w:val="0"/>
          <w:bCs w:val="0"/>
          <w:sz w:val="32"/>
          <w:szCs w:val="32"/>
          <w:shd w:val="clear" w:fill="FFFFFF"/>
        </w:rPr>
        <w:t>%</w:t>
      </w:r>
      <w:r>
        <w:rPr>
          <w:rFonts w:hint="eastAsia" w:ascii="仿宋_GB2312" w:eastAsia="仿宋_GB2312" w:cs="仿宋_GB2312"/>
          <w:b w:val="0"/>
          <w:bCs w:val="0"/>
          <w:sz w:val="32"/>
          <w:szCs w:val="32"/>
          <w:shd w:val="clear" w:fill="FFFFFF"/>
        </w:rPr>
        <w:t>；城乡社区支出为</w:t>
      </w:r>
      <w:r>
        <w:rPr>
          <w:rFonts w:hint="eastAsia" w:ascii="仿宋_GB2312" w:eastAsia="仿宋_GB2312" w:cs="仿宋_GB2312"/>
          <w:b w:val="0"/>
          <w:bCs w:val="0"/>
          <w:sz w:val="32"/>
          <w:szCs w:val="32"/>
          <w:shd w:val="clear" w:fill="FFFFFF"/>
          <w:lang w:val="en-US" w:eastAsia="zh-CN"/>
        </w:rPr>
        <w:t>6.96</w:t>
      </w:r>
      <w:r>
        <w:rPr>
          <w:rFonts w:hint="eastAsia" w:ascii="仿宋_GB2312" w:eastAsia="仿宋_GB2312" w:cs="仿宋_GB2312"/>
          <w:b w:val="0"/>
          <w:bCs w:val="0"/>
          <w:sz w:val="32"/>
          <w:szCs w:val="32"/>
          <w:shd w:val="clear" w:fill="FFFFFF"/>
        </w:rPr>
        <w:t>万元，占比</w:t>
      </w:r>
      <w:r>
        <w:rPr>
          <w:rFonts w:hint="eastAsia" w:cs="宋体"/>
          <w:b w:val="0"/>
          <w:bCs w:val="0"/>
          <w:sz w:val="32"/>
          <w:szCs w:val="32"/>
          <w:shd w:val="clear" w:fill="FFFFFF"/>
          <w:lang w:val="en-US" w:eastAsia="zh-CN"/>
        </w:rPr>
        <w:t>0.68</w:t>
      </w:r>
      <w:r>
        <w:rPr>
          <w:rFonts w:hint="eastAsia" w:ascii="宋体" w:hAnsi="宋体" w:eastAsia="宋体" w:cs="宋体"/>
          <w:b w:val="0"/>
          <w:bCs w:val="0"/>
          <w:sz w:val="32"/>
          <w:szCs w:val="32"/>
          <w:shd w:val="clear" w:fill="FFFFFF"/>
        </w:rPr>
        <w:t>%</w:t>
      </w:r>
      <w:r>
        <w:rPr>
          <w:rFonts w:hint="eastAsia" w:ascii="仿宋_GB2312" w:eastAsia="仿宋_GB2312" w:cs="仿宋_GB2312"/>
          <w:b w:val="0"/>
          <w:bCs w:val="0"/>
          <w:sz w:val="32"/>
          <w:szCs w:val="32"/>
          <w:shd w:val="clear" w:fill="FFFFFF"/>
        </w:rPr>
        <w:t>；农林水支出为</w:t>
      </w:r>
      <w:r>
        <w:rPr>
          <w:rFonts w:hint="eastAsia" w:ascii="仿宋_GB2312" w:eastAsia="仿宋_GB2312" w:cs="仿宋_GB2312"/>
          <w:b w:val="0"/>
          <w:bCs w:val="0"/>
          <w:sz w:val="32"/>
          <w:szCs w:val="32"/>
          <w:shd w:val="clear" w:fill="FFFFFF"/>
          <w:lang w:val="en-US" w:eastAsia="zh-CN"/>
        </w:rPr>
        <w:t>323.63</w:t>
      </w:r>
      <w:r>
        <w:rPr>
          <w:rFonts w:hint="eastAsia" w:ascii="仿宋_GB2312" w:eastAsia="仿宋_GB2312" w:cs="仿宋_GB2312"/>
          <w:b w:val="0"/>
          <w:bCs w:val="0"/>
          <w:sz w:val="32"/>
          <w:szCs w:val="32"/>
          <w:shd w:val="clear" w:fill="FFFFFF"/>
        </w:rPr>
        <w:t>万元，占比</w:t>
      </w:r>
      <w:r>
        <w:rPr>
          <w:rFonts w:hint="eastAsia" w:ascii="仿宋_GB2312" w:eastAsia="仿宋_GB2312" w:cs="仿宋_GB2312"/>
          <w:b w:val="0"/>
          <w:bCs w:val="0"/>
          <w:sz w:val="32"/>
          <w:szCs w:val="32"/>
          <w:shd w:val="clear" w:fill="FFFFFF"/>
          <w:lang w:val="en-US" w:eastAsia="zh-CN"/>
        </w:rPr>
        <w:t>31.62</w:t>
      </w:r>
      <w:r>
        <w:rPr>
          <w:rFonts w:hint="eastAsia" w:ascii="宋体" w:hAnsi="宋体" w:eastAsia="宋体" w:cs="宋体"/>
          <w:b w:val="0"/>
          <w:bCs w:val="0"/>
          <w:sz w:val="32"/>
          <w:szCs w:val="32"/>
          <w:shd w:val="clear" w:fill="FFFFFF"/>
        </w:rPr>
        <w:t>%</w:t>
      </w:r>
      <w:r>
        <w:rPr>
          <w:rFonts w:hint="eastAsia" w:ascii="仿宋_GB2312" w:eastAsia="仿宋_GB2312" w:cs="仿宋_GB2312"/>
          <w:b w:val="0"/>
          <w:bCs w:val="0"/>
          <w:sz w:val="32"/>
          <w:szCs w:val="32"/>
          <w:shd w:val="clear" w:fill="FFFFFF"/>
        </w:rPr>
        <w:t>；住房保障支出为</w:t>
      </w:r>
      <w:r>
        <w:rPr>
          <w:rFonts w:hint="eastAsia" w:ascii="仿宋_GB2312" w:eastAsia="仿宋_GB2312" w:cs="仿宋_GB2312"/>
          <w:b w:val="0"/>
          <w:bCs w:val="0"/>
          <w:sz w:val="32"/>
          <w:szCs w:val="32"/>
          <w:shd w:val="clear" w:fill="FFFFFF"/>
          <w:lang w:val="en-US" w:eastAsia="zh-CN"/>
        </w:rPr>
        <w:t>46.62</w:t>
      </w:r>
      <w:r>
        <w:rPr>
          <w:rFonts w:hint="eastAsia" w:ascii="仿宋_GB2312" w:eastAsia="仿宋_GB2312" w:cs="仿宋_GB2312"/>
          <w:b w:val="0"/>
          <w:bCs w:val="0"/>
          <w:sz w:val="32"/>
          <w:szCs w:val="32"/>
          <w:shd w:val="clear" w:fill="FFFFFF"/>
        </w:rPr>
        <w:t>万元，占比</w:t>
      </w:r>
      <w:r>
        <w:rPr>
          <w:rFonts w:hint="eastAsia" w:ascii="仿宋_GB2312" w:eastAsia="仿宋_GB2312" w:cs="仿宋_GB2312"/>
          <w:b w:val="0"/>
          <w:bCs w:val="0"/>
          <w:sz w:val="32"/>
          <w:szCs w:val="32"/>
          <w:shd w:val="clear" w:fill="FFFFFF"/>
          <w:lang w:val="en-US" w:eastAsia="zh-CN"/>
        </w:rPr>
        <w:t>4.55</w:t>
      </w:r>
      <w:r>
        <w:rPr>
          <w:rFonts w:hint="eastAsia" w:ascii="宋体" w:hAnsi="宋体" w:eastAsia="宋体" w:cs="宋体"/>
          <w:b w:val="0"/>
          <w:bCs w:val="0"/>
          <w:sz w:val="32"/>
          <w:szCs w:val="32"/>
          <w:shd w:val="clear" w:fill="FFFFFF"/>
        </w:rPr>
        <w:t>%</w:t>
      </w:r>
      <w:r>
        <w:rPr>
          <w:rFonts w:hint="eastAsia" w:ascii="宋体" w:hAnsi="宋体" w:eastAsia="宋体" w:cs="宋体"/>
          <w:b w:val="0"/>
          <w:bCs w:val="0"/>
          <w:sz w:val="32"/>
          <w:szCs w:val="32"/>
          <w:shd w:val="clear" w:fill="FFFFFF"/>
          <w:lang w:eastAsia="zh-CN"/>
        </w:rPr>
        <w:t>。</w:t>
      </w:r>
    </w:p>
    <w:p w14:paraId="1064D477">
      <w:pPr>
        <w:keepNext w:val="0"/>
        <w:keepLines w:val="0"/>
        <w:pageBreakBefore w:val="0"/>
        <w:widowControl/>
        <w:shd w:val="clear"/>
        <w:kinsoku/>
        <w:wordWrap/>
        <w:overflowPunct/>
        <w:topLinePunct w:val="0"/>
        <w:autoSpaceDN/>
        <w:bidi w:val="0"/>
        <w:adjustRightInd w:val="0"/>
        <w:snapToGrid w:val="0"/>
        <w:spacing w:line="576" w:lineRule="exact"/>
        <w:ind w:firstLine="640" w:firstLineChars="200"/>
        <w:contextualSpacing/>
        <w:jc w:val="left"/>
        <w:textAlignment w:val="auto"/>
        <w:outlineLvl w:val="1"/>
        <w:rPr>
          <w:rFonts w:ascii="黑体" w:hAnsi="宋体" w:eastAsia="黑体" w:cs="宋体"/>
          <w:color w:val="000000"/>
          <w:kern w:val="0"/>
          <w:szCs w:val="32"/>
          <w:shd w:val="clear" w:color="auto" w:fill="FFFFFF"/>
        </w:rPr>
      </w:pPr>
      <w:r>
        <w:rPr>
          <w:rFonts w:hint="eastAsia" w:ascii="黑体" w:hAnsi="宋体" w:eastAsia="黑体" w:cs="宋体"/>
          <w:color w:val="000000"/>
          <w:kern w:val="0"/>
          <w:szCs w:val="32"/>
          <w:shd w:val="clear" w:color="auto" w:fill="FFFFFF"/>
        </w:rPr>
        <w:t>三、部门整体预算绩效管理情况</w:t>
      </w:r>
    </w:p>
    <w:p w14:paraId="42CACCFE">
      <w:pPr>
        <w:keepNext w:val="0"/>
        <w:keepLines w:val="0"/>
        <w:pageBreakBefore w:val="0"/>
        <w:widowControl/>
        <w:shd w:val="clear"/>
        <w:kinsoku/>
        <w:wordWrap/>
        <w:overflowPunct/>
        <w:topLinePunct w:val="0"/>
        <w:autoSpaceDN/>
        <w:bidi w:val="0"/>
        <w:adjustRightInd w:val="0"/>
        <w:snapToGrid w:val="0"/>
        <w:spacing w:line="576" w:lineRule="exact"/>
        <w:ind w:firstLine="643" w:firstLineChars="200"/>
        <w:contextualSpacing/>
        <w:jc w:val="left"/>
        <w:textAlignment w:val="auto"/>
        <w:outlineLvl w:val="2"/>
        <w:rPr>
          <w:rFonts w:hint="eastAsia" w:ascii="仿宋_GB2312" w:hAnsi="宋体" w:cs="宋体"/>
          <w:b/>
          <w:bCs/>
          <w:color w:val="000000"/>
          <w:kern w:val="0"/>
          <w:szCs w:val="32"/>
          <w:shd w:val="clear" w:color="auto" w:fill="FFFFFF"/>
          <w:lang w:val="zh-CN"/>
        </w:rPr>
      </w:pPr>
      <w:r>
        <w:rPr>
          <w:rFonts w:hint="eastAsia" w:ascii="仿宋_GB2312" w:hAnsi="宋体" w:cs="宋体"/>
          <w:b/>
          <w:bCs/>
          <w:color w:val="000000"/>
          <w:kern w:val="0"/>
          <w:szCs w:val="32"/>
          <w:shd w:val="clear" w:color="auto" w:fill="FFFFFF"/>
          <w:lang w:val="zh-CN"/>
        </w:rPr>
        <w:t>（一）部门预算管理</w:t>
      </w:r>
    </w:p>
    <w:p w14:paraId="70E9E375">
      <w:pPr>
        <w:pStyle w:val="17"/>
        <w:keepNext w:val="0"/>
        <w:keepLines w:val="0"/>
        <w:pageBreakBefore w:val="0"/>
        <w:widowControl/>
        <w:shd w:val="clear" w:color="auto"/>
        <w:kinsoku/>
        <w:wordWrap/>
        <w:overflowPunct/>
        <w:topLinePunct w:val="0"/>
        <w:autoSpaceDN/>
        <w:bidi w:val="0"/>
        <w:spacing w:beforeAutospacing="0" w:afterAutospacing="0" w:line="576" w:lineRule="exact"/>
        <w:ind w:firstLine="640" w:firstLineChars="200"/>
        <w:textAlignment w:val="auto"/>
        <w:rPr>
          <w:rFonts w:hint="eastAsia" w:ascii="仿宋_GB2312" w:hAnsi="Times New Roman" w:eastAsia="仿宋_GB2312" w:cs="仿宋_GB2312"/>
          <w:kern w:val="2"/>
          <w:sz w:val="32"/>
          <w:szCs w:val="32"/>
          <w:lang w:val="en-US" w:eastAsia="zh-CN"/>
        </w:rPr>
      </w:pPr>
      <w:r>
        <w:rPr>
          <w:rFonts w:hint="eastAsia" w:ascii="仿宋_GB2312" w:hAnsi="Times New Roman" w:eastAsia="仿宋_GB2312" w:cs="仿宋_GB2312"/>
          <w:kern w:val="2"/>
          <w:sz w:val="32"/>
          <w:szCs w:val="32"/>
          <w:lang w:val="zh-CN" w:eastAsia="zh-CN"/>
        </w:rPr>
        <w:t>我乡严格按照相关编制要求、编制程序</w:t>
      </w:r>
      <w:r>
        <w:rPr>
          <w:rFonts w:hint="eastAsia" w:ascii="仿宋_GB2312" w:hAnsi="Times New Roman" w:eastAsia="仿宋_GB2312" w:cs="仿宋_GB2312"/>
          <w:kern w:val="2"/>
          <w:sz w:val="32"/>
          <w:szCs w:val="32"/>
          <w:lang w:val="en-US" w:eastAsia="zh-CN"/>
        </w:rPr>
        <w:t>及时组织财务人员进行</w:t>
      </w:r>
      <w:r>
        <w:rPr>
          <w:rFonts w:hint="eastAsia" w:ascii="仿宋_GB2312" w:hAnsi="Times New Roman" w:eastAsia="仿宋_GB2312" w:cs="仿宋_GB2312"/>
          <w:kern w:val="2"/>
          <w:sz w:val="32"/>
          <w:szCs w:val="32"/>
          <w:lang w:val="zh-CN" w:eastAsia="zh-CN"/>
        </w:rPr>
        <w:t>部门预算编制。</w:t>
      </w:r>
      <w:r>
        <w:rPr>
          <w:rFonts w:hint="eastAsia" w:ascii="仿宋_GB2312" w:hAnsi="Times New Roman" w:eastAsia="仿宋_GB2312" w:cs="仿宋_GB2312"/>
          <w:kern w:val="2"/>
          <w:sz w:val="32"/>
          <w:szCs w:val="32"/>
          <w:lang w:val="en-US" w:eastAsia="zh-CN"/>
        </w:rPr>
        <w:t>对本年度预算款项进行及时清理和处理，做到账账相符、账实相符、账证相符,按先有预算再有支出的原则，及时处理相关事务；对绩效目标进行梳理和分析，及时上报相关报表；对专项预算提前细化，分科目上报，做到收支平衡。</w:t>
      </w:r>
    </w:p>
    <w:p w14:paraId="5B2F942F">
      <w:pPr>
        <w:keepNext w:val="0"/>
        <w:keepLines w:val="0"/>
        <w:pageBreakBefore w:val="0"/>
        <w:widowControl/>
        <w:shd w:val="clear"/>
        <w:kinsoku/>
        <w:wordWrap/>
        <w:overflowPunct/>
        <w:topLinePunct w:val="0"/>
        <w:autoSpaceDN/>
        <w:bidi w:val="0"/>
        <w:adjustRightInd w:val="0"/>
        <w:snapToGrid w:val="0"/>
        <w:spacing w:line="576" w:lineRule="exact"/>
        <w:ind w:firstLine="643" w:firstLineChars="200"/>
        <w:contextualSpacing/>
        <w:jc w:val="left"/>
        <w:textAlignment w:val="auto"/>
        <w:outlineLvl w:val="2"/>
        <w:rPr>
          <w:rFonts w:ascii="仿宋_GB2312" w:hAnsi="宋体" w:cs="宋体"/>
          <w:b/>
          <w:bCs/>
          <w:color w:val="000000"/>
          <w:kern w:val="0"/>
          <w:szCs w:val="32"/>
          <w:shd w:val="clear" w:color="auto" w:fill="FFFFFF"/>
          <w:lang w:val="zh-CN"/>
        </w:rPr>
      </w:pPr>
      <w:r>
        <w:rPr>
          <w:rFonts w:hint="eastAsia" w:ascii="仿宋_GB2312" w:hAnsi="宋体" w:cs="宋体"/>
          <w:b/>
          <w:bCs/>
          <w:color w:val="000000"/>
          <w:kern w:val="0"/>
          <w:szCs w:val="32"/>
          <w:shd w:val="clear" w:color="auto" w:fill="FFFFFF"/>
          <w:lang w:val="zh-CN"/>
        </w:rPr>
        <w:t>（二）结果应用情况</w:t>
      </w:r>
    </w:p>
    <w:p w14:paraId="40282F26">
      <w:pPr>
        <w:pStyle w:val="17"/>
        <w:keepNext w:val="0"/>
        <w:keepLines w:val="0"/>
        <w:pageBreakBefore w:val="0"/>
        <w:widowControl/>
        <w:suppressLineNumbers w:val="0"/>
        <w:shd w:val="clear"/>
        <w:kinsoku/>
        <w:wordWrap/>
        <w:overflowPunct/>
        <w:topLinePunct w:val="0"/>
        <w:autoSpaceDN/>
        <w:bidi w:val="0"/>
        <w:spacing w:beforeAutospacing="0" w:afterAutospacing="0" w:line="576" w:lineRule="exact"/>
        <w:ind w:left="0" w:firstLine="643" w:firstLineChars="200"/>
        <w:textAlignment w:val="auto"/>
        <w:rPr>
          <w:rFonts w:hint="eastAsia" w:ascii="仿宋_GB2312" w:hAnsi="Calibri" w:eastAsia="仿宋_GB2312" w:cs="Times New Roman"/>
          <w:bCs/>
          <w:color w:val="000000"/>
          <w:kern w:val="0"/>
          <w:sz w:val="32"/>
          <w:szCs w:val="32"/>
          <w:lang w:val="zh-CN" w:eastAsia="zh-CN" w:bidi="ar-SA"/>
        </w:rPr>
      </w:pPr>
      <w:r>
        <w:rPr>
          <w:rFonts w:hint="eastAsia" w:ascii="仿宋_GB2312" w:hAnsi="Calibri" w:cs="Times New Roman"/>
          <w:b/>
          <w:bCs w:val="0"/>
          <w:color w:val="000000"/>
          <w:kern w:val="0"/>
          <w:sz w:val="32"/>
          <w:szCs w:val="32"/>
          <w:lang w:val="zh-CN" w:eastAsia="zh-CN" w:bidi="ar-SA"/>
        </w:rPr>
        <w:t>信息</w:t>
      </w:r>
      <w:r>
        <w:rPr>
          <w:rFonts w:hint="eastAsia" w:ascii="仿宋_GB2312" w:hAnsi="Calibri" w:eastAsia="仿宋_GB2312" w:cs="Times New Roman"/>
          <w:b/>
          <w:bCs w:val="0"/>
          <w:color w:val="000000"/>
          <w:kern w:val="0"/>
          <w:sz w:val="32"/>
          <w:szCs w:val="32"/>
          <w:lang w:val="zh-CN" w:eastAsia="zh-CN" w:bidi="ar-SA"/>
        </w:rPr>
        <w:t>公开：</w:t>
      </w:r>
      <w:r>
        <w:rPr>
          <w:rFonts w:hint="eastAsia" w:ascii="仿宋_GB2312" w:hAnsi="Calibri" w:eastAsia="仿宋_GB2312" w:cs="Times New Roman"/>
          <w:b w:val="0"/>
          <w:bCs/>
          <w:color w:val="000000"/>
          <w:kern w:val="0"/>
          <w:sz w:val="32"/>
          <w:szCs w:val="32"/>
          <w:lang w:val="zh-CN" w:eastAsia="zh-CN" w:bidi="ar-SA"/>
        </w:rPr>
        <w:t>根据县政府相关工作要求，及时依法在政府官方网站对“三公经费”及预算、决算</w:t>
      </w:r>
      <w:r>
        <w:rPr>
          <w:rFonts w:hint="eastAsia" w:ascii="仿宋_GB2312" w:hAnsi="Calibri" w:cs="Times New Roman"/>
          <w:b w:val="0"/>
          <w:bCs/>
          <w:color w:val="000000"/>
          <w:kern w:val="0"/>
          <w:sz w:val="32"/>
          <w:szCs w:val="32"/>
          <w:lang w:val="zh-CN" w:eastAsia="zh-CN" w:bidi="ar-SA"/>
        </w:rPr>
        <w:t>信息</w:t>
      </w:r>
      <w:r>
        <w:rPr>
          <w:rFonts w:hint="eastAsia" w:ascii="仿宋_GB2312" w:hAnsi="Calibri" w:eastAsia="仿宋_GB2312" w:cs="Times New Roman"/>
          <w:b w:val="0"/>
          <w:bCs/>
          <w:color w:val="000000"/>
          <w:kern w:val="0"/>
          <w:sz w:val="32"/>
          <w:szCs w:val="32"/>
          <w:lang w:val="zh-CN" w:eastAsia="zh-CN" w:bidi="ar-SA"/>
        </w:rPr>
        <w:t>进行公示，</w:t>
      </w:r>
      <w:r>
        <w:rPr>
          <w:rFonts w:hint="eastAsia" w:ascii="仿宋_GB2312" w:hAnsi="Calibri" w:eastAsia="仿宋_GB2312" w:cs="Times New Roman"/>
          <w:b w:val="0"/>
          <w:bCs/>
          <w:color w:val="000000"/>
          <w:kern w:val="0"/>
          <w:sz w:val="32"/>
          <w:szCs w:val="32"/>
          <w:lang w:val="en-US" w:eastAsia="zh-CN" w:bidi="ar-SA"/>
        </w:rPr>
        <w:t>接</w:t>
      </w:r>
      <w:r>
        <w:rPr>
          <w:rFonts w:hint="eastAsia" w:ascii="仿宋_GB2312" w:hAnsi="Calibri" w:eastAsia="仿宋_GB2312" w:cs="Times New Roman"/>
          <w:b w:val="0"/>
          <w:bCs/>
          <w:color w:val="000000"/>
          <w:kern w:val="0"/>
          <w:sz w:val="32"/>
          <w:szCs w:val="32"/>
          <w:lang w:val="zh-CN" w:eastAsia="zh-CN" w:bidi="ar-SA"/>
        </w:rPr>
        <w:t>受社会的监督</w:t>
      </w:r>
      <w:r>
        <w:rPr>
          <w:rFonts w:hint="eastAsia" w:ascii="仿宋_GB2312" w:hAnsi="Calibri" w:cs="Times New Roman"/>
          <w:b w:val="0"/>
          <w:bCs/>
          <w:color w:val="000000"/>
          <w:kern w:val="0"/>
          <w:sz w:val="32"/>
          <w:szCs w:val="32"/>
          <w:lang w:val="zh-CN" w:eastAsia="zh-CN" w:bidi="ar-SA"/>
        </w:rPr>
        <w:t>。</w:t>
      </w:r>
    </w:p>
    <w:p w14:paraId="06C01F56">
      <w:pPr>
        <w:keepNext w:val="0"/>
        <w:keepLines w:val="0"/>
        <w:pageBreakBefore w:val="0"/>
        <w:shd w:val="clear"/>
        <w:kinsoku/>
        <w:wordWrap/>
        <w:overflowPunct/>
        <w:topLinePunct w:val="0"/>
        <w:autoSpaceDN/>
        <w:bidi w:val="0"/>
        <w:spacing w:line="576" w:lineRule="exact"/>
        <w:ind w:firstLine="643" w:firstLineChars="200"/>
        <w:textAlignment w:val="auto"/>
        <w:rPr>
          <w:rFonts w:ascii="仿宋_GB2312" w:hAnsi="宋体"/>
          <w:lang w:val="zh-CN"/>
        </w:rPr>
      </w:pPr>
      <w:r>
        <w:rPr>
          <w:rFonts w:hint="eastAsia" w:ascii="宋体" w:hAnsi="宋体" w:cs="宋体"/>
          <w:b/>
          <w:bCs/>
          <w:color w:val="000000"/>
          <w:sz w:val="32"/>
          <w:szCs w:val="32"/>
          <w:shd w:val="clear" w:color="auto" w:fill="FFFFFF"/>
        </w:rPr>
        <w:t>内部管理制度建设情况：</w:t>
      </w:r>
      <w:r>
        <w:rPr>
          <w:rFonts w:hint="eastAsia" w:ascii="仿宋_GB2312" w:hAnsi="宋体"/>
          <w:lang w:val="zh-CN"/>
        </w:rPr>
        <w:t>根据本单位工作实际，在建立并实施内部监督和控制制度过程中，建立和完善各项制度的同时，相关人员在工作过程中严格遵守这些规章制度，有效地实施了内部监督和控制，保证了会计工作的真实性、完整性以及单位财产的安全，加强了对本单位财产物资的监督和管理，杜绝了各种漏洞的发生，达到了以下四点要求：</w:t>
      </w:r>
    </w:p>
    <w:p w14:paraId="79949E94">
      <w:pPr>
        <w:keepNext w:val="0"/>
        <w:keepLines w:val="0"/>
        <w:pageBreakBefore w:val="0"/>
        <w:shd w:val="clear"/>
        <w:kinsoku/>
        <w:wordWrap/>
        <w:overflowPunct/>
        <w:topLinePunct w:val="0"/>
        <w:autoSpaceDN/>
        <w:bidi w:val="0"/>
        <w:spacing w:line="576" w:lineRule="exact"/>
        <w:ind w:firstLine="640" w:firstLineChars="200"/>
        <w:textAlignment w:val="auto"/>
        <w:rPr>
          <w:rFonts w:ascii="仿宋_GB2312" w:hAnsi="宋体"/>
          <w:lang w:val="zh-CN"/>
        </w:rPr>
      </w:pPr>
      <w:r>
        <w:rPr>
          <w:rFonts w:hint="eastAsia" w:ascii="仿宋_GB2312" w:hAnsi="宋体"/>
          <w:lang w:val="zh-CN"/>
        </w:rPr>
        <w:t>1</w:t>
      </w:r>
      <w:r>
        <w:rPr>
          <w:rFonts w:hint="eastAsia" w:ascii="仿宋_GB2312" w:hAnsi="宋体"/>
          <w:lang w:val="en-US" w:eastAsia="zh-CN"/>
        </w:rPr>
        <w:t>.</w:t>
      </w:r>
      <w:r>
        <w:rPr>
          <w:rFonts w:hint="eastAsia" w:ascii="仿宋_GB2312" w:hAnsi="宋体"/>
          <w:lang w:val="zh-CN"/>
        </w:rPr>
        <w:t>明确了记账人员与审批人员、经办人员的职责权限，使其相互分离、相互制约，以明确责任，防止舞弊，各项业务事项得以有序进行。</w:t>
      </w:r>
    </w:p>
    <w:p w14:paraId="6194C558">
      <w:pPr>
        <w:keepNext w:val="0"/>
        <w:keepLines w:val="0"/>
        <w:pageBreakBefore w:val="0"/>
        <w:shd w:val="clear"/>
        <w:kinsoku/>
        <w:wordWrap/>
        <w:overflowPunct/>
        <w:topLinePunct w:val="0"/>
        <w:autoSpaceDN/>
        <w:bidi w:val="0"/>
        <w:spacing w:line="576" w:lineRule="exact"/>
        <w:ind w:firstLine="640" w:firstLineChars="200"/>
        <w:textAlignment w:val="auto"/>
        <w:rPr>
          <w:rFonts w:ascii="仿宋_GB2312" w:hAnsi="宋体"/>
          <w:lang w:val="zh-CN"/>
        </w:rPr>
      </w:pPr>
      <w:r>
        <w:rPr>
          <w:rFonts w:hint="eastAsia" w:ascii="仿宋_GB2312" w:hAnsi="宋体"/>
          <w:lang w:val="zh-CN"/>
        </w:rPr>
        <w:t>2</w:t>
      </w:r>
      <w:r>
        <w:rPr>
          <w:rFonts w:hint="eastAsia" w:ascii="仿宋_GB2312" w:hAnsi="宋体"/>
          <w:lang w:val="en-US" w:eastAsia="zh-CN"/>
        </w:rPr>
        <w:t>.</w:t>
      </w:r>
      <w:r>
        <w:rPr>
          <w:rFonts w:hint="eastAsia" w:ascii="仿宋_GB2312" w:hAnsi="宋体"/>
          <w:lang w:val="zh-CN"/>
        </w:rPr>
        <w:t>明确了财务收支审批程序和审批人的权限和责任，规范了各项资金的使用，提高了资金使用效益。</w:t>
      </w:r>
    </w:p>
    <w:p w14:paraId="299D4A16">
      <w:pPr>
        <w:keepNext w:val="0"/>
        <w:keepLines w:val="0"/>
        <w:pageBreakBefore w:val="0"/>
        <w:shd w:val="clear"/>
        <w:kinsoku/>
        <w:wordWrap/>
        <w:overflowPunct/>
        <w:topLinePunct w:val="0"/>
        <w:autoSpaceDN/>
        <w:bidi w:val="0"/>
        <w:spacing w:line="576" w:lineRule="exact"/>
        <w:ind w:firstLine="640" w:firstLineChars="200"/>
        <w:textAlignment w:val="auto"/>
        <w:rPr>
          <w:rFonts w:ascii="仿宋_GB2312" w:hAnsi="宋体"/>
          <w:lang w:val="zh-CN"/>
        </w:rPr>
      </w:pPr>
      <w:r>
        <w:rPr>
          <w:rFonts w:hint="eastAsia" w:ascii="仿宋_GB2312" w:hAnsi="宋体"/>
          <w:lang w:val="zh-CN"/>
        </w:rPr>
        <w:t>3</w:t>
      </w:r>
      <w:r>
        <w:rPr>
          <w:rFonts w:hint="eastAsia" w:ascii="仿宋_GB2312" w:hAnsi="宋体"/>
          <w:lang w:val="en-US" w:eastAsia="zh-CN"/>
        </w:rPr>
        <w:t>.</w:t>
      </w:r>
      <w:r>
        <w:rPr>
          <w:rFonts w:hint="eastAsia" w:ascii="仿宋_GB2312" w:hAnsi="宋体"/>
          <w:lang w:val="zh-CN"/>
        </w:rPr>
        <w:t>明确经费支出的范围和开支标准，采取各种有效措施控制经费开支，杜绝了浪费现象的发生。</w:t>
      </w:r>
    </w:p>
    <w:p w14:paraId="69282F85">
      <w:pPr>
        <w:keepNext w:val="0"/>
        <w:keepLines w:val="0"/>
        <w:pageBreakBefore w:val="0"/>
        <w:shd w:val="clear"/>
        <w:kinsoku/>
        <w:wordWrap/>
        <w:overflowPunct/>
        <w:topLinePunct w:val="0"/>
        <w:autoSpaceDN/>
        <w:bidi w:val="0"/>
        <w:spacing w:line="576" w:lineRule="exact"/>
        <w:ind w:firstLine="640" w:firstLineChars="200"/>
        <w:textAlignment w:val="auto"/>
        <w:rPr>
          <w:rFonts w:hint="eastAsia" w:ascii="仿宋_GB2312" w:hAnsi="宋体"/>
          <w:lang w:val="zh-CN"/>
        </w:rPr>
      </w:pPr>
      <w:r>
        <w:rPr>
          <w:rFonts w:hint="eastAsia" w:ascii="仿宋_GB2312" w:hAnsi="宋体"/>
          <w:lang w:val="zh-CN"/>
        </w:rPr>
        <w:t>4</w:t>
      </w:r>
      <w:r>
        <w:rPr>
          <w:rFonts w:hint="eastAsia" w:ascii="仿宋_GB2312" w:hAnsi="宋体"/>
          <w:lang w:val="en-US" w:eastAsia="zh-CN"/>
        </w:rPr>
        <w:t>.</w:t>
      </w:r>
      <w:r>
        <w:rPr>
          <w:rFonts w:hint="eastAsia" w:ascii="仿宋_GB2312" w:hAnsi="宋体"/>
          <w:lang w:val="zh-CN"/>
        </w:rPr>
        <w:t>明确账务处理程序，根据机关事业单位会计制度的规定，确定单位会计科目和明细科目的设置和使用范围；确定本单位会计凭证格式、填制要求、审核要求、传递程序、保管要求等；确定本单位的总账、明细账、银行存款日记账、各种辅助账等的设置、格式、登记、对账、结算、改错等要求，确保会计核算准确无误。</w:t>
      </w:r>
    </w:p>
    <w:p w14:paraId="2CDA2605">
      <w:pPr>
        <w:keepNext w:val="0"/>
        <w:keepLines w:val="0"/>
        <w:pageBreakBefore w:val="0"/>
        <w:shd w:val="clear"/>
        <w:kinsoku/>
        <w:wordWrap/>
        <w:overflowPunct/>
        <w:topLinePunct w:val="0"/>
        <w:autoSpaceDN/>
        <w:bidi w:val="0"/>
        <w:spacing w:line="576" w:lineRule="exact"/>
        <w:ind w:firstLine="643" w:firstLineChars="200"/>
        <w:textAlignment w:val="auto"/>
        <w:rPr>
          <w:rFonts w:hint="eastAsia"/>
          <w:lang w:val="zh-CN" w:eastAsia="zh-CN"/>
        </w:rPr>
      </w:pPr>
      <w:r>
        <w:rPr>
          <w:rFonts w:hint="eastAsia" w:ascii="仿宋_GB2312" w:hAnsi="宋体"/>
          <w:b/>
          <w:bCs/>
          <w:lang w:val="zh-CN"/>
        </w:rPr>
        <w:t>财务财政监督情况：</w:t>
      </w:r>
      <w:r>
        <w:rPr>
          <w:rFonts w:hint="eastAsia" w:ascii="仿宋_GB2312" w:hAnsi="宋体"/>
          <w:lang w:val="zh-CN"/>
        </w:rPr>
        <w:t>执行国家有关财务法律法规的同时，建立健全内部财务管理制度，按照党风廉政建设的要求，全体干部职工廉洁奉公、忠于职守。禁止利用职权和职务上的便利谋取不正当的利益。制定了相关规章制度，加强了项目资金的管理和监督，杜绝违规违法事件的发生。本着勤俭节约原则，管理好用好每笔资金。财务活动接受审计、财政、纪检监察等部门的监督检查，无存在违规进行资产购置，擅自处置财产、对外投资，财政票据管理、使用不规范等问题，按照规定保管会计档案，并建立完善的内部控制制度和监督制度。</w:t>
      </w:r>
    </w:p>
    <w:p w14:paraId="2462037E">
      <w:pPr>
        <w:pStyle w:val="17"/>
        <w:keepNext w:val="0"/>
        <w:keepLines w:val="0"/>
        <w:pageBreakBefore w:val="0"/>
        <w:widowControl/>
        <w:shd w:val="clear" w:color="auto"/>
        <w:kinsoku/>
        <w:wordWrap/>
        <w:overflowPunct/>
        <w:topLinePunct w:val="0"/>
        <w:autoSpaceDN/>
        <w:bidi w:val="0"/>
        <w:spacing w:beforeAutospacing="0" w:afterAutospacing="0" w:line="576" w:lineRule="exact"/>
        <w:ind w:firstLine="643" w:firstLineChars="200"/>
        <w:textAlignment w:val="auto"/>
        <w:rPr>
          <w:rFonts w:hint="eastAsia" w:ascii="仿宋_GB2312" w:hAnsi="Times New Roman" w:eastAsia="仿宋_GB2312" w:cs="宋体"/>
          <w:sz w:val="32"/>
          <w:szCs w:val="32"/>
          <w:lang w:val="zh-CN" w:eastAsia="zh-CN"/>
        </w:rPr>
      </w:pPr>
      <w:r>
        <w:rPr>
          <w:rFonts w:hint="eastAsia" w:ascii="宋体" w:hAnsi="宋体" w:cs="宋体"/>
          <w:b/>
          <w:bCs/>
          <w:color w:val="000000"/>
          <w:sz w:val="32"/>
          <w:szCs w:val="32"/>
          <w:shd w:val="clear" w:color="auto" w:fill="FFFFFF"/>
        </w:rPr>
        <w:t>绩效评价：</w:t>
      </w:r>
      <w:r>
        <w:rPr>
          <w:rFonts w:hint="eastAsia" w:ascii="仿宋_GB2312" w:hAnsi="Times New Roman" w:eastAsia="仿宋_GB2312" w:cs="宋体"/>
          <w:sz w:val="32"/>
          <w:szCs w:val="32"/>
          <w:lang w:val="zh-CN" w:eastAsia="zh-CN"/>
        </w:rPr>
        <w:t>根据绩效评价的要求，我们成立了自评工作领导小组，对照自评方案进行研究和</w:t>
      </w:r>
      <w:r>
        <w:rPr>
          <w:rFonts w:hint="eastAsia" w:ascii="仿宋_GB2312" w:eastAsia="仿宋_GB2312" w:cs="宋体"/>
          <w:sz w:val="32"/>
          <w:szCs w:val="32"/>
          <w:lang w:val="en-US" w:eastAsia="zh-CN"/>
        </w:rPr>
        <w:t>部署</w:t>
      </w:r>
      <w:r>
        <w:rPr>
          <w:rFonts w:hint="eastAsia" w:ascii="仿宋_GB2312" w:hAnsi="Times New Roman" w:eastAsia="仿宋_GB2312" w:cs="宋体"/>
          <w:sz w:val="32"/>
          <w:szCs w:val="32"/>
          <w:lang w:val="zh-CN" w:eastAsia="zh-CN"/>
        </w:rPr>
        <w:t>，按照自评方案的要求，对照各实施项目的内容逐条逐项自评。</w:t>
      </w:r>
    </w:p>
    <w:p w14:paraId="15178F26">
      <w:pPr>
        <w:keepNext w:val="0"/>
        <w:keepLines w:val="0"/>
        <w:pageBreakBefore w:val="0"/>
        <w:widowControl/>
        <w:shd w:val="clear"/>
        <w:kinsoku/>
        <w:wordWrap/>
        <w:overflowPunct/>
        <w:topLinePunct w:val="0"/>
        <w:autoSpaceDN/>
        <w:bidi w:val="0"/>
        <w:adjustRightInd w:val="0"/>
        <w:snapToGrid w:val="0"/>
        <w:spacing w:line="576" w:lineRule="exact"/>
        <w:ind w:firstLine="720" w:firstLineChars="200"/>
        <w:jc w:val="left"/>
        <w:textAlignment w:val="auto"/>
        <w:outlineLvl w:val="1"/>
        <w:rPr>
          <w:rFonts w:hint="eastAsia" w:ascii="黑体" w:hAnsi="宋体" w:eastAsia="黑体" w:cs="宋体"/>
          <w:b w:val="0"/>
          <w:bCs w:val="0"/>
          <w:color w:val="000000"/>
          <w:kern w:val="0"/>
          <w:sz w:val="36"/>
          <w:szCs w:val="28"/>
        </w:rPr>
      </w:pPr>
      <w:r>
        <w:rPr>
          <w:rFonts w:hint="eastAsia" w:ascii="黑体" w:hAnsi="宋体" w:eastAsia="黑体" w:cs="宋体"/>
          <w:b w:val="0"/>
          <w:bCs w:val="0"/>
          <w:color w:val="000000"/>
          <w:kern w:val="0"/>
          <w:sz w:val="36"/>
          <w:szCs w:val="28"/>
        </w:rPr>
        <w:t>四、评价结论及建议</w:t>
      </w:r>
    </w:p>
    <w:p w14:paraId="11431B80">
      <w:pPr>
        <w:keepNext w:val="0"/>
        <w:keepLines w:val="0"/>
        <w:pageBreakBefore w:val="0"/>
        <w:widowControl/>
        <w:shd w:val="clear"/>
        <w:kinsoku/>
        <w:wordWrap/>
        <w:overflowPunct/>
        <w:topLinePunct w:val="0"/>
        <w:autoSpaceDN/>
        <w:bidi w:val="0"/>
        <w:adjustRightInd w:val="0"/>
        <w:snapToGrid w:val="0"/>
        <w:spacing w:line="576" w:lineRule="exact"/>
        <w:ind w:firstLine="643" w:firstLineChars="200"/>
        <w:contextualSpacing/>
        <w:jc w:val="left"/>
        <w:textAlignment w:val="auto"/>
        <w:outlineLvl w:val="2"/>
        <w:rPr>
          <w:rFonts w:hint="eastAsia" w:ascii="仿宋_GB2312" w:hAnsi="宋体" w:cs="宋体"/>
          <w:b/>
          <w:bCs/>
          <w:color w:val="000000"/>
          <w:kern w:val="0"/>
          <w:szCs w:val="32"/>
          <w:shd w:val="clear" w:color="auto" w:fill="FFFFFF"/>
          <w:lang w:val="zh-CN"/>
        </w:rPr>
      </w:pPr>
      <w:r>
        <w:rPr>
          <w:rFonts w:hint="eastAsia" w:ascii="仿宋_GB2312" w:hAnsi="宋体" w:cs="宋体"/>
          <w:b/>
          <w:bCs/>
          <w:color w:val="000000"/>
          <w:kern w:val="0"/>
          <w:szCs w:val="32"/>
          <w:shd w:val="clear" w:color="auto" w:fill="FFFFFF"/>
          <w:lang w:val="zh-CN"/>
        </w:rPr>
        <w:t>（一）评价结论</w:t>
      </w:r>
    </w:p>
    <w:p w14:paraId="05034DD1">
      <w:pPr>
        <w:pStyle w:val="17"/>
        <w:keepNext w:val="0"/>
        <w:keepLines w:val="0"/>
        <w:pageBreakBefore w:val="0"/>
        <w:widowControl/>
        <w:shd w:val="clear" w:color="auto"/>
        <w:kinsoku/>
        <w:wordWrap/>
        <w:overflowPunct/>
        <w:topLinePunct w:val="0"/>
        <w:autoSpaceDN/>
        <w:bidi w:val="0"/>
        <w:spacing w:beforeAutospacing="0" w:afterAutospacing="0" w:line="576" w:lineRule="exact"/>
        <w:ind w:firstLine="640" w:firstLineChars="200"/>
        <w:textAlignment w:val="auto"/>
        <w:rPr>
          <w:rFonts w:hint="eastAsia" w:ascii="仿宋_GB2312" w:hAnsi="Times New Roman" w:eastAsia="仿宋_GB2312" w:cs="仿宋_GB2312"/>
          <w:kern w:val="2"/>
          <w:sz w:val="32"/>
          <w:szCs w:val="32"/>
          <w:lang w:val="zh-CN" w:eastAsia="zh-CN"/>
        </w:rPr>
      </w:pPr>
      <w:r>
        <w:rPr>
          <w:rFonts w:hint="eastAsia" w:ascii="仿宋_GB2312" w:hAnsi="Times New Roman" w:eastAsia="仿宋_GB2312" w:cs="仿宋_GB2312"/>
          <w:kern w:val="2"/>
          <w:sz w:val="32"/>
          <w:szCs w:val="32"/>
          <w:lang w:val="zh-CN" w:eastAsia="zh-CN"/>
        </w:rPr>
        <w:t>在自评过程发现问题，查找原因，及时纠正偏差，为下一步工作夯实基础。我乡</w:t>
      </w:r>
      <w:r>
        <w:rPr>
          <w:rFonts w:hint="eastAsia" w:ascii="仿宋_GB2312" w:hAnsi="Times New Roman" w:eastAsia="仿宋_GB2312" w:cs="仿宋_GB2312"/>
          <w:kern w:val="2"/>
          <w:sz w:val="32"/>
          <w:szCs w:val="32"/>
          <w:lang w:val="en-US" w:eastAsia="zh-CN"/>
        </w:rPr>
        <w:t>自</w:t>
      </w:r>
      <w:r>
        <w:rPr>
          <w:rFonts w:hint="eastAsia" w:ascii="仿宋_GB2312" w:hAnsi="Times New Roman" w:eastAsia="仿宋_GB2312" w:cs="仿宋_GB2312"/>
          <w:kern w:val="2"/>
          <w:sz w:val="32"/>
          <w:szCs w:val="32"/>
          <w:lang w:val="zh-CN" w:eastAsia="zh-CN"/>
        </w:rPr>
        <w:t>评得分</w:t>
      </w:r>
      <w:r>
        <w:rPr>
          <w:rFonts w:hint="eastAsia" w:ascii="仿宋_GB2312" w:cs="仿宋_GB2312"/>
          <w:kern w:val="2"/>
          <w:sz w:val="32"/>
          <w:szCs w:val="32"/>
          <w:lang w:val="en-US" w:eastAsia="zh-CN"/>
        </w:rPr>
        <w:t>92</w:t>
      </w:r>
      <w:r>
        <w:rPr>
          <w:rFonts w:hint="eastAsia" w:ascii="仿宋_GB2312" w:hAnsi="Times New Roman" w:eastAsia="仿宋_GB2312" w:cs="仿宋_GB2312"/>
          <w:kern w:val="2"/>
          <w:sz w:val="32"/>
          <w:szCs w:val="32"/>
          <w:lang w:val="zh-CN" w:eastAsia="zh-CN"/>
        </w:rPr>
        <w:t>分，整体评价良好，预算收入和支出相符。</w:t>
      </w:r>
    </w:p>
    <w:p w14:paraId="37E111AA">
      <w:pPr>
        <w:pStyle w:val="17"/>
        <w:keepNext w:val="0"/>
        <w:keepLines w:val="0"/>
        <w:pageBreakBefore w:val="0"/>
        <w:widowControl/>
        <w:shd w:val="clear" w:color="auto"/>
        <w:kinsoku/>
        <w:wordWrap/>
        <w:overflowPunct/>
        <w:topLinePunct w:val="0"/>
        <w:autoSpaceDN/>
        <w:bidi w:val="0"/>
        <w:spacing w:beforeAutospacing="0" w:afterAutospacing="0" w:line="576" w:lineRule="exact"/>
        <w:ind w:firstLine="643" w:firstLineChars="200"/>
        <w:textAlignment w:val="auto"/>
        <w:outlineLvl w:val="2"/>
        <w:rPr>
          <w:rFonts w:hint="eastAsia" w:ascii="仿宋_GB2312" w:hAnsi="Times New Roman" w:eastAsia="仿宋_GB2312" w:cs="仿宋_GB2312"/>
          <w:b/>
          <w:bCs/>
          <w:kern w:val="2"/>
          <w:sz w:val="32"/>
          <w:szCs w:val="32"/>
          <w:lang w:val="zh-CN" w:eastAsia="zh-CN"/>
        </w:rPr>
      </w:pPr>
      <w:r>
        <w:rPr>
          <w:rFonts w:hint="eastAsia" w:ascii="仿宋_GB2312" w:hAnsi="Times New Roman" w:eastAsia="仿宋_GB2312" w:cs="仿宋_GB2312"/>
          <w:b/>
          <w:bCs/>
          <w:kern w:val="2"/>
          <w:sz w:val="32"/>
          <w:szCs w:val="32"/>
          <w:lang w:val="zh-CN" w:eastAsia="zh-CN"/>
        </w:rPr>
        <w:t>（二）存在问题</w:t>
      </w:r>
    </w:p>
    <w:p w14:paraId="1A8E5994">
      <w:pPr>
        <w:keepNext w:val="0"/>
        <w:keepLines w:val="0"/>
        <w:pageBreakBefore w:val="0"/>
        <w:widowControl/>
        <w:shd w:val="clear"/>
        <w:kinsoku/>
        <w:wordWrap/>
        <w:overflowPunct/>
        <w:topLinePunct w:val="0"/>
        <w:autoSpaceDN/>
        <w:bidi w:val="0"/>
        <w:adjustRightInd w:val="0"/>
        <w:snapToGrid w:val="0"/>
        <w:spacing w:line="576" w:lineRule="exact"/>
        <w:ind w:firstLine="643" w:firstLineChars="200"/>
        <w:jc w:val="left"/>
        <w:textAlignment w:val="auto"/>
        <w:outlineLvl w:val="1"/>
        <w:rPr>
          <w:rFonts w:hint="default" w:ascii="仿宋_GB2312" w:hAnsi="Times New Roman" w:eastAsia="仿宋_GB2312" w:cs="仿宋_GB2312"/>
          <w:kern w:val="2"/>
          <w:sz w:val="32"/>
          <w:szCs w:val="32"/>
          <w:lang w:val="en-US" w:eastAsia="zh-CN"/>
        </w:rPr>
      </w:pPr>
      <w:r>
        <w:rPr>
          <w:rFonts w:hint="eastAsia" w:ascii="仿宋_GB2312" w:cs="仿宋_GB2312"/>
          <w:b/>
          <w:bCs/>
          <w:kern w:val="2"/>
          <w:sz w:val="32"/>
          <w:szCs w:val="32"/>
          <w:lang w:val="zh-CN" w:eastAsia="zh-CN"/>
        </w:rPr>
        <w:t>一是</w:t>
      </w:r>
      <w:r>
        <w:rPr>
          <w:rFonts w:hint="eastAsia" w:ascii="仿宋_GB2312" w:hAnsi="Times New Roman" w:eastAsia="仿宋_GB2312" w:cs="仿宋_GB2312"/>
          <w:kern w:val="2"/>
          <w:sz w:val="32"/>
          <w:szCs w:val="32"/>
          <w:lang w:val="en-US" w:eastAsia="zh-CN"/>
        </w:rPr>
        <w:t>未建立完善的绩效评价指标体系，部分项目无指标或指标不明确</w:t>
      </w:r>
      <w:r>
        <w:rPr>
          <w:rFonts w:hint="eastAsia" w:ascii="仿宋_GB2312" w:cs="仿宋_GB2312"/>
          <w:kern w:val="2"/>
          <w:sz w:val="32"/>
          <w:szCs w:val="32"/>
          <w:lang w:val="en-US" w:eastAsia="zh-CN"/>
        </w:rPr>
        <w:t>。</w:t>
      </w:r>
      <w:r>
        <w:rPr>
          <w:rFonts w:hint="eastAsia" w:ascii="仿宋_GB2312" w:hAnsi="Times New Roman" w:eastAsia="仿宋_GB2312" w:cs="仿宋_GB2312"/>
          <w:b/>
          <w:bCs/>
          <w:kern w:val="2"/>
          <w:sz w:val="32"/>
          <w:szCs w:val="32"/>
          <w:lang w:val="zh-CN" w:eastAsia="zh-CN"/>
        </w:rPr>
        <w:t>二是</w:t>
      </w:r>
      <w:r>
        <w:rPr>
          <w:rFonts w:hint="eastAsia" w:ascii="仿宋_GB2312" w:hAnsi="Times New Roman" w:eastAsia="仿宋_GB2312" w:cs="仿宋_GB2312"/>
          <w:kern w:val="2"/>
          <w:sz w:val="32"/>
          <w:szCs w:val="32"/>
          <w:lang w:val="zh-CN" w:eastAsia="zh-CN"/>
        </w:rPr>
        <w:t>绩效目标设立不够明确、细化和量化。</w:t>
      </w:r>
      <w:r>
        <w:rPr>
          <w:rFonts w:hint="eastAsia" w:ascii="仿宋_GB2312" w:hAnsi="Times New Roman" w:cs="仿宋_GB2312"/>
          <w:b/>
          <w:bCs/>
          <w:kern w:val="2"/>
          <w:sz w:val="32"/>
          <w:szCs w:val="32"/>
          <w:lang w:val="en-US" w:eastAsia="zh-CN"/>
        </w:rPr>
        <w:t>三是</w:t>
      </w:r>
      <w:r>
        <w:rPr>
          <w:rFonts w:hint="eastAsia" w:ascii="仿宋_GB2312" w:hAnsi="Times New Roman" w:cs="仿宋_GB2312"/>
          <w:kern w:val="2"/>
          <w:sz w:val="32"/>
          <w:szCs w:val="32"/>
          <w:lang w:val="en-US" w:eastAsia="zh-CN"/>
        </w:rPr>
        <w:t>项目绩效信息公开未能和预算、决算公开同步执行。</w:t>
      </w:r>
      <w:r>
        <w:rPr>
          <w:rFonts w:hint="eastAsia" w:ascii="仿宋_GB2312" w:hAnsi="Times New Roman" w:eastAsia="仿宋_GB2312" w:cs="仿宋_GB2312"/>
          <w:b/>
          <w:bCs/>
          <w:kern w:val="2"/>
          <w:sz w:val="32"/>
          <w:szCs w:val="32"/>
          <w:lang w:val="en-US" w:eastAsia="zh-CN"/>
        </w:rPr>
        <w:t>四是</w:t>
      </w:r>
      <w:r>
        <w:rPr>
          <w:rFonts w:hint="eastAsia" w:ascii="仿宋_GB2312" w:hAnsi="Times New Roman" w:eastAsia="仿宋_GB2312" w:cs="仿宋_GB2312"/>
          <w:kern w:val="2"/>
          <w:sz w:val="32"/>
          <w:szCs w:val="32"/>
          <w:lang w:val="en-US" w:eastAsia="zh-CN"/>
        </w:rPr>
        <w:t>固定资产录入系统不及时，未定期清查盘点</w:t>
      </w:r>
      <w:r>
        <w:rPr>
          <w:rFonts w:hint="eastAsia" w:ascii="仿宋_GB2312" w:hAnsi="Times New Roman" w:cs="仿宋_GB2312"/>
          <w:kern w:val="2"/>
          <w:sz w:val="32"/>
          <w:szCs w:val="32"/>
          <w:lang w:val="en-US" w:eastAsia="zh-CN"/>
        </w:rPr>
        <w:t>。</w:t>
      </w:r>
    </w:p>
    <w:p w14:paraId="0F8A3D08">
      <w:pPr>
        <w:pStyle w:val="17"/>
        <w:keepNext w:val="0"/>
        <w:keepLines w:val="0"/>
        <w:pageBreakBefore w:val="0"/>
        <w:widowControl/>
        <w:shd w:val="clear" w:color="auto"/>
        <w:kinsoku/>
        <w:wordWrap/>
        <w:overflowPunct/>
        <w:topLinePunct w:val="0"/>
        <w:autoSpaceDN/>
        <w:bidi w:val="0"/>
        <w:spacing w:beforeAutospacing="0" w:afterAutospacing="0" w:line="576" w:lineRule="exact"/>
        <w:ind w:firstLine="643" w:firstLineChars="200"/>
        <w:textAlignment w:val="auto"/>
        <w:outlineLvl w:val="2"/>
        <w:rPr>
          <w:rFonts w:hint="eastAsia" w:ascii="仿宋_GB2312" w:hAnsi="Times New Roman" w:eastAsia="仿宋_GB2312" w:cs="仿宋_GB2312"/>
          <w:b/>
          <w:bCs/>
          <w:kern w:val="2"/>
          <w:sz w:val="32"/>
          <w:szCs w:val="32"/>
          <w:lang w:val="zh-CN" w:eastAsia="zh-CN"/>
        </w:rPr>
      </w:pPr>
      <w:r>
        <w:rPr>
          <w:rFonts w:hint="eastAsia" w:ascii="仿宋_GB2312" w:hAnsi="Times New Roman" w:eastAsia="仿宋_GB2312" w:cs="仿宋_GB2312"/>
          <w:b/>
          <w:bCs/>
          <w:kern w:val="2"/>
          <w:sz w:val="32"/>
          <w:szCs w:val="32"/>
          <w:lang w:val="zh-CN" w:eastAsia="zh-CN"/>
        </w:rPr>
        <w:t>（三）改进建议</w:t>
      </w:r>
    </w:p>
    <w:p w14:paraId="5B3ABB9A">
      <w:pPr>
        <w:keepNext w:val="0"/>
        <w:keepLines w:val="0"/>
        <w:pageBreakBefore w:val="0"/>
        <w:shd w:val="clear"/>
        <w:kinsoku/>
        <w:wordWrap/>
        <w:overflowPunct/>
        <w:topLinePunct w:val="0"/>
        <w:autoSpaceDN/>
        <w:bidi w:val="0"/>
        <w:spacing w:line="576" w:lineRule="exact"/>
        <w:ind w:firstLine="643" w:firstLineChars="200"/>
        <w:textAlignment w:val="auto"/>
        <w:rPr>
          <w:rFonts w:hint="eastAsia" w:ascii="仿宋_GB2312" w:hAnsi="Times New Roman" w:eastAsia="仿宋_GB2312" w:cs="仿宋_GB2312"/>
          <w:kern w:val="2"/>
          <w:sz w:val="32"/>
          <w:szCs w:val="32"/>
          <w:lang w:val="zh-CN" w:eastAsia="zh-CN"/>
        </w:rPr>
      </w:pPr>
      <w:r>
        <w:rPr>
          <w:rFonts w:hint="eastAsia" w:ascii="仿宋_GB2312" w:cs="仿宋_GB2312"/>
          <w:b/>
          <w:bCs/>
          <w:kern w:val="2"/>
          <w:sz w:val="32"/>
          <w:szCs w:val="32"/>
          <w:lang w:val="zh-CN" w:eastAsia="zh-CN"/>
        </w:rPr>
        <w:t>一</w:t>
      </w:r>
      <w:r>
        <w:rPr>
          <w:rFonts w:hint="eastAsia" w:ascii="仿宋_GB2312" w:hAnsi="Times New Roman" w:eastAsia="仿宋_GB2312" w:cs="仿宋_GB2312"/>
          <w:b/>
          <w:bCs/>
          <w:kern w:val="2"/>
          <w:sz w:val="32"/>
          <w:szCs w:val="32"/>
          <w:lang w:val="zh-CN" w:eastAsia="zh-CN"/>
        </w:rPr>
        <w:t>是</w:t>
      </w:r>
      <w:r>
        <w:rPr>
          <w:rFonts w:hint="eastAsia" w:ascii="仿宋_GB2312" w:hAnsi="Times New Roman" w:eastAsia="仿宋_GB2312" w:cs="仿宋_GB2312"/>
          <w:kern w:val="2"/>
          <w:sz w:val="32"/>
          <w:szCs w:val="32"/>
          <w:lang w:val="zh-CN" w:eastAsia="zh-CN"/>
        </w:rPr>
        <w:t>进一步规范绩效目标编制。在编制项目资金绩效目标时要求指向明确、细化量化、合理可行、相应匹配。</w:t>
      </w:r>
      <w:r>
        <w:rPr>
          <w:rFonts w:hint="eastAsia" w:ascii="仿宋_GB2312" w:cs="仿宋_GB2312"/>
          <w:b/>
          <w:bCs/>
          <w:kern w:val="2"/>
          <w:sz w:val="32"/>
          <w:szCs w:val="32"/>
          <w:lang w:val="zh-CN" w:eastAsia="zh-CN"/>
        </w:rPr>
        <w:t>二</w:t>
      </w:r>
      <w:r>
        <w:rPr>
          <w:rFonts w:hint="eastAsia" w:ascii="仿宋_GB2312" w:hAnsi="Times New Roman" w:eastAsia="仿宋_GB2312" w:cs="仿宋_GB2312"/>
          <w:b/>
          <w:bCs/>
          <w:kern w:val="2"/>
          <w:sz w:val="32"/>
          <w:szCs w:val="32"/>
          <w:lang w:val="zh-CN" w:eastAsia="zh-CN"/>
        </w:rPr>
        <w:t>是</w:t>
      </w:r>
      <w:r>
        <w:rPr>
          <w:rFonts w:hint="eastAsia" w:ascii="仿宋_GB2312" w:hAnsi="Times New Roman" w:eastAsia="仿宋_GB2312" w:cs="仿宋_GB2312"/>
          <w:kern w:val="2"/>
          <w:sz w:val="32"/>
          <w:szCs w:val="32"/>
          <w:lang w:val="zh-CN" w:eastAsia="zh-CN"/>
        </w:rPr>
        <w:t>不断加强新《预算法》、《行政单位会计制度》等学习培训，规范部门预算收支核算，制定和完善基本支出、项目支出等各项支出标准，严格按项目和进度执行预算，增强预算的约束力和严肃性。落实预算执行分析，及时了解预算执行差异，合理调整、纠正预算执行偏差，切实提高部门预算收支管理水平。</w:t>
      </w:r>
      <w:r>
        <w:rPr>
          <w:rFonts w:hint="eastAsia" w:ascii="仿宋_GB2312" w:hAnsi="Times New Roman" w:cs="仿宋_GB2312"/>
          <w:b/>
          <w:bCs/>
          <w:kern w:val="2"/>
          <w:sz w:val="32"/>
          <w:szCs w:val="32"/>
          <w:lang w:val="en-US" w:eastAsia="zh-CN"/>
        </w:rPr>
        <w:t>三是</w:t>
      </w:r>
      <w:r>
        <w:rPr>
          <w:rFonts w:hint="eastAsia" w:ascii="仿宋_GB2312" w:hAnsi="Times New Roman" w:cs="仿宋_GB2312"/>
          <w:kern w:val="2"/>
          <w:sz w:val="32"/>
          <w:szCs w:val="32"/>
          <w:lang w:val="en-US" w:eastAsia="zh-CN"/>
        </w:rPr>
        <w:t>进一步完善绩效信息公开的及时性。</w:t>
      </w:r>
      <w:r>
        <w:rPr>
          <w:rFonts w:hint="eastAsia" w:ascii="仿宋_GB2312" w:hAnsi="Times New Roman" w:cs="仿宋_GB2312"/>
          <w:b/>
          <w:bCs/>
          <w:kern w:val="2"/>
          <w:sz w:val="32"/>
          <w:szCs w:val="32"/>
          <w:lang w:val="en-US" w:eastAsia="zh-CN"/>
        </w:rPr>
        <w:t>四是</w:t>
      </w:r>
      <w:r>
        <w:rPr>
          <w:rFonts w:hint="eastAsia" w:ascii="仿宋_GB2312" w:hAnsi="Times New Roman" w:cs="仿宋_GB2312"/>
          <w:kern w:val="2"/>
          <w:sz w:val="32"/>
          <w:szCs w:val="32"/>
          <w:lang w:val="en-US" w:eastAsia="zh-CN"/>
        </w:rPr>
        <w:t>加强</w:t>
      </w:r>
      <w:r>
        <w:rPr>
          <w:rFonts w:hint="eastAsia" w:ascii="仿宋_GB2312" w:hAnsi="Times New Roman" w:eastAsia="仿宋_GB2312" w:cs="仿宋_GB2312"/>
          <w:kern w:val="2"/>
          <w:sz w:val="32"/>
          <w:szCs w:val="32"/>
          <w:lang w:val="zh-CN" w:eastAsia="zh-CN"/>
        </w:rPr>
        <w:t>单位</w:t>
      </w:r>
      <w:r>
        <w:rPr>
          <w:rFonts w:hint="eastAsia" w:ascii="仿宋_GB2312" w:hAnsi="Times New Roman" w:cs="仿宋_GB2312"/>
          <w:kern w:val="2"/>
          <w:sz w:val="32"/>
          <w:szCs w:val="32"/>
          <w:lang w:val="en-US" w:eastAsia="zh-CN"/>
        </w:rPr>
        <w:t>固定</w:t>
      </w:r>
      <w:r>
        <w:rPr>
          <w:rFonts w:hint="eastAsia" w:ascii="仿宋_GB2312" w:hAnsi="Times New Roman" w:eastAsia="仿宋_GB2312" w:cs="仿宋_GB2312"/>
          <w:kern w:val="2"/>
          <w:sz w:val="32"/>
          <w:szCs w:val="32"/>
          <w:lang w:val="zh-CN" w:eastAsia="zh-CN"/>
        </w:rPr>
        <w:t>资产管理</w:t>
      </w:r>
      <w:r>
        <w:rPr>
          <w:rFonts w:hint="eastAsia" w:ascii="仿宋_GB2312" w:hAnsi="Times New Roman" w:cs="仿宋_GB2312"/>
          <w:kern w:val="2"/>
          <w:sz w:val="32"/>
          <w:szCs w:val="32"/>
          <w:lang w:val="en-US" w:eastAsia="zh-CN"/>
        </w:rPr>
        <w:t>，</w:t>
      </w:r>
      <w:r>
        <w:rPr>
          <w:rFonts w:hint="eastAsia" w:ascii="仿宋_GB2312" w:hAnsi="Times New Roman" w:eastAsia="仿宋_GB2312" w:cs="仿宋_GB2312"/>
          <w:kern w:val="2"/>
          <w:sz w:val="32"/>
          <w:szCs w:val="32"/>
          <w:lang w:val="zh-CN" w:eastAsia="zh-CN"/>
        </w:rPr>
        <w:t>由办公室总负责，使用人具体负责</w:t>
      </w:r>
      <w:r>
        <w:rPr>
          <w:rFonts w:hint="eastAsia" w:ascii="仿宋_GB2312" w:hAnsi="Times New Roman" w:cs="仿宋_GB2312"/>
          <w:kern w:val="2"/>
          <w:sz w:val="32"/>
          <w:szCs w:val="32"/>
          <w:lang w:val="en-US" w:eastAsia="zh-CN"/>
        </w:rPr>
        <w:t>日常使用和</w:t>
      </w:r>
      <w:r>
        <w:rPr>
          <w:rFonts w:hint="eastAsia" w:ascii="仿宋_GB2312" w:hAnsi="Times New Roman" w:eastAsia="仿宋_GB2312" w:cs="仿宋_GB2312"/>
          <w:kern w:val="2"/>
          <w:sz w:val="32"/>
          <w:szCs w:val="32"/>
          <w:lang w:val="zh-CN" w:eastAsia="zh-CN"/>
        </w:rPr>
        <w:t>管理，财务室</w:t>
      </w:r>
      <w:r>
        <w:rPr>
          <w:rFonts w:hint="eastAsia" w:ascii="仿宋_GB2312" w:hAnsi="Times New Roman" w:cs="仿宋_GB2312"/>
          <w:kern w:val="2"/>
          <w:sz w:val="32"/>
          <w:szCs w:val="32"/>
          <w:lang w:val="en-US" w:eastAsia="zh-CN"/>
        </w:rPr>
        <w:t>负责</w:t>
      </w:r>
      <w:r>
        <w:rPr>
          <w:rFonts w:hint="eastAsia" w:ascii="仿宋_GB2312" w:hAnsi="Times New Roman" w:eastAsia="仿宋_GB2312" w:cs="仿宋_GB2312"/>
          <w:kern w:val="2"/>
          <w:sz w:val="32"/>
          <w:szCs w:val="32"/>
          <w:lang w:val="zh-CN" w:eastAsia="zh-CN"/>
        </w:rPr>
        <w:t>资产信息</w:t>
      </w:r>
      <w:r>
        <w:rPr>
          <w:rFonts w:hint="eastAsia" w:ascii="仿宋_GB2312" w:hAnsi="Times New Roman" w:cs="仿宋_GB2312"/>
          <w:kern w:val="2"/>
          <w:sz w:val="32"/>
          <w:szCs w:val="32"/>
          <w:lang w:val="en-US" w:eastAsia="zh-CN"/>
        </w:rPr>
        <w:t>的录入、盘点、报损等</w:t>
      </w:r>
      <w:r>
        <w:rPr>
          <w:rFonts w:hint="eastAsia" w:ascii="仿宋_GB2312" w:hAnsi="Times New Roman" w:eastAsia="仿宋_GB2312" w:cs="仿宋_GB2312"/>
          <w:kern w:val="2"/>
          <w:sz w:val="32"/>
          <w:szCs w:val="32"/>
          <w:lang w:val="zh-CN" w:eastAsia="zh-CN"/>
        </w:rPr>
        <w:t>，</w:t>
      </w:r>
      <w:r>
        <w:rPr>
          <w:rFonts w:hint="eastAsia" w:ascii="仿宋_GB2312" w:hAnsi="Times New Roman" w:cs="仿宋_GB2312"/>
          <w:kern w:val="2"/>
          <w:sz w:val="32"/>
          <w:szCs w:val="32"/>
          <w:lang w:val="en-US" w:eastAsia="zh-CN"/>
        </w:rPr>
        <w:t>按要求</w:t>
      </w:r>
      <w:r>
        <w:rPr>
          <w:rFonts w:hint="eastAsia" w:ascii="仿宋_GB2312" w:hAnsi="Times New Roman" w:eastAsia="仿宋_GB2312" w:cs="仿宋_GB2312"/>
          <w:kern w:val="2"/>
          <w:sz w:val="32"/>
          <w:szCs w:val="32"/>
          <w:lang w:val="zh-CN" w:eastAsia="zh-CN"/>
        </w:rPr>
        <w:t>每年对单位资产进行一次集中清理，对不能使用的资产及时报相关部门进行报废处理。</w:t>
      </w:r>
      <w:bookmarkStart w:id="84" w:name="_Toc15590"/>
      <w:bookmarkStart w:id="85" w:name="_Toc8160"/>
      <w:bookmarkStart w:id="86" w:name="_Toc230"/>
      <w:bookmarkStart w:id="87" w:name="_Toc4327"/>
      <w:bookmarkStart w:id="88" w:name="_Toc22019"/>
      <w:bookmarkStart w:id="89" w:name="_Toc14070"/>
    </w:p>
    <w:p w14:paraId="201A69DC">
      <w:pPr>
        <w:keepNext w:val="0"/>
        <w:keepLines w:val="0"/>
        <w:pageBreakBefore w:val="0"/>
        <w:shd w:val="clear"/>
        <w:kinsoku/>
        <w:wordWrap/>
        <w:overflowPunct/>
        <w:topLinePunct w:val="0"/>
        <w:autoSpaceDN/>
        <w:bidi w:val="0"/>
        <w:spacing w:line="576" w:lineRule="exact"/>
        <w:ind w:firstLine="880" w:firstLineChars="200"/>
        <w:textAlignment w:val="auto"/>
        <w:rPr>
          <w:rFonts w:hint="eastAsia" w:ascii="黑体" w:hAnsi="Times New Roman" w:eastAsia="黑体" w:cs="宋体"/>
          <w:b w:val="0"/>
          <w:snapToGrid/>
          <w:color w:val="auto"/>
          <w:spacing w:val="0"/>
          <w:w w:val="100"/>
          <w:kern w:val="44"/>
          <w:position w:val="0"/>
          <w:sz w:val="44"/>
          <w:szCs w:val="44"/>
          <w:u w:val="none" w:color="auto"/>
          <w:shd w:val="clear" w:color="auto" w:fill="auto"/>
          <w:vertAlign w:val="baseline"/>
          <w:lang w:val="en-US" w:eastAsia="zh-CN" w:bidi="ar-SA"/>
        </w:rPr>
      </w:pPr>
    </w:p>
    <w:p w14:paraId="03D89E88">
      <w:pPr>
        <w:keepNext w:val="0"/>
        <w:keepLines w:val="0"/>
        <w:pageBreakBefore w:val="0"/>
        <w:shd w:val="clear"/>
        <w:kinsoku/>
        <w:wordWrap/>
        <w:overflowPunct/>
        <w:topLinePunct w:val="0"/>
        <w:autoSpaceDN/>
        <w:bidi w:val="0"/>
        <w:spacing w:line="576" w:lineRule="exact"/>
        <w:ind w:firstLine="880" w:firstLineChars="200"/>
        <w:textAlignment w:val="auto"/>
        <w:rPr>
          <w:rFonts w:hint="eastAsia" w:ascii="黑体" w:hAnsi="Times New Roman" w:eastAsia="黑体" w:cs="宋体"/>
          <w:b w:val="0"/>
          <w:snapToGrid/>
          <w:color w:val="auto"/>
          <w:spacing w:val="0"/>
          <w:w w:val="100"/>
          <w:kern w:val="44"/>
          <w:position w:val="0"/>
          <w:sz w:val="44"/>
          <w:szCs w:val="44"/>
          <w:u w:val="none" w:color="auto"/>
          <w:shd w:val="clear" w:color="auto" w:fill="auto"/>
          <w:vertAlign w:val="baseline"/>
          <w:lang w:val="en-US" w:eastAsia="zh-CN" w:bidi="ar-SA"/>
        </w:rPr>
      </w:pPr>
    </w:p>
    <w:p w14:paraId="27FC1674">
      <w:pPr>
        <w:keepNext w:val="0"/>
        <w:keepLines w:val="0"/>
        <w:pageBreakBefore w:val="0"/>
        <w:shd w:val="clear"/>
        <w:kinsoku/>
        <w:wordWrap/>
        <w:overflowPunct/>
        <w:topLinePunct w:val="0"/>
        <w:autoSpaceDN/>
        <w:bidi w:val="0"/>
        <w:spacing w:line="576" w:lineRule="exact"/>
        <w:ind w:firstLine="880" w:firstLineChars="200"/>
        <w:textAlignment w:val="auto"/>
        <w:rPr>
          <w:rFonts w:hint="eastAsia" w:ascii="黑体" w:hAnsi="Times New Roman" w:eastAsia="黑体" w:cs="宋体"/>
          <w:b w:val="0"/>
          <w:snapToGrid/>
          <w:color w:val="auto"/>
          <w:spacing w:val="0"/>
          <w:w w:val="100"/>
          <w:kern w:val="44"/>
          <w:position w:val="0"/>
          <w:sz w:val="44"/>
          <w:szCs w:val="44"/>
          <w:u w:val="none" w:color="auto"/>
          <w:shd w:val="clear" w:color="auto" w:fill="auto"/>
          <w:vertAlign w:val="baseline"/>
          <w:lang w:val="en-US" w:eastAsia="zh-CN" w:bidi="ar-SA"/>
        </w:rPr>
      </w:pPr>
    </w:p>
    <w:p w14:paraId="57CE4724">
      <w:pPr>
        <w:keepNext w:val="0"/>
        <w:keepLines w:val="0"/>
        <w:pageBreakBefore w:val="0"/>
        <w:shd w:val="clear"/>
        <w:kinsoku/>
        <w:wordWrap/>
        <w:overflowPunct/>
        <w:topLinePunct w:val="0"/>
        <w:autoSpaceDN/>
        <w:bidi w:val="0"/>
        <w:spacing w:line="576" w:lineRule="exact"/>
        <w:ind w:firstLine="880" w:firstLineChars="200"/>
        <w:textAlignment w:val="auto"/>
        <w:rPr>
          <w:rFonts w:hint="eastAsia" w:ascii="黑体" w:hAnsi="Times New Roman" w:eastAsia="黑体" w:cs="宋体"/>
          <w:b w:val="0"/>
          <w:snapToGrid/>
          <w:color w:val="auto"/>
          <w:spacing w:val="0"/>
          <w:w w:val="100"/>
          <w:kern w:val="44"/>
          <w:position w:val="0"/>
          <w:sz w:val="44"/>
          <w:szCs w:val="44"/>
          <w:u w:val="none" w:color="auto"/>
          <w:shd w:val="clear" w:color="auto" w:fill="auto"/>
          <w:vertAlign w:val="baseline"/>
          <w:lang w:val="en-US" w:eastAsia="zh-CN" w:bidi="ar-SA"/>
        </w:rPr>
      </w:pPr>
    </w:p>
    <w:p w14:paraId="2553488C">
      <w:pPr>
        <w:keepNext w:val="0"/>
        <w:keepLines w:val="0"/>
        <w:pageBreakBefore w:val="0"/>
        <w:shd w:val="clear"/>
        <w:kinsoku/>
        <w:wordWrap/>
        <w:overflowPunct/>
        <w:topLinePunct w:val="0"/>
        <w:autoSpaceDN/>
        <w:bidi w:val="0"/>
        <w:spacing w:line="576" w:lineRule="exact"/>
        <w:ind w:firstLine="880" w:firstLineChars="200"/>
        <w:textAlignment w:val="auto"/>
        <w:rPr>
          <w:rFonts w:hint="eastAsia" w:ascii="黑体" w:hAnsi="Times New Roman" w:eastAsia="黑体" w:cs="宋体"/>
          <w:b w:val="0"/>
          <w:snapToGrid/>
          <w:color w:val="auto"/>
          <w:spacing w:val="0"/>
          <w:w w:val="100"/>
          <w:kern w:val="44"/>
          <w:position w:val="0"/>
          <w:sz w:val="44"/>
          <w:szCs w:val="44"/>
          <w:u w:val="none" w:color="auto"/>
          <w:shd w:val="clear" w:color="auto" w:fill="auto"/>
          <w:vertAlign w:val="baseline"/>
          <w:lang w:val="en-US" w:eastAsia="zh-CN" w:bidi="ar-SA"/>
        </w:rPr>
      </w:pPr>
    </w:p>
    <w:p w14:paraId="6C460010">
      <w:pPr>
        <w:keepNext w:val="0"/>
        <w:keepLines w:val="0"/>
        <w:pageBreakBefore w:val="0"/>
        <w:shd w:val="clear"/>
        <w:kinsoku/>
        <w:wordWrap/>
        <w:overflowPunct/>
        <w:topLinePunct w:val="0"/>
        <w:autoSpaceDN/>
        <w:bidi w:val="0"/>
        <w:spacing w:line="576" w:lineRule="exact"/>
        <w:ind w:firstLine="880" w:firstLineChars="200"/>
        <w:textAlignment w:val="auto"/>
        <w:rPr>
          <w:rFonts w:hint="eastAsia" w:ascii="黑体" w:hAnsi="Times New Roman" w:eastAsia="黑体" w:cs="宋体"/>
          <w:b w:val="0"/>
          <w:snapToGrid/>
          <w:color w:val="auto"/>
          <w:spacing w:val="0"/>
          <w:w w:val="100"/>
          <w:kern w:val="44"/>
          <w:position w:val="0"/>
          <w:sz w:val="44"/>
          <w:szCs w:val="44"/>
          <w:u w:val="none" w:color="auto"/>
          <w:shd w:val="clear" w:color="auto" w:fill="auto"/>
          <w:vertAlign w:val="baseline"/>
          <w:lang w:val="en-US" w:eastAsia="zh-CN" w:bidi="ar-SA"/>
        </w:rPr>
      </w:pPr>
    </w:p>
    <w:p w14:paraId="539E6182">
      <w:pPr>
        <w:keepNext w:val="0"/>
        <w:keepLines w:val="0"/>
        <w:pageBreakBefore w:val="0"/>
        <w:shd w:val="clear"/>
        <w:kinsoku/>
        <w:wordWrap/>
        <w:overflowPunct/>
        <w:topLinePunct w:val="0"/>
        <w:autoSpaceDN/>
        <w:bidi w:val="0"/>
        <w:spacing w:line="576" w:lineRule="exact"/>
        <w:ind w:firstLine="880" w:firstLineChars="200"/>
        <w:textAlignment w:val="auto"/>
        <w:rPr>
          <w:rFonts w:hint="eastAsia" w:ascii="黑体" w:hAnsi="Times New Roman" w:eastAsia="黑体" w:cs="宋体"/>
          <w:b w:val="0"/>
          <w:snapToGrid/>
          <w:color w:val="auto"/>
          <w:spacing w:val="0"/>
          <w:w w:val="100"/>
          <w:kern w:val="44"/>
          <w:position w:val="0"/>
          <w:sz w:val="44"/>
          <w:szCs w:val="44"/>
          <w:u w:val="none" w:color="auto"/>
          <w:shd w:val="clear" w:color="auto" w:fill="auto"/>
          <w:vertAlign w:val="baseline"/>
          <w:lang w:val="en-US" w:eastAsia="zh-CN" w:bidi="ar-SA"/>
        </w:rPr>
      </w:pPr>
    </w:p>
    <w:p w14:paraId="07F689D7">
      <w:pPr>
        <w:keepNext w:val="0"/>
        <w:keepLines w:val="0"/>
        <w:pageBreakBefore w:val="0"/>
        <w:shd w:val="clear"/>
        <w:kinsoku/>
        <w:wordWrap/>
        <w:overflowPunct/>
        <w:topLinePunct w:val="0"/>
        <w:autoSpaceDN/>
        <w:bidi w:val="0"/>
        <w:spacing w:line="576" w:lineRule="exact"/>
        <w:ind w:firstLine="880" w:firstLineChars="200"/>
        <w:textAlignment w:val="auto"/>
        <w:rPr>
          <w:rFonts w:hint="eastAsia" w:ascii="黑体" w:hAnsi="Times New Roman" w:eastAsia="黑体" w:cs="宋体"/>
          <w:b w:val="0"/>
          <w:snapToGrid/>
          <w:color w:val="auto"/>
          <w:spacing w:val="0"/>
          <w:w w:val="100"/>
          <w:kern w:val="44"/>
          <w:position w:val="0"/>
          <w:sz w:val="44"/>
          <w:szCs w:val="44"/>
          <w:u w:val="none" w:color="auto"/>
          <w:shd w:val="clear" w:color="auto" w:fill="auto"/>
          <w:vertAlign w:val="baseline"/>
          <w:lang w:val="en-US" w:eastAsia="zh-CN" w:bidi="ar-SA"/>
        </w:rPr>
      </w:pPr>
    </w:p>
    <w:p w14:paraId="133BF878">
      <w:pPr>
        <w:keepNext w:val="0"/>
        <w:keepLines w:val="0"/>
        <w:pageBreakBefore w:val="0"/>
        <w:shd w:val="clear"/>
        <w:kinsoku/>
        <w:wordWrap/>
        <w:overflowPunct/>
        <w:topLinePunct w:val="0"/>
        <w:autoSpaceDN/>
        <w:bidi w:val="0"/>
        <w:spacing w:line="576" w:lineRule="exact"/>
        <w:ind w:firstLine="880" w:firstLineChars="200"/>
        <w:textAlignment w:val="auto"/>
        <w:rPr>
          <w:rFonts w:hint="eastAsia" w:ascii="黑体" w:hAnsi="Times New Roman" w:eastAsia="黑体" w:cs="宋体"/>
          <w:b w:val="0"/>
          <w:snapToGrid/>
          <w:color w:val="auto"/>
          <w:spacing w:val="0"/>
          <w:w w:val="100"/>
          <w:kern w:val="44"/>
          <w:position w:val="0"/>
          <w:sz w:val="44"/>
          <w:szCs w:val="44"/>
          <w:u w:val="none" w:color="auto"/>
          <w:shd w:val="clear" w:color="auto" w:fill="auto"/>
          <w:vertAlign w:val="baseline"/>
          <w:lang w:val="en-US" w:eastAsia="zh-CN" w:bidi="ar-SA"/>
        </w:rPr>
      </w:pPr>
    </w:p>
    <w:p w14:paraId="1677B975">
      <w:pPr>
        <w:keepNext w:val="0"/>
        <w:keepLines w:val="0"/>
        <w:pageBreakBefore w:val="0"/>
        <w:shd w:val="clear"/>
        <w:kinsoku/>
        <w:wordWrap/>
        <w:overflowPunct/>
        <w:topLinePunct w:val="0"/>
        <w:autoSpaceDN/>
        <w:bidi w:val="0"/>
        <w:spacing w:line="576" w:lineRule="exact"/>
        <w:ind w:firstLine="880" w:firstLineChars="200"/>
        <w:textAlignment w:val="auto"/>
        <w:rPr>
          <w:rFonts w:hint="eastAsia" w:ascii="黑体" w:hAnsi="Times New Roman" w:eastAsia="黑体" w:cs="宋体"/>
          <w:b w:val="0"/>
          <w:snapToGrid/>
          <w:color w:val="auto"/>
          <w:spacing w:val="0"/>
          <w:w w:val="100"/>
          <w:kern w:val="44"/>
          <w:position w:val="0"/>
          <w:sz w:val="44"/>
          <w:szCs w:val="44"/>
          <w:u w:val="none" w:color="auto"/>
          <w:shd w:val="clear" w:color="auto" w:fill="auto"/>
          <w:vertAlign w:val="baseline"/>
          <w:lang w:val="en-US" w:eastAsia="zh-CN" w:bidi="ar-SA"/>
        </w:rPr>
      </w:pPr>
    </w:p>
    <w:p w14:paraId="77771200">
      <w:pPr>
        <w:keepNext w:val="0"/>
        <w:keepLines w:val="0"/>
        <w:pageBreakBefore w:val="0"/>
        <w:shd w:val="clear"/>
        <w:kinsoku/>
        <w:wordWrap/>
        <w:overflowPunct/>
        <w:topLinePunct w:val="0"/>
        <w:autoSpaceDN/>
        <w:bidi w:val="0"/>
        <w:spacing w:line="576" w:lineRule="exact"/>
        <w:ind w:firstLine="880" w:firstLineChars="200"/>
        <w:textAlignment w:val="auto"/>
        <w:rPr>
          <w:rFonts w:hint="eastAsia" w:ascii="黑体" w:hAnsi="Times New Roman" w:eastAsia="黑体" w:cs="宋体"/>
          <w:b w:val="0"/>
          <w:snapToGrid/>
          <w:color w:val="auto"/>
          <w:spacing w:val="0"/>
          <w:w w:val="100"/>
          <w:kern w:val="44"/>
          <w:position w:val="0"/>
          <w:sz w:val="44"/>
          <w:szCs w:val="44"/>
          <w:u w:val="none" w:color="auto"/>
          <w:shd w:val="clear" w:color="auto" w:fill="auto"/>
          <w:vertAlign w:val="baseline"/>
          <w:lang w:val="en-US" w:eastAsia="zh-CN" w:bidi="ar-SA"/>
        </w:rPr>
      </w:pPr>
    </w:p>
    <w:p w14:paraId="4C2FBAC2">
      <w:pPr>
        <w:keepNext w:val="0"/>
        <w:keepLines w:val="0"/>
        <w:pageBreakBefore w:val="0"/>
        <w:shd w:val="clear"/>
        <w:kinsoku/>
        <w:wordWrap/>
        <w:overflowPunct/>
        <w:topLinePunct w:val="0"/>
        <w:autoSpaceDN/>
        <w:bidi w:val="0"/>
        <w:spacing w:line="576" w:lineRule="exact"/>
        <w:ind w:firstLine="880" w:firstLineChars="200"/>
        <w:textAlignment w:val="auto"/>
        <w:rPr>
          <w:rFonts w:hint="eastAsia" w:ascii="黑体" w:hAnsi="Times New Roman" w:eastAsia="黑体" w:cs="宋体"/>
          <w:b w:val="0"/>
          <w:snapToGrid/>
          <w:color w:val="auto"/>
          <w:spacing w:val="0"/>
          <w:w w:val="100"/>
          <w:kern w:val="44"/>
          <w:position w:val="0"/>
          <w:sz w:val="44"/>
          <w:szCs w:val="44"/>
          <w:u w:val="none" w:color="auto"/>
          <w:shd w:val="clear" w:color="auto" w:fill="auto"/>
          <w:vertAlign w:val="baseline"/>
          <w:lang w:val="en-US" w:eastAsia="zh-CN" w:bidi="ar-SA"/>
        </w:rPr>
      </w:pPr>
    </w:p>
    <w:p w14:paraId="35297B26">
      <w:pPr>
        <w:keepNext w:val="0"/>
        <w:keepLines w:val="0"/>
        <w:pageBreakBefore w:val="0"/>
        <w:shd w:val="clear"/>
        <w:kinsoku/>
        <w:wordWrap/>
        <w:overflowPunct/>
        <w:topLinePunct w:val="0"/>
        <w:autoSpaceDN/>
        <w:bidi w:val="0"/>
        <w:spacing w:line="576" w:lineRule="exact"/>
        <w:ind w:firstLine="880" w:firstLineChars="200"/>
        <w:textAlignment w:val="auto"/>
        <w:rPr>
          <w:rFonts w:hint="eastAsia" w:ascii="黑体" w:hAnsi="Times New Roman" w:eastAsia="黑体" w:cs="宋体"/>
          <w:b w:val="0"/>
          <w:snapToGrid/>
          <w:color w:val="auto"/>
          <w:spacing w:val="0"/>
          <w:w w:val="100"/>
          <w:kern w:val="44"/>
          <w:position w:val="0"/>
          <w:sz w:val="44"/>
          <w:szCs w:val="44"/>
          <w:u w:val="none" w:color="auto"/>
          <w:shd w:val="clear" w:color="auto" w:fill="auto"/>
          <w:vertAlign w:val="baseline"/>
          <w:lang w:val="en-US" w:eastAsia="zh-CN" w:bidi="ar-SA"/>
        </w:rPr>
      </w:pPr>
    </w:p>
    <w:p w14:paraId="33DB4F5F">
      <w:pPr>
        <w:keepNext w:val="0"/>
        <w:keepLines w:val="0"/>
        <w:pageBreakBefore w:val="0"/>
        <w:shd w:val="clear"/>
        <w:kinsoku/>
        <w:wordWrap/>
        <w:overflowPunct/>
        <w:topLinePunct w:val="0"/>
        <w:autoSpaceDN/>
        <w:bidi w:val="0"/>
        <w:spacing w:line="576" w:lineRule="exact"/>
        <w:ind w:firstLine="880" w:firstLineChars="200"/>
        <w:textAlignment w:val="auto"/>
        <w:rPr>
          <w:rFonts w:hint="eastAsia" w:ascii="黑体" w:hAnsi="Times New Roman" w:eastAsia="黑体" w:cs="宋体"/>
          <w:b w:val="0"/>
          <w:snapToGrid/>
          <w:color w:val="auto"/>
          <w:spacing w:val="0"/>
          <w:w w:val="100"/>
          <w:kern w:val="44"/>
          <w:position w:val="0"/>
          <w:sz w:val="44"/>
          <w:szCs w:val="44"/>
          <w:u w:val="none" w:color="auto"/>
          <w:shd w:val="clear" w:color="auto" w:fill="auto"/>
          <w:vertAlign w:val="baseline"/>
          <w:lang w:val="en-US" w:eastAsia="zh-CN" w:bidi="ar-SA"/>
        </w:rPr>
      </w:pPr>
    </w:p>
    <w:p w14:paraId="1D86A9EC">
      <w:pPr>
        <w:keepNext w:val="0"/>
        <w:keepLines w:val="0"/>
        <w:pageBreakBefore w:val="0"/>
        <w:shd w:val="clear"/>
        <w:kinsoku/>
        <w:wordWrap/>
        <w:overflowPunct/>
        <w:topLinePunct w:val="0"/>
        <w:autoSpaceDN/>
        <w:bidi w:val="0"/>
        <w:spacing w:line="576" w:lineRule="exact"/>
        <w:ind w:firstLine="880" w:firstLineChars="200"/>
        <w:textAlignment w:val="auto"/>
        <w:rPr>
          <w:rFonts w:hint="eastAsia" w:ascii="黑体" w:hAnsi="Times New Roman" w:eastAsia="黑体" w:cs="宋体"/>
          <w:b w:val="0"/>
          <w:snapToGrid/>
          <w:color w:val="auto"/>
          <w:spacing w:val="0"/>
          <w:w w:val="100"/>
          <w:kern w:val="44"/>
          <w:position w:val="0"/>
          <w:sz w:val="44"/>
          <w:szCs w:val="44"/>
          <w:u w:val="none" w:color="auto"/>
          <w:shd w:val="clear" w:color="auto" w:fill="auto"/>
          <w:vertAlign w:val="baseline"/>
          <w:lang w:val="en-US" w:eastAsia="zh-CN" w:bidi="ar-SA"/>
        </w:rPr>
      </w:pPr>
    </w:p>
    <w:p w14:paraId="7A1308CE">
      <w:pPr>
        <w:keepNext w:val="0"/>
        <w:keepLines w:val="0"/>
        <w:pageBreakBefore w:val="0"/>
        <w:shd w:val="clear"/>
        <w:kinsoku/>
        <w:wordWrap/>
        <w:overflowPunct/>
        <w:topLinePunct w:val="0"/>
        <w:autoSpaceDN/>
        <w:bidi w:val="0"/>
        <w:spacing w:line="576" w:lineRule="exact"/>
        <w:ind w:firstLine="880" w:firstLineChars="200"/>
        <w:textAlignment w:val="auto"/>
        <w:rPr>
          <w:rFonts w:hint="eastAsia" w:ascii="黑体" w:hAnsi="Times New Roman" w:eastAsia="黑体" w:cs="宋体"/>
          <w:b w:val="0"/>
          <w:snapToGrid/>
          <w:color w:val="auto"/>
          <w:spacing w:val="0"/>
          <w:w w:val="100"/>
          <w:kern w:val="44"/>
          <w:position w:val="0"/>
          <w:sz w:val="44"/>
          <w:szCs w:val="44"/>
          <w:u w:val="none" w:color="auto"/>
          <w:shd w:val="clear" w:color="auto" w:fill="auto"/>
          <w:vertAlign w:val="baseline"/>
          <w:lang w:val="en-US" w:eastAsia="zh-CN" w:bidi="ar-SA"/>
        </w:rPr>
      </w:pPr>
    </w:p>
    <w:p w14:paraId="6DAC1EB6">
      <w:pPr>
        <w:keepNext w:val="0"/>
        <w:keepLines w:val="0"/>
        <w:pageBreakBefore w:val="0"/>
        <w:shd w:val="clear"/>
        <w:kinsoku/>
        <w:wordWrap/>
        <w:overflowPunct/>
        <w:topLinePunct w:val="0"/>
        <w:autoSpaceDN/>
        <w:bidi w:val="0"/>
        <w:spacing w:line="576" w:lineRule="exact"/>
        <w:ind w:firstLine="880" w:firstLineChars="200"/>
        <w:textAlignment w:val="auto"/>
        <w:rPr>
          <w:rFonts w:hint="eastAsia" w:ascii="黑体" w:hAnsi="Times New Roman" w:eastAsia="黑体" w:cs="宋体"/>
          <w:b w:val="0"/>
          <w:snapToGrid/>
          <w:color w:val="auto"/>
          <w:spacing w:val="0"/>
          <w:w w:val="100"/>
          <w:kern w:val="44"/>
          <w:position w:val="0"/>
          <w:sz w:val="44"/>
          <w:szCs w:val="44"/>
          <w:u w:val="none" w:color="auto"/>
          <w:shd w:val="clear" w:color="auto" w:fill="auto"/>
          <w:vertAlign w:val="baseline"/>
          <w:lang w:val="en-US" w:eastAsia="zh-CN" w:bidi="ar-SA"/>
        </w:rPr>
      </w:pPr>
    </w:p>
    <w:bookmarkEnd w:id="84"/>
    <w:bookmarkEnd w:id="85"/>
    <w:bookmarkEnd w:id="86"/>
    <w:bookmarkEnd w:id="87"/>
    <w:bookmarkEnd w:id="88"/>
    <w:bookmarkEnd w:id="89"/>
    <w:p w14:paraId="41BFF1B8">
      <w:pPr>
        <w:pStyle w:val="4"/>
        <w:keepNext/>
        <w:keepLines/>
        <w:pageBreakBefore w:val="0"/>
        <w:widowControl w:val="0"/>
        <w:suppressLineNumbers w:val="0"/>
        <w:pBdr>
          <w:top w:val="none" w:color="auto" w:sz="0" w:space="0"/>
          <w:left w:val="none" w:color="auto" w:sz="0" w:space="0"/>
          <w:bottom w:val="none" w:color="auto" w:sz="0" w:space="0"/>
          <w:right w:val="none" w:color="auto" w:sz="0" w:space="0"/>
        </w:pBdr>
        <w:shd w:val="clear" w:color="auto"/>
        <w:suppressAutoHyphens w:val="0"/>
        <w:kinsoku/>
        <w:wordWrap/>
        <w:overflowPunct/>
        <w:topLinePunct w:val="0"/>
        <w:autoSpaceDE/>
        <w:autoSpaceDN/>
        <w:bidi w:val="0"/>
        <w:adjustRightInd/>
        <w:snapToGrid/>
        <w:spacing w:beforeAutospacing="1" w:afterAutospacing="1" w:line="560" w:lineRule="exact"/>
        <w:ind w:left="0" w:leftChars="0" w:right="0" w:firstLine="0" w:firstLineChars="0"/>
        <w:contextualSpacing w:val="0"/>
        <w:jc w:val="both"/>
        <w:textAlignment w:val="auto"/>
        <w:outlineLvl w:val="0"/>
        <w:rPr>
          <w:rFonts w:hint="eastAsia" w:ascii="黑体" w:hAnsi="Times New Roman" w:eastAsia="黑体" w:cs="宋体"/>
          <w:b w:val="0"/>
          <w:snapToGrid/>
          <w:color w:val="auto"/>
          <w:spacing w:val="0"/>
          <w:w w:val="100"/>
          <w:kern w:val="44"/>
          <w:position w:val="0"/>
          <w:sz w:val="44"/>
          <w:szCs w:val="44"/>
          <w:u w:val="none" w:color="auto"/>
          <w:shd w:val="clear" w:color="auto" w:fill="auto"/>
          <w:vertAlign w:val="baseline"/>
          <w:lang w:val="en-US" w:eastAsia="zh-CN" w:bidi="ar-SA"/>
        </w:rPr>
      </w:pPr>
      <w:r>
        <w:rPr>
          <w:rFonts w:hint="eastAsia" w:ascii="黑体" w:hAnsi="Times New Roman" w:eastAsia="黑体" w:cs="宋体"/>
          <w:b w:val="0"/>
          <w:snapToGrid/>
          <w:color w:val="auto"/>
          <w:spacing w:val="0"/>
          <w:w w:val="100"/>
          <w:kern w:val="44"/>
          <w:position w:val="0"/>
          <w:sz w:val="44"/>
          <w:szCs w:val="44"/>
          <w:u w:val="none" w:color="auto"/>
          <w:shd w:val="clear" w:color="auto" w:fill="auto"/>
          <w:vertAlign w:val="baseline"/>
          <w:lang w:val="en-US" w:eastAsia="zh-CN" w:bidi="ar-SA"/>
        </w:rPr>
        <w:t>第五部分 附表</w:t>
      </w:r>
    </w:p>
    <w:p w14:paraId="6E71D969">
      <w:pPr>
        <w:pStyle w:val="5"/>
        <w:keepNext/>
        <w:keepLines/>
        <w:pageBreakBefore w:val="0"/>
        <w:widowControl w:val="0"/>
        <w:suppressLineNumbers w:val="0"/>
        <w:shd w:val="clear" w:color="auto"/>
        <w:suppressAutoHyphens w:val="0"/>
        <w:kinsoku/>
        <w:wordWrap/>
        <w:overflowPunct/>
        <w:topLinePunct w:val="0"/>
        <w:autoSpaceDE/>
        <w:autoSpaceDN/>
        <w:bidi w:val="0"/>
        <w:spacing w:line="240" w:lineRule="auto"/>
        <w:ind w:firstLine="0" w:firstLineChars="0"/>
        <w:jc w:val="left"/>
        <w:rPr>
          <w:rFonts w:hint="eastAsia" w:ascii="黑体" w:eastAsia="黑体" w:cs="楷体"/>
          <w:b w:val="0"/>
          <w:i w:val="0"/>
          <w:caps w:val="0"/>
          <w:smallCaps w:val="0"/>
          <w:strike w:val="0"/>
          <w:dstrike w:val="0"/>
          <w:vanish w:val="0"/>
          <w:color w:val="000000"/>
          <w:kern w:val="2"/>
          <w:sz w:val="32"/>
          <w:szCs w:val="32"/>
          <w:shd w:val="clear" w:color="auto" w:fill="auto"/>
        </w:rPr>
      </w:pPr>
      <w:bookmarkStart w:id="90" w:name="_Toc17111"/>
      <w:bookmarkStart w:id="91" w:name="_Toc27813"/>
      <w:bookmarkStart w:id="92" w:name="_Toc17292"/>
      <w:bookmarkStart w:id="93" w:name="_Toc23839"/>
      <w:bookmarkStart w:id="94" w:name="_Toc19418"/>
      <w:r>
        <w:rPr>
          <w:rFonts w:hint="eastAsia" w:ascii="黑体" w:eastAsia="黑体" w:cs="楷体"/>
          <w:b w:val="0"/>
          <w:i w:val="0"/>
          <w:caps w:val="0"/>
          <w:smallCaps w:val="0"/>
          <w:strike w:val="0"/>
          <w:dstrike w:val="0"/>
          <w:vanish w:val="0"/>
          <w:color w:val="000000"/>
          <w:kern w:val="2"/>
          <w:sz w:val="32"/>
          <w:szCs w:val="32"/>
          <w:shd w:val="clear" w:color="auto" w:fill="auto"/>
        </w:rPr>
        <w:t>一、收入支出决算总表</w:t>
      </w:r>
      <w:bookmarkEnd w:id="90"/>
      <w:bookmarkEnd w:id="91"/>
      <w:bookmarkEnd w:id="92"/>
      <w:bookmarkEnd w:id="93"/>
      <w:bookmarkEnd w:id="94"/>
    </w:p>
    <w:p w14:paraId="5EAD3CC7">
      <w:pPr>
        <w:pStyle w:val="5"/>
        <w:keepNext/>
        <w:keepLines/>
        <w:pageBreakBefore w:val="0"/>
        <w:widowControl w:val="0"/>
        <w:suppressLineNumbers w:val="0"/>
        <w:shd w:val="clear" w:color="auto"/>
        <w:suppressAutoHyphens w:val="0"/>
        <w:kinsoku/>
        <w:wordWrap/>
        <w:overflowPunct/>
        <w:topLinePunct w:val="0"/>
        <w:autoSpaceDE/>
        <w:autoSpaceDN/>
        <w:bidi w:val="0"/>
        <w:spacing w:line="240" w:lineRule="auto"/>
        <w:ind w:firstLine="0" w:firstLineChars="0"/>
        <w:jc w:val="left"/>
        <w:rPr>
          <w:rFonts w:hint="eastAsia" w:ascii="黑体" w:eastAsia="黑体" w:cs="楷体"/>
          <w:b w:val="0"/>
          <w:i w:val="0"/>
          <w:caps w:val="0"/>
          <w:smallCaps w:val="0"/>
          <w:strike w:val="0"/>
          <w:dstrike w:val="0"/>
          <w:vanish w:val="0"/>
          <w:color w:val="000000"/>
          <w:kern w:val="2"/>
          <w:sz w:val="32"/>
          <w:szCs w:val="32"/>
          <w:shd w:val="clear" w:color="auto" w:fill="auto"/>
        </w:rPr>
      </w:pPr>
      <w:bookmarkStart w:id="95" w:name="_Toc18782"/>
      <w:bookmarkStart w:id="96" w:name="_Toc7965"/>
      <w:bookmarkStart w:id="97" w:name="_Toc4885"/>
      <w:bookmarkStart w:id="98" w:name="_Toc2488"/>
      <w:bookmarkStart w:id="99" w:name="_Toc1661"/>
      <w:r>
        <w:rPr>
          <w:rFonts w:hint="eastAsia" w:ascii="黑体" w:eastAsia="黑体" w:cs="楷体"/>
          <w:b w:val="0"/>
          <w:i w:val="0"/>
          <w:caps w:val="0"/>
          <w:smallCaps w:val="0"/>
          <w:strike w:val="0"/>
          <w:dstrike w:val="0"/>
          <w:vanish w:val="0"/>
          <w:color w:val="000000"/>
          <w:kern w:val="2"/>
          <w:sz w:val="32"/>
          <w:szCs w:val="32"/>
          <w:shd w:val="clear" w:color="auto" w:fill="auto"/>
        </w:rPr>
        <w:t>二、收入决算表</w:t>
      </w:r>
      <w:bookmarkEnd w:id="95"/>
      <w:bookmarkEnd w:id="96"/>
      <w:bookmarkEnd w:id="97"/>
      <w:bookmarkEnd w:id="98"/>
      <w:bookmarkEnd w:id="99"/>
    </w:p>
    <w:p w14:paraId="74C158B3">
      <w:pPr>
        <w:pStyle w:val="5"/>
        <w:keepNext/>
        <w:keepLines/>
        <w:pageBreakBefore w:val="0"/>
        <w:widowControl w:val="0"/>
        <w:suppressLineNumbers w:val="0"/>
        <w:shd w:val="clear" w:color="auto"/>
        <w:suppressAutoHyphens w:val="0"/>
        <w:kinsoku/>
        <w:wordWrap/>
        <w:overflowPunct/>
        <w:topLinePunct w:val="0"/>
        <w:autoSpaceDE/>
        <w:autoSpaceDN/>
        <w:bidi w:val="0"/>
        <w:spacing w:line="240" w:lineRule="auto"/>
        <w:ind w:firstLine="0" w:firstLineChars="0"/>
        <w:jc w:val="left"/>
        <w:rPr>
          <w:rFonts w:hint="eastAsia" w:ascii="黑体" w:eastAsia="黑体" w:cs="楷体"/>
          <w:b w:val="0"/>
          <w:i w:val="0"/>
          <w:caps w:val="0"/>
          <w:smallCaps w:val="0"/>
          <w:strike w:val="0"/>
          <w:dstrike w:val="0"/>
          <w:vanish w:val="0"/>
          <w:color w:val="000000"/>
          <w:kern w:val="2"/>
          <w:sz w:val="32"/>
          <w:szCs w:val="32"/>
          <w:shd w:val="clear" w:color="auto" w:fill="auto"/>
        </w:rPr>
      </w:pPr>
      <w:bookmarkStart w:id="100" w:name="_Toc4242"/>
      <w:bookmarkStart w:id="101" w:name="_Toc12086"/>
      <w:bookmarkStart w:id="102" w:name="_Toc3917"/>
      <w:bookmarkStart w:id="103" w:name="_Toc17100"/>
      <w:bookmarkStart w:id="104" w:name="_Toc20482"/>
      <w:r>
        <w:rPr>
          <w:rFonts w:hint="eastAsia" w:ascii="黑体" w:eastAsia="黑体" w:cs="楷体"/>
          <w:b w:val="0"/>
          <w:i w:val="0"/>
          <w:caps w:val="0"/>
          <w:smallCaps w:val="0"/>
          <w:strike w:val="0"/>
          <w:dstrike w:val="0"/>
          <w:vanish w:val="0"/>
          <w:color w:val="000000"/>
          <w:kern w:val="2"/>
          <w:sz w:val="32"/>
          <w:szCs w:val="32"/>
          <w:shd w:val="clear" w:color="auto" w:fill="auto"/>
        </w:rPr>
        <w:t>三、支出决算表</w:t>
      </w:r>
      <w:bookmarkEnd w:id="100"/>
      <w:bookmarkEnd w:id="101"/>
      <w:bookmarkEnd w:id="102"/>
      <w:bookmarkEnd w:id="103"/>
      <w:bookmarkEnd w:id="104"/>
    </w:p>
    <w:p w14:paraId="0C996BE5">
      <w:pPr>
        <w:pStyle w:val="5"/>
        <w:keepNext/>
        <w:keepLines/>
        <w:pageBreakBefore w:val="0"/>
        <w:widowControl w:val="0"/>
        <w:suppressLineNumbers w:val="0"/>
        <w:shd w:val="clear" w:color="auto"/>
        <w:suppressAutoHyphens w:val="0"/>
        <w:kinsoku/>
        <w:wordWrap/>
        <w:overflowPunct/>
        <w:topLinePunct w:val="0"/>
        <w:autoSpaceDE/>
        <w:autoSpaceDN/>
        <w:bidi w:val="0"/>
        <w:spacing w:line="240" w:lineRule="auto"/>
        <w:ind w:firstLine="0" w:firstLineChars="0"/>
        <w:jc w:val="left"/>
        <w:rPr>
          <w:rFonts w:hint="eastAsia" w:ascii="黑体" w:eastAsia="黑体" w:cs="楷体"/>
          <w:b w:val="0"/>
          <w:i w:val="0"/>
          <w:caps w:val="0"/>
          <w:smallCaps w:val="0"/>
          <w:strike w:val="0"/>
          <w:dstrike w:val="0"/>
          <w:vanish w:val="0"/>
          <w:color w:val="000000"/>
          <w:kern w:val="2"/>
          <w:sz w:val="32"/>
          <w:szCs w:val="32"/>
          <w:shd w:val="clear" w:color="auto" w:fill="auto"/>
        </w:rPr>
      </w:pPr>
      <w:bookmarkStart w:id="105" w:name="_Toc188"/>
      <w:bookmarkStart w:id="106" w:name="_Toc11619"/>
      <w:bookmarkStart w:id="107" w:name="_Toc24269"/>
      <w:bookmarkStart w:id="108" w:name="_Toc10394"/>
      <w:bookmarkStart w:id="109" w:name="_Toc26363"/>
      <w:r>
        <w:rPr>
          <w:rFonts w:hint="eastAsia" w:ascii="黑体" w:eastAsia="黑体" w:cs="楷体"/>
          <w:b w:val="0"/>
          <w:i w:val="0"/>
          <w:caps w:val="0"/>
          <w:smallCaps w:val="0"/>
          <w:strike w:val="0"/>
          <w:dstrike w:val="0"/>
          <w:vanish w:val="0"/>
          <w:color w:val="000000"/>
          <w:kern w:val="2"/>
          <w:sz w:val="32"/>
          <w:szCs w:val="32"/>
          <w:shd w:val="clear" w:color="auto" w:fill="auto"/>
        </w:rPr>
        <w:t>四、财政拨款收入支出决算总表</w:t>
      </w:r>
      <w:bookmarkEnd w:id="105"/>
      <w:bookmarkEnd w:id="106"/>
      <w:bookmarkEnd w:id="107"/>
      <w:bookmarkEnd w:id="108"/>
      <w:bookmarkEnd w:id="109"/>
    </w:p>
    <w:p w14:paraId="3FBE8910">
      <w:pPr>
        <w:pStyle w:val="5"/>
        <w:keepNext/>
        <w:keepLines/>
        <w:pageBreakBefore w:val="0"/>
        <w:widowControl w:val="0"/>
        <w:suppressLineNumbers w:val="0"/>
        <w:shd w:val="clear" w:color="auto"/>
        <w:suppressAutoHyphens w:val="0"/>
        <w:kinsoku/>
        <w:wordWrap/>
        <w:overflowPunct/>
        <w:topLinePunct w:val="0"/>
        <w:autoSpaceDE/>
        <w:autoSpaceDN/>
        <w:bidi w:val="0"/>
        <w:spacing w:line="240" w:lineRule="auto"/>
        <w:ind w:firstLine="0" w:firstLineChars="0"/>
        <w:jc w:val="left"/>
        <w:rPr>
          <w:rFonts w:hint="eastAsia" w:ascii="黑体" w:eastAsia="黑体" w:cs="楷体"/>
          <w:b w:val="0"/>
          <w:i w:val="0"/>
          <w:caps w:val="0"/>
          <w:smallCaps w:val="0"/>
          <w:strike w:val="0"/>
          <w:dstrike w:val="0"/>
          <w:vanish w:val="0"/>
          <w:color w:val="000000"/>
          <w:kern w:val="2"/>
          <w:sz w:val="32"/>
          <w:szCs w:val="32"/>
          <w:shd w:val="clear" w:color="auto" w:fill="auto"/>
        </w:rPr>
      </w:pPr>
      <w:bookmarkStart w:id="110" w:name="_Toc5324"/>
      <w:bookmarkStart w:id="111" w:name="_Toc30108"/>
      <w:bookmarkStart w:id="112" w:name="_Toc13846"/>
      <w:bookmarkStart w:id="113" w:name="_Toc16768"/>
      <w:bookmarkStart w:id="114" w:name="_Toc27712"/>
      <w:r>
        <w:rPr>
          <w:rFonts w:hint="eastAsia" w:ascii="黑体" w:eastAsia="黑体" w:cs="楷体"/>
          <w:b w:val="0"/>
          <w:i w:val="0"/>
          <w:caps w:val="0"/>
          <w:smallCaps w:val="0"/>
          <w:strike w:val="0"/>
          <w:dstrike w:val="0"/>
          <w:vanish w:val="0"/>
          <w:color w:val="000000"/>
          <w:kern w:val="2"/>
          <w:sz w:val="32"/>
          <w:szCs w:val="32"/>
          <w:shd w:val="clear" w:color="auto" w:fill="auto"/>
        </w:rPr>
        <w:t>五、财政拨款支出决算明细表</w:t>
      </w:r>
      <w:bookmarkEnd w:id="110"/>
      <w:bookmarkEnd w:id="111"/>
      <w:bookmarkEnd w:id="112"/>
      <w:bookmarkEnd w:id="113"/>
      <w:bookmarkEnd w:id="114"/>
    </w:p>
    <w:p w14:paraId="59D43CC7">
      <w:pPr>
        <w:pStyle w:val="5"/>
        <w:keepNext/>
        <w:keepLines/>
        <w:pageBreakBefore w:val="0"/>
        <w:widowControl w:val="0"/>
        <w:suppressLineNumbers w:val="0"/>
        <w:shd w:val="clear" w:color="auto"/>
        <w:suppressAutoHyphens w:val="0"/>
        <w:kinsoku/>
        <w:wordWrap/>
        <w:overflowPunct/>
        <w:topLinePunct w:val="0"/>
        <w:autoSpaceDE/>
        <w:autoSpaceDN/>
        <w:bidi w:val="0"/>
        <w:spacing w:line="240" w:lineRule="auto"/>
        <w:ind w:firstLine="0" w:firstLineChars="0"/>
        <w:jc w:val="left"/>
        <w:rPr>
          <w:rFonts w:hint="eastAsia" w:ascii="黑体" w:eastAsia="黑体" w:cs="楷体"/>
          <w:b w:val="0"/>
          <w:i w:val="0"/>
          <w:caps w:val="0"/>
          <w:smallCaps w:val="0"/>
          <w:strike w:val="0"/>
          <w:dstrike w:val="0"/>
          <w:vanish w:val="0"/>
          <w:color w:val="000000"/>
          <w:kern w:val="2"/>
          <w:sz w:val="32"/>
          <w:szCs w:val="32"/>
          <w:shd w:val="clear" w:color="auto" w:fill="auto"/>
        </w:rPr>
      </w:pPr>
      <w:bookmarkStart w:id="115" w:name="_Toc12858"/>
      <w:bookmarkStart w:id="116" w:name="_Toc21518"/>
      <w:bookmarkStart w:id="117" w:name="_Toc11309"/>
      <w:bookmarkStart w:id="118" w:name="_Toc23521"/>
      <w:bookmarkStart w:id="119" w:name="_Toc31903"/>
      <w:r>
        <w:rPr>
          <w:rFonts w:hint="eastAsia" w:ascii="黑体" w:eastAsia="黑体" w:cs="楷体"/>
          <w:b w:val="0"/>
          <w:i w:val="0"/>
          <w:caps w:val="0"/>
          <w:smallCaps w:val="0"/>
          <w:strike w:val="0"/>
          <w:dstrike w:val="0"/>
          <w:vanish w:val="0"/>
          <w:color w:val="000000"/>
          <w:kern w:val="2"/>
          <w:sz w:val="32"/>
          <w:szCs w:val="32"/>
          <w:shd w:val="clear" w:color="auto" w:fill="auto"/>
        </w:rPr>
        <w:t>六、一般公共预算财政拨款支出决算表</w:t>
      </w:r>
      <w:bookmarkEnd w:id="115"/>
      <w:bookmarkEnd w:id="116"/>
      <w:bookmarkEnd w:id="117"/>
      <w:bookmarkEnd w:id="118"/>
      <w:bookmarkEnd w:id="119"/>
    </w:p>
    <w:p w14:paraId="0282F56C">
      <w:pPr>
        <w:pStyle w:val="5"/>
        <w:keepNext/>
        <w:keepLines/>
        <w:pageBreakBefore w:val="0"/>
        <w:widowControl w:val="0"/>
        <w:suppressLineNumbers w:val="0"/>
        <w:shd w:val="clear" w:color="auto"/>
        <w:suppressAutoHyphens w:val="0"/>
        <w:kinsoku/>
        <w:wordWrap/>
        <w:overflowPunct/>
        <w:topLinePunct w:val="0"/>
        <w:autoSpaceDE/>
        <w:autoSpaceDN/>
        <w:bidi w:val="0"/>
        <w:spacing w:line="240" w:lineRule="auto"/>
        <w:ind w:firstLine="0" w:firstLineChars="0"/>
        <w:jc w:val="left"/>
        <w:rPr>
          <w:rFonts w:hint="eastAsia" w:ascii="黑体" w:eastAsia="黑体" w:cs="楷体"/>
          <w:b w:val="0"/>
          <w:i w:val="0"/>
          <w:caps w:val="0"/>
          <w:smallCaps w:val="0"/>
          <w:strike w:val="0"/>
          <w:dstrike w:val="0"/>
          <w:vanish w:val="0"/>
          <w:color w:val="000000"/>
          <w:kern w:val="2"/>
          <w:sz w:val="32"/>
          <w:szCs w:val="32"/>
          <w:shd w:val="clear" w:color="auto" w:fill="auto"/>
        </w:rPr>
      </w:pPr>
      <w:bookmarkStart w:id="120" w:name="_Toc12367"/>
      <w:bookmarkStart w:id="121" w:name="_Toc29509"/>
      <w:bookmarkStart w:id="122" w:name="_Toc10120"/>
      <w:bookmarkStart w:id="123" w:name="_Toc2108"/>
      <w:bookmarkStart w:id="124" w:name="_Toc10139"/>
      <w:r>
        <w:rPr>
          <w:rFonts w:hint="eastAsia" w:ascii="黑体" w:eastAsia="黑体" w:cs="楷体"/>
          <w:b w:val="0"/>
          <w:i w:val="0"/>
          <w:caps w:val="0"/>
          <w:smallCaps w:val="0"/>
          <w:strike w:val="0"/>
          <w:dstrike w:val="0"/>
          <w:vanish w:val="0"/>
          <w:color w:val="000000"/>
          <w:kern w:val="2"/>
          <w:sz w:val="32"/>
          <w:szCs w:val="32"/>
          <w:shd w:val="clear" w:color="auto" w:fill="auto"/>
        </w:rPr>
        <w:t>七、一般公共预算财政拨款支出决算明细表</w:t>
      </w:r>
      <w:bookmarkEnd w:id="120"/>
      <w:bookmarkEnd w:id="121"/>
      <w:bookmarkEnd w:id="122"/>
      <w:bookmarkEnd w:id="123"/>
      <w:bookmarkEnd w:id="124"/>
    </w:p>
    <w:p w14:paraId="33C33ADE">
      <w:pPr>
        <w:pStyle w:val="5"/>
        <w:keepNext/>
        <w:keepLines/>
        <w:pageBreakBefore w:val="0"/>
        <w:widowControl w:val="0"/>
        <w:suppressLineNumbers w:val="0"/>
        <w:shd w:val="clear" w:color="auto"/>
        <w:suppressAutoHyphens w:val="0"/>
        <w:kinsoku/>
        <w:wordWrap/>
        <w:overflowPunct/>
        <w:topLinePunct w:val="0"/>
        <w:autoSpaceDE/>
        <w:autoSpaceDN/>
        <w:bidi w:val="0"/>
        <w:spacing w:line="240" w:lineRule="auto"/>
        <w:ind w:firstLine="0" w:firstLineChars="0"/>
        <w:jc w:val="left"/>
        <w:rPr>
          <w:rFonts w:hint="eastAsia" w:ascii="黑体" w:eastAsia="黑体" w:cs="楷体"/>
          <w:b w:val="0"/>
          <w:i w:val="0"/>
          <w:caps w:val="0"/>
          <w:smallCaps w:val="0"/>
          <w:strike w:val="0"/>
          <w:dstrike w:val="0"/>
          <w:vanish w:val="0"/>
          <w:color w:val="000000"/>
          <w:kern w:val="2"/>
          <w:sz w:val="32"/>
          <w:szCs w:val="32"/>
          <w:shd w:val="clear" w:color="auto" w:fill="auto"/>
        </w:rPr>
      </w:pPr>
      <w:bookmarkStart w:id="125" w:name="_Toc26509"/>
      <w:bookmarkStart w:id="126" w:name="_Toc27231"/>
      <w:bookmarkStart w:id="127" w:name="_Toc811"/>
      <w:bookmarkStart w:id="128" w:name="_Toc32504"/>
      <w:bookmarkStart w:id="129" w:name="_Toc20649"/>
      <w:r>
        <w:rPr>
          <w:rFonts w:hint="eastAsia" w:ascii="黑体" w:eastAsia="黑体" w:cs="楷体"/>
          <w:b w:val="0"/>
          <w:i w:val="0"/>
          <w:caps w:val="0"/>
          <w:smallCaps w:val="0"/>
          <w:strike w:val="0"/>
          <w:dstrike w:val="0"/>
          <w:vanish w:val="0"/>
          <w:color w:val="000000"/>
          <w:kern w:val="2"/>
          <w:sz w:val="32"/>
          <w:szCs w:val="32"/>
          <w:shd w:val="clear" w:color="auto" w:fill="auto"/>
        </w:rPr>
        <w:t>八、一般公共预算财政拨款基本支出决算表</w:t>
      </w:r>
      <w:bookmarkEnd w:id="125"/>
      <w:bookmarkEnd w:id="126"/>
      <w:bookmarkEnd w:id="127"/>
      <w:bookmarkEnd w:id="128"/>
      <w:bookmarkEnd w:id="129"/>
    </w:p>
    <w:p w14:paraId="50F7F2D5">
      <w:pPr>
        <w:pStyle w:val="5"/>
        <w:keepNext/>
        <w:keepLines/>
        <w:pageBreakBefore w:val="0"/>
        <w:widowControl w:val="0"/>
        <w:suppressLineNumbers w:val="0"/>
        <w:shd w:val="clear" w:color="auto"/>
        <w:suppressAutoHyphens w:val="0"/>
        <w:kinsoku/>
        <w:wordWrap/>
        <w:overflowPunct/>
        <w:topLinePunct w:val="0"/>
        <w:autoSpaceDE/>
        <w:autoSpaceDN/>
        <w:bidi w:val="0"/>
        <w:spacing w:line="240" w:lineRule="auto"/>
        <w:ind w:firstLine="0" w:firstLineChars="0"/>
        <w:jc w:val="left"/>
        <w:rPr>
          <w:rFonts w:hint="eastAsia" w:ascii="黑体" w:eastAsia="黑体" w:cs="楷体"/>
          <w:b w:val="0"/>
          <w:i w:val="0"/>
          <w:caps w:val="0"/>
          <w:smallCaps w:val="0"/>
          <w:strike w:val="0"/>
          <w:dstrike w:val="0"/>
          <w:vanish w:val="0"/>
          <w:color w:val="000000"/>
          <w:kern w:val="2"/>
          <w:sz w:val="32"/>
          <w:szCs w:val="32"/>
          <w:shd w:val="clear" w:color="auto" w:fill="auto"/>
        </w:rPr>
      </w:pPr>
      <w:bookmarkStart w:id="130" w:name="_Toc27697"/>
      <w:bookmarkStart w:id="131" w:name="_Toc3300"/>
      <w:bookmarkStart w:id="132" w:name="_Toc19251"/>
      <w:bookmarkStart w:id="133" w:name="_Toc18103"/>
      <w:bookmarkStart w:id="134" w:name="_Toc2710"/>
      <w:r>
        <w:rPr>
          <w:rFonts w:hint="eastAsia" w:ascii="黑体" w:eastAsia="黑体" w:cs="楷体"/>
          <w:b w:val="0"/>
          <w:i w:val="0"/>
          <w:caps w:val="0"/>
          <w:smallCaps w:val="0"/>
          <w:strike w:val="0"/>
          <w:dstrike w:val="0"/>
          <w:vanish w:val="0"/>
          <w:color w:val="000000"/>
          <w:kern w:val="2"/>
          <w:sz w:val="32"/>
          <w:szCs w:val="32"/>
          <w:shd w:val="clear" w:color="auto" w:fill="auto"/>
        </w:rPr>
        <w:t>九、一般公共预算财政拨款项目支出决算表</w:t>
      </w:r>
      <w:bookmarkEnd w:id="130"/>
      <w:bookmarkEnd w:id="131"/>
      <w:bookmarkEnd w:id="132"/>
      <w:bookmarkEnd w:id="133"/>
      <w:bookmarkEnd w:id="134"/>
    </w:p>
    <w:p w14:paraId="1443C8CA">
      <w:pPr>
        <w:pStyle w:val="5"/>
        <w:keepNext/>
        <w:keepLines/>
        <w:pageBreakBefore w:val="0"/>
        <w:widowControl w:val="0"/>
        <w:suppressLineNumbers w:val="0"/>
        <w:shd w:val="clear" w:color="auto"/>
        <w:suppressAutoHyphens w:val="0"/>
        <w:kinsoku/>
        <w:wordWrap/>
        <w:overflowPunct/>
        <w:topLinePunct w:val="0"/>
        <w:autoSpaceDE/>
        <w:autoSpaceDN/>
        <w:bidi w:val="0"/>
        <w:spacing w:line="240" w:lineRule="auto"/>
        <w:ind w:firstLine="0" w:firstLineChars="0"/>
        <w:jc w:val="left"/>
        <w:rPr>
          <w:rFonts w:hint="eastAsia" w:ascii="黑体" w:eastAsia="黑体" w:cs="楷体"/>
          <w:b w:val="0"/>
          <w:i w:val="0"/>
          <w:caps w:val="0"/>
          <w:smallCaps w:val="0"/>
          <w:strike w:val="0"/>
          <w:dstrike w:val="0"/>
          <w:vanish w:val="0"/>
          <w:color w:val="000000"/>
          <w:kern w:val="2"/>
          <w:sz w:val="32"/>
          <w:szCs w:val="32"/>
          <w:shd w:val="clear" w:color="auto" w:fill="auto"/>
        </w:rPr>
      </w:pPr>
      <w:bookmarkStart w:id="135" w:name="_Toc30200"/>
      <w:bookmarkStart w:id="136" w:name="_Toc17674"/>
      <w:bookmarkStart w:id="137" w:name="_Toc7407"/>
      <w:bookmarkStart w:id="138" w:name="_Toc16203"/>
      <w:bookmarkStart w:id="139" w:name="_Toc3814"/>
      <w:r>
        <w:rPr>
          <w:rFonts w:hint="eastAsia" w:ascii="黑体" w:eastAsia="黑体" w:cs="楷体"/>
          <w:b w:val="0"/>
          <w:i w:val="0"/>
          <w:caps w:val="0"/>
          <w:smallCaps w:val="0"/>
          <w:strike w:val="0"/>
          <w:dstrike w:val="0"/>
          <w:vanish w:val="0"/>
          <w:color w:val="000000"/>
          <w:kern w:val="2"/>
          <w:sz w:val="32"/>
          <w:szCs w:val="32"/>
          <w:shd w:val="clear" w:color="auto" w:fill="auto"/>
        </w:rPr>
        <w:t>十、一般公共预算财政拨款“三公”经费支出决算表</w:t>
      </w:r>
      <w:bookmarkEnd w:id="135"/>
      <w:bookmarkEnd w:id="136"/>
      <w:bookmarkEnd w:id="137"/>
      <w:bookmarkEnd w:id="138"/>
      <w:bookmarkEnd w:id="139"/>
    </w:p>
    <w:p w14:paraId="4382CF72">
      <w:pPr>
        <w:pStyle w:val="5"/>
        <w:keepNext/>
        <w:keepLines/>
        <w:pageBreakBefore w:val="0"/>
        <w:widowControl w:val="0"/>
        <w:suppressLineNumbers w:val="0"/>
        <w:shd w:val="clear" w:color="auto"/>
        <w:suppressAutoHyphens w:val="0"/>
        <w:kinsoku/>
        <w:wordWrap/>
        <w:overflowPunct/>
        <w:topLinePunct w:val="0"/>
        <w:autoSpaceDE/>
        <w:autoSpaceDN/>
        <w:bidi w:val="0"/>
        <w:spacing w:line="240" w:lineRule="auto"/>
        <w:ind w:firstLine="0" w:firstLineChars="0"/>
        <w:jc w:val="left"/>
        <w:rPr>
          <w:rFonts w:hint="eastAsia" w:ascii="黑体" w:eastAsia="黑体" w:cs="楷体"/>
          <w:b w:val="0"/>
          <w:i w:val="0"/>
          <w:caps w:val="0"/>
          <w:smallCaps w:val="0"/>
          <w:strike w:val="0"/>
          <w:dstrike w:val="0"/>
          <w:vanish w:val="0"/>
          <w:color w:val="000000"/>
          <w:kern w:val="2"/>
          <w:sz w:val="32"/>
          <w:szCs w:val="32"/>
          <w:shd w:val="clear" w:color="auto" w:fill="auto"/>
        </w:rPr>
      </w:pPr>
      <w:bookmarkStart w:id="140" w:name="_Toc16950"/>
      <w:bookmarkStart w:id="141" w:name="_Toc3105"/>
      <w:bookmarkStart w:id="142" w:name="_Toc30136"/>
      <w:bookmarkStart w:id="143" w:name="_Toc22429"/>
      <w:bookmarkStart w:id="144" w:name="_Toc26205"/>
      <w:r>
        <w:rPr>
          <w:rFonts w:hint="eastAsia" w:ascii="黑体" w:eastAsia="黑体" w:cs="楷体"/>
          <w:b w:val="0"/>
          <w:i w:val="0"/>
          <w:caps w:val="0"/>
          <w:smallCaps w:val="0"/>
          <w:strike w:val="0"/>
          <w:dstrike w:val="0"/>
          <w:vanish w:val="0"/>
          <w:color w:val="000000"/>
          <w:kern w:val="2"/>
          <w:sz w:val="32"/>
          <w:szCs w:val="32"/>
          <w:shd w:val="clear" w:color="auto" w:fill="auto"/>
        </w:rPr>
        <w:t>十一、政府性基金预算财政拨款收入支出决算表</w:t>
      </w:r>
      <w:bookmarkEnd w:id="140"/>
      <w:bookmarkEnd w:id="141"/>
      <w:bookmarkEnd w:id="142"/>
      <w:bookmarkEnd w:id="143"/>
      <w:bookmarkEnd w:id="144"/>
    </w:p>
    <w:p w14:paraId="7A480C34">
      <w:pPr>
        <w:pStyle w:val="5"/>
        <w:keepNext/>
        <w:keepLines/>
        <w:pageBreakBefore w:val="0"/>
        <w:widowControl w:val="0"/>
        <w:suppressLineNumbers w:val="0"/>
        <w:shd w:val="clear" w:color="auto"/>
        <w:suppressAutoHyphens w:val="0"/>
        <w:kinsoku/>
        <w:wordWrap/>
        <w:overflowPunct/>
        <w:topLinePunct w:val="0"/>
        <w:autoSpaceDE/>
        <w:autoSpaceDN/>
        <w:bidi w:val="0"/>
        <w:spacing w:line="240" w:lineRule="auto"/>
        <w:ind w:firstLine="0" w:firstLineChars="0"/>
        <w:jc w:val="left"/>
        <w:rPr>
          <w:rFonts w:hint="eastAsia" w:ascii="黑体" w:eastAsia="黑体" w:cs="楷体"/>
          <w:b w:val="0"/>
          <w:i w:val="0"/>
          <w:caps w:val="0"/>
          <w:smallCaps w:val="0"/>
          <w:strike w:val="0"/>
          <w:dstrike w:val="0"/>
          <w:vanish w:val="0"/>
          <w:color w:val="000000"/>
          <w:kern w:val="2"/>
          <w:sz w:val="32"/>
          <w:szCs w:val="32"/>
          <w:shd w:val="clear" w:color="auto" w:fill="auto"/>
        </w:rPr>
      </w:pPr>
      <w:bookmarkStart w:id="145" w:name="_Toc7269"/>
      <w:bookmarkStart w:id="146" w:name="_Toc2777"/>
      <w:bookmarkStart w:id="147" w:name="_Toc5771"/>
      <w:bookmarkStart w:id="148" w:name="_Toc10077"/>
      <w:bookmarkStart w:id="149" w:name="_Toc31673"/>
      <w:r>
        <w:rPr>
          <w:rFonts w:hint="eastAsia" w:ascii="黑体" w:eastAsia="黑体" w:cs="楷体"/>
          <w:b w:val="0"/>
          <w:i w:val="0"/>
          <w:caps w:val="0"/>
          <w:smallCaps w:val="0"/>
          <w:strike w:val="0"/>
          <w:dstrike w:val="0"/>
          <w:vanish w:val="0"/>
          <w:color w:val="000000"/>
          <w:kern w:val="2"/>
          <w:sz w:val="32"/>
          <w:szCs w:val="32"/>
          <w:shd w:val="clear" w:color="auto" w:fill="auto"/>
        </w:rPr>
        <w:t>十二、政府性基金预算财政拨款“三公”经费支出决算表</w:t>
      </w:r>
      <w:bookmarkEnd w:id="145"/>
      <w:bookmarkEnd w:id="146"/>
      <w:bookmarkEnd w:id="147"/>
      <w:bookmarkEnd w:id="148"/>
      <w:bookmarkEnd w:id="149"/>
    </w:p>
    <w:p w14:paraId="3B541569">
      <w:pPr>
        <w:pStyle w:val="5"/>
        <w:keepNext/>
        <w:keepLines/>
        <w:pageBreakBefore w:val="0"/>
        <w:widowControl w:val="0"/>
        <w:suppressLineNumbers w:val="0"/>
        <w:shd w:val="clear" w:color="auto"/>
        <w:suppressAutoHyphens w:val="0"/>
        <w:kinsoku/>
        <w:wordWrap/>
        <w:overflowPunct/>
        <w:topLinePunct w:val="0"/>
        <w:autoSpaceDE/>
        <w:autoSpaceDN/>
        <w:bidi w:val="0"/>
        <w:spacing w:line="240" w:lineRule="auto"/>
        <w:ind w:firstLine="0" w:firstLineChars="0"/>
        <w:jc w:val="left"/>
        <w:rPr>
          <w:rFonts w:hint="eastAsia" w:ascii="黑体" w:eastAsia="黑体" w:cs="楷体"/>
          <w:b w:val="0"/>
          <w:i w:val="0"/>
          <w:caps w:val="0"/>
          <w:smallCaps w:val="0"/>
          <w:strike w:val="0"/>
          <w:dstrike w:val="0"/>
          <w:vanish w:val="0"/>
          <w:color w:val="000000"/>
          <w:kern w:val="2"/>
          <w:sz w:val="32"/>
          <w:szCs w:val="32"/>
          <w:shd w:val="clear" w:color="auto" w:fill="auto"/>
        </w:rPr>
      </w:pPr>
      <w:bookmarkStart w:id="150" w:name="_Toc27365"/>
      <w:bookmarkStart w:id="151" w:name="_Toc31527"/>
      <w:bookmarkStart w:id="152" w:name="_Toc8802"/>
      <w:bookmarkStart w:id="153" w:name="_Toc18302"/>
      <w:bookmarkStart w:id="154" w:name="_Toc2884"/>
      <w:r>
        <w:rPr>
          <w:rFonts w:hint="eastAsia" w:ascii="黑体" w:eastAsia="黑体" w:cs="楷体"/>
          <w:b w:val="0"/>
          <w:i w:val="0"/>
          <w:caps w:val="0"/>
          <w:smallCaps w:val="0"/>
          <w:strike w:val="0"/>
          <w:dstrike w:val="0"/>
          <w:vanish w:val="0"/>
          <w:color w:val="000000"/>
          <w:kern w:val="2"/>
          <w:sz w:val="32"/>
          <w:szCs w:val="32"/>
          <w:shd w:val="clear" w:color="auto" w:fill="auto"/>
        </w:rPr>
        <w:t>十三、国有资本经营预算财政拨款收入支出决算表</w:t>
      </w:r>
      <w:bookmarkEnd w:id="150"/>
      <w:bookmarkEnd w:id="151"/>
      <w:bookmarkEnd w:id="152"/>
      <w:bookmarkEnd w:id="153"/>
      <w:bookmarkEnd w:id="154"/>
    </w:p>
    <w:p w14:paraId="36B08F2B">
      <w:pPr>
        <w:pStyle w:val="5"/>
        <w:keepNext/>
        <w:keepLines/>
        <w:pageBreakBefore w:val="0"/>
        <w:widowControl w:val="0"/>
        <w:suppressLineNumbers w:val="0"/>
        <w:shd w:val="clear"/>
        <w:suppressAutoHyphens w:val="0"/>
        <w:kinsoku/>
        <w:wordWrap/>
        <w:overflowPunct/>
        <w:topLinePunct w:val="0"/>
        <w:bidi w:val="0"/>
        <w:spacing w:line="240" w:lineRule="auto"/>
        <w:ind w:firstLine="0" w:firstLineChars="0"/>
        <w:jc w:val="left"/>
        <w:rPr>
          <w:rFonts w:hint="eastAsia" w:ascii="黑体" w:eastAsia="黑体" w:cs="楷体"/>
          <w:b w:val="0"/>
          <w:color w:val="000000"/>
          <w:kern w:val="2"/>
          <w:sz w:val="32"/>
          <w:szCs w:val="32"/>
        </w:rPr>
      </w:pPr>
      <w:bookmarkStart w:id="155" w:name="_Toc13922"/>
      <w:bookmarkStart w:id="156" w:name="_Toc9949"/>
      <w:bookmarkStart w:id="157" w:name="_Toc22497"/>
      <w:bookmarkStart w:id="158" w:name="_Toc12154"/>
      <w:bookmarkStart w:id="159" w:name="_Toc14292"/>
      <w:r>
        <w:rPr>
          <w:rFonts w:hint="eastAsia" w:ascii="黑体" w:eastAsia="黑体" w:cs="楷体"/>
          <w:b w:val="0"/>
          <w:i w:val="0"/>
          <w:caps w:val="0"/>
          <w:smallCaps w:val="0"/>
          <w:strike w:val="0"/>
          <w:dstrike w:val="0"/>
          <w:vanish w:val="0"/>
          <w:color w:val="000000"/>
          <w:kern w:val="2"/>
          <w:sz w:val="32"/>
          <w:szCs w:val="32"/>
          <w:shd w:val="clear" w:color="auto" w:fill="auto"/>
        </w:rPr>
        <w:t>十四、国有资本经营预算财政拨款支出决算表</w:t>
      </w:r>
      <w:bookmarkEnd w:id="155"/>
      <w:bookmarkEnd w:id="156"/>
      <w:bookmarkEnd w:id="157"/>
      <w:bookmarkEnd w:id="158"/>
      <w:bookmarkEnd w:id="159"/>
    </w:p>
    <w:p w14:paraId="0FBB5F0F">
      <w:pPr>
        <w:pStyle w:val="45"/>
        <w:keepNext w:val="0"/>
        <w:keepLines w:val="0"/>
        <w:pageBreakBefore w:val="0"/>
        <w:widowControl/>
        <w:numPr>
          <w:ilvl w:val="0"/>
          <w:numId w:val="0"/>
        </w:numPr>
        <w:suppressLineNumbers w:val="0"/>
        <w:shd w:val="clear"/>
        <w:kinsoku/>
        <w:wordWrap/>
        <w:overflowPunct/>
        <w:topLinePunct w:val="0"/>
        <w:autoSpaceDE w:val="0"/>
        <w:autoSpaceDN/>
        <w:bidi w:val="0"/>
        <w:spacing w:before="0" w:beforeAutospacing="0" w:after="0" w:afterAutospacing="0" w:line="560" w:lineRule="exact"/>
        <w:ind w:left="640" w:leftChars="0" w:right="0" w:rightChars="0"/>
        <w:jc w:val="left"/>
        <w:rPr>
          <w:rFonts w:hint="eastAsia" w:ascii="仿宋_GB2312" w:cs="仿宋_GB2312"/>
          <w:b w:val="0"/>
          <w:bCs w:val="0"/>
          <w:color w:val="000000"/>
          <w:sz w:val="32"/>
          <w:szCs w:val="32"/>
          <w:lang w:val="en-US" w:eastAsia="zh-CN"/>
        </w:rPr>
      </w:pPr>
    </w:p>
    <w:p w14:paraId="716D418C">
      <w:pPr>
        <w:pStyle w:val="17"/>
        <w:keepNext w:val="0"/>
        <w:keepLines w:val="0"/>
        <w:pageBreakBefore w:val="0"/>
        <w:widowControl/>
        <w:numPr>
          <w:ilvl w:val="0"/>
          <w:numId w:val="0"/>
        </w:numPr>
        <w:suppressLineNumbers w:val="0"/>
        <w:shd w:val="clear"/>
        <w:kinsoku/>
        <w:wordWrap/>
        <w:overflowPunct/>
        <w:topLinePunct w:val="0"/>
        <w:autoSpaceDE/>
        <w:autoSpaceDN/>
        <w:bidi w:val="0"/>
        <w:adjustRightInd/>
        <w:snapToGrid/>
        <w:spacing w:before="0" w:beforeAutospacing="0" w:after="0" w:afterAutospacing="0" w:line="240" w:lineRule="auto"/>
        <w:ind w:right="0" w:rightChars="0" w:firstLine="0" w:firstLineChars="0"/>
        <w:jc w:val="both"/>
        <w:textAlignment w:val="auto"/>
        <w:rPr>
          <w:rFonts w:hint="default" w:ascii="Times New Roman" w:hAnsi="Times New Roman" w:eastAsia="仿宋" w:cs="Times New Roman"/>
          <w:b/>
          <w:bCs/>
          <w:color w:val="E54C5E" w:themeColor="accent6"/>
          <w:sz w:val="32"/>
          <w:szCs w:val="32"/>
          <w:lang w:val="en-US" w:eastAsia="zh-CN"/>
          <w14:textFill>
            <w14:solidFill>
              <w14:schemeClr w14:val="accent6"/>
            </w14:solidFill>
          </w14:textFill>
        </w:rPr>
      </w:pPr>
    </w:p>
    <w:sectPr>
      <w:footerReference r:id="rId7" w:type="default"/>
      <w:pgSz w:w="11906" w:h="16838"/>
      <w:pgMar w:top="1440" w:right="1803" w:bottom="1440" w:left="1803" w:header="851" w:footer="992" w:gutter="0"/>
      <w:pgNumType w:fmt="numberInDash" w:start="1"/>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640"/>
      </w:pPr>
      <w:r>
        <w:separator/>
      </w:r>
    </w:p>
  </w:endnote>
  <w:endnote w:type="continuationSeparator" w:id="1">
    <w:p>
      <w:pPr>
        <w:spacing w:line="240" w:lineRule="auto"/>
        <w:ind w:firstLine="6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F6B89C03-2A90-4169-ADD3-383C0E94DD55}"/>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2" w:fontKey="{0406BE1F-EE9B-4FA5-B987-FFCE06D60A8D}"/>
  </w:font>
  <w:font w:name="方正仿宋_GBK">
    <w:panose1 w:val="03000509000000000000"/>
    <w:charset w:val="86"/>
    <w:family w:val="auto"/>
    <w:pitch w:val="default"/>
    <w:sig w:usb0="00000001" w:usb1="080E0000" w:usb2="00000000" w:usb3="00000000" w:csb0="00040000" w:csb1="00000000"/>
    <w:embedRegular r:id="rId3" w:fontKey="{792562CA-2707-4B55-8B53-114421E375AB}"/>
  </w:font>
  <w:font w:name="方正小标宋_GBK">
    <w:panose1 w:val="03000509000000000000"/>
    <w:charset w:val="86"/>
    <w:family w:val="auto"/>
    <w:pitch w:val="default"/>
    <w:sig w:usb0="00000001" w:usb1="080E0000" w:usb2="00000000" w:usb3="00000000" w:csb0="00040000" w:csb1="00000000"/>
    <w:embedRegular r:id="rId4" w:fontKey="{1CC58A8C-69BE-4F54-B13C-2201A2A15EC4}"/>
  </w:font>
  <w:font w:name="方正楷体_GBK">
    <w:panose1 w:val="03000509000000000000"/>
    <w:charset w:val="86"/>
    <w:family w:val="auto"/>
    <w:pitch w:val="default"/>
    <w:sig w:usb0="00000001" w:usb1="080E0000" w:usb2="00000000" w:usb3="00000000" w:csb0="00040000" w:csb1="00000000"/>
    <w:embedRegular r:id="rId5" w:fontKey="{EC51B90F-0664-497E-BC8F-32C47A304696}"/>
  </w:font>
  <w:font w:name="仿宋">
    <w:panose1 w:val="02010609060101010101"/>
    <w:charset w:val="86"/>
    <w:family w:val="auto"/>
    <w:pitch w:val="default"/>
    <w:sig w:usb0="800002BF" w:usb1="38CF7CFA" w:usb2="00000016" w:usb3="00000000" w:csb0="00040001" w:csb1="00000000"/>
    <w:embedRegular r:id="rId6" w:fontKey="{69A7687D-5254-4473-80DD-BF6A76A62D48}"/>
  </w:font>
  <w:font w:name="仿宋_GB2312">
    <w:panose1 w:val="02010609030101010101"/>
    <w:charset w:val="86"/>
    <w:family w:val="auto"/>
    <w:pitch w:val="default"/>
    <w:sig w:usb0="00000001" w:usb1="080E0000" w:usb2="00000000" w:usb3="00000000" w:csb0="00040000" w:csb1="00000000"/>
    <w:embedRegular r:id="rId7" w:fontKey="{62BA5093-B7BC-45B7-A9D6-4F58EC21052E}"/>
  </w:font>
  <w:font w:name="方正黑体_GBK">
    <w:panose1 w:val="03000509000000000000"/>
    <w:charset w:val="86"/>
    <w:family w:val="script"/>
    <w:pitch w:val="default"/>
    <w:sig w:usb0="00000001" w:usb1="080E0000" w:usb2="00000000" w:usb3="00000000" w:csb0="00040000" w:csb1="00000000"/>
  </w:font>
  <w:font w:name="??">
    <w:altName w:val="微软雅黑"/>
    <w:panose1 w:val="00000000000000000000"/>
    <w:charset w:val="00"/>
    <w:family w:val="auto"/>
    <w:pitch w:val="default"/>
    <w:sig w:usb0="00000000"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 w:name="方正小标宋简体">
    <w:panose1 w:val="03000509000000000000"/>
    <w:charset w:val="86"/>
    <w:family w:val="auto"/>
    <w:pitch w:val="default"/>
    <w:sig w:usb0="00000001" w:usb1="080E0000" w:usb2="00000000" w:usb3="00000000" w:csb0="00040000" w:csb1="00000000"/>
    <w:embedRegular r:id="rId8" w:fontKey="{FDBA6E76-672D-4C50-A458-7A9449F16E82}"/>
  </w:font>
  <w:font w:name="楷体">
    <w:panose1 w:val="02010609060101010101"/>
    <w:charset w:val="86"/>
    <w:family w:val="auto"/>
    <w:pitch w:val="default"/>
    <w:sig w:usb0="800002BF" w:usb1="38CF7CFA" w:usb2="00000016" w:usb3="00000000" w:csb0="00040001" w:csb1="00000000"/>
    <w:embedRegular r:id="rId9" w:fontKey="{266AEEDC-A56A-476C-8419-DB69E7EC978D}"/>
  </w:font>
  <w:font w:name="FangSong_GB2312">
    <w:altName w:val="仿宋_GB2312"/>
    <w:panose1 w:val="0201060903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41A812">
    <w:pPr>
      <w:pStyle w:val="1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DA2D45">
    <w:pPr>
      <w:pStyle w:val="1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6F990E">
    <w:pPr>
      <w:pStyle w:val="1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D22161F">
                          <w:pPr>
                            <w:pStyle w:val="13"/>
                          </w:pP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4</w:t>
                          </w:r>
                          <w:r>
                            <w:rPr>
                              <w:rFonts w:hint="eastAsia" w:asciiTheme="minorEastAsia" w:hAnsiTheme="minorEastAsia" w:eastAsiaTheme="minorEastAsia" w:cstheme="minorEastAsia"/>
                              <w:sz w:val="28"/>
                              <w:szCs w:val="2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2D22161F">
                    <w:pPr>
                      <w:pStyle w:val="13"/>
                    </w:pP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4</w:t>
                    </w:r>
                    <w:r>
                      <w:rPr>
                        <w:rFonts w:hint="eastAsia" w:asciiTheme="minorEastAsia" w:hAnsiTheme="minorEastAsia" w:eastAsiaTheme="minorEastAsia" w:cstheme="minorEastAsia"/>
                        <w:sz w:val="28"/>
                        <w:szCs w:val="28"/>
                      </w:rP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ind w:firstLine="640"/>
      </w:pPr>
      <w:r>
        <w:separator/>
      </w:r>
    </w:p>
  </w:footnote>
  <w:footnote w:type="continuationSeparator" w:id="1">
    <w:p>
      <w:pPr>
        <w:spacing w:line="240" w:lineRule="auto"/>
        <w:ind w:firstLine="64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2FA047D"/>
    <w:multiLevelType w:val="singleLevel"/>
    <w:tmpl w:val="E2FA047D"/>
    <w:lvl w:ilvl="0" w:tentative="0">
      <w:start w:val="3"/>
      <w:numFmt w:val="chineseCounting"/>
      <w:suff w:val="space"/>
      <w:lvlText w:val="第%1部分"/>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9"/>
  <w:embedTrueTypeFonts/>
  <w:saveSubsetFonts/>
  <w:bordersDoNotSurroundHeader w:val="1"/>
  <w:bordersDoNotSurroundFooter w:val="1"/>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GQ0NjI2N2JkZWQwZmJiNDlhYmFkNGU0ODY4NzQ1OGYifQ=="/>
  </w:docVars>
  <w:rsids>
    <w:rsidRoot w:val="00000000"/>
    <w:rsid w:val="00C02425"/>
    <w:rsid w:val="016B7A85"/>
    <w:rsid w:val="018804F7"/>
    <w:rsid w:val="021A6368"/>
    <w:rsid w:val="03E518A5"/>
    <w:rsid w:val="077411FF"/>
    <w:rsid w:val="093D0979"/>
    <w:rsid w:val="09674A81"/>
    <w:rsid w:val="0B797600"/>
    <w:rsid w:val="0BB47A22"/>
    <w:rsid w:val="0C6206B7"/>
    <w:rsid w:val="0E851972"/>
    <w:rsid w:val="0FEA386F"/>
    <w:rsid w:val="18F80B10"/>
    <w:rsid w:val="1ADB7C95"/>
    <w:rsid w:val="1AE74064"/>
    <w:rsid w:val="1BF93E63"/>
    <w:rsid w:val="1CF17983"/>
    <w:rsid w:val="204215A6"/>
    <w:rsid w:val="20740980"/>
    <w:rsid w:val="21345446"/>
    <w:rsid w:val="21A33A1B"/>
    <w:rsid w:val="21FF7A7A"/>
    <w:rsid w:val="265740EE"/>
    <w:rsid w:val="26F82D4E"/>
    <w:rsid w:val="2B3C3502"/>
    <w:rsid w:val="2B4D50F0"/>
    <w:rsid w:val="33975855"/>
    <w:rsid w:val="33D23BE3"/>
    <w:rsid w:val="3604722F"/>
    <w:rsid w:val="36117D28"/>
    <w:rsid w:val="394F2436"/>
    <w:rsid w:val="3ABB0A1B"/>
    <w:rsid w:val="3B8C6111"/>
    <w:rsid w:val="3BA21F41"/>
    <w:rsid w:val="3BD35B16"/>
    <w:rsid w:val="3E2607ED"/>
    <w:rsid w:val="3E7A6826"/>
    <w:rsid w:val="3F6536C6"/>
    <w:rsid w:val="3FBF5E36"/>
    <w:rsid w:val="4258572E"/>
    <w:rsid w:val="441E3DC3"/>
    <w:rsid w:val="46205CC8"/>
    <w:rsid w:val="47025241"/>
    <w:rsid w:val="49437E06"/>
    <w:rsid w:val="49CA12D5"/>
    <w:rsid w:val="4D8602C2"/>
    <w:rsid w:val="4DC77A38"/>
    <w:rsid w:val="4DF34867"/>
    <w:rsid w:val="4E493B57"/>
    <w:rsid w:val="4EA97B2D"/>
    <w:rsid w:val="4EB809B9"/>
    <w:rsid w:val="53433996"/>
    <w:rsid w:val="5346672E"/>
    <w:rsid w:val="55A75279"/>
    <w:rsid w:val="56D03720"/>
    <w:rsid w:val="58AA2D6A"/>
    <w:rsid w:val="5C826360"/>
    <w:rsid w:val="5CF8394C"/>
    <w:rsid w:val="5E1C5709"/>
    <w:rsid w:val="5F963311"/>
    <w:rsid w:val="61447E20"/>
    <w:rsid w:val="629E4777"/>
    <w:rsid w:val="637909CA"/>
    <w:rsid w:val="6F4E42F7"/>
    <w:rsid w:val="6FD32104"/>
    <w:rsid w:val="710052FF"/>
    <w:rsid w:val="71945709"/>
    <w:rsid w:val="71D46F1C"/>
    <w:rsid w:val="725C4B8C"/>
    <w:rsid w:val="73B84B43"/>
    <w:rsid w:val="78D4396D"/>
    <w:rsid w:val="78E449EC"/>
    <w:rsid w:val="7B3B3F3E"/>
    <w:rsid w:val="7B7F0DC3"/>
    <w:rsid w:val="7E3B0ACC"/>
    <w:rsid w:val="7E60175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qFormat="1"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99"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qFormat="1"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iPriority="99"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576" w:lineRule="exact"/>
      <w:ind w:firstLine="643" w:firstLineChars="200"/>
      <w:jc w:val="both"/>
    </w:pPr>
    <w:rPr>
      <w:rFonts w:ascii="Times New Roman" w:hAnsi="Times New Roman" w:eastAsia="方正仿宋_GBK" w:cs="Times New Roman"/>
      <w:kern w:val="2"/>
      <w:sz w:val="32"/>
      <w:szCs w:val="24"/>
      <w:lang w:val="en-US" w:eastAsia="zh-CN" w:bidi="ar-SA"/>
    </w:rPr>
  </w:style>
  <w:style w:type="paragraph" w:styleId="4">
    <w:name w:val="heading 1"/>
    <w:basedOn w:val="1"/>
    <w:next w:val="1"/>
    <w:link w:val="43"/>
    <w:qFormat/>
    <w:uiPriority w:val="0"/>
    <w:pPr>
      <w:keepNext/>
      <w:keepLines/>
      <w:spacing w:beforeLines="0" w:beforeAutospacing="0" w:afterLines="0" w:afterAutospacing="0" w:line="700" w:lineRule="exact"/>
      <w:jc w:val="center"/>
      <w:outlineLvl w:val="0"/>
    </w:pPr>
    <w:rPr>
      <w:rFonts w:ascii="Calibri" w:hAnsi="Calibri" w:eastAsia="方正小标宋_GBK" w:cs="Times New Roman"/>
      <w:b/>
      <w:kern w:val="44"/>
      <w:sz w:val="44"/>
    </w:rPr>
  </w:style>
  <w:style w:type="paragraph" w:styleId="5">
    <w:name w:val="heading 2"/>
    <w:basedOn w:val="1"/>
    <w:next w:val="1"/>
    <w:link w:val="42"/>
    <w:semiHidden/>
    <w:unhideWhenUsed/>
    <w:qFormat/>
    <w:uiPriority w:val="0"/>
    <w:pPr>
      <w:keepNext/>
      <w:keepLines/>
      <w:spacing w:beforeLines="0" w:beforeAutospacing="0" w:afterLines="0" w:afterAutospacing="0" w:line="700" w:lineRule="exact"/>
      <w:jc w:val="center"/>
      <w:outlineLvl w:val="1"/>
    </w:pPr>
    <w:rPr>
      <w:rFonts w:ascii="Arial" w:hAnsi="Arial" w:eastAsia="方正楷体_GBK" w:cs="Times New Roman"/>
      <w:b/>
      <w:sz w:val="32"/>
    </w:rPr>
  </w:style>
  <w:style w:type="paragraph" w:styleId="6">
    <w:name w:val="heading 3"/>
    <w:basedOn w:val="1"/>
    <w:next w:val="1"/>
    <w:link w:val="22"/>
    <w:semiHidden/>
    <w:unhideWhenUsed/>
    <w:qFormat/>
    <w:uiPriority w:val="0"/>
    <w:pPr>
      <w:keepNext/>
      <w:keepLines/>
      <w:spacing w:beforeLines="0" w:beforeAutospacing="0" w:afterLines="0" w:afterAutospacing="0" w:line="576" w:lineRule="exact"/>
      <w:ind w:firstLine="1687" w:firstLineChars="200"/>
      <w:outlineLvl w:val="2"/>
    </w:pPr>
    <w:rPr>
      <w:rFonts w:ascii="Calibri" w:hAnsi="Calibri" w:eastAsia="仿宋" w:cs="Times New Roman"/>
      <w:sz w:val="32"/>
    </w:rPr>
  </w:style>
  <w:style w:type="paragraph" w:styleId="7">
    <w:name w:val="heading 4"/>
    <w:basedOn w:val="1"/>
    <w:next w:val="1"/>
    <w:semiHidden/>
    <w:unhideWhenUsed/>
    <w:qFormat/>
    <w:uiPriority w:val="0"/>
    <w:pPr>
      <w:keepNext/>
      <w:keepLines/>
      <w:spacing w:beforeLines="0" w:beforeAutospacing="0" w:afterLines="0" w:afterAutospacing="0" w:line="576" w:lineRule="exact"/>
      <w:outlineLvl w:val="3"/>
    </w:pPr>
    <w:rPr>
      <w:rFonts w:ascii="Arial" w:hAnsi="Arial" w:eastAsia="仿宋"/>
      <w:b/>
      <w:sz w:val="32"/>
    </w:rPr>
  </w:style>
  <w:style w:type="character" w:default="1" w:styleId="19">
    <w:name w:val="Default Paragraph Font"/>
    <w:semiHidden/>
    <w:qFormat/>
    <w:uiPriority w:val="0"/>
  </w:style>
  <w:style w:type="table" w:default="1" w:styleId="18">
    <w:name w:val="Normal Table"/>
    <w:semiHidden/>
    <w:qFormat/>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2">
    <w:name w:val="Body Text First Indent 2"/>
    <w:basedOn w:val="3"/>
    <w:next w:val="1"/>
    <w:qFormat/>
    <w:uiPriority w:val="0"/>
    <w:pPr>
      <w:keepNext w:val="0"/>
      <w:keepLines w:val="0"/>
      <w:widowControl/>
      <w:suppressLineNumbers w:val="0"/>
      <w:spacing w:before="0" w:beforeAutospacing="0" w:after="0" w:afterAutospacing="0" w:line="540" w:lineRule="exact"/>
      <w:ind w:left="0" w:right="0" w:firstLine="200" w:firstLineChars="200"/>
      <w:jc w:val="left"/>
      <w:textAlignment w:val="baseline"/>
    </w:pPr>
    <w:rPr>
      <w:rFonts w:hint="eastAsia" w:ascii="宋体" w:hAnsi="宋体" w:eastAsia="宋体" w:cs="宋体"/>
      <w:color w:val="000000"/>
      <w:kern w:val="0"/>
      <w:sz w:val="32"/>
      <w:szCs w:val="32"/>
      <w:lang w:val="en-US" w:eastAsia="zh-CN" w:bidi="ar"/>
    </w:rPr>
  </w:style>
  <w:style w:type="paragraph" w:styleId="3">
    <w:name w:val="Body Text Indent"/>
    <w:basedOn w:val="1"/>
    <w:next w:val="2"/>
    <w:qFormat/>
    <w:uiPriority w:val="99"/>
    <w:pPr>
      <w:widowControl/>
      <w:spacing w:line="540" w:lineRule="exact"/>
      <w:ind w:firstLine="200" w:firstLineChars="200"/>
      <w:textAlignment w:val="baseline"/>
    </w:pPr>
    <w:rPr>
      <w:rFonts w:eastAsia="仿宋_GB2312"/>
      <w:color w:val="000000"/>
      <w:kern w:val="0"/>
      <w:sz w:val="32"/>
      <w:szCs w:val="32"/>
    </w:rPr>
  </w:style>
  <w:style w:type="paragraph" w:styleId="8">
    <w:name w:val="index 8"/>
    <w:basedOn w:val="1"/>
    <w:next w:val="1"/>
    <w:qFormat/>
    <w:uiPriority w:val="0"/>
    <w:pPr>
      <w:ind w:left="2940"/>
    </w:pPr>
    <w:rPr>
      <w:rFonts w:ascii="方正黑体_GBK" w:eastAsia="方正黑体_GBK"/>
    </w:rPr>
  </w:style>
  <w:style w:type="paragraph" w:styleId="9">
    <w:name w:val="toa heading"/>
    <w:basedOn w:val="1"/>
    <w:next w:val="1"/>
    <w:qFormat/>
    <w:uiPriority w:val="99"/>
    <w:pPr>
      <w:spacing w:before="120"/>
    </w:pPr>
    <w:rPr>
      <w:rFonts w:ascii="Arial" w:hAnsi="Arial" w:eastAsia="宋体" w:cs="Arial"/>
      <w:sz w:val="24"/>
      <w:szCs w:val="24"/>
    </w:rPr>
  </w:style>
  <w:style w:type="paragraph" w:styleId="10">
    <w:name w:val="Salutation"/>
    <w:basedOn w:val="1"/>
    <w:next w:val="1"/>
    <w:qFormat/>
    <w:uiPriority w:val="0"/>
    <w:pPr>
      <w:jc w:val="both"/>
      <w:textAlignment w:val="baseline"/>
    </w:pPr>
    <w:rPr>
      <w:rFonts w:ascii="Calibri" w:hAnsi="Calibri" w:eastAsia="宋体"/>
      <w:kern w:val="2"/>
      <w:sz w:val="21"/>
      <w:szCs w:val="21"/>
      <w:lang w:val="en-US" w:eastAsia="zh-CN" w:bidi="ar-SA"/>
    </w:rPr>
  </w:style>
  <w:style w:type="paragraph" w:styleId="11">
    <w:name w:val="Body Text"/>
    <w:basedOn w:val="1"/>
    <w:next w:val="1"/>
    <w:qFormat/>
    <w:uiPriority w:val="99"/>
    <w:pPr>
      <w:spacing w:beforeLines="30"/>
    </w:pPr>
    <w:rPr>
      <w:rFonts w:ascii="仿宋_GB2312" w:eastAsia="仿宋_GB2312"/>
      <w:kern w:val="0"/>
      <w:sz w:val="30"/>
    </w:rPr>
  </w:style>
  <w:style w:type="paragraph" w:styleId="12">
    <w:name w:val="Balloon Text"/>
    <w:basedOn w:val="1"/>
    <w:unhideWhenUsed/>
    <w:qFormat/>
    <w:uiPriority w:val="99"/>
    <w:rPr>
      <w:sz w:val="18"/>
      <w:szCs w:val="18"/>
    </w:rPr>
  </w:style>
  <w:style w:type="paragraph" w:styleId="13">
    <w:name w:val="footer"/>
    <w:basedOn w:val="1"/>
    <w:qFormat/>
    <w:uiPriority w:val="0"/>
    <w:pPr>
      <w:tabs>
        <w:tab w:val="center" w:pos="4153"/>
        <w:tab w:val="right" w:pos="8306"/>
      </w:tabs>
      <w:snapToGrid w:val="0"/>
      <w:jc w:val="left"/>
    </w:pPr>
    <w:rPr>
      <w:sz w:val="18"/>
    </w:rPr>
  </w:style>
  <w:style w:type="paragraph" w:styleId="1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5">
    <w:name w:val="toc 1"/>
    <w:basedOn w:val="1"/>
    <w:next w:val="1"/>
    <w:qFormat/>
    <w:uiPriority w:val="0"/>
  </w:style>
  <w:style w:type="paragraph" w:styleId="16">
    <w:name w:val="toc 2"/>
    <w:basedOn w:val="1"/>
    <w:next w:val="1"/>
    <w:qFormat/>
    <w:uiPriority w:val="0"/>
    <w:pPr>
      <w:ind w:left="420"/>
    </w:pPr>
  </w:style>
  <w:style w:type="paragraph" w:styleId="17">
    <w:name w:val="Normal (Web)"/>
    <w:basedOn w:val="1"/>
    <w:qFormat/>
    <w:uiPriority w:val="0"/>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suppressAutoHyphens w:val="0"/>
      <w:kinsoku/>
      <w:wordWrap/>
      <w:overflowPunct/>
      <w:topLinePunct w:val="0"/>
      <w:autoSpaceDE/>
      <w:autoSpaceDN/>
      <w:bidi w:val="0"/>
      <w:adjustRightInd/>
      <w:snapToGrid/>
      <w:spacing w:before="100" w:beforeAutospacing="1" w:after="100" w:afterAutospacing="1" w:line="240" w:lineRule="auto"/>
      <w:ind w:left="0" w:right="0" w:firstLine="0"/>
      <w:contextualSpacing w:val="0"/>
      <w:jc w:val="left"/>
      <w:textAlignment w:val="auto"/>
      <w:outlineLvl w:val="9"/>
    </w:pPr>
    <w:rPr>
      <w:rFonts w:ascii="宋体" w:eastAsia="宋体" w:cs="宋体"/>
      <w:snapToGrid/>
      <w:color w:val="auto"/>
      <w:spacing w:val="0"/>
      <w:w w:val="100"/>
      <w:kern w:val="0"/>
      <w:position w:val="0"/>
      <w:sz w:val="24"/>
      <w:szCs w:val="24"/>
      <w:u w:val="none" w:color="auto"/>
      <w:shd w:val="clear" w:color="auto" w:fill="auto"/>
      <w:vertAlign w:val="baseline"/>
      <w:lang w:val="en-US" w:eastAsia="zh-CN"/>
    </w:rPr>
  </w:style>
  <w:style w:type="character" w:styleId="20">
    <w:name w:val="Strong"/>
    <w:basedOn w:val="19"/>
    <w:qFormat/>
    <w:uiPriority w:val="0"/>
    <w:rPr>
      <w:b/>
    </w:rPr>
  </w:style>
  <w:style w:type="character" w:styleId="21">
    <w:name w:val="Hyperlink"/>
    <w:basedOn w:val="19"/>
    <w:qFormat/>
    <w:uiPriority w:val="0"/>
    <w:rPr>
      <w:color w:val="0000FF"/>
      <w:u w:val="single"/>
    </w:rPr>
  </w:style>
  <w:style w:type="character" w:customStyle="1" w:styleId="22">
    <w:name w:val="标题 3 Char"/>
    <w:link w:val="6"/>
    <w:qFormat/>
    <w:uiPriority w:val="0"/>
    <w:rPr>
      <w:rFonts w:ascii="Calibri" w:hAnsi="Calibri" w:eastAsia="仿宋" w:cs="Times New Roman"/>
      <w:sz w:val="32"/>
    </w:rPr>
  </w:style>
  <w:style w:type="character" w:customStyle="1" w:styleId="23">
    <w:name w:val="17"/>
    <w:basedOn w:val="19"/>
    <w:qFormat/>
    <w:uiPriority w:val="0"/>
    <w:rPr>
      <w:rFonts w:hint="default" w:ascii="Times New Roman" w:hAnsi="Times New Roman" w:cs="Times New Roman"/>
      <w:color w:val="0000FF"/>
      <w:u w:val="single"/>
    </w:rPr>
  </w:style>
  <w:style w:type="character" w:customStyle="1" w:styleId="24">
    <w:name w:val="30"/>
    <w:basedOn w:val="19"/>
    <w:qFormat/>
    <w:uiPriority w:val="0"/>
    <w:rPr>
      <w:rFonts w:hint="default" w:ascii="Times New Roman" w:hAnsi="Times New Roman" w:cs="Times New Roman"/>
      <w:color w:val="0000FF"/>
      <w:u w:val="single"/>
    </w:rPr>
  </w:style>
  <w:style w:type="character" w:customStyle="1" w:styleId="25">
    <w:name w:val="23"/>
    <w:basedOn w:val="19"/>
    <w:qFormat/>
    <w:uiPriority w:val="0"/>
    <w:rPr>
      <w:rFonts w:hint="default" w:ascii="Times New Roman" w:hAnsi="Times New Roman" w:cs="Times New Roman"/>
    </w:rPr>
  </w:style>
  <w:style w:type="character" w:customStyle="1" w:styleId="26">
    <w:name w:val="26"/>
    <w:basedOn w:val="19"/>
    <w:qFormat/>
    <w:uiPriority w:val="0"/>
    <w:rPr>
      <w:rFonts w:hint="default" w:ascii="Times New Roman" w:hAnsi="Times New Roman" w:cs="Times New Roman"/>
    </w:rPr>
  </w:style>
  <w:style w:type="paragraph" w:customStyle="1" w:styleId="27">
    <w:name w:val="普通(网站) Char"/>
    <w:basedOn w:val="1"/>
    <w:next w:val="16"/>
    <w:qFormat/>
    <w:uiPriority w:val="0"/>
    <w:pPr>
      <w:spacing w:before="0" w:beforeAutospacing="1" w:after="0" w:afterAutospacing="1"/>
      <w:ind w:left="0" w:right="0"/>
      <w:jc w:val="left"/>
    </w:pPr>
    <w:rPr>
      <w:rFonts w:hint="eastAsia" w:ascii="宋体" w:hAnsi="宋体" w:eastAsia="宋体" w:cs="宋体"/>
      <w:kern w:val="0"/>
      <w:sz w:val="24"/>
      <w:szCs w:val="24"/>
      <w:lang w:val="en-US" w:eastAsia="zh-CN" w:bidi="ar"/>
    </w:rPr>
  </w:style>
  <w:style w:type="character" w:customStyle="1" w:styleId="28">
    <w:name w:val="10"/>
    <w:basedOn w:val="19"/>
    <w:qFormat/>
    <w:uiPriority w:val="0"/>
    <w:rPr>
      <w:rFonts w:hint="default" w:ascii="Times New Roman" w:hAnsi="Times New Roman" w:cs="Times New Roman"/>
    </w:rPr>
  </w:style>
  <w:style w:type="character" w:customStyle="1" w:styleId="29">
    <w:name w:val="31"/>
    <w:basedOn w:val="19"/>
    <w:qFormat/>
    <w:uiPriority w:val="0"/>
    <w:rPr>
      <w:rFonts w:hint="default" w:ascii="Times New Roman" w:hAnsi="Times New Roman" w:cs="Times New Roman"/>
    </w:rPr>
  </w:style>
  <w:style w:type="character" w:customStyle="1" w:styleId="30">
    <w:name w:val="15"/>
    <w:basedOn w:val="19"/>
    <w:qFormat/>
    <w:uiPriority w:val="0"/>
    <w:rPr>
      <w:rFonts w:hint="default" w:ascii="Times New Roman" w:hAnsi="Times New Roman" w:cs="Times New Roman"/>
      <w:color w:val="0000FF"/>
      <w:u w:val="single"/>
    </w:rPr>
  </w:style>
  <w:style w:type="character" w:customStyle="1" w:styleId="31">
    <w:name w:val="16"/>
    <w:basedOn w:val="19"/>
    <w:qFormat/>
    <w:uiPriority w:val="0"/>
    <w:rPr>
      <w:rFonts w:hint="default" w:ascii="Times New Roman" w:hAnsi="Times New Roman" w:cs="Times New Roman"/>
    </w:rPr>
  </w:style>
  <w:style w:type="character" w:customStyle="1" w:styleId="32">
    <w:name w:val="18"/>
    <w:basedOn w:val="19"/>
    <w:qFormat/>
    <w:uiPriority w:val="0"/>
    <w:rPr>
      <w:rFonts w:hint="default" w:ascii="Times New Roman" w:hAnsi="Times New Roman" w:cs="Times New Roman"/>
    </w:rPr>
  </w:style>
  <w:style w:type="character" w:customStyle="1" w:styleId="33">
    <w:name w:val="19"/>
    <w:basedOn w:val="19"/>
    <w:qFormat/>
    <w:uiPriority w:val="0"/>
    <w:rPr>
      <w:rFonts w:hint="default" w:ascii="Times New Roman" w:hAnsi="Times New Roman" w:cs="Times New Roman"/>
      <w:color w:val="0000FF"/>
      <w:u w:val="single"/>
    </w:rPr>
  </w:style>
  <w:style w:type="character" w:customStyle="1" w:styleId="34">
    <w:name w:val="27"/>
    <w:basedOn w:val="19"/>
    <w:qFormat/>
    <w:uiPriority w:val="0"/>
    <w:rPr>
      <w:rFonts w:hint="default" w:ascii="Times New Roman" w:hAnsi="Times New Roman" w:cs="Times New Roman"/>
      <w:color w:val="0000FF"/>
      <w:u w:val="single"/>
    </w:rPr>
  </w:style>
  <w:style w:type="character" w:customStyle="1" w:styleId="35">
    <w:name w:val="20"/>
    <w:basedOn w:val="19"/>
    <w:qFormat/>
    <w:uiPriority w:val="0"/>
    <w:rPr>
      <w:rFonts w:hint="default" w:ascii="Times New Roman" w:hAnsi="Times New Roman" w:cs="Times New Roman"/>
      <w:color w:val="0000FF"/>
      <w:u w:val="single"/>
    </w:rPr>
  </w:style>
  <w:style w:type="character" w:customStyle="1" w:styleId="36">
    <w:name w:val="29"/>
    <w:basedOn w:val="19"/>
    <w:qFormat/>
    <w:uiPriority w:val="0"/>
    <w:rPr>
      <w:rFonts w:hint="default" w:ascii="Times New Roman" w:hAnsi="Times New Roman" w:cs="Times New Roman"/>
      <w:b/>
      <w:bCs/>
    </w:rPr>
  </w:style>
  <w:style w:type="character" w:customStyle="1" w:styleId="37">
    <w:name w:val="28"/>
    <w:basedOn w:val="19"/>
    <w:qFormat/>
    <w:uiPriority w:val="0"/>
    <w:rPr>
      <w:rFonts w:hint="default" w:ascii="Times New Roman" w:hAnsi="Times New Roman" w:cs="Times New Roman"/>
    </w:rPr>
  </w:style>
  <w:style w:type="character" w:customStyle="1" w:styleId="38">
    <w:name w:val="21"/>
    <w:basedOn w:val="19"/>
    <w:qFormat/>
    <w:uiPriority w:val="0"/>
    <w:rPr>
      <w:rFonts w:hint="default" w:ascii="Times New Roman" w:hAnsi="Times New Roman" w:cs="Times New Roman"/>
    </w:rPr>
  </w:style>
  <w:style w:type="character" w:customStyle="1" w:styleId="39">
    <w:name w:val="22"/>
    <w:basedOn w:val="19"/>
    <w:qFormat/>
    <w:uiPriority w:val="0"/>
    <w:rPr>
      <w:rFonts w:hint="default" w:ascii="Times New Roman" w:hAnsi="Times New Roman" w:cs="Times New Roman"/>
      <w:color w:val="0000FF"/>
      <w:u w:val="single"/>
    </w:rPr>
  </w:style>
  <w:style w:type="character" w:customStyle="1" w:styleId="40">
    <w:name w:val="24"/>
    <w:basedOn w:val="19"/>
    <w:qFormat/>
    <w:uiPriority w:val="0"/>
    <w:rPr>
      <w:rFonts w:hint="default" w:ascii="Times New Roman" w:hAnsi="Times New Roman" w:cs="Times New Roman"/>
    </w:rPr>
  </w:style>
  <w:style w:type="character" w:customStyle="1" w:styleId="41">
    <w:name w:val="25"/>
    <w:basedOn w:val="19"/>
    <w:qFormat/>
    <w:uiPriority w:val="0"/>
    <w:rPr>
      <w:rFonts w:hint="default" w:ascii="Times New Roman" w:hAnsi="Times New Roman" w:cs="Times New Roman"/>
      <w:color w:val="0000FF"/>
      <w:u w:val="single"/>
    </w:rPr>
  </w:style>
  <w:style w:type="character" w:customStyle="1" w:styleId="42">
    <w:name w:val="标题 2 字符"/>
    <w:basedOn w:val="19"/>
    <w:link w:val="5"/>
    <w:qFormat/>
    <w:uiPriority w:val="9"/>
    <w:rPr>
      <w:rFonts w:ascii="Arial" w:hAnsi="Arial" w:eastAsia="方正楷体_GBK" w:cs="Times New Roman"/>
      <w:b/>
      <w:sz w:val="32"/>
    </w:rPr>
  </w:style>
  <w:style w:type="character" w:customStyle="1" w:styleId="43">
    <w:name w:val="标题 1 字符"/>
    <w:basedOn w:val="19"/>
    <w:link w:val="4"/>
    <w:qFormat/>
    <w:uiPriority w:val="9"/>
    <w:rPr>
      <w:rFonts w:ascii="Calibri" w:hAnsi="Calibri" w:eastAsia="方正小标宋_GBK" w:cs="Times New Roman"/>
      <w:b/>
      <w:kern w:val="44"/>
      <w:sz w:val="44"/>
    </w:rPr>
  </w:style>
  <w:style w:type="paragraph" w:customStyle="1" w:styleId="44">
    <w:name w:val="Default"/>
    <w:qFormat/>
    <w:uiPriority w:val="99"/>
    <w:pPr>
      <w:widowControl w:val="0"/>
      <w:autoSpaceDE w:val="0"/>
      <w:autoSpaceDN w:val="0"/>
      <w:adjustRightInd w:val="0"/>
    </w:pPr>
    <w:rPr>
      <w:rFonts w:ascii="仿宋" w:hAnsi="Calibri" w:eastAsia="仿宋" w:cs="仿宋"/>
      <w:color w:val="000000"/>
      <w:sz w:val="24"/>
      <w:szCs w:val="24"/>
      <w:lang w:val="en-US" w:eastAsia="zh-CN" w:bidi="ar-SA"/>
    </w:rPr>
  </w:style>
  <w:style w:type="paragraph" w:customStyle="1" w:styleId="45">
    <w:name w:val="p40"/>
    <w:basedOn w:val="1"/>
    <w:qFormat/>
    <w:uiPriority w:val="0"/>
    <w:pPr>
      <w:spacing w:before="100" w:beforeAutospacing="0" w:after="100" w:afterAutospacing="0"/>
      <w:jc w:val="left"/>
    </w:pPr>
    <w:rPr>
      <w:rFonts w:hint="eastAsia" w:ascii="宋体" w:hAnsi="宋体" w:eastAsia="宋体" w:cs="宋体"/>
      <w:kern w:val="0"/>
      <w:sz w:val="24"/>
      <w:szCs w:val="24"/>
      <w:lang w:val="en-US" w:eastAsia="zh-CN" w:bidi="ar"/>
    </w:rPr>
  </w:style>
  <w:style w:type="paragraph" w:customStyle="1" w:styleId="46">
    <w:name w:val="p0"/>
    <w:basedOn w:val="1"/>
    <w:qFormat/>
    <w:uiPriority w:val="0"/>
    <w:pPr>
      <w:spacing w:before="0" w:beforeAutospacing="0" w:after="0" w:afterAutospacing="0"/>
      <w:ind w:left="0" w:right="0"/>
      <w:jc w:val="left"/>
    </w:pPr>
    <w:rPr>
      <w:rFonts w:hint="eastAsia" w:ascii="宋体" w:hAnsi="宋体" w:eastAsia="宋体" w:cs="宋体"/>
      <w:kern w:val="0"/>
      <w:sz w:val="24"/>
      <w:szCs w:val="24"/>
      <w:lang w:val="en-US" w:eastAsia="zh-CN" w:bidi="ar"/>
    </w:rPr>
  </w:style>
  <w:style w:type="paragraph" w:customStyle="1" w:styleId="47">
    <w:name w:val="四号正文"/>
    <w:basedOn w:val="1"/>
    <w:qFormat/>
    <w:uiPriority w:val="0"/>
    <w:pPr>
      <w:spacing w:line="360" w:lineRule="auto"/>
    </w:pPr>
    <w:rPr>
      <w:rFonts w:ascii="??" w:hAnsi="??" w:eastAsia="宋体"/>
      <w:color w:val="000000"/>
      <w:kern w:val="0"/>
      <w:sz w:val="28"/>
      <w:szCs w:val="21"/>
      <w:lang w:val="zh-CN"/>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21</Pages>
  <Words>1437</Words>
  <Characters>1942</Characters>
  <Lines>0</Lines>
  <Paragraphs>0</Paragraphs>
  <TotalTime>137</TotalTime>
  <ScaleCrop>false</ScaleCrop>
  <LinksUpToDate>false</LinksUpToDate>
  <CharactersWithSpaces>1961</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2022-07-27T01:36:00Z</dcterms:created>
  <dc:creator>Lenovo</dc:creator>
  <cp:lastModifiedBy>李文</cp:lastModifiedBy>
  <cp:lastPrinted>2023-10-30T13:08:00Z</cp:lastPrinted>
  <dcterms:modified xsi:type="dcterms:W3CDTF">2026-10-26T05:18:19Z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E7B870D1F9304FA5A8851F54FAF73D9B_13</vt:lpwstr>
  </property>
  <property fmtid="{D5CDD505-2E9C-101B-9397-08002B2CF9AE}" pid="4" name="KSOTemplateDocerSaveRecord">
    <vt:lpwstr>eyJoZGlkIjoiZDc4OGM1NDgzZWI2OTVmMjQ4Mjg0MjYyMDhiNzZlMmEiLCJ1c2VySWQiOiIxODI1MzU2MDgyIn0=</vt:lpwstr>
  </property>
</Properties>
</file>