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0588EE">
      <w:pPr>
        <w:pStyle w:val="8"/>
        <w:rPr>
          <w:rFonts w:hint="eastAsia" w:ascii="Times New Roman" w:hAnsi="Times New Roman" w:eastAsia="方正小标宋简体" w:cs="Times New Roman"/>
          <w:color w:val="auto"/>
          <w:kern w:val="2"/>
          <w:sz w:val="72"/>
          <w:szCs w:val="72"/>
          <w:highlight w:val="none"/>
          <w:lang w:val="en-US" w:eastAsia="zh-CN" w:bidi="ar-SA"/>
        </w:rPr>
      </w:pPr>
      <w:bookmarkStart w:id="0" w:name="_Toc15377425"/>
      <w:bookmarkStart w:id="1" w:name="_Toc15396597"/>
      <w:bookmarkStart w:id="2" w:name="_Toc15378441"/>
      <w:bookmarkStart w:id="3" w:name="_Toc15306267"/>
      <w:bookmarkStart w:id="4" w:name="_Toc15396475"/>
      <w:bookmarkStart w:id="5" w:name="_Toc15377193"/>
    </w:p>
    <w:p w14:paraId="7BE7F139">
      <w:pPr>
        <w:pStyle w:val="8"/>
        <w:rPr>
          <w:rFonts w:hint="eastAsia" w:ascii="Times New Roman" w:hAnsi="Times New Roman" w:eastAsia="方正小标宋简体" w:cs="Times New Roman"/>
          <w:color w:val="auto"/>
          <w:kern w:val="2"/>
          <w:sz w:val="72"/>
          <w:szCs w:val="72"/>
          <w:highlight w:val="none"/>
          <w:lang w:val="en-US" w:eastAsia="zh-CN" w:bidi="ar-SA"/>
        </w:rPr>
      </w:pPr>
    </w:p>
    <w:p w14:paraId="3AE45192">
      <w:pPr>
        <w:pStyle w:val="8"/>
        <w:rPr>
          <w:rFonts w:hint="eastAsia" w:ascii="Times New Roman" w:hAnsi="Times New Roman" w:eastAsia="方正小标宋简体" w:cs="Times New Roman"/>
          <w:color w:val="auto"/>
          <w:kern w:val="2"/>
          <w:sz w:val="72"/>
          <w:szCs w:val="72"/>
          <w:highlight w:val="none"/>
          <w:lang w:val="en-US" w:eastAsia="zh-CN" w:bidi="ar-SA"/>
        </w:rPr>
      </w:pPr>
    </w:p>
    <w:p w14:paraId="0BFE1A70">
      <w:pPr>
        <w:pStyle w:val="8"/>
        <w:rPr>
          <w:rFonts w:hint="eastAsia" w:ascii="Times New Roman" w:hAnsi="Times New Roman" w:eastAsia="方正小标宋简体" w:cs="Times New Roman"/>
          <w:color w:val="auto"/>
          <w:kern w:val="2"/>
          <w:sz w:val="72"/>
          <w:szCs w:val="72"/>
          <w:highlight w:val="none"/>
          <w:lang w:val="en-US" w:eastAsia="zh-CN" w:bidi="ar-SA"/>
        </w:rPr>
      </w:pPr>
    </w:p>
    <w:p w14:paraId="06EDEBEE">
      <w:pPr>
        <w:pStyle w:val="15"/>
        <w:keepNext w:val="0"/>
        <w:keepLines w:val="0"/>
        <w:widowControl/>
        <w:suppressLineNumbers w:val="0"/>
        <w:spacing w:before="0" w:beforeAutospacing="0"/>
        <w:ind w:left="0"/>
        <w:jc w:val="center"/>
        <w:rPr>
          <w:rFonts w:hint="eastAsia" w:ascii="仿宋" w:hAnsi="仿宋" w:eastAsia="仿宋" w:cs="仿宋"/>
          <w:sz w:val="36"/>
          <w:szCs w:val="36"/>
        </w:rPr>
      </w:pPr>
      <w:r>
        <w:rPr>
          <w:rStyle w:val="18"/>
          <w:rFonts w:hint="eastAsia" w:ascii="仿宋" w:hAnsi="仿宋" w:eastAsia="仿宋" w:cs="仿宋"/>
          <w:sz w:val="36"/>
          <w:szCs w:val="36"/>
          <w:shd w:val="clear" w:color="auto" w:fill="FFFFFF"/>
        </w:rPr>
        <w:t>202</w:t>
      </w:r>
      <w:r>
        <w:rPr>
          <w:rStyle w:val="18"/>
          <w:rFonts w:hint="eastAsia" w:ascii="仿宋" w:hAnsi="仿宋" w:eastAsia="仿宋" w:cs="仿宋"/>
          <w:sz w:val="36"/>
          <w:szCs w:val="36"/>
          <w:shd w:val="clear" w:color="auto" w:fill="FFFFFF"/>
          <w:lang w:val="en-US" w:eastAsia="zh-CN"/>
        </w:rPr>
        <w:t>5</w:t>
      </w:r>
      <w:r>
        <w:rPr>
          <w:rStyle w:val="18"/>
          <w:rFonts w:hint="eastAsia" w:ascii="仿宋" w:hAnsi="仿宋" w:eastAsia="仿宋" w:cs="仿宋"/>
          <w:sz w:val="36"/>
          <w:szCs w:val="36"/>
          <w:shd w:val="clear" w:color="auto" w:fill="FFFFFF"/>
        </w:rPr>
        <w:t>年度</w:t>
      </w:r>
    </w:p>
    <w:p w14:paraId="379FD5BC">
      <w:pPr>
        <w:pStyle w:val="15"/>
        <w:keepNext w:val="0"/>
        <w:keepLines w:val="0"/>
        <w:widowControl/>
        <w:suppressLineNumbers w:val="0"/>
        <w:spacing w:before="0" w:beforeAutospacing="0"/>
        <w:ind w:left="0"/>
        <w:jc w:val="center"/>
        <w:rPr>
          <w:rFonts w:hint="eastAsia" w:ascii="仿宋" w:hAnsi="仿宋" w:eastAsia="仿宋" w:cs="仿宋"/>
          <w:sz w:val="36"/>
          <w:szCs w:val="36"/>
        </w:rPr>
      </w:pPr>
      <w:r>
        <w:rPr>
          <w:rStyle w:val="18"/>
          <w:rFonts w:hint="eastAsia" w:ascii="仿宋" w:hAnsi="仿宋" w:eastAsia="仿宋" w:cs="仿宋"/>
          <w:sz w:val="36"/>
          <w:szCs w:val="36"/>
          <w:shd w:val="clear" w:color="auto" w:fill="FFFFFF"/>
          <w:lang w:val="en-US" w:eastAsia="zh-CN"/>
        </w:rPr>
        <w:t xml:space="preserve">      </w:t>
      </w:r>
      <w:r>
        <w:rPr>
          <w:rStyle w:val="18"/>
          <w:rFonts w:hint="eastAsia" w:ascii="仿宋" w:hAnsi="仿宋" w:eastAsia="仿宋" w:cs="仿宋"/>
          <w:sz w:val="36"/>
          <w:szCs w:val="36"/>
          <w:shd w:val="clear" w:color="auto" w:fill="FFFFFF"/>
        </w:rPr>
        <w:t>阿坝州红原县</w:t>
      </w:r>
      <w:r>
        <w:rPr>
          <w:rStyle w:val="18"/>
          <w:rFonts w:hint="eastAsia" w:ascii="仿宋" w:hAnsi="仿宋" w:eastAsia="仿宋" w:cs="仿宋"/>
          <w:sz w:val="36"/>
          <w:szCs w:val="36"/>
          <w:shd w:val="clear" w:color="auto" w:fill="FFFFFF"/>
          <w:lang w:val="en-US" w:eastAsia="zh-CN"/>
        </w:rPr>
        <w:t>刷经寺镇中心</w:t>
      </w:r>
      <w:r>
        <w:rPr>
          <w:rStyle w:val="18"/>
          <w:rFonts w:hint="eastAsia" w:ascii="仿宋" w:hAnsi="仿宋" w:eastAsia="仿宋" w:cs="仿宋"/>
          <w:sz w:val="36"/>
          <w:szCs w:val="36"/>
          <w:shd w:val="clear" w:color="auto" w:fill="FFFFFF"/>
        </w:rPr>
        <w:t>卫生院</w:t>
      </w:r>
      <w:r>
        <w:rPr>
          <w:rStyle w:val="18"/>
          <w:rFonts w:hint="eastAsia" w:ascii="仿宋" w:hAnsi="仿宋" w:eastAsia="仿宋" w:cs="仿宋"/>
          <w:sz w:val="36"/>
          <w:szCs w:val="36"/>
          <w:shd w:val="clear" w:color="auto" w:fill="FFFFFF"/>
          <w:lang w:eastAsia="zh-CN"/>
        </w:rPr>
        <w:t>单位</w:t>
      </w:r>
      <w:r>
        <w:rPr>
          <w:rStyle w:val="18"/>
          <w:rFonts w:hint="eastAsia" w:ascii="仿宋" w:hAnsi="仿宋" w:eastAsia="仿宋" w:cs="仿宋"/>
          <w:sz w:val="36"/>
          <w:szCs w:val="36"/>
          <w:shd w:val="clear" w:color="auto" w:fill="FFFFFF"/>
        </w:rPr>
        <w:t>决算</w:t>
      </w:r>
      <w:r>
        <w:rPr>
          <w:rStyle w:val="18"/>
          <w:rFonts w:hint="eastAsia" w:ascii="仿宋" w:hAnsi="仿宋" w:eastAsia="仿宋" w:cs="仿宋"/>
          <w:sz w:val="36"/>
          <w:szCs w:val="36"/>
          <w:shd w:val="clear" w:color="auto" w:fill="FFFFFF"/>
          <w:lang w:eastAsia="zh-CN"/>
        </w:rPr>
        <w:t>公开说明</w:t>
      </w:r>
    </w:p>
    <w:p w14:paraId="5ABA5EDF">
      <w:pPr>
        <w:spacing w:line="600" w:lineRule="exact"/>
        <w:jc w:val="center"/>
        <w:outlineLvl w:val="0"/>
        <w:rPr>
          <w:rFonts w:ascii="Times New Roman" w:hAnsi="Times New Roman" w:eastAsia="方正小标宋简体"/>
          <w:color w:val="auto"/>
          <w:sz w:val="72"/>
          <w:szCs w:val="72"/>
          <w:highlight w:val="none"/>
        </w:rPr>
      </w:pPr>
    </w:p>
    <w:p w14:paraId="5363967F">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535DD031">
      <w:pPr>
        <w:rPr>
          <w:rFonts w:ascii="Times New Roman" w:hAnsi="Times New Roman"/>
        </w:rPr>
      </w:pPr>
    </w:p>
    <w:p w14:paraId="20C418DC">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14:paraId="268419FB">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14:paraId="7B70C890">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14:paraId="4DEB82BB">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0804F2FD">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5AE3C140">
      <w:pPr>
        <w:widowControl/>
        <w:jc w:val="center"/>
        <w:rPr>
          <w:rFonts w:ascii="Times New Roman" w:hAnsi="Times New Roman" w:eastAsia="黑体" w:cstheme="minorBidi"/>
          <w:color w:val="auto"/>
          <w:sz w:val="28"/>
          <w:szCs w:val="28"/>
          <w:highlight w:val="none"/>
        </w:rPr>
      </w:pPr>
    </w:p>
    <w:p w14:paraId="0DEA02F0">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8 </w:t>
      </w:r>
      <w:r>
        <w:rPr>
          <w:rFonts w:hint="eastAsia" w:ascii="Times New Roman" w:hAnsi="Times New Roman" w:eastAsia="仿宋_GB2312" w:cs="仿宋_GB2312"/>
          <w:color w:val="auto"/>
          <w:sz w:val="32"/>
          <w:szCs w:val="32"/>
          <w:highlight w:val="none"/>
        </w:rPr>
        <w:t>日</w:t>
      </w:r>
    </w:p>
    <w:p w14:paraId="4E214307">
      <w:pPr>
        <w:rPr>
          <w:rFonts w:ascii="Times New Roman" w:hAnsi="Times New Roman"/>
          <w:color w:val="auto"/>
          <w:highlight w:val="none"/>
        </w:rPr>
      </w:pPr>
    </w:p>
    <w:p w14:paraId="2C30E742">
      <w:pPr>
        <w:pStyle w:val="13"/>
        <w:adjustRightInd w:val="0"/>
        <w:snapToGrid w:val="0"/>
        <w:spacing w:before="0" w:line="440" w:lineRule="exact"/>
        <w:jc w:val="left"/>
        <w:rPr>
          <w:rFonts w:hint="eastAsia" w:ascii="宋体" w:hAnsi="宋体" w:eastAsia="宋体" w:cs="宋体"/>
          <w:sz w:val="24"/>
          <w:szCs w:val="24"/>
        </w:rPr>
      </w:pPr>
      <w:bookmarkStart w:id="6" w:name="_Toc15396599"/>
      <w:bookmarkStart w:id="7" w:name="_Toc15377196"/>
      <w:r>
        <w:rPr>
          <w:rFonts w:hint="eastAsia" w:ascii="宋体" w:hAnsi="宋体" w:eastAsia="宋体" w:cs="宋体"/>
          <w:sz w:val="24"/>
        </w:rPr>
        <w:t>第一部分 部门概况</w:t>
      </w:r>
    </w:p>
    <w:p w14:paraId="4E933210">
      <w:pPr>
        <w:pStyle w:val="9"/>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2C70900D">
      <w:pPr>
        <w:pStyle w:val="9"/>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6729367A">
      <w:pPr>
        <w:pStyle w:val="13"/>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321B3C2C">
      <w:pPr>
        <w:pStyle w:val="9"/>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2383D6DF">
      <w:pPr>
        <w:pStyle w:val="9"/>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524C93D1">
      <w:pPr>
        <w:pStyle w:val="9"/>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5FF51663">
      <w:pPr>
        <w:pStyle w:val="9"/>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683CD3F1">
      <w:pPr>
        <w:pStyle w:val="9"/>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39E7E957">
      <w:pPr>
        <w:pStyle w:val="9"/>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6BBC6FA8">
      <w:pPr>
        <w:pStyle w:val="9"/>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3028E9AA">
      <w:pPr>
        <w:pStyle w:val="9"/>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3509C76A">
      <w:pPr>
        <w:pStyle w:val="9"/>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6F2F56E2">
      <w:pPr>
        <w:pStyle w:val="9"/>
        <w:bidi w:val="0"/>
        <w:ind w:left="0" w:leftChars="0" w:firstLine="480" w:firstLineChars="200"/>
        <w:rPr>
          <w:rFonts w:hint="default" w:eastAsia="宋体"/>
          <w:lang w:val="en-US" w:eastAsia="zh-CN"/>
        </w:rPr>
      </w:pPr>
      <w:r>
        <w:rPr>
          <w:rStyle w:val="19"/>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14:paraId="6EED019C">
      <w:pPr>
        <w:pStyle w:val="9"/>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5B80D1C3">
      <w:pPr>
        <w:pStyle w:val="13"/>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5E889419">
      <w:pPr>
        <w:pStyle w:val="9"/>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68F6BD95">
      <w:pPr>
        <w:pStyle w:val="9"/>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6C645F3F">
      <w:pPr>
        <w:pStyle w:val="9"/>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1A79B975">
      <w:pPr>
        <w:pStyle w:val="9"/>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402477FF">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37A67919">
      <w:pPr>
        <w:pStyle w:val="9"/>
        <w:bidi w:val="0"/>
        <w:ind w:left="0" w:leftChars="0" w:firstLine="480" w:firstLineChars="200"/>
        <w:rPr>
          <w:rFonts w:hint="eastAsia"/>
          <w:sz w:val="24"/>
        </w:rPr>
      </w:pPr>
      <w:r>
        <w:rPr>
          <w:rFonts w:hint="eastAsia" w:ascii="宋体" w:hAnsi="宋体" w:eastAsia="宋体" w:cs="宋体"/>
          <w:sz w:val="24"/>
        </w:rPr>
        <w:t>三、支出决算表</w:t>
      </w:r>
    </w:p>
    <w:p w14:paraId="36F74B2E">
      <w:pPr>
        <w:pStyle w:val="9"/>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158BD070">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4F64625B">
      <w:pPr>
        <w:pStyle w:val="9"/>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55207953">
      <w:pPr>
        <w:pStyle w:val="9"/>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0015DDB6">
      <w:pPr>
        <w:pStyle w:val="9"/>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78A756D9">
      <w:pPr>
        <w:pStyle w:val="9"/>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4CA1ABB7">
      <w:pPr>
        <w:pStyle w:val="9"/>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5A930325">
      <w:pPr>
        <w:pStyle w:val="9"/>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2C8C5976">
      <w:pPr>
        <w:pStyle w:val="9"/>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4D61872E">
      <w:pPr>
        <w:widowControl/>
        <w:adjustRightInd w:val="0"/>
        <w:snapToGrid w:val="0"/>
        <w:spacing w:line="440" w:lineRule="exact"/>
        <w:ind w:firstLine="480" w:firstLineChars="200"/>
        <w:jc w:val="left"/>
        <w:rPr>
          <w:rFonts w:hint="eastAsia" w:ascii="黑体" w:hAnsi="黑体" w:eastAsia="黑体"/>
          <w:b w:val="0"/>
        </w:rPr>
        <w:sectPr>
          <w:footerReference r:id="rId7" w:type="first"/>
          <w:headerReference r:id="rId5" w:type="default"/>
          <w:footerReference r:id="rId6"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sz w:val="24"/>
        </w:rPr>
        <w:t>十三、</w:t>
      </w:r>
      <w:r>
        <w:rPr>
          <w:rFonts w:hint="eastAsia"/>
          <w:sz w:val="24"/>
        </w:rPr>
        <w:t>国有资</w:t>
      </w:r>
      <w:bookmarkStart w:id="61" w:name="_GoBack"/>
      <w:bookmarkEnd w:id="61"/>
      <w:r>
        <w:rPr>
          <w:rFonts w:hint="eastAsia"/>
          <w:sz w:val="24"/>
        </w:rPr>
        <w:t>本经营预算支出决算表</w:t>
      </w:r>
    </w:p>
    <w:p w14:paraId="73C5D131">
      <w:pPr>
        <w:pStyle w:val="5"/>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6"/>
      <w:bookmarkEnd w:id="7"/>
    </w:p>
    <w:p w14:paraId="17FE5A2F">
      <w:pPr>
        <w:widowControl/>
        <w:jc w:val="left"/>
        <w:rPr>
          <w:rFonts w:ascii="Times New Roman" w:hAnsi="Times New Roman" w:eastAsia="黑体"/>
          <w:color w:val="auto"/>
          <w:sz w:val="32"/>
          <w:szCs w:val="32"/>
          <w:highlight w:val="none"/>
        </w:rPr>
      </w:pPr>
    </w:p>
    <w:p w14:paraId="5B076C24">
      <w:pPr>
        <w:pStyle w:val="6"/>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6DA7781A">
      <w:pPr>
        <w:keepNext w:val="0"/>
        <w:keepLines w:val="0"/>
        <w:pageBreakBefore w:val="0"/>
        <w:numPr>
          <w:ilvl w:val="0"/>
          <w:numId w:val="0"/>
        </w:numPr>
        <w:kinsoku/>
        <w:wordWrap/>
        <w:overflowPunct/>
        <w:topLinePunct w:val="0"/>
        <w:bidi w:val="0"/>
        <w:spacing w:line="580" w:lineRule="exact"/>
        <w:ind w:firstLine="640" w:firstLineChars="200"/>
        <w:textAlignment w:val="auto"/>
        <w:outlineLvl w:val="9"/>
        <w:rPr>
          <w:rFonts w:hint="eastAsia" w:ascii="仿宋_GB2312" w:hAnsi="仿宋_GB2312" w:eastAsia="仿宋_GB2312" w:cs="仿宋_GB2312"/>
          <w:sz w:val="32"/>
          <w:szCs w:val="32"/>
          <w:lang w:eastAsia="zh-CN"/>
        </w:rPr>
      </w:pPr>
      <w:bookmarkStart w:id="8" w:name="_Toc15377200"/>
      <w:bookmarkStart w:id="9" w:name="_Toc15396601"/>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6F0842B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lang w:eastAsia="zh-CN"/>
        </w:rPr>
      </w:pPr>
    </w:p>
    <w:p w14:paraId="3769E18D">
      <w:pPr>
        <w:numPr>
          <w:ilvl w:val="0"/>
          <w:numId w:val="0"/>
        </w:numPr>
        <w:rPr>
          <w:rFonts w:hint="eastAsia"/>
          <w:lang w:eastAsia="zh-CN"/>
        </w:rPr>
      </w:pPr>
    </w:p>
    <w:p w14:paraId="5EDB4CC6">
      <w:pPr>
        <w:pStyle w:val="6"/>
        <w:rPr>
          <w:rStyle w:val="30"/>
          <w:rFonts w:ascii="Times New Roman" w:hAnsi="Times New Roman"/>
          <w:b w:val="0"/>
          <w:bCs w:val="0"/>
          <w:color w:val="auto"/>
          <w:highlight w:val="none"/>
        </w:rPr>
      </w:pPr>
      <w:r>
        <w:rPr>
          <w:rFonts w:hint="eastAsia" w:ascii="Times New Roman" w:hAnsi="Times New Roman" w:eastAsia="黑体"/>
          <w:b w:val="0"/>
          <w:color w:val="auto"/>
          <w:highlight w:val="none"/>
        </w:rPr>
        <w:t>二、机</w:t>
      </w:r>
      <w:r>
        <w:rPr>
          <w:rStyle w:val="30"/>
          <w:rFonts w:hint="eastAsia" w:ascii="Times New Roman" w:hAnsi="Times New Roman" w:eastAsia="黑体"/>
          <w:b w:val="0"/>
          <w:bCs w:val="0"/>
          <w:color w:val="auto"/>
          <w:highlight w:val="none"/>
        </w:rPr>
        <w:t>构设置</w:t>
      </w:r>
      <w:bookmarkEnd w:id="8"/>
      <w:bookmarkEnd w:id="9"/>
    </w:p>
    <w:p w14:paraId="12C84C8D">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红原县刷经寺镇</w:t>
      </w:r>
      <w:r>
        <w:rPr>
          <w:rFonts w:hint="eastAsia" w:ascii="仿宋_GB2312" w:hAnsi="仿宋_GB2312" w:eastAsia="仿宋_GB2312" w:cs="仿宋_GB2312"/>
          <w:color w:val="auto"/>
          <w:sz w:val="32"/>
          <w:szCs w:val="32"/>
          <w:highlight w:val="none"/>
          <w:lang w:val="en-US" w:eastAsia="zh-CN"/>
        </w:rPr>
        <w:t>中心</w:t>
      </w:r>
      <w:r>
        <w:rPr>
          <w:rFonts w:hint="eastAsia" w:ascii="仿宋_GB2312" w:hAnsi="仿宋_GB2312" w:eastAsia="仿宋_GB2312" w:cs="仿宋_GB2312"/>
          <w:color w:val="auto"/>
          <w:sz w:val="32"/>
          <w:szCs w:val="32"/>
          <w:highlight w:val="none"/>
        </w:rPr>
        <w:t>卫生院</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个，参照公务员法管理的事业单位</w:t>
      </w:r>
      <w:r>
        <w:rPr>
          <w:rFonts w:hint="eastAsia" w:eastAsia="仿宋_GB2312" w:cs="仿宋_GB2312"/>
          <w:bCs/>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w:t>
      </w:r>
      <w:r>
        <w:rPr>
          <w:rFonts w:hint="eastAsia" w:ascii="仿宋_GB2312" w:hAnsi="仿宋_GB2312" w:eastAsia="仿宋_GB2312" w:cs="仿宋_GB2312"/>
          <w:bCs/>
          <w:sz w:val="32"/>
          <w:szCs w:val="32"/>
        </w:rPr>
        <w:t>我单位为独立核算全额拨款事业单位，</w:t>
      </w:r>
      <w:r>
        <w:rPr>
          <w:rFonts w:hint="eastAsia" w:ascii="仿宋_GB2312" w:hAnsi="仿宋_GB2312" w:eastAsia="仿宋_GB2312" w:cs="仿宋_GB2312"/>
          <w:bCs/>
          <w:sz w:val="32"/>
          <w:szCs w:val="32"/>
          <w:lang w:eastAsia="zh-CN"/>
        </w:rPr>
        <w:t>下设</w:t>
      </w:r>
      <w:r>
        <w:rPr>
          <w:rFonts w:hint="eastAsia" w:ascii="仿宋_GB2312" w:hAnsi="仿宋_GB2312" w:eastAsia="仿宋_GB2312" w:cs="仿宋_GB2312"/>
          <w:bCs/>
          <w:sz w:val="32"/>
          <w:szCs w:val="32"/>
          <w:lang w:val="en-US" w:eastAsia="zh-CN"/>
        </w:rPr>
        <w:t>1机构。</w:t>
      </w:r>
      <w:r>
        <w:rPr>
          <w:rFonts w:hint="eastAsia" w:ascii="仿宋_GB2312" w:hAnsi="仿宋_GB2312" w:eastAsia="仿宋_GB2312" w:cs="仿宋_GB2312"/>
          <w:bCs/>
          <w:sz w:val="32"/>
          <w:szCs w:val="32"/>
        </w:rPr>
        <w:t>截止20</w:t>
      </w:r>
      <w:r>
        <w:rPr>
          <w:rFonts w:hint="eastAsia" w:ascii="仿宋_GB2312" w:hAnsi="仿宋_GB2312" w:eastAsia="仿宋_GB2312" w:cs="仿宋_GB2312"/>
          <w:bCs/>
          <w:sz w:val="32"/>
          <w:szCs w:val="32"/>
          <w:lang w:val="en-US" w:eastAsia="zh-CN"/>
        </w:rPr>
        <w:t>25</w:t>
      </w:r>
      <w:r>
        <w:rPr>
          <w:rFonts w:hint="eastAsia" w:ascii="仿宋_GB2312" w:hAnsi="仿宋_GB2312" w:eastAsia="仿宋_GB2312" w:cs="仿宋_GB2312"/>
          <w:bCs/>
          <w:sz w:val="32"/>
          <w:szCs w:val="32"/>
        </w:rPr>
        <w:t>年底我单位</w:t>
      </w:r>
      <w:r>
        <w:rPr>
          <w:rFonts w:hint="eastAsia" w:ascii="仿宋_GB2312" w:hAnsi="仿宋_GB2312" w:eastAsia="仿宋_GB2312" w:cs="仿宋_GB2312"/>
          <w:color w:val="000000"/>
          <w:kern w:val="0"/>
          <w:sz w:val="32"/>
          <w:szCs w:val="32"/>
          <w:lang w:val="en-US" w:eastAsia="zh-CN" w:bidi="ar"/>
        </w:rPr>
        <w:t>共有编制10个，其中事业编10个，在职9人,</w:t>
      </w:r>
      <w:r>
        <w:rPr>
          <w:rFonts w:hint="eastAsia" w:ascii="仿宋_GB2312" w:hAnsi="仿宋_GB2312" w:eastAsia="仿宋_GB2312" w:cs="仿宋_GB2312"/>
          <w:bCs/>
          <w:sz w:val="32"/>
          <w:szCs w:val="32"/>
        </w:rPr>
        <w:t>事业编制</w:t>
      </w:r>
      <w:r>
        <w:rPr>
          <w:rFonts w:hint="eastAsia" w:ascii="仿宋_GB2312" w:hAnsi="仿宋_GB2312" w:eastAsia="仿宋_GB2312" w:cs="仿宋_GB2312"/>
          <w:bCs/>
          <w:sz w:val="32"/>
          <w:szCs w:val="32"/>
          <w:lang w:val="en-US" w:eastAsia="zh-CN"/>
        </w:rPr>
        <w:t>9</w:t>
      </w:r>
      <w:r>
        <w:rPr>
          <w:rFonts w:hint="eastAsia" w:ascii="仿宋_GB2312" w:hAnsi="仿宋_GB2312" w:eastAsia="仿宋_GB2312" w:cs="仿宋_GB2312"/>
          <w:bCs/>
          <w:sz w:val="32"/>
          <w:szCs w:val="32"/>
        </w:rPr>
        <w:t>人。</w:t>
      </w:r>
    </w:p>
    <w:p w14:paraId="09C3DA13">
      <w:pPr>
        <w:pStyle w:val="8"/>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红原县刷经寺镇卫生院</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w:t>
      </w:r>
      <w:r>
        <w:rPr>
          <w:rFonts w:hint="eastAsia" w:ascii="Times New Roman" w:cs="仿宋_GB2312"/>
          <w:color w:val="auto"/>
          <w:sz w:val="32"/>
          <w:szCs w:val="32"/>
          <w:highlight w:val="none"/>
          <w:lang w:val="en-US" w:eastAsia="zh-CN"/>
        </w:rPr>
        <w:t>无</w:t>
      </w:r>
    </w:p>
    <w:p w14:paraId="474E96E1">
      <w:pPr>
        <w:widowControl/>
        <w:jc w:val="left"/>
        <w:rPr>
          <w:rFonts w:ascii="Times New Roman" w:hAnsi="Times New Roman" w:eastAsia="仿宋"/>
          <w:color w:val="auto"/>
          <w:kern w:val="0"/>
          <w:sz w:val="32"/>
          <w:szCs w:val="32"/>
          <w:highlight w:val="none"/>
        </w:rPr>
      </w:pPr>
    </w:p>
    <w:p w14:paraId="5C7DA79D">
      <w:pPr>
        <w:pStyle w:val="5"/>
        <w:jc w:val="center"/>
        <w:rPr>
          <w:rFonts w:hint="eastAsia" w:ascii="Times New Roman" w:hAnsi="Times New Roman" w:eastAsia="方正小标宋简体" w:cs="方正小标宋简体"/>
          <w:b w:val="0"/>
          <w:color w:val="auto"/>
          <w:highlight w:val="none"/>
        </w:rPr>
      </w:pPr>
      <w:bookmarkStart w:id="10" w:name="_Toc15377204"/>
      <w:bookmarkStart w:id="11"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14:paraId="46AFD215">
      <w:pPr>
        <w:rPr>
          <w:rFonts w:ascii="Times New Roman" w:hAnsi="Times New Roman"/>
          <w:color w:val="auto"/>
          <w:highlight w:val="none"/>
        </w:rPr>
      </w:pPr>
    </w:p>
    <w:p w14:paraId="748344E1">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14:paraId="0981540B">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258.79</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val="en-US"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eastAsia="仿宋_GB2312" w:cs="仿宋_GB2312"/>
          <w:color w:val="auto"/>
          <w:sz w:val="32"/>
          <w:szCs w:val="32"/>
          <w:highlight w:val="none"/>
          <w:lang w:val="en-US" w:eastAsia="zh-CN"/>
        </w:rPr>
        <w:t>252.03</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6.76</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2.61</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eastAsia="zh-CN"/>
        </w:rPr>
        <w:t>为工资调整。</w:t>
      </w:r>
    </w:p>
    <w:p w14:paraId="3CA7D04B">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仿宋_GB2312" w:hAnsi="仿宋_GB2312" w:eastAsia="仿宋_GB2312" w:cs="仿宋_GB2312"/>
          <w:sz w:val="32"/>
          <w:szCs w:val="32"/>
          <w:lang w:eastAsia="zh-CN"/>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-245745</wp:posOffset>
            </wp:positionH>
            <wp:positionV relativeFrom="paragraph">
              <wp:posOffset>227330</wp:posOffset>
            </wp:positionV>
            <wp:extent cx="6760210" cy="2067560"/>
            <wp:effectExtent l="4445" t="4445" r="1714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0B6AFCF3">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p>
    <w:p w14:paraId="6DB22FD1">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黑体"/>
          <w:color w:val="auto"/>
          <w:sz w:val="32"/>
          <w:szCs w:val="32"/>
          <w:highlight w:val="none"/>
          <w:lang w:eastAsia="zh-CN"/>
        </w:rPr>
      </w:pPr>
      <w:r>
        <w:rPr>
          <w:rFonts w:hint="eastAsia" w:ascii="Times New Roman" w:hAnsi="Times New Roman" w:eastAsia="黑体"/>
          <w:color w:val="auto"/>
          <w:sz w:val="32"/>
          <w:szCs w:val="32"/>
          <w:highlight w:val="none"/>
          <w:lang w:eastAsia="zh-CN"/>
        </w:rPr>
        <w:t>二、收入决算情况说明</w:t>
      </w:r>
      <w:bookmarkEnd w:id="14"/>
      <w:bookmarkEnd w:id="15"/>
    </w:p>
    <w:p w14:paraId="0DA01269">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-786130</wp:posOffset>
            </wp:positionH>
            <wp:positionV relativeFrom="paragraph">
              <wp:posOffset>2700020</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258.79</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251.7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97.26</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7.09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2.73</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6104630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2805A80E">
      <w:pPr>
        <w:ind w:firstLine="800" w:firstLineChars="250"/>
        <w:rPr>
          <w:rFonts w:hint="eastAsia" w:ascii="Times New Roman" w:hAnsi="Times New Roman" w:eastAsia="仿宋_GB2312" w:cs="仿宋_GB2312"/>
          <w:color w:val="auto"/>
          <w:sz w:val="32"/>
          <w:szCs w:val="32"/>
          <w:highlight w:val="none"/>
          <w:lang w:eastAsia="zh-CN"/>
        </w:rPr>
      </w:pPr>
    </w:p>
    <w:p w14:paraId="57AA45D0">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14:paraId="79E928E5">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258.79</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241.07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93.15</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17.72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6.84</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1CB63173">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-1143000</wp:posOffset>
            </wp:positionH>
            <wp:positionV relativeFrom="paragraph">
              <wp:posOffset>-8997950</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ascii="Times New Roman" w:hAnsi="Times New Roman" w:eastAsia="仿宋_GB2312" w:cs="仿宋_GB2312"/>
          <w:color w:val="auto"/>
          <w:sz w:val="32"/>
          <w:szCs w:val="32"/>
          <w:highlight w:val="none"/>
          <w:lang w:eastAsia="zh-CN"/>
        </w:rPr>
        <w:t>（图3：支出决算结构图）（饼状图）</w:t>
      </w:r>
    </w:p>
    <w:p w14:paraId="288FA50B">
      <w:pPr>
        <w:ind w:firstLine="800" w:firstLineChars="250"/>
        <w:rPr>
          <w:rFonts w:hint="eastAsia" w:ascii="Times New Roman" w:hAnsi="Times New Roman" w:eastAsia="仿宋_GB2312" w:cs="仿宋_GB2312"/>
          <w:color w:val="auto"/>
          <w:sz w:val="32"/>
          <w:szCs w:val="32"/>
          <w:highlight w:val="none"/>
          <w:lang w:eastAsia="zh-CN"/>
        </w:rPr>
      </w:pPr>
    </w:p>
    <w:p w14:paraId="459ACCF4">
      <w:pPr>
        <w:spacing w:line="600" w:lineRule="exact"/>
        <w:ind w:firstLine="640" w:firstLineChars="200"/>
        <w:outlineLvl w:val="1"/>
        <w:rPr>
          <w:rStyle w:val="30"/>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14:paraId="716A241C">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-674370</wp:posOffset>
            </wp:positionH>
            <wp:positionV relativeFrom="paragraph">
              <wp:posOffset>1236345</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251.7</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年度相比，财政拨款收入、支出总计各减少</w:t>
      </w:r>
      <w:r>
        <w:rPr>
          <w:rFonts w:hint="eastAsia" w:eastAsia="仿宋_GB2312" w:cs="仿宋_GB2312"/>
          <w:color w:val="auto"/>
          <w:kern w:val="2"/>
          <w:sz w:val="32"/>
          <w:szCs w:val="32"/>
          <w:highlight w:val="none"/>
          <w:lang w:val="en-US" w:eastAsia="zh-CN" w:bidi="ar-SA"/>
        </w:rPr>
        <w:t>0.33</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0.13</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工资调整。</w:t>
      </w:r>
    </w:p>
    <w:p w14:paraId="500D0B77">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46946B5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53094FF">
      <w:pPr>
        <w:spacing w:line="600" w:lineRule="exact"/>
        <w:ind w:firstLine="640" w:firstLineChars="200"/>
        <w:outlineLvl w:val="1"/>
        <w:rPr>
          <w:rStyle w:val="30"/>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14:paraId="21EFBD6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6B1C0C5F">
      <w:pPr>
        <w:spacing w:line="600" w:lineRule="exact"/>
        <w:ind w:firstLine="640"/>
        <w:rPr>
          <w:rFonts w:hint="default"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251.7</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97.26</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年度相比，一般公共预算财政拨款支出减少</w:t>
      </w:r>
      <w:r>
        <w:rPr>
          <w:rFonts w:hint="eastAsia" w:eastAsia="仿宋_GB2312" w:cs="仿宋_GB2312"/>
          <w:color w:val="auto"/>
          <w:kern w:val="2"/>
          <w:sz w:val="32"/>
          <w:szCs w:val="32"/>
          <w:highlight w:val="none"/>
          <w:lang w:val="en-US" w:eastAsia="zh-CN" w:bidi="ar-SA"/>
        </w:rPr>
        <w:t>0.33</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0.13</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工资调整。</w:t>
      </w:r>
    </w:p>
    <w:p w14:paraId="65331C67">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-1143000</wp:posOffset>
            </wp:positionH>
            <wp:positionV relativeFrom="paragraph">
              <wp:posOffset>-8982710</wp:posOffset>
            </wp:positionV>
            <wp:extent cx="6783070" cy="2120900"/>
            <wp:effectExtent l="4445" t="4445" r="13335" b="82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39DDB59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22324E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34D9757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251.7</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30.07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11.95</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204.05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 xml:space="preserve">81.07%                                                                                                                                                                                                                                                          </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17.58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6.98</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167E973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-1167130</wp:posOffset>
            </wp:positionH>
            <wp:positionV relativeFrom="paragraph">
              <wp:posOffset>314325</wp:posOffset>
            </wp:positionV>
            <wp:extent cx="6584950" cy="1755140"/>
            <wp:effectExtent l="4445" t="5080" r="20955" b="11430"/>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463A961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0C687F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79FE603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444"/>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251.7</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14:paraId="412C2795">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1.社会保障和就业支出（208）行政事业单位养老支出（05）机关事业单位基本养老保险缴费支出（05）:支出决算</w:t>
      </w:r>
      <w:r>
        <w:rPr>
          <w:rFonts w:hint="eastAsia" w:ascii="仿宋" w:hAnsi="仿宋" w:eastAsia="仿宋" w:cs="仿宋"/>
          <w:color w:val="000000"/>
          <w:sz w:val="32"/>
          <w:szCs w:val="32"/>
          <w:lang w:val="en-US" w:eastAsia="zh-CN"/>
        </w:rPr>
        <w:t>19.97</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 xml:space="preserve">    2.社会保障和就业支出（208）行政事业单位养老支出（05）机关事业单位职业年金缴费支出（06）:支出决算</w:t>
      </w:r>
      <w:r>
        <w:rPr>
          <w:rFonts w:hint="eastAsia" w:ascii="仿宋" w:hAnsi="仿宋" w:eastAsia="仿宋" w:cs="仿宋"/>
          <w:color w:val="000000"/>
          <w:sz w:val="32"/>
          <w:szCs w:val="32"/>
          <w:lang w:val="en-US" w:eastAsia="zh-CN"/>
        </w:rPr>
        <w:t>10.09</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lang w:val="en-US" w:eastAsia="zh-CN"/>
        </w:rPr>
        <w:t xml:space="preserve">   </w:t>
      </w:r>
      <w:r>
        <w:rPr>
          <w:rFonts w:hint="eastAsia" w:ascii="Times New Roman" w:hAnsi="Times New Roman" w:eastAsia="仿宋_GB2312" w:cs="仿宋_GB2312"/>
          <w:color w:val="auto"/>
          <w:kern w:val="2"/>
          <w:sz w:val="32"/>
          <w:szCs w:val="32"/>
          <w:highlight w:val="none"/>
          <w:lang w:val="en-US" w:eastAsia="zh-CN" w:bidi="ar-SA"/>
        </w:rPr>
        <w:t>3.</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基层医疗机构卫生</w:t>
      </w:r>
      <w:r>
        <w:rPr>
          <w:rFonts w:hint="eastAsia" w:ascii="仿宋" w:hAnsi="仿宋" w:eastAsia="仿宋" w:cs="仿宋"/>
          <w:color w:val="000000"/>
          <w:sz w:val="32"/>
          <w:szCs w:val="32"/>
        </w:rPr>
        <w:t>（0</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179.46</w:t>
      </w:r>
      <w:r>
        <w:rPr>
          <w:rFonts w:hint="eastAsia" w:ascii="仿宋" w:hAnsi="仿宋" w:eastAsia="仿宋" w:cs="仿宋"/>
          <w:color w:val="000000"/>
          <w:sz w:val="32"/>
          <w:szCs w:val="32"/>
        </w:rPr>
        <w:t>万元，完成预算100%。</w:t>
      </w:r>
    </w:p>
    <w:p w14:paraId="66C72F55">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4.</w:t>
      </w:r>
      <w:r>
        <w:rPr>
          <w:rFonts w:hint="eastAsia" w:ascii="仿宋" w:hAnsi="仿宋" w:eastAsia="仿宋" w:cs="仿宋"/>
          <w:color w:val="000000"/>
          <w:sz w:val="32"/>
          <w:szCs w:val="32"/>
        </w:rPr>
        <w:t>卫生健康支出（210）其他卫生健康支出（</w:t>
      </w:r>
      <w:r>
        <w:rPr>
          <w:rFonts w:hint="eastAsia" w:ascii="仿宋" w:hAnsi="仿宋" w:eastAsia="仿宋" w:cs="仿宋"/>
          <w:color w:val="000000"/>
          <w:sz w:val="32"/>
          <w:szCs w:val="32"/>
          <w:lang w:val="en-US" w:eastAsia="zh-CN"/>
        </w:rPr>
        <w:t>03</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8.69</w:t>
      </w:r>
      <w:r>
        <w:rPr>
          <w:rFonts w:hint="eastAsia" w:ascii="仿宋" w:hAnsi="仿宋" w:eastAsia="仿宋" w:cs="仿宋"/>
          <w:color w:val="000000"/>
          <w:sz w:val="32"/>
          <w:szCs w:val="32"/>
        </w:rPr>
        <w:t>万元，完成预算100%。</w:t>
      </w:r>
    </w:p>
    <w:p w14:paraId="7CEE00C8">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5.</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）基本公共卫生服务（0</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1.37</w:t>
      </w:r>
      <w:r>
        <w:rPr>
          <w:rFonts w:hint="eastAsia" w:ascii="仿宋" w:hAnsi="仿宋" w:eastAsia="仿宋" w:cs="仿宋"/>
          <w:color w:val="000000"/>
          <w:sz w:val="32"/>
          <w:szCs w:val="32"/>
        </w:rPr>
        <w:t>万元，完成预算100%。</w:t>
      </w:r>
    </w:p>
    <w:p w14:paraId="4F882475">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6.</w:t>
      </w:r>
      <w:r>
        <w:rPr>
          <w:rFonts w:hint="eastAsia" w:ascii="仿宋" w:hAnsi="仿宋" w:eastAsia="仿宋" w:cs="仿宋"/>
          <w:color w:val="000000"/>
          <w:sz w:val="32"/>
          <w:szCs w:val="32"/>
        </w:rPr>
        <w:t>卫生健康支出（210）行政事业单位医疗（11）事业单位医疗（02）:支出决算</w:t>
      </w:r>
      <w:r>
        <w:rPr>
          <w:rFonts w:hint="eastAsia" w:ascii="仿宋" w:hAnsi="仿宋" w:eastAsia="仿宋" w:cs="仿宋"/>
          <w:color w:val="000000"/>
          <w:sz w:val="32"/>
          <w:szCs w:val="32"/>
          <w:lang w:val="en-US" w:eastAsia="zh-CN"/>
        </w:rPr>
        <w:t>10.64</w:t>
      </w:r>
      <w:r>
        <w:rPr>
          <w:rFonts w:hint="eastAsia" w:ascii="仿宋" w:hAnsi="仿宋" w:eastAsia="仿宋" w:cs="仿宋"/>
          <w:color w:val="000000"/>
          <w:sz w:val="32"/>
          <w:szCs w:val="32"/>
        </w:rPr>
        <w:t>万元，完成预算100%。</w:t>
      </w:r>
    </w:p>
    <w:p w14:paraId="22976EB6">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7.卫生健康支出（210）其他卫生健康支出（</w:t>
      </w:r>
      <w:r>
        <w:rPr>
          <w:rFonts w:hint="eastAsia" w:ascii="仿宋" w:hAnsi="仿宋" w:eastAsia="仿宋" w:cs="仿宋"/>
          <w:color w:val="000000"/>
          <w:sz w:val="32"/>
          <w:szCs w:val="32"/>
          <w:lang w:val="en-US" w:eastAsia="zh-CN"/>
        </w:rPr>
        <w:t>11</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3.89</w:t>
      </w:r>
      <w:r>
        <w:rPr>
          <w:rFonts w:hint="eastAsia" w:ascii="仿宋" w:hAnsi="仿宋" w:eastAsia="仿宋" w:cs="仿宋"/>
          <w:color w:val="000000"/>
          <w:sz w:val="32"/>
          <w:szCs w:val="32"/>
        </w:rPr>
        <w:t>万元，完成预算100%。</w:t>
      </w:r>
    </w:p>
    <w:p w14:paraId="1E98B63E">
      <w:pPr>
        <w:pStyle w:val="3"/>
        <w:ind w:left="0" w:leftChars="0" w:firstLine="320" w:firstLineChars="100"/>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住房保障支出（221）住房改革支出（02）住房公积金（01）:支出决算</w:t>
      </w:r>
      <w:r>
        <w:rPr>
          <w:rFonts w:hint="eastAsia" w:ascii="仿宋" w:hAnsi="仿宋" w:eastAsia="仿宋" w:cs="仿宋"/>
          <w:color w:val="000000"/>
          <w:sz w:val="32"/>
          <w:szCs w:val="32"/>
          <w:lang w:val="en-US" w:eastAsia="zh-CN"/>
        </w:rPr>
        <w:t>17.58</w:t>
      </w:r>
      <w:r>
        <w:rPr>
          <w:rFonts w:hint="eastAsia" w:ascii="仿宋" w:hAnsi="仿宋" w:eastAsia="仿宋" w:cs="仿宋"/>
          <w:color w:val="000000"/>
          <w:sz w:val="32"/>
          <w:szCs w:val="32"/>
        </w:rPr>
        <w:t>万元，完成预算100%。</w:t>
      </w:r>
    </w:p>
    <w:p w14:paraId="2B635835">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1E61CCC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E5B07A6">
      <w:pPr>
        <w:tabs>
          <w:tab w:val="right" w:pos="8306"/>
        </w:tabs>
        <w:spacing w:line="600" w:lineRule="exact"/>
        <w:ind w:firstLine="640"/>
        <w:outlineLvl w:val="1"/>
        <w:rPr>
          <w:rStyle w:val="30"/>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14:paraId="1977C5A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241.07</w:t>
      </w:r>
      <w:r>
        <w:rPr>
          <w:rFonts w:hint="eastAsia" w:ascii="Times New Roman" w:hAnsi="Times New Roman" w:eastAsia="仿宋_GB2312" w:cs="仿宋_GB2312"/>
          <w:color w:val="auto"/>
          <w:kern w:val="2"/>
          <w:sz w:val="32"/>
          <w:szCs w:val="32"/>
          <w:highlight w:val="none"/>
          <w:lang w:val="en-US" w:eastAsia="zh-CN" w:bidi="ar-SA"/>
        </w:rPr>
        <w:t>万元，其中：</w:t>
      </w:r>
    </w:p>
    <w:p w14:paraId="76192DC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234.27</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6.8</w:t>
      </w:r>
      <w:r>
        <w:rPr>
          <w:rFonts w:hint="eastAsia" w:ascii="Times New Roman" w:hAnsi="Times New Roman" w:eastAsia="仿宋_GB2312" w:cs="仿宋_GB2312"/>
          <w:color w:val="auto"/>
          <w:kern w:val="2"/>
          <w:sz w:val="32"/>
          <w:szCs w:val="32"/>
          <w:highlight w:val="none"/>
          <w:lang w:val="en-US" w:eastAsia="zh-CN" w:bidi="ar-SA"/>
        </w:rPr>
        <w:t>万元，主要包括：工会经费</w:t>
      </w:r>
      <w:r>
        <w:rPr>
          <w:rFonts w:hint="eastAsia" w:eastAsia="仿宋_GB2312" w:cs="仿宋_GB2312"/>
          <w:color w:val="auto"/>
          <w:kern w:val="2"/>
          <w:sz w:val="32"/>
          <w:szCs w:val="32"/>
          <w:highlight w:val="none"/>
          <w:lang w:val="en-US" w:eastAsia="zh-CN" w:bidi="ar-SA"/>
        </w:rPr>
        <w:t>1.61</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 xml:space="preserve"> 福利费3.3万元 其他商品和服务支出1.89万元</w:t>
      </w:r>
      <w:r>
        <w:rPr>
          <w:rFonts w:hint="eastAsia" w:ascii="Times New Roman" w:hAnsi="Times New Roman" w:eastAsia="仿宋_GB2312" w:cs="仿宋_GB2312"/>
          <w:color w:val="auto"/>
          <w:kern w:val="2"/>
          <w:sz w:val="32"/>
          <w:szCs w:val="32"/>
          <w:highlight w:val="none"/>
          <w:lang w:val="en-US" w:eastAsia="zh-CN" w:bidi="ar-SA"/>
        </w:rPr>
        <w:t>。</w:t>
      </w:r>
    </w:p>
    <w:p w14:paraId="22BB59C2">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39CA74B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E39C422">
      <w:pPr>
        <w:spacing w:line="600" w:lineRule="exact"/>
        <w:ind w:firstLine="640"/>
        <w:outlineLvl w:val="1"/>
        <w:rPr>
          <w:rStyle w:val="30"/>
          <w:rFonts w:ascii="Times New Roman" w:hAnsi="Times New Roman" w:eastAsia="黑体"/>
          <w:b w:val="0"/>
          <w:color w:val="auto"/>
          <w:highlight w:val="none"/>
        </w:rPr>
      </w:pPr>
      <w:bookmarkStart w:id="30" w:name="_Toc15377215"/>
      <w:bookmarkStart w:id="31" w:name="_Toc15396609"/>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14:paraId="05794B4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1C2FA5EA">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694A55D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2E56E90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5503A7A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38AF974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51EDB0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70F1FAC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5F2154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7B77A5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69EA00E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6291325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62822C1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026F241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14:paraId="1317928E">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14:paraId="2D8CB38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3DADD66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5FD9BF3">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77219"/>
      <w:bookmarkStart w:id="37" w:name="_Toc15396611"/>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14:paraId="42FE02B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7D40461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F15CF68">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96612"/>
      <w:bookmarkStart w:id="39" w:name="_Toc15377221"/>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14:paraId="7D887BB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2370CFA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红原县刷经寺镇卫生院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0102145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9EE2B0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1E68051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红原县刷经寺镇卫生院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6C89E9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040316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4CFBFB5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红原县刷经寺镇卫生院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辆，其中：主要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卫生医疗、急救。</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4FAEF72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DC4FF8E">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0DD66CD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本单位</w:t>
      </w:r>
      <w:r>
        <w:rPr>
          <w:rFonts w:hint="eastAsia" w:ascii="Times New Roman" w:hAnsi="Times New Roman" w:eastAsia="仿宋_GB2312" w:cs="仿宋_GB2312"/>
          <w:color w:val="auto"/>
          <w:kern w:val="2"/>
          <w:sz w:val="32"/>
          <w:szCs w:val="32"/>
          <w:highlight w:val="none"/>
          <w:lang w:val="en-US" w:eastAsia="zh-CN" w:bidi="ar-SA"/>
        </w:rPr>
        <w:t>在</w:t>
      </w:r>
      <w:r>
        <w:rPr>
          <w:rFonts w:hint="eastAsia" w:eastAsia="仿宋_GB2312" w:cs="仿宋_GB2312"/>
          <w:color w:val="auto"/>
          <w:kern w:val="2"/>
          <w:sz w:val="32"/>
          <w:szCs w:val="32"/>
          <w:highlight w:val="none"/>
          <w:lang w:val="en-US" w:eastAsia="zh-CN" w:bidi="ar-SA"/>
        </w:rPr>
        <w:t>年初预算编制阶段</w:t>
      </w:r>
      <w:r>
        <w:rPr>
          <w:rFonts w:hint="eastAsia" w:ascii="Times New Roman" w:hAnsi="Times New Roman" w:eastAsia="仿宋_GB2312" w:cs="仿宋_GB2312"/>
          <w:color w:val="auto"/>
          <w:kern w:val="2"/>
          <w:sz w:val="32"/>
          <w:szCs w:val="32"/>
          <w:highlight w:val="none"/>
          <w:lang w:val="en-US" w:eastAsia="zh-CN" w:bidi="ar-SA"/>
        </w:rPr>
        <w:t>，组织对</w:t>
      </w:r>
      <w:r>
        <w:rPr>
          <w:rFonts w:hint="eastAsia" w:eastAsia="仿宋_GB2312" w:cs="仿宋_GB2312"/>
          <w:color w:val="auto"/>
          <w:kern w:val="2"/>
          <w:sz w:val="32"/>
          <w:szCs w:val="32"/>
          <w:highlight w:val="none"/>
          <w:lang w:val="en-US" w:eastAsia="zh-CN" w:bidi="ar-SA"/>
        </w:rPr>
        <w:t>2个</w:t>
      </w:r>
      <w:r>
        <w:rPr>
          <w:rFonts w:hint="eastAsia" w:ascii="Times New Roman" w:hAnsi="Times New Roman" w:eastAsia="仿宋_GB2312" w:cs="仿宋_GB2312"/>
          <w:color w:val="auto"/>
          <w:kern w:val="2"/>
          <w:sz w:val="32"/>
          <w:szCs w:val="32"/>
          <w:highlight w:val="none"/>
          <w:lang w:val="en-US" w:eastAsia="zh-CN" w:bidi="ar-SA"/>
        </w:rPr>
        <w:t>项目</w:t>
      </w:r>
      <w:r>
        <w:rPr>
          <w:rFonts w:hint="eastAsia" w:asciiTheme="minorEastAsia" w:hAnsiTheme="minorEastAsia" w:eastAsiaTheme="minorEastAsia" w:cstheme="minorEastAsia"/>
          <w:sz w:val="32"/>
          <w:szCs w:val="32"/>
        </w:rPr>
        <w:t>（项目</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rPr>
        <w:t>）开展了预算事前绩效评估，对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个项目编制了绩效目标，预算执行过程中，选取</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个项目开展绩效监控，年终执行完毕后，对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个项目开展了绩效目标完成情况自评。</w:t>
      </w:r>
      <w:r>
        <w:rPr>
          <w:rFonts w:hint="eastAsia" w:eastAsia="仿宋_GB2312" w:cs="仿宋_GB2312"/>
          <w:color w:val="auto"/>
          <w:kern w:val="2"/>
          <w:sz w:val="32"/>
          <w:szCs w:val="32"/>
          <w:highlight w:val="none"/>
          <w:lang w:val="en-US" w:eastAsia="zh-CN" w:bidi="ar-SA"/>
        </w:rPr>
        <w:t>）</w:t>
      </w:r>
    </w:p>
    <w:p w14:paraId="0352BCB1">
      <w:pPr>
        <w:pStyle w:val="15"/>
        <w:keepNext w:val="0"/>
        <w:keepLines w:val="0"/>
        <w:widowControl/>
        <w:numPr>
          <w:ilvl w:val="0"/>
          <w:numId w:val="0"/>
        </w:numPr>
        <w:suppressLineNumbers w:val="0"/>
        <w:spacing w:before="0" w:beforeAutospacing="0"/>
        <w:ind w:right="0" w:rightChars="0"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本</w:t>
      </w:r>
      <w:r>
        <w:rPr>
          <w:rFonts w:hint="eastAsia" w:asciiTheme="minorEastAsia" w:hAnsiTheme="minorEastAsia" w:eastAsiaTheme="minorEastAsia" w:cstheme="minorEastAsia"/>
          <w:sz w:val="32"/>
          <w:szCs w:val="32"/>
          <w:lang w:eastAsia="zh-CN"/>
        </w:rPr>
        <w:t>单位</w:t>
      </w:r>
      <w:r>
        <w:rPr>
          <w:rFonts w:hint="eastAsia" w:asciiTheme="minorEastAsia" w:hAnsiTheme="minorEastAsia" w:eastAsiaTheme="minorEastAsia" w:cstheme="minorEastAsia"/>
          <w:sz w:val="32"/>
          <w:szCs w:val="32"/>
        </w:rPr>
        <w:t>按要求对20</w:t>
      </w:r>
      <w:r>
        <w:rPr>
          <w:rFonts w:hint="eastAsia" w:asciiTheme="minorEastAsia" w:hAnsiTheme="minorEastAsia" w:eastAsiaTheme="minorEastAsia" w:cstheme="minorEastAsia"/>
          <w:sz w:val="32"/>
          <w:szCs w:val="32"/>
          <w:lang w:val="en-US" w:eastAsia="zh-CN"/>
        </w:rPr>
        <w:t>25</w:t>
      </w:r>
      <w:r>
        <w:rPr>
          <w:rFonts w:hint="eastAsia" w:asciiTheme="minorEastAsia" w:hAnsiTheme="minorEastAsia" w:eastAsiaTheme="minorEastAsia" w:cstheme="minorEastAsia"/>
          <w:sz w:val="32"/>
          <w:szCs w:val="32"/>
        </w:rPr>
        <w:t>年</w:t>
      </w:r>
      <w:r>
        <w:rPr>
          <w:rFonts w:hint="eastAsia" w:asciiTheme="minorEastAsia" w:hAnsiTheme="minorEastAsia" w:eastAsiaTheme="minorEastAsia" w:cstheme="minorEastAsia"/>
          <w:sz w:val="32"/>
          <w:szCs w:val="32"/>
          <w:lang w:eastAsia="zh-CN"/>
        </w:rPr>
        <w:t>单位</w:t>
      </w:r>
      <w:r>
        <w:rPr>
          <w:rFonts w:hint="eastAsia" w:asciiTheme="minorEastAsia" w:hAnsiTheme="minorEastAsia" w:eastAsiaTheme="minorEastAsia" w:cstheme="minorEastAsia"/>
          <w:sz w:val="32"/>
          <w:szCs w:val="32"/>
        </w:rPr>
        <w:t>整体支出开展绩效自评，从评价情况来看</w:t>
      </w:r>
      <w:r>
        <w:rPr>
          <w:rFonts w:hint="eastAsia" w:asciiTheme="minorEastAsia" w:hAnsiTheme="minorEastAsia" w:eastAsiaTheme="minorEastAsia" w:cstheme="minorEastAsia"/>
          <w:sz w:val="32"/>
          <w:szCs w:val="32"/>
          <w:lang w:eastAsia="zh-CN"/>
        </w:rPr>
        <w:t>该项目完成情况良好</w:t>
      </w:r>
      <w:r>
        <w:rPr>
          <w:rFonts w:hint="eastAsia" w:asciiTheme="minorEastAsia" w:hAnsiTheme="minorEastAsia" w:eastAsiaTheme="minorEastAsia" w:cstheme="minorEastAsia"/>
          <w:sz w:val="32"/>
          <w:szCs w:val="32"/>
        </w:rPr>
        <w:t>。本部门还自行组织了</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个项目支出绩效评价</w:t>
      </w:r>
      <w:r>
        <w:rPr>
          <w:rFonts w:hint="eastAsia" w:asciiTheme="minorEastAsia" w:hAnsiTheme="minorEastAsia" w:eastAsiaTheme="minorEastAsia" w:cstheme="minorEastAsia"/>
          <w:sz w:val="32"/>
          <w:szCs w:val="32"/>
          <w:lang w:val="en-US" w:eastAsia="zh-CN"/>
        </w:rPr>
        <w:t>:</w:t>
      </w:r>
      <w:r>
        <w:rPr>
          <w:rFonts w:hint="eastAsia" w:asciiTheme="minorEastAsia" w:hAnsiTheme="minorEastAsia" w:eastAsiaTheme="minorEastAsia" w:cstheme="minorEastAsia"/>
          <w:sz w:val="32"/>
          <w:szCs w:val="32"/>
          <w:lang w:eastAsia="zh-CN"/>
        </w:rPr>
        <w:t>协助开展突发公共卫生事件应急调查和处置工作，承担区域内公共卫生相关信息的收集和报告</w:t>
      </w:r>
      <w:r>
        <w:rPr>
          <w:rFonts w:hint="eastAsia" w:asciiTheme="minorEastAsia" w:hAnsiTheme="minorEastAsia" w:eastAsiaTheme="minorEastAsia" w:cstheme="minorEastAsia"/>
          <w:sz w:val="32"/>
          <w:szCs w:val="32"/>
        </w:rPr>
        <w:t>）。</w:t>
      </w:r>
    </w:p>
    <w:p w14:paraId="24559B7E">
      <w:pPr>
        <w:spacing w:line="600" w:lineRule="exact"/>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w:t>
      </w:r>
      <w:r>
        <w:rPr>
          <w:rFonts w:hint="eastAsia" w:asciiTheme="minorEastAsia" w:hAnsiTheme="minorEastAsia" w:eastAsiaTheme="minorEastAsia" w:cstheme="minorEastAsia"/>
          <w:sz w:val="32"/>
          <w:szCs w:val="32"/>
        </w:rPr>
        <w:t>项目绩效目标完成情况。</w:t>
      </w:r>
    </w:p>
    <w:tbl>
      <w:tblPr>
        <w:tblStyle w:val="16"/>
        <w:tblW w:w="17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495"/>
        <w:gridCol w:w="1622"/>
        <w:gridCol w:w="1571"/>
        <w:gridCol w:w="2444"/>
        <w:gridCol w:w="949"/>
        <w:gridCol w:w="712"/>
        <w:gridCol w:w="188"/>
        <w:gridCol w:w="1351"/>
        <w:gridCol w:w="482"/>
        <w:gridCol w:w="267"/>
        <w:gridCol w:w="798"/>
        <w:gridCol w:w="275"/>
        <w:gridCol w:w="571"/>
        <w:gridCol w:w="1887"/>
        <w:gridCol w:w="650"/>
        <w:gridCol w:w="657"/>
        <w:gridCol w:w="863"/>
        <w:gridCol w:w="475"/>
      </w:tblGrid>
      <w:tr w14:paraId="3550E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6" w:hRule="atLeast"/>
        </w:trPr>
        <w:tc>
          <w:tcPr>
            <w:tcW w:w="17257" w:type="dxa"/>
            <w:gridSpan w:val="18"/>
            <w:tcBorders>
              <w:bottom w:val="single" w:color="FFFFFF" w:sz="4" w:space="0"/>
              <w:right w:val="single" w:color="FFFFFF" w:sz="4" w:space="0"/>
            </w:tcBorders>
            <w:shd w:val="clear" w:color="auto" w:fill="auto"/>
            <w:vAlign w:val="center"/>
          </w:tcPr>
          <w:p w14:paraId="22071EE6">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年度绩效目标表</w:t>
            </w:r>
          </w:p>
        </w:tc>
      </w:tr>
      <w:tr w14:paraId="75E86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7832E46">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43962A6">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7DCE1FB">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2B4EB38">
            <w:pPr>
              <w:jc w:val="left"/>
              <w:rPr>
                <w:rFonts w:hint="eastAsia" w:ascii="宋体" w:hAnsi="宋体" w:eastAsia="宋体" w:cs="宋体"/>
                <w:i w:val="0"/>
                <w:color w:val="000000"/>
                <w:sz w:val="20"/>
                <w:szCs w:val="20"/>
                <w:u w:val="none"/>
              </w:rPr>
            </w:pPr>
          </w:p>
        </w:tc>
        <w:tc>
          <w:tcPr>
            <w:tcW w:w="1661"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3B441FB9">
            <w:pPr>
              <w:jc w:val="center"/>
              <w:rPr>
                <w:rFonts w:hint="eastAsia" w:ascii="宋体" w:hAnsi="宋体" w:eastAsia="宋体" w:cs="宋体"/>
                <w:i w:val="0"/>
                <w:color w:val="000000"/>
                <w:sz w:val="20"/>
                <w:szCs w:val="20"/>
                <w:u w:val="none"/>
              </w:rPr>
            </w:pPr>
          </w:p>
        </w:tc>
        <w:tc>
          <w:tcPr>
            <w:tcW w:w="2021"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5A2457DB">
            <w:pPr>
              <w:jc w:val="righ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63F94F67">
            <w:pPr>
              <w:jc w:val="righ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0DAEC352">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3C260BB">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B5E18FB">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29D88AB">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A089E98">
            <w:pPr>
              <w:jc w:val="left"/>
              <w:rPr>
                <w:rFonts w:hint="eastAsia" w:ascii="宋体" w:hAnsi="宋体" w:eastAsia="宋体" w:cs="宋体"/>
                <w:i w:val="0"/>
                <w:color w:val="000000"/>
                <w:sz w:val="20"/>
                <w:szCs w:val="20"/>
                <w:u w:val="none"/>
              </w:rPr>
            </w:pPr>
          </w:p>
        </w:tc>
      </w:tr>
      <w:tr w14:paraId="74586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C5E4BE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单位信息：</w:t>
            </w:r>
          </w:p>
        </w:tc>
        <w:tc>
          <w:tcPr>
            <w:tcW w:w="3193"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327E58A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122008-红原县刷经寺镇卫生院</w:t>
            </w: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AFF861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预算项目：</w:t>
            </w:r>
          </w:p>
        </w:tc>
        <w:tc>
          <w:tcPr>
            <w:tcW w:w="5022" w:type="dxa"/>
            <w:gridSpan w:val="8"/>
            <w:tcBorders>
              <w:top w:val="single" w:color="FFFFFF" w:sz="4" w:space="0"/>
              <w:left w:val="single" w:color="FFFFFF" w:sz="4" w:space="0"/>
              <w:bottom w:val="single" w:color="FFFFFF" w:sz="4" w:space="0"/>
              <w:right w:val="single" w:color="FFFFFF" w:sz="4" w:space="0"/>
            </w:tcBorders>
            <w:shd w:val="clear" w:color="auto" w:fill="auto"/>
            <w:vAlign w:val="center"/>
          </w:tcPr>
          <w:p w14:paraId="34D1F95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51323325T000012954971-县级配套基本公共卫生</w:t>
            </w: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1B9268F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职能职责与活动：</w:t>
            </w:r>
          </w:p>
        </w:tc>
        <w:tc>
          <w:tcPr>
            <w:tcW w:w="2645" w:type="dxa"/>
            <w:gridSpan w:val="4"/>
            <w:tcBorders>
              <w:top w:val="single" w:color="FFFFFF" w:sz="4" w:space="0"/>
              <w:left w:val="single" w:color="FFFFFF" w:sz="4" w:space="0"/>
              <w:bottom w:val="single" w:color="FFFFFF" w:sz="4" w:space="0"/>
              <w:right w:val="single" w:color="FFFFFF" w:sz="4" w:space="0"/>
            </w:tcBorders>
            <w:shd w:val="clear" w:color="auto" w:fill="auto"/>
            <w:vAlign w:val="center"/>
          </w:tcPr>
          <w:p w14:paraId="50D8391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12-医疗卫生服务/01-基本公共卫生</w:t>
            </w:r>
          </w:p>
        </w:tc>
      </w:tr>
      <w:tr w14:paraId="2CA96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B1C12AA">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07BCF28">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A91EAFC">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8AFED35">
            <w:pPr>
              <w:jc w:val="left"/>
              <w:rPr>
                <w:rFonts w:hint="eastAsia" w:ascii="宋体" w:hAnsi="宋体" w:eastAsia="宋体" w:cs="宋体"/>
                <w:i w:val="0"/>
                <w:color w:val="000000"/>
                <w:sz w:val="20"/>
                <w:szCs w:val="20"/>
                <w:u w:val="none"/>
              </w:rPr>
            </w:pPr>
          </w:p>
        </w:tc>
        <w:tc>
          <w:tcPr>
            <w:tcW w:w="1661"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59AFD760">
            <w:pPr>
              <w:jc w:val="center"/>
              <w:rPr>
                <w:rFonts w:hint="eastAsia" w:ascii="宋体" w:hAnsi="宋体" w:eastAsia="宋体" w:cs="宋体"/>
                <w:i w:val="0"/>
                <w:color w:val="000000"/>
                <w:sz w:val="20"/>
                <w:szCs w:val="20"/>
                <w:u w:val="none"/>
              </w:rPr>
            </w:pPr>
          </w:p>
        </w:tc>
        <w:tc>
          <w:tcPr>
            <w:tcW w:w="2021"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0E77666C">
            <w:pPr>
              <w:jc w:val="righ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493C4A83">
            <w:pPr>
              <w:jc w:val="righ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244C4DE7">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9AB11A9">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4A7518A">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2685A10">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666CCC0">
            <w:pPr>
              <w:jc w:val="left"/>
              <w:rPr>
                <w:rFonts w:hint="eastAsia" w:ascii="宋体" w:hAnsi="宋体" w:eastAsia="宋体" w:cs="宋体"/>
                <w:i w:val="0"/>
                <w:color w:val="000000"/>
                <w:sz w:val="20"/>
                <w:szCs w:val="20"/>
                <w:u w:val="none"/>
              </w:rPr>
            </w:pPr>
          </w:p>
        </w:tc>
      </w:tr>
      <w:tr w14:paraId="25D4E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F77339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主管部门：</w:t>
            </w:r>
          </w:p>
        </w:tc>
        <w:tc>
          <w:tcPr>
            <w:tcW w:w="3193"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1FDC33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122-红原县卫生健康局</w:t>
            </w:r>
          </w:p>
        </w:tc>
        <w:tc>
          <w:tcPr>
            <w:tcW w:w="2444" w:type="dxa"/>
            <w:tcBorders>
              <w:top w:val="single" w:color="FFFFFF" w:sz="4" w:space="0"/>
              <w:left w:val="single" w:color="E4E7ED" w:sz="4" w:space="0"/>
              <w:bottom w:val="single" w:color="FFFFFF" w:sz="4" w:space="0"/>
              <w:right w:val="single" w:color="FFFFFF" w:sz="4" w:space="0"/>
            </w:tcBorders>
            <w:shd w:val="clear" w:color="auto" w:fill="auto"/>
            <w:vAlign w:val="center"/>
          </w:tcPr>
          <w:p w14:paraId="4066404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项目经办人：</w:t>
            </w:r>
          </w:p>
        </w:tc>
        <w:tc>
          <w:tcPr>
            <w:tcW w:w="3682" w:type="dxa"/>
            <w:gridSpan w:val="5"/>
            <w:tcBorders>
              <w:top w:val="single" w:color="E4E7ED" w:sz="4" w:space="0"/>
              <w:left w:val="single" w:color="E4E7ED" w:sz="4" w:space="0"/>
              <w:bottom w:val="single" w:color="E4E7ED" w:sz="4" w:space="0"/>
              <w:right w:val="single" w:color="FFFFFF" w:sz="4" w:space="0"/>
            </w:tcBorders>
            <w:shd w:val="clear" w:color="auto" w:fill="auto"/>
            <w:vAlign w:val="center"/>
          </w:tcPr>
          <w:p w14:paraId="3662CE6C">
            <w:pPr>
              <w:jc w:val="lef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3F1EE733">
            <w:pPr>
              <w:jc w:val="righ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4D8F28C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项目总额：</w:t>
            </w:r>
          </w:p>
        </w:tc>
        <w:tc>
          <w:tcPr>
            <w:tcW w:w="2170" w:type="dxa"/>
            <w:gridSpan w:val="3"/>
            <w:tcBorders>
              <w:top w:val="single" w:color="E4E7ED" w:sz="4" w:space="0"/>
              <w:left w:val="single" w:color="E4E7ED" w:sz="4" w:space="0"/>
              <w:bottom w:val="single" w:color="E4E7ED" w:sz="4" w:space="0"/>
              <w:right w:val="single" w:color="FFFFFF" w:sz="4" w:space="0"/>
            </w:tcBorders>
            <w:shd w:val="clear" w:color="auto" w:fill="auto"/>
            <w:vAlign w:val="center"/>
          </w:tcPr>
          <w:p w14:paraId="4700FCC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1.37</w:t>
            </w:r>
          </w:p>
        </w:tc>
        <w:tc>
          <w:tcPr>
            <w:tcW w:w="475" w:type="dxa"/>
            <w:tcBorders>
              <w:top w:val="single" w:color="FFFFFF" w:sz="4" w:space="0"/>
              <w:left w:val="single" w:color="E4E7ED" w:sz="4" w:space="0"/>
              <w:bottom w:val="single" w:color="FFFFFF" w:sz="4" w:space="0"/>
              <w:right w:val="single" w:color="FFFFFF" w:sz="4" w:space="0"/>
            </w:tcBorders>
            <w:shd w:val="clear" w:color="auto" w:fill="auto"/>
            <w:vAlign w:val="center"/>
          </w:tcPr>
          <w:p w14:paraId="7A17245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0C367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489BEF2">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1F2F249">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AC7563B">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5079766">
            <w:pPr>
              <w:jc w:val="left"/>
              <w:rPr>
                <w:rFonts w:hint="eastAsia" w:ascii="宋体" w:hAnsi="宋体" w:eastAsia="宋体" w:cs="宋体"/>
                <w:i w:val="0"/>
                <w:color w:val="000000"/>
                <w:sz w:val="20"/>
                <w:szCs w:val="20"/>
                <w:u w:val="none"/>
              </w:rPr>
            </w:pPr>
          </w:p>
        </w:tc>
        <w:tc>
          <w:tcPr>
            <w:tcW w:w="1661"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1048E1A1">
            <w:pPr>
              <w:jc w:val="center"/>
              <w:rPr>
                <w:rFonts w:hint="eastAsia" w:ascii="宋体" w:hAnsi="宋体" w:eastAsia="宋体" w:cs="宋体"/>
                <w:i w:val="0"/>
                <w:color w:val="000000"/>
                <w:sz w:val="20"/>
                <w:szCs w:val="20"/>
                <w:u w:val="none"/>
              </w:rPr>
            </w:pPr>
          </w:p>
        </w:tc>
        <w:tc>
          <w:tcPr>
            <w:tcW w:w="2021"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2EF8AB72">
            <w:pPr>
              <w:jc w:val="righ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224154EB">
            <w:pPr>
              <w:jc w:val="righ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0A23EC57">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11C29EB">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10CFCE6">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B253E85">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FC7F524">
            <w:pPr>
              <w:jc w:val="left"/>
              <w:rPr>
                <w:rFonts w:hint="eastAsia" w:ascii="宋体" w:hAnsi="宋体" w:eastAsia="宋体" w:cs="宋体"/>
                <w:i w:val="0"/>
                <w:color w:val="000000"/>
                <w:sz w:val="20"/>
                <w:szCs w:val="20"/>
                <w:u w:val="none"/>
              </w:rPr>
            </w:pPr>
          </w:p>
        </w:tc>
      </w:tr>
      <w:tr w14:paraId="69B83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6AFFBF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预算执行率权重：</w:t>
            </w:r>
          </w:p>
        </w:tc>
        <w:tc>
          <w:tcPr>
            <w:tcW w:w="3193"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24F2656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444" w:type="dxa"/>
            <w:tcBorders>
              <w:top w:val="single" w:color="FFFFFF" w:sz="4" w:space="0"/>
              <w:left w:val="single" w:color="E4E7ED" w:sz="4" w:space="0"/>
              <w:bottom w:val="single" w:color="FFFFFF" w:sz="4" w:space="0"/>
              <w:right w:val="single" w:color="FFFFFF" w:sz="4" w:space="0"/>
            </w:tcBorders>
            <w:shd w:val="clear" w:color="auto" w:fill="auto"/>
            <w:vAlign w:val="center"/>
          </w:tcPr>
          <w:p w14:paraId="4109EB1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项目经办人电话：：</w:t>
            </w:r>
          </w:p>
        </w:tc>
        <w:tc>
          <w:tcPr>
            <w:tcW w:w="3682" w:type="dxa"/>
            <w:gridSpan w:val="5"/>
            <w:tcBorders>
              <w:top w:val="single" w:color="E4E7ED" w:sz="4" w:space="0"/>
              <w:left w:val="single" w:color="E4E7ED" w:sz="4" w:space="0"/>
              <w:bottom w:val="single" w:color="E4E7ED" w:sz="4" w:space="0"/>
              <w:right w:val="single" w:color="FFFFFF" w:sz="4" w:space="0"/>
            </w:tcBorders>
            <w:shd w:val="clear" w:color="auto" w:fill="auto"/>
            <w:vAlign w:val="center"/>
          </w:tcPr>
          <w:p w14:paraId="331260CD">
            <w:pPr>
              <w:jc w:val="lef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3B748D95">
            <w:pPr>
              <w:jc w:val="right"/>
              <w:rPr>
                <w:rFonts w:hint="eastAsia" w:ascii="宋体" w:hAnsi="宋体" w:eastAsia="宋体" w:cs="宋体"/>
                <w:i w:val="0"/>
                <w:color w:val="000000"/>
                <w:sz w:val="20"/>
                <w:szCs w:val="20"/>
                <w:u w:val="none"/>
              </w:rPr>
            </w:pPr>
          </w:p>
        </w:tc>
        <w:tc>
          <w:tcPr>
            <w:tcW w:w="3108"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4DF4D93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其中： 财政资金：</w:t>
            </w:r>
          </w:p>
        </w:tc>
        <w:tc>
          <w:tcPr>
            <w:tcW w:w="1520"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3F73592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1.37</w:t>
            </w:r>
          </w:p>
        </w:tc>
        <w:tc>
          <w:tcPr>
            <w:tcW w:w="475" w:type="dxa"/>
            <w:tcBorders>
              <w:top w:val="single" w:color="FFFFFF" w:sz="4" w:space="0"/>
              <w:left w:val="single" w:color="E4E7ED" w:sz="4" w:space="0"/>
              <w:bottom w:val="single" w:color="FFFFFF" w:sz="4" w:space="0"/>
              <w:right w:val="single" w:color="FFFFFF" w:sz="4" w:space="0"/>
            </w:tcBorders>
            <w:shd w:val="clear" w:color="auto" w:fill="auto"/>
            <w:vAlign w:val="center"/>
          </w:tcPr>
          <w:p w14:paraId="4BDECA5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4469B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54F9F3F">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EB27E5A">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C6F9351">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A8D48F3">
            <w:pPr>
              <w:jc w:val="left"/>
              <w:rPr>
                <w:rFonts w:hint="eastAsia" w:ascii="宋体" w:hAnsi="宋体" w:eastAsia="宋体" w:cs="宋体"/>
                <w:i w:val="0"/>
                <w:color w:val="000000"/>
                <w:sz w:val="20"/>
                <w:szCs w:val="20"/>
                <w:u w:val="none"/>
              </w:rPr>
            </w:pPr>
          </w:p>
        </w:tc>
        <w:tc>
          <w:tcPr>
            <w:tcW w:w="1661"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2DBE8C55">
            <w:pPr>
              <w:jc w:val="center"/>
              <w:rPr>
                <w:rFonts w:hint="eastAsia" w:ascii="宋体" w:hAnsi="宋体" w:eastAsia="宋体" w:cs="宋体"/>
                <w:i w:val="0"/>
                <w:color w:val="000000"/>
                <w:sz w:val="20"/>
                <w:szCs w:val="20"/>
                <w:u w:val="none"/>
              </w:rPr>
            </w:pPr>
          </w:p>
        </w:tc>
        <w:tc>
          <w:tcPr>
            <w:tcW w:w="2021"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7C7A62B4">
            <w:pPr>
              <w:jc w:val="righ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1A1D10D8">
            <w:pPr>
              <w:jc w:val="righ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2C51EA0B">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848278B">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F5CD05F">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25A6C53">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9968094">
            <w:pPr>
              <w:jc w:val="left"/>
              <w:rPr>
                <w:rFonts w:hint="eastAsia" w:ascii="宋体" w:hAnsi="宋体" w:eastAsia="宋体" w:cs="宋体"/>
                <w:i w:val="0"/>
                <w:color w:val="000000"/>
                <w:sz w:val="20"/>
                <w:szCs w:val="20"/>
                <w:u w:val="none"/>
              </w:rPr>
            </w:pPr>
          </w:p>
        </w:tc>
      </w:tr>
      <w:tr w14:paraId="11580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5BD6B2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w:t>
            </w:r>
          </w:p>
        </w:tc>
        <w:tc>
          <w:tcPr>
            <w:tcW w:w="10659" w:type="dxa"/>
            <w:gridSpan w:val="11"/>
            <w:vMerge w:val="restart"/>
            <w:tcBorders>
              <w:top w:val="single" w:color="E4E7ED" w:sz="4" w:space="0"/>
              <w:left w:val="single" w:color="E4E7ED" w:sz="4" w:space="0"/>
              <w:bottom w:val="single" w:color="E4E7ED" w:sz="4" w:space="0"/>
              <w:right w:val="single" w:color="FFFFFF" w:sz="4" w:space="0"/>
            </w:tcBorders>
            <w:shd w:val="clear" w:color="auto" w:fill="auto"/>
            <w:vAlign w:val="top"/>
          </w:tcPr>
          <w:p w14:paraId="08A2555B">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3108"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61946F3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财政专户管理资金：</w:t>
            </w:r>
          </w:p>
        </w:tc>
        <w:tc>
          <w:tcPr>
            <w:tcW w:w="1520"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0D5762C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475" w:type="dxa"/>
            <w:tcBorders>
              <w:top w:val="single" w:color="FFFFFF" w:sz="4" w:space="0"/>
              <w:left w:val="single" w:color="E4E7ED" w:sz="4" w:space="0"/>
              <w:bottom w:val="single" w:color="FFFFFF" w:sz="4" w:space="0"/>
              <w:right w:val="single" w:color="FFFFFF" w:sz="4" w:space="0"/>
            </w:tcBorders>
            <w:shd w:val="clear" w:color="auto" w:fill="auto"/>
            <w:vAlign w:val="center"/>
          </w:tcPr>
          <w:p w14:paraId="5A2D1D5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3A8E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543344F">
            <w:pPr>
              <w:jc w:val="left"/>
              <w:rPr>
                <w:rFonts w:hint="eastAsia" w:ascii="宋体" w:hAnsi="宋体" w:eastAsia="宋体" w:cs="宋体"/>
                <w:i w:val="0"/>
                <w:color w:val="000000"/>
                <w:sz w:val="20"/>
                <w:szCs w:val="20"/>
                <w:u w:val="none"/>
              </w:rPr>
            </w:pPr>
          </w:p>
        </w:tc>
        <w:tc>
          <w:tcPr>
            <w:tcW w:w="10659" w:type="dxa"/>
            <w:gridSpan w:val="11"/>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12AD4D58">
            <w:pPr>
              <w:jc w:val="lef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E4E7ED" w:sz="4" w:space="0"/>
              <w:bottom w:val="single" w:color="FFFFFF" w:sz="4" w:space="0"/>
              <w:right w:val="single" w:color="FFFFFF" w:sz="4" w:space="0"/>
            </w:tcBorders>
            <w:shd w:val="clear" w:color="auto" w:fill="auto"/>
            <w:vAlign w:val="center"/>
          </w:tcPr>
          <w:p w14:paraId="45F92D98">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6FB5A79">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D30C4DC">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FC3D4D4">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F90C349">
            <w:pPr>
              <w:jc w:val="left"/>
              <w:rPr>
                <w:rFonts w:hint="eastAsia" w:ascii="宋体" w:hAnsi="宋体" w:eastAsia="宋体" w:cs="宋体"/>
                <w:i w:val="0"/>
                <w:color w:val="000000"/>
                <w:sz w:val="20"/>
                <w:szCs w:val="20"/>
                <w:u w:val="none"/>
              </w:rPr>
            </w:pPr>
          </w:p>
        </w:tc>
      </w:tr>
      <w:tr w14:paraId="2E9EC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8C5370C">
            <w:pPr>
              <w:jc w:val="left"/>
              <w:rPr>
                <w:rFonts w:hint="eastAsia" w:ascii="宋体" w:hAnsi="宋体" w:eastAsia="宋体" w:cs="宋体"/>
                <w:i w:val="0"/>
                <w:color w:val="000000"/>
                <w:sz w:val="20"/>
                <w:szCs w:val="20"/>
                <w:u w:val="none"/>
              </w:rPr>
            </w:pPr>
          </w:p>
        </w:tc>
        <w:tc>
          <w:tcPr>
            <w:tcW w:w="10659" w:type="dxa"/>
            <w:gridSpan w:val="11"/>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2FF6A3BC">
            <w:pPr>
              <w:jc w:val="left"/>
              <w:rPr>
                <w:rFonts w:hint="eastAsia" w:ascii="宋体" w:hAnsi="宋体" w:eastAsia="宋体" w:cs="宋体"/>
                <w:i w:val="0"/>
                <w:color w:val="000000"/>
                <w:sz w:val="20"/>
                <w:szCs w:val="20"/>
                <w:u w:val="none"/>
              </w:rPr>
            </w:pPr>
          </w:p>
        </w:tc>
        <w:tc>
          <w:tcPr>
            <w:tcW w:w="3108"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62603C6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单位资金：</w:t>
            </w:r>
          </w:p>
        </w:tc>
        <w:tc>
          <w:tcPr>
            <w:tcW w:w="1520"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7DC81D5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475" w:type="dxa"/>
            <w:tcBorders>
              <w:top w:val="single" w:color="FFFFFF" w:sz="4" w:space="0"/>
              <w:left w:val="single" w:color="E4E7ED" w:sz="4" w:space="0"/>
              <w:bottom w:val="single" w:color="FFFFFF" w:sz="4" w:space="0"/>
              <w:right w:val="single" w:color="FFFFFF" w:sz="4" w:space="0"/>
            </w:tcBorders>
            <w:shd w:val="clear" w:color="auto" w:fill="auto"/>
            <w:vAlign w:val="center"/>
          </w:tcPr>
          <w:p w14:paraId="01A4527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627EE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52D19EF">
            <w:pPr>
              <w:jc w:val="left"/>
              <w:rPr>
                <w:rFonts w:hint="eastAsia" w:ascii="宋体" w:hAnsi="宋体" w:eastAsia="宋体" w:cs="宋体"/>
                <w:i w:val="0"/>
                <w:color w:val="000000"/>
                <w:sz w:val="20"/>
                <w:szCs w:val="20"/>
                <w:u w:val="none"/>
              </w:rPr>
            </w:pPr>
          </w:p>
        </w:tc>
        <w:tc>
          <w:tcPr>
            <w:tcW w:w="10659" w:type="dxa"/>
            <w:gridSpan w:val="11"/>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0ED050ED">
            <w:pPr>
              <w:jc w:val="lef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E4E7ED" w:sz="4" w:space="0"/>
              <w:bottom w:val="single" w:color="FFFFFF" w:sz="4" w:space="0"/>
              <w:right w:val="single" w:color="FFFFFF" w:sz="4" w:space="0"/>
            </w:tcBorders>
            <w:shd w:val="clear" w:color="auto" w:fill="auto"/>
            <w:vAlign w:val="center"/>
          </w:tcPr>
          <w:p w14:paraId="1C97727D">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5F9C63F">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7CAA7A7">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CA66770">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FC74144">
            <w:pPr>
              <w:jc w:val="left"/>
              <w:rPr>
                <w:rFonts w:hint="eastAsia" w:ascii="宋体" w:hAnsi="宋体" w:eastAsia="宋体" w:cs="宋体"/>
                <w:i w:val="0"/>
                <w:color w:val="000000"/>
                <w:sz w:val="20"/>
                <w:szCs w:val="20"/>
                <w:u w:val="none"/>
              </w:rPr>
            </w:pPr>
          </w:p>
        </w:tc>
      </w:tr>
      <w:tr w14:paraId="7683E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722F840">
            <w:pPr>
              <w:jc w:val="left"/>
              <w:rPr>
                <w:rFonts w:hint="eastAsia" w:ascii="宋体" w:hAnsi="宋体" w:eastAsia="宋体" w:cs="宋体"/>
                <w:i w:val="0"/>
                <w:color w:val="000000"/>
                <w:sz w:val="20"/>
                <w:szCs w:val="20"/>
                <w:u w:val="none"/>
              </w:rPr>
            </w:pPr>
          </w:p>
        </w:tc>
        <w:tc>
          <w:tcPr>
            <w:tcW w:w="10659" w:type="dxa"/>
            <w:gridSpan w:val="11"/>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2EEE819B">
            <w:pPr>
              <w:jc w:val="left"/>
              <w:rPr>
                <w:rFonts w:hint="eastAsia" w:ascii="宋体" w:hAnsi="宋体" w:eastAsia="宋体" w:cs="宋体"/>
                <w:i w:val="0"/>
                <w:color w:val="000000"/>
                <w:sz w:val="20"/>
                <w:szCs w:val="20"/>
                <w:u w:val="none"/>
              </w:rPr>
            </w:pPr>
          </w:p>
        </w:tc>
        <w:tc>
          <w:tcPr>
            <w:tcW w:w="3108"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57BEFEC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社会投入资金：</w:t>
            </w:r>
          </w:p>
        </w:tc>
        <w:tc>
          <w:tcPr>
            <w:tcW w:w="1520"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197C361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475" w:type="dxa"/>
            <w:tcBorders>
              <w:top w:val="single" w:color="FFFFFF" w:sz="4" w:space="0"/>
              <w:left w:val="single" w:color="E4E7ED" w:sz="4" w:space="0"/>
              <w:bottom w:val="single" w:color="FFFFFF" w:sz="4" w:space="0"/>
              <w:right w:val="single" w:color="FFFFFF" w:sz="4" w:space="0"/>
            </w:tcBorders>
            <w:shd w:val="clear" w:color="auto" w:fill="auto"/>
            <w:vAlign w:val="center"/>
          </w:tcPr>
          <w:p w14:paraId="1FAEEF8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5AF2A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B9A6E61">
            <w:pPr>
              <w:jc w:val="left"/>
              <w:rPr>
                <w:rFonts w:hint="eastAsia" w:ascii="宋体" w:hAnsi="宋体" w:eastAsia="宋体" w:cs="宋体"/>
                <w:i w:val="0"/>
                <w:color w:val="000000"/>
                <w:sz w:val="20"/>
                <w:szCs w:val="20"/>
                <w:u w:val="none"/>
              </w:rPr>
            </w:pPr>
          </w:p>
        </w:tc>
        <w:tc>
          <w:tcPr>
            <w:tcW w:w="10659" w:type="dxa"/>
            <w:gridSpan w:val="11"/>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78ECC183">
            <w:pPr>
              <w:jc w:val="lef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E4E7ED" w:sz="4" w:space="0"/>
              <w:bottom w:val="single" w:color="FFFFFF" w:sz="4" w:space="0"/>
              <w:right w:val="single" w:color="FFFFFF" w:sz="4" w:space="0"/>
            </w:tcBorders>
            <w:shd w:val="clear" w:color="auto" w:fill="auto"/>
            <w:vAlign w:val="center"/>
          </w:tcPr>
          <w:p w14:paraId="18B52ACB">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6900DBA">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21DC0DE">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B2BAEF8">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CCBB813">
            <w:pPr>
              <w:jc w:val="left"/>
              <w:rPr>
                <w:rFonts w:hint="eastAsia" w:ascii="宋体" w:hAnsi="宋体" w:eastAsia="宋体" w:cs="宋体"/>
                <w:i w:val="0"/>
                <w:color w:val="000000"/>
                <w:sz w:val="20"/>
                <w:szCs w:val="20"/>
                <w:u w:val="none"/>
              </w:rPr>
            </w:pPr>
          </w:p>
        </w:tc>
      </w:tr>
      <w:tr w14:paraId="6BA9C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E94D3B6">
            <w:pPr>
              <w:jc w:val="left"/>
              <w:rPr>
                <w:rFonts w:hint="eastAsia" w:ascii="宋体" w:hAnsi="宋体" w:eastAsia="宋体" w:cs="宋体"/>
                <w:i w:val="0"/>
                <w:color w:val="000000"/>
                <w:sz w:val="20"/>
                <w:szCs w:val="20"/>
                <w:u w:val="none"/>
              </w:rPr>
            </w:pPr>
          </w:p>
        </w:tc>
        <w:tc>
          <w:tcPr>
            <w:tcW w:w="10659" w:type="dxa"/>
            <w:gridSpan w:val="11"/>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0C3259B1">
            <w:pPr>
              <w:jc w:val="left"/>
              <w:rPr>
                <w:rFonts w:hint="eastAsia" w:ascii="宋体" w:hAnsi="宋体" w:eastAsia="宋体" w:cs="宋体"/>
                <w:i w:val="0"/>
                <w:color w:val="000000"/>
                <w:sz w:val="20"/>
                <w:szCs w:val="20"/>
                <w:u w:val="none"/>
              </w:rPr>
            </w:pPr>
          </w:p>
        </w:tc>
        <w:tc>
          <w:tcPr>
            <w:tcW w:w="3108"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6240300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银行贷款：</w:t>
            </w:r>
          </w:p>
        </w:tc>
        <w:tc>
          <w:tcPr>
            <w:tcW w:w="1520"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01052EB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475" w:type="dxa"/>
            <w:tcBorders>
              <w:top w:val="single" w:color="FFFFFF" w:sz="4" w:space="0"/>
              <w:left w:val="single" w:color="E4E7ED" w:sz="4" w:space="0"/>
              <w:bottom w:val="single" w:color="FFFFFF" w:sz="4" w:space="0"/>
              <w:right w:val="single" w:color="FFFFFF" w:sz="4" w:space="0"/>
            </w:tcBorders>
            <w:shd w:val="clear" w:color="auto" w:fill="auto"/>
            <w:vAlign w:val="center"/>
          </w:tcPr>
          <w:p w14:paraId="60F363A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31D91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073ABFA">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713EDDD">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B1A8B6D">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26551E2">
            <w:pPr>
              <w:jc w:val="left"/>
              <w:rPr>
                <w:rFonts w:hint="eastAsia" w:ascii="宋体" w:hAnsi="宋体" w:eastAsia="宋体" w:cs="宋体"/>
                <w:i w:val="0"/>
                <w:color w:val="000000"/>
                <w:sz w:val="20"/>
                <w:szCs w:val="20"/>
                <w:u w:val="none"/>
              </w:rPr>
            </w:pPr>
          </w:p>
        </w:tc>
        <w:tc>
          <w:tcPr>
            <w:tcW w:w="1661"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22C0F4C7">
            <w:pPr>
              <w:jc w:val="center"/>
              <w:rPr>
                <w:rFonts w:hint="eastAsia" w:ascii="宋体" w:hAnsi="宋体" w:eastAsia="宋体" w:cs="宋体"/>
                <w:i w:val="0"/>
                <w:color w:val="000000"/>
                <w:sz w:val="20"/>
                <w:szCs w:val="20"/>
                <w:u w:val="none"/>
              </w:rPr>
            </w:pPr>
          </w:p>
        </w:tc>
        <w:tc>
          <w:tcPr>
            <w:tcW w:w="2021"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47B1C09A">
            <w:pPr>
              <w:jc w:val="right"/>
              <w:rPr>
                <w:rFonts w:hint="eastAsia" w:ascii="宋体" w:hAnsi="宋体" w:eastAsia="宋体" w:cs="宋体"/>
                <w:i w:val="0"/>
                <w:color w:val="000000"/>
                <w:sz w:val="20"/>
                <w:szCs w:val="20"/>
                <w:u w:val="none"/>
              </w:rPr>
            </w:pPr>
          </w:p>
        </w:tc>
        <w:tc>
          <w:tcPr>
            <w:tcW w:w="1340"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3FE834AF">
            <w:pPr>
              <w:jc w:val="right"/>
              <w:rPr>
                <w:rFonts w:hint="eastAsia" w:ascii="宋体" w:hAnsi="宋体" w:eastAsia="宋体" w:cs="宋体"/>
                <w:i w:val="0"/>
                <w:color w:val="000000"/>
                <w:sz w:val="20"/>
                <w:szCs w:val="20"/>
                <w:u w:val="none"/>
              </w:rPr>
            </w:pPr>
          </w:p>
        </w:tc>
        <w:tc>
          <w:tcPr>
            <w:tcW w:w="2458"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69EEDA7">
            <w:pPr>
              <w:jc w:val="center"/>
              <w:rPr>
                <w:rFonts w:hint="eastAsia" w:ascii="宋体" w:hAnsi="宋体" w:eastAsia="宋体" w:cs="宋体"/>
                <w:i w:val="0"/>
                <w:color w:val="000000"/>
                <w:sz w:val="20"/>
                <w:szCs w:val="20"/>
                <w:u w:val="none"/>
              </w:rPr>
            </w:pPr>
          </w:p>
        </w:tc>
        <w:tc>
          <w:tcPr>
            <w:tcW w:w="650"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8D7AF42">
            <w:pPr>
              <w:jc w:val="right"/>
              <w:rPr>
                <w:rFonts w:hint="eastAsia" w:ascii="宋体" w:hAnsi="宋体" w:eastAsia="宋体" w:cs="宋体"/>
                <w:i w:val="0"/>
                <w:color w:val="000000"/>
                <w:sz w:val="20"/>
                <w:szCs w:val="20"/>
                <w:u w:val="none"/>
              </w:rPr>
            </w:pPr>
          </w:p>
        </w:tc>
        <w:tc>
          <w:tcPr>
            <w:tcW w:w="65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2977F67">
            <w:pPr>
              <w:jc w:val="left"/>
              <w:rPr>
                <w:rFonts w:hint="eastAsia" w:ascii="宋体" w:hAnsi="宋体" w:eastAsia="宋体" w:cs="宋体"/>
                <w:i w:val="0"/>
                <w:color w:val="000000"/>
                <w:sz w:val="20"/>
                <w:szCs w:val="20"/>
                <w:u w:val="none"/>
              </w:rPr>
            </w:pPr>
          </w:p>
        </w:tc>
        <w:tc>
          <w:tcPr>
            <w:tcW w:w="863"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D4038E1">
            <w:pPr>
              <w:jc w:val="right"/>
              <w:rPr>
                <w:rFonts w:hint="eastAsia" w:ascii="宋体" w:hAnsi="宋体" w:eastAsia="宋体" w:cs="宋体"/>
                <w:i w:val="0"/>
                <w:color w:val="000000"/>
                <w:sz w:val="20"/>
                <w:szCs w:val="20"/>
                <w:u w:val="none"/>
              </w:rPr>
            </w:pPr>
          </w:p>
        </w:tc>
        <w:tc>
          <w:tcPr>
            <w:tcW w:w="47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44B8204">
            <w:pPr>
              <w:jc w:val="left"/>
              <w:rPr>
                <w:rFonts w:hint="eastAsia" w:ascii="宋体" w:hAnsi="宋体" w:eastAsia="宋体" w:cs="宋体"/>
                <w:i w:val="0"/>
                <w:color w:val="000000"/>
                <w:sz w:val="20"/>
                <w:szCs w:val="20"/>
                <w:u w:val="none"/>
              </w:rPr>
            </w:pPr>
          </w:p>
        </w:tc>
      </w:tr>
      <w:tr w14:paraId="53911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402522B4">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622"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6FEBFC12">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4015"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71F18CDD">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1661"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2AF6EA6E">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指标性质</w:t>
            </w:r>
          </w:p>
        </w:tc>
        <w:tc>
          <w:tcPr>
            <w:tcW w:w="2021" w:type="dxa"/>
            <w:gridSpan w:val="3"/>
            <w:tcBorders>
              <w:top w:val="single" w:color="D9DEED" w:sz="4" w:space="0"/>
              <w:left w:val="single" w:color="D9DEED" w:sz="4" w:space="0"/>
              <w:bottom w:val="single" w:color="D9DEED" w:sz="4" w:space="0"/>
              <w:right w:val="single" w:color="D9DEED" w:sz="4" w:space="0"/>
            </w:tcBorders>
            <w:shd w:val="clear" w:color="EBEFF3" w:fill="EBEFF3"/>
            <w:vAlign w:val="center"/>
          </w:tcPr>
          <w:p w14:paraId="3B27F094">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指标值</w:t>
            </w:r>
          </w:p>
        </w:tc>
        <w:tc>
          <w:tcPr>
            <w:tcW w:w="1340" w:type="dxa"/>
            <w:gridSpan w:val="3"/>
            <w:tcBorders>
              <w:top w:val="single" w:color="D9DEED" w:sz="4" w:space="0"/>
              <w:left w:val="single" w:color="D9DEED" w:sz="4" w:space="0"/>
              <w:bottom w:val="single" w:color="D9DEED" w:sz="4" w:space="0"/>
              <w:right w:val="single" w:color="D9DEED" w:sz="4" w:space="0"/>
            </w:tcBorders>
            <w:shd w:val="clear" w:color="EBEFF3" w:fill="EBEFF3"/>
            <w:vAlign w:val="center"/>
          </w:tcPr>
          <w:p w14:paraId="021393A2">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本年绩效指标值</w:t>
            </w:r>
          </w:p>
        </w:tc>
        <w:tc>
          <w:tcPr>
            <w:tcW w:w="2458"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2D4D26D3">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度量单位</w:t>
            </w:r>
          </w:p>
        </w:tc>
        <w:tc>
          <w:tcPr>
            <w:tcW w:w="1307"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75F1227F">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权重（%）</w:t>
            </w:r>
          </w:p>
        </w:tc>
        <w:tc>
          <w:tcPr>
            <w:tcW w:w="1338"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6E6DE9FB">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本年权重</w:t>
            </w:r>
          </w:p>
        </w:tc>
      </w:tr>
      <w:tr w14:paraId="2D0CF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6" w:hRule="atLeast"/>
        </w:trPr>
        <w:tc>
          <w:tcPr>
            <w:tcW w:w="1495" w:type="dxa"/>
            <w:shd w:val="clear" w:color="auto" w:fill="auto"/>
            <w:vAlign w:val="center"/>
          </w:tcPr>
          <w:p w14:paraId="2930D56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192CE62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数量指标</w:t>
            </w:r>
          </w:p>
        </w:tc>
        <w:tc>
          <w:tcPr>
            <w:tcW w:w="4015" w:type="dxa"/>
            <w:gridSpan w:val="2"/>
            <w:shd w:val="clear" w:color="auto" w:fill="auto"/>
            <w:vAlign w:val="center"/>
          </w:tcPr>
          <w:p w14:paraId="472E053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65岁及以上居民健康管理人数</w:t>
            </w:r>
          </w:p>
        </w:tc>
        <w:tc>
          <w:tcPr>
            <w:tcW w:w="1661" w:type="dxa"/>
            <w:gridSpan w:val="2"/>
            <w:shd w:val="clear" w:color="auto" w:fill="auto"/>
            <w:vAlign w:val="center"/>
          </w:tcPr>
          <w:p w14:paraId="77284E0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021" w:type="dxa"/>
            <w:gridSpan w:val="3"/>
            <w:shd w:val="clear" w:color="auto" w:fill="auto"/>
            <w:vAlign w:val="center"/>
          </w:tcPr>
          <w:p w14:paraId="51A6A0B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199</w:t>
            </w:r>
          </w:p>
        </w:tc>
        <w:tc>
          <w:tcPr>
            <w:tcW w:w="1340" w:type="dxa"/>
            <w:gridSpan w:val="3"/>
            <w:shd w:val="clear" w:color="auto" w:fill="auto"/>
            <w:vAlign w:val="center"/>
          </w:tcPr>
          <w:p w14:paraId="4683F33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199</w:t>
            </w:r>
          </w:p>
        </w:tc>
        <w:tc>
          <w:tcPr>
            <w:tcW w:w="2458" w:type="dxa"/>
            <w:gridSpan w:val="2"/>
            <w:shd w:val="clear" w:color="auto" w:fill="auto"/>
            <w:vAlign w:val="center"/>
          </w:tcPr>
          <w:p w14:paraId="2F41F9C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w:t>
            </w:r>
          </w:p>
        </w:tc>
        <w:tc>
          <w:tcPr>
            <w:tcW w:w="1307" w:type="dxa"/>
            <w:gridSpan w:val="2"/>
            <w:shd w:val="clear" w:color="auto" w:fill="auto"/>
            <w:vAlign w:val="center"/>
          </w:tcPr>
          <w:p w14:paraId="4C54170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38" w:type="dxa"/>
            <w:gridSpan w:val="2"/>
            <w:shd w:val="clear" w:color="auto" w:fill="auto"/>
            <w:vAlign w:val="center"/>
          </w:tcPr>
          <w:p w14:paraId="4F90631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4496E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shd w:val="clear" w:color="auto" w:fill="auto"/>
            <w:vAlign w:val="center"/>
          </w:tcPr>
          <w:p w14:paraId="0F0A831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2283AD6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数量指标</w:t>
            </w:r>
          </w:p>
        </w:tc>
        <w:tc>
          <w:tcPr>
            <w:tcW w:w="4015" w:type="dxa"/>
            <w:gridSpan w:val="2"/>
            <w:shd w:val="clear" w:color="auto" w:fill="auto"/>
            <w:vAlign w:val="center"/>
          </w:tcPr>
          <w:p w14:paraId="0EFD75A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高血压患者管理人数</w:t>
            </w:r>
          </w:p>
        </w:tc>
        <w:tc>
          <w:tcPr>
            <w:tcW w:w="1661" w:type="dxa"/>
            <w:gridSpan w:val="2"/>
            <w:shd w:val="clear" w:color="auto" w:fill="auto"/>
            <w:vAlign w:val="center"/>
          </w:tcPr>
          <w:p w14:paraId="11A0AA8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021" w:type="dxa"/>
            <w:gridSpan w:val="3"/>
            <w:shd w:val="clear" w:color="auto" w:fill="auto"/>
            <w:vAlign w:val="center"/>
          </w:tcPr>
          <w:p w14:paraId="5897DA4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1340" w:type="dxa"/>
            <w:gridSpan w:val="3"/>
            <w:shd w:val="clear" w:color="auto" w:fill="auto"/>
            <w:vAlign w:val="center"/>
          </w:tcPr>
          <w:p w14:paraId="3909515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2458" w:type="dxa"/>
            <w:gridSpan w:val="2"/>
            <w:shd w:val="clear" w:color="auto" w:fill="auto"/>
            <w:vAlign w:val="center"/>
          </w:tcPr>
          <w:p w14:paraId="02A9781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w:t>
            </w:r>
          </w:p>
        </w:tc>
        <w:tc>
          <w:tcPr>
            <w:tcW w:w="1307" w:type="dxa"/>
            <w:gridSpan w:val="2"/>
            <w:shd w:val="clear" w:color="auto" w:fill="auto"/>
            <w:vAlign w:val="center"/>
          </w:tcPr>
          <w:p w14:paraId="29458D8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38" w:type="dxa"/>
            <w:gridSpan w:val="2"/>
            <w:shd w:val="clear" w:color="auto" w:fill="auto"/>
            <w:vAlign w:val="center"/>
          </w:tcPr>
          <w:p w14:paraId="06B54F9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19998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shd w:val="clear" w:color="auto" w:fill="auto"/>
            <w:vAlign w:val="center"/>
          </w:tcPr>
          <w:p w14:paraId="37ED8C7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0156A7E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数量指标</w:t>
            </w:r>
          </w:p>
        </w:tc>
        <w:tc>
          <w:tcPr>
            <w:tcW w:w="4015" w:type="dxa"/>
            <w:gridSpan w:val="2"/>
            <w:shd w:val="clear" w:color="auto" w:fill="auto"/>
            <w:vAlign w:val="center"/>
          </w:tcPr>
          <w:p w14:paraId="59440D5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居民电子健康档案管理人数</w:t>
            </w:r>
          </w:p>
        </w:tc>
        <w:tc>
          <w:tcPr>
            <w:tcW w:w="1661" w:type="dxa"/>
            <w:gridSpan w:val="2"/>
            <w:shd w:val="clear" w:color="auto" w:fill="auto"/>
            <w:vAlign w:val="center"/>
          </w:tcPr>
          <w:p w14:paraId="0210928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021" w:type="dxa"/>
            <w:gridSpan w:val="3"/>
            <w:shd w:val="clear" w:color="auto" w:fill="auto"/>
            <w:vAlign w:val="center"/>
          </w:tcPr>
          <w:p w14:paraId="1BBF8E3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1983</w:t>
            </w:r>
          </w:p>
        </w:tc>
        <w:tc>
          <w:tcPr>
            <w:tcW w:w="1340" w:type="dxa"/>
            <w:gridSpan w:val="3"/>
            <w:shd w:val="clear" w:color="auto" w:fill="auto"/>
            <w:vAlign w:val="center"/>
          </w:tcPr>
          <w:p w14:paraId="6EEA7A9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1983</w:t>
            </w:r>
          </w:p>
        </w:tc>
        <w:tc>
          <w:tcPr>
            <w:tcW w:w="2458" w:type="dxa"/>
            <w:gridSpan w:val="2"/>
            <w:shd w:val="clear" w:color="auto" w:fill="auto"/>
            <w:vAlign w:val="center"/>
          </w:tcPr>
          <w:p w14:paraId="7A1C844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w:t>
            </w:r>
          </w:p>
        </w:tc>
        <w:tc>
          <w:tcPr>
            <w:tcW w:w="1307" w:type="dxa"/>
            <w:gridSpan w:val="2"/>
            <w:shd w:val="clear" w:color="auto" w:fill="auto"/>
            <w:vAlign w:val="center"/>
          </w:tcPr>
          <w:p w14:paraId="2A60410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38" w:type="dxa"/>
            <w:gridSpan w:val="2"/>
            <w:shd w:val="clear" w:color="auto" w:fill="auto"/>
            <w:vAlign w:val="center"/>
          </w:tcPr>
          <w:p w14:paraId="1D9B8F6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40F81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shd w:val="clear" w:color="auto" w:fill="auto"/>
            <w:vAlign w:val="center"/>
          </w:tcPr>
          <w:p w14:paraId="369C514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521E77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数量指标</w:t>
            </w:r>
          </w:p>
        </w:tc>
        <w:tc>
          <w:tcPr>
            <w:tcW w:w="4015" w:type="dxa"/>
            <w:gridSpan w:val="2"/>
            <w:shd w:val="clear" w:color="auto" w:fill="auto"/>
            <w:vAlign w:val="center"/>
          </w:tcPr>
          <w:p w14:paraId="7A6161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2型糖尿病患者管理人数</w:t>
            </w:r>
          </w:p>
        </w:tc>
        <w:tc>
          <w:tcPr>
            <w:tcW w:w="1661" w:type="dxa"/>
            <w:gridSpan w:val="2"/>
            <w:shd w:val="clear" w:color="auto" w:fill="auto"/>
            <w:vAlign w:val="center"/>
          </w:tcPr>
          <w:p w14:paraId="357DCA0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021" w:type="dxa"/>
            <w:gridSpan w:val="3"/>
            <w:shd w:val="clear" w:color="auto" w:fill="auto"/>
            <w:vAlign w:val="center"/>
          </w:tcPr>
          <w:p w14:paraId="127387D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1340" w:type="dxa"/>
            <w:gridSpan w:val="3"/>
            <w:shd w:val="clear" w:color="auto" w:fill="auto"/>
            <w:vAlign w:val="center"/>
          </w:tcPr>
          <w:p w14:paraId="15F1EB8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2458" w:type="dxa"/>
            <w:gridSpan w:val="2"/>
            <w:shd w:val="clear" w:color="auto" w:fill="auto"/>
            <w:vAlign w:val="center"/>
          </w:tcPr>
          <w:p w14:paraId="4A34368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w:t>
            </w:r>
          </w:p>
        </w:tc>
        <w:tc>
          <w:tcPr>
            <w:tcW w:w="1307" w:type="dxa"/>
            <w:gridSpan w:val="2"/>
            <w:shd w:val="clear" w:color="auto" w:fill="auto"/>
            <w:vAlign w:val="center"/>
          </w:tcPr>
          <w:p w14:paraId="4BDFD66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38" w:type="dxa"/>
            <w:gridSpan w:val="2"/>
            <w:shd w:val="clear" w:color="auto" w:fill="auto"/>
            <w:vAlign w:val="center"/>
          </w:tcPr>
          <w:p w14:paraId="383853F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4AF21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shd w:val="clear" w:color="auto" w:fill="auto"/>
            <w:vAlign w:val="center"/>
          </w:tcPr>
          <w:p w14:paraId="3D00B6A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效益指标</w:t>
            </w:r>
          </w:p>
        </w:tc>
        <w:tc>
          <w:tcPr>
            <w:tcW w:w="1622" w:type="dxa"/>
            <w:shd w:val="clear" w:color="auto" w:fill="auto"/>
            <w:vAlign w:val="center"/>
          </w:tcPr>
          <w:p w14:paraId="08663F3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社会效益指标</w:t>
            </w:r>
          </w:p>
        </w:tc>
        <w:tc>
          <w:tcPr>
            <w:tcW w:w="4015" w:type="dxa"/>
            <w:gridSpan w:val="2"/>
            <w:shd w:val="clear" w:color="auto" w:fill="auto"/>
            <w:vAlign w:val="center"/>
          </w:tcPr>
          <w:p w14:paraId="39B6BE4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提高公共卫生服务均等化水平</w:t>
            </w:r>
          </w:p>
        </w:tc>
        <w:tc>
          <w:tcPr>
            <w:tcW w:w="1661" w:type="dxa"/>
            <w:gridSpan w:val="2"/>
            <w:shd w:val="clear" w:color="auto" w:fill="auto"/>
            <w:vAlign w:val="center"/>
          </w:tcPr>
          <w:p w14:paraId="764588A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定性</w:t>
            </w:r>
          </w:p>
        </w:tc>
        <w:tc>
          <w:tcPr>
            <w:tcW w:w="2021" w:type="dxa"/>
            <w:gridSpan w:val="3"/>
            <w:shd w:val="clear" w:color="auto" w:fill="auto"/>
            <w:vAlign w:val="center"/>
          </w:tcPr>
          <w:p w14:paraId="13FD7B9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优良中低</w:t>
            </w:r>
          </w:p>
        </w:tc>
        <w:tc>
          <w:tcPr>
            <w:tcW w:w="1340" w:type="dxa"/>
            <w:gridSpan w:val="3"/>
            <w:shd w:val="clear" w:color="auto" w:fill="auto"/>
            <w:vAlign w:val="center"/>
          </w:tcPr>
          <w:p w14:paraId="4FD79C1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优良中低</w:t>
            </w:r>
          </w:p>
        </w:tc>
        <w:tc>
          <w:tcPr>
            <w:tcW w:w="2458" w:type="dxa"/>
            <w:gridSpan w:val="2"/>
            <w:shd w:val="clear" w:color="auto" w:fill="auto"/>
            <w:vAlign w:val="center"/>
          </w:tcPr>
          <w:p w14:paraId="6A40D9DE">
            <w:pPr>
              <w:jc w:val="center"/>
              <w:rPr>
                <w:rFonts w:hint="eastAsia" w:ascii="宋体" w:hAnsi="宋体" w:eastAsia="宋体" w:cs="宋体"/>
                <w:i w:val="0"/>
                <w:color w:val="000000"/>
                <w:sz w:val="20"/>
                <w:szCs w:val="20"/>
                <w:u w:val="none"/>
              </w:rPr>
            </w:pPr>
          </w:p>
        </w:tc>
        <w:tc>
          <w:tcPr>
            <w:tcW w:w="1307" w:type="dxa"/>
            <w:gridSpan w:val="2"/>
            <w:shd w:val="clear" w:color="auto" w:fill="auto"/>
            <w:vAlign w:val="center"/>
          </w:tcPr>
          <w:p w14:paraId="770BE22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1338" w:type="dxa"/>
            <w:gridSpan w:val="2"/>
            <w:shd w:val="clear" w:color="auto" w:fill="auto"/>
            <w:vAlign w:val="center"/>
          </w:tcPr>
          <w:p w14:paraId="299F717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r>
      <w:tr w14:paraId="1B2A1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shd w:val="clear" w:color="auto" w:fill="auto"/>
            <w:vAlign w:val="center"/>
          </w:tcPr>
          <w:p w14:paraId="18E79BE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满意度指标</w:t>
            </w:r>
          </w:p>
        </w:tc>
        <w:tc>
          <w:tcPr>
            <w:tcW w:w="1622" w:type="dxa"/>
            <w:shd w:val="clear" w:color="auto" w:fill="auto"/>
            <w:vAlign w:val="center"/>
          </w:tcPr>
          <w:p w14:paraId="22956C5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服务对象满意度指标</w:t>
            </w:r>
          </w:p>
        </w:tc>
        <w:tc>
          <w:tcPr>
            <w:tcW w:w="4015" w:type="dxa"/>
            <w:gridSpan w:val="2"/>
            <w:shd w:val="clear" w:color="auto" w:fill="auto"/>
            <w:vAlign w:val="center"/>
          </w:tcPr>
          <w:p w14:paraId="1BCBCE4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基层群众满意度</w:t>
            </w:r>
          </w:p>
        </w:tc>
        <w:tc>
          <w:tcPr>
            <w:tcW w:w="1661" w:type="dxa"/>
            <w:gridSpan w:val="2"/>
            <w:shd w:val="clear" w:color="auto" w:fill="auto"/>
            <w:vAlign w:val="center"/>
          </w:tcPr>
          <w:p w14:paraId="7E0FC53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021" w:type="dxa"/>
            <w:gridSpan w:val="3"/>
            <w:shd w:val="clear" w:color="auto" w:fill="auto"/>
            <w:vAlign w:val="center"/>
          </w:tcPr>
          <w:p w14:paraId="32A975E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w:t>
            </w:r>
          </w:p>
        </w:tc>
        <w:tc>
          <w:tcPr>
            <w:tcW w:w="1340" w:type="dxa"/>
            <w:gridSpan w:val="3"/>
            <w:shd w:val="clear" w:color="auto" w:fill="auto"/>
            <w:vAlign w:val="center"/>
          </w:tcPr>
          <w:p w14:paraId="10B1140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w:t>
            </w:r>
          </w:p>
        </w:tc>
        <w:tc>
          <w:tcPr>
            <w:tcW w:w="2458" w:type="dxa"/>
            <w:gridSpan w:val="2"/>
            <w:shd w:val="clear" w:color="auto" w:fill="auto"/>
            <w:vAlign w:val="center"/>
          </w:tcPr>
          <w:p w14:paraId="6AF4AC9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1307" w:type="dxa"/>
            <w:gridSpan w:val="2"/>
            <w:shd w:val="clear" w:color="auto" w:fill="auto"/>
            <w:vAlign w:val="center"/>
          </w:tcPr>
          <w:p w14:paraId="615A5B7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38" w:type="dxa"/>
            <w:gridSpan w:val="2"/>
            <w:shd w:val="clear" w:color="auto" w:fill="auto"/>
            <w:vAlign w:val="center"/>
          </w:tcPr>
          <w:p w14:paraId="7577C79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63839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6" w:hRule="atLeast"/>
        </w:trPr>
        <w:tc>
          <w:tcPr>
            <w:tcW w:w="1495" w:type="dxa"/>
            <w:shd w:val="clear" w:color="auto" w:fill="auto"/>
            <w:vAlign w:val="center"/>
          </w:tcPr>
          <w:p w14:paraId="11A74C2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成本指标</w:t>
            </w:r>
          </w:p>
        </w:tc>
        <w:tc>
          <w:tcPr>
            <w:tcW w:w="1622" w:type="dxa"/>
            <w:shd w:val="clear" w:color="auto" w:fill="auto"/>
            <w:vAlign w:val="center"/>
          </w:tcPr>
          <w:p w14:paraId="5D3DF38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经济成本指标</w:t>
            </w:r>
          </w:p>
        </w:tc>
        <w:tc>
          <w:tcPr>
            <w:tcW w:w="4015" w:type="dxa"/>
            <w:gridSpan w:val="2"/>
            <w:shd w:val="clear" w:color="auto" w:fill="auto"/>
            <w:vAlign w:val="center"/>
          </w:tcPr>
          <w:p w14:paraId="5E28065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基本公共卫生服务县级配套项目成本</w:t>
            </w:r>
          </w:p>
        </w:tc>
        <w:tc>
          <w:tcPr>
            <w:tcW w:w="1661" w:type="dxa"/>
            <w:gridSpan w:val="2"/>
            <w:shd w:val="clear" w:color="auto" w:fill="auto"/>
            <w:vAlign w:val="center"/>
          </w:tcPr>
          <w:p w14:paraId="58FDC11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021" w:type="dxa"/>
            <w:gridSpan w:val="3"/>
            <w:shd w:val="clear" w:color="auto" w:fill="auto"/>
            <w:vAlign w:val="center"/>
          </w:tcPr>
          <w:p w14:paraId="30E51CC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1.37429</w:t>
            </w:r>
          </w:p>
        </w:tc>
        <w:tc>
          <w:tcPr>
            <w:tcW w:w="1340" w:type="dxa"/>
            <w:gridSpan w:val="3"/>
            <w:shd w:val="clear" w:color="auto" w:fill="auto"/>
            <w:vAlign w:val="center"/>
          </w:tcPr>
          <w:p w14:paraId="0E1BF01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1.37429</w:t>
            </w:r>
          </w:p>
        </w:tc>
        <w:tc>
          <w:tcPr>
            <w:tcW w:w="2458" w:type="dxa"/>
            <w:gridSpan w:val="2"/>
            <w:shd w:val="clear" w:color="auto" w:fill="auto"/>
            <w:vAlign w:val="center"/>
          </w:tcPr>
          <w:p w14:paraId="497C5A4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c>
          <w:tcPr>
            <w:tcW w:w="1307" w:type="dxa"/>
            <w:gridSpan w:val="2"/>
            <w:shd w:val="clear" w:color="auto" w:fill="auto"/>
            <w:vAlign w:val="center"/>
          </w:tcPr>
          <w:p w14:paraId="24F8827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38" w:type="dxa"/>
            <w:gridSpan w:val="2"/>
            <w:shd w:val="clear" w:color="auto" w:fill="auto"/>
            <w:vAlign w:val="center"/>
          </w:tcPr>
          <w:p w14:paraId="3B583F6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04AC6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516" w:hRule="atLeast"/>
        </w:trPr>
        <w:tc>
          <w:tcPr>
            <w:tcW w:w="14612" w:type="dxa"/>
            <w:gridSpan w:val="14"/>
            <w:tcBorders>
              <w:bottom w:val="single" w:color="FFFFFF" w:sz="4" w:space="0"/>
              <w:right w:val="single" w:color="FFFFFF" w:sz="4" w:space="0"/>
            </w:tcBorders>
            <w:shd w:val="clear" w:color="auto" w:fill="auto"/>
            <w:vAlign w:val="center"/>
          </w:tcPr>
          <w:p w14:paraId="61BA39D9">
            <w:pPr>
              <w:keepNext w:val="0"/>
              <w:keepLines w:val="0"/>
              <w:widowControl/>
              <w:suppressLineNumbers w:val="0"/>
              <w:jc w:val="center"/>
              <w:textAlignment w:val="center"/>
              <w:rPr>
                <w:rFonts w:hint="eastAsia" w:ascii="宋体" w:hAnsi="宋体" w:eastAsia="宋体" w:cs="宋体"/>
                <w:b/>
                <w:i w:val="0"/>
                <w:color w:val="000000"/>
                <w:sz w:val="40"/>
                <w:szCs w:val="40"/>
                <w:u w:val="none"/>
              </w:rPr>
            </w:pPr>
            <w:r>
              <w:rPr>
                <w:rFonts w:hint="eastAsia" w:ascii="宋体" w:hAnsi="宋体" w:eastAsia="宋体" w:cs="宋体"/>
                <w:b/>
                <w:i w:val="0"/>
                <w:color w:val="000000"/>
                <w:kern w:val="0"/>
                <w:sz w:val="40"/>
                <w:szCs w:val="40"/>
                <w:u w:val="none"/>
                <w:lang w:val="en-US" w:eastAsia="zh-CN" w:bidi="ar"/>
              </w:rPr>
              <w:t>年度绩效目标表</w:t>
            </w:r>
          </w:p>
        </w:tc>
      </w:tr>
      <w:tr w14:paraId="00DB6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8CC409C">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E64D34D">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3B054B0">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125FF9C">
            <w:pPr>
              <w:jc w:val="left"/>
              <w:rPr>
                <w:rFonts w:hint="eastAsia" w:ascii="宋体" w:hAnsi="宋体" w:eastAsia="宋体" w:cs="宋体"/>
                <w:i w:val="0"/>
                <w:color w:val="000000"/>
                <w:sz w:val="20"/>
                <w:szCs w:val="20"/>
                <w:u w:val="none"/>
              </w:rPr>
            </w:pPr>
          </w:p>
        </w:tc>
        <w:tc>
          <w:tcPr>
            <w:tcW w:w="949"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DA46B23">
            <w:pPr>
              <w:jc w:val="center"/>
              <w:rPr>
                <w:rFonts w:hint="eastAsia" w:ascii="宋体" w:hAnsi="宋体" w:eastAsia="宋体" w:cs="宋体"/>
                <w:i w:val="0"/>
                <w:color w:val="000000"/>
                <w:sz w:val="20"/>
                <w:szCs w:val="20"/>
                <w:u w:val="none"/>
              </w:rPr>
            </w:pPr>
          </w:p>
        </w:tc>
        <w:tc>
          <w:tcPr>
            <w:tcW w:w="900"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491BC043">
            <w:pPr>
              <w:jc w:val="right"/>
              <w:rPr>
                <w:rFonts w:hint="eastAsia" w:ascii="宋体" w:hAnsi="宋体" w:eastAsia="宋体" w:cs="宋体"/>
                <w:i w:val="0"/>
                <w:color w:val="000000"/>
                <w:sz w:val="20"/>
                <w:szCs w:val="20"/>
                <w:u w:val="none"/>
              </w:rPr>
            </w:pPr>
          </w:p>
        </w:tc>
        <w:tc>
          <w:tcPr>
            <w:tcW w:w="135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8523DC1">
            <w:pPr>
              <w:jc w:val="righ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50F10049">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E92C2B6">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1C2B7513">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8B104FA">
            <w:pPr>
              <w:jc w:val="left"/>
              <w:rPr>
                <w:rFonts w:hint="eastAsia" w:ascii="宋体" w:hAnsi="宋体" w:eastAsia="宋体" w:cs="宋体"/>
                <w:i w:val="0"/>
                <w:color w:val="000000"/>
                <w:sz w:val="20"/>
                <w:szCs w:val="20"/>
                <w:u w:val="none"/>
              </w:rPr>
            </w:pPr>
          </w:p>
        </w:tc>
      </w:tr>
      <w:tr w14:paraId="15BBB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A24E8A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单位信息：</w:t>
            </w:r>
          </w:p>
        </w:tc>
        <w:tc>
          <w:tcPr>
            <w:tcW w:w="3193"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180BBFF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122008-红原县刷经寺镇卫生院</w:t>
            </w: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35C2DE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预算项目：</w:t>
            </w:r>
          </w:p>
        </w:tc>
        <w:tc>
          <w:tcPr>
            <w:tcW w:w="3200" w:type="dxa"/>
            <w:gridSpan w:val="4"/>
            <w:tcBorders>
              <w:top w:val="single" w:color="FFFFFF" w:sz="4" w:space="0"/>
              <w:left w:val="single" w:color="FFFFFF" w:sz="4" w:space="0"/>
              <w:bottom w:val="single" w:color="FFFFFF" w:sz="4" w:space="0"/>
              <w:right w:val="single" w:color="FFFFFF" w:sz="4" w:space="0"/>
            </w:tcBorders>
            <w:shd w:val="clear" w:color="auto" w:fill="auto"/>
            <w:vAlign w:val="center"/>
          </w:tcPr>
          <w:p w14:paraId="7A7F68A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51323325T000012954985-县级配套基本药物</w:t>
            </w: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63D694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职能职责与活动：</w:t>
            </w:r>
          </w:p>
        </w:tc>
        <w:tc>
          <w:tcPr>
            <w:tcW w:w="3531" w:type="dxa"/>
            <w:gridSpan w:val="4"/>
            <w:tcBorders>
              <w:top w:val="single" w:color="FFFFFF" w:sz="4" w:space="0"/>
              <w:left w:val="single" w:color="FFFFFF" w:sz="4" w:space="0"/>
              <w:bottom w:val="single" w:color="FFFFFF" w:sz="4" w:space="0"/>
              <w:right w:val="single" w:color="FFFFFF" w:sz="4" w:space="0"/>
            </w:tcBorders>
            <w:shd w:val="clear" w:color="auto" w:fill="auto"/>
            <w:vAlign w:val="center"/>
          </w:tcPr>
          <w:p w14:paraId="40950CE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12-医疗卫生服务/04-基本药物制度、</w:t>
            </w:r>
          </w:p>
        </w:tc>
      </w:tr>
      <w:tr w14:paraId="1D8DB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EA007C7">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DA45BD5">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727C93E">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26DF8F0">
            <w:pPr>
              <w:jc w:val="left"/>
              <w:rPr>
                <w:rFonts w:hint="eastAsia" w:ascii="宋体" w:hAnsi="宋体" w:eastAsia="宋体" w:cs="宋体"/>
                <w:i w:val="0"/>
                <w:color w:val="000000"/>
                <w:sz w:val="20"/>
                <w:szCs w:val="20"/>
                <w:u w:val="none"/>
              </w:rPr>
            </w:pPr>
          </w:p>
        </w:tc>
        <w:tc>
          <w:tcPr>
            <w:tcW w:w="949"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C84184C">
            <w:pPr>
              <w:jc w:val="center"/>
              <w:rPr>
                <w:rFonts w:hint="eastAsia" w:ascii="宋体" w:hAnsi="宋体" w:eastAsia="宋体" w:cs="宋体"/>
                <w:i w:val="0"/>
                <w:color w:val="000000"/>
                <w:sz w:val="20"/>
                <w:szCs w:val="20"/>
                <w:u w:val="none"/>
              </w:rPr>
            </w:pPr>
          </w:p>
        </w:tc>
        <w:tc>
          <w:tcPr>
            <w:tcW w:w="900"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27D79EAC">
            <w:pPr>
              <w:jc w:val="right"/>
              <w:rPr>
                <w:rFonts w:hint="eastAsia" w:ascii="宋体" w:hAnsi="宋体" w:eastAsia="宋体" w:cs="宋体"/>
                <w:i w:val="0"/>
                <w:color w:val="000000"/>
                <w:sz w:val="20"/>
                <w:szCs w:val="20"/>
                <w:u w:val="none"/>
              </w:rPr>
            </w:pPr>
          </w:p>
        </w:tc>
        <w:tc>
          <w:tcPr>
            <w:tcW w:w="135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239CEB2">
            <w:pPr>
              <w:jc w:val="righ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402F6605">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7AA5EFF">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0C0B2D3A">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142BC9E">
            <w:pPr>
              <w:jc w:val="left"/>
              <w:rPr>
                <w:rFonts w:hint="eastAsia" w:ascii="宋体" w:hAnsi="宋体" w:eastAsia="宋体" w:cs="宋体"/>
                <w:i w:val="0"/>
                <w:color w:val="000000"/>
                <w:sz w:val="20"/>
                <w:szCs w:val="20"/>
                <w:u w:val="none"/>
              </w:rPr>
            </w:pPr>
          </w:p>
        </w:tc>
      </w:tr>
      <w:tr w14:paraId="2D9D7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34C510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主管部门：</w:t>
            </w:r>
          </w:p>
        </w:tc>
        <w:tc>
          <w:tcPr>
            <w:tcW w:w="3193"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7E17AE4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122-红原县卫生健康局</w:t>
            </w:r>
          </w:p>
        </w:tc>
        <w:tc>
          <w:tcPr>
            <w:tcW w:w="2444" w:type="dxa"/>
            <w:tcBorders>
              <w:top w:val="single" w:color="FFFFFF" w:sz="4" w:space="0"/>
              <w:left w:val="single" w:color="E4E7ED" w:sz="4" w:space="0"/>
              <w:bottom w:val="single" w:color="FFFFFF" w:sz="4" w:space="0"/>
              <w:right w:val="single" w:color="FFFFFF" w:sz="4" w:space="0"/>
            </w:tcBorders>
            <w:shd w:val="clear" w:color="auto" w:fill="auto"/>
            <w:vAlign w:val="center"/>
          </w:tcPr>
          <w:p w14:paraId="42D7660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项目经办人：</w:t>
            </w:r>
          </w:p>
        </w:tc>
        <w:tc>
          <w:tcPr>
            <w:tcW w:w="1849" w:type="dxa"/>
            <w:gridSpan w:val="3"/>
            <w:tcBorders>
              <w:top w:val="single" w:color="E4E7ED" w:sz="4" w:space="0"/>
              <w:left w:val="single" w:color="E4E7ED" w:sz="4" w:space="0"/>
              <w:bottom w:val="single" w:color="E4E7ED" w:sz="4" w:space="0"/>
              <w:right w:val="single" w:color="FFFFFF" w:sz="4" w:space="0"/>
            </w:tcBorders>
            <w:shd w:val="clear" w:color="auto" w:fill="auto"/>
            <w:vAlign w:val="center"/>
          </w:tcPr>
          <w:p w14:paraId="55BB2CEC">
            <w:pPr>
              <w:jc w:val="left"/>
              <w:rPr>
                <w:rFonts w:hint="eastAsia" w:ascii="宋体" w:hAnsi="宋体" w:eastAsia="宋体" w:cs="宋体"/>
                <w:i w:val="0"/>
                <w:color w:val="000000"/>
                <w:sz w:val="20"/>
                <w:szCs w:val="20"/>
                <w:u w:val="none"/>
              </w:rPr>
            </w:pPr>
          </w:p>
        </w:tc>
        <w:tc>
          <w:tcPr>
            <w:tcW w:w="1351" w:type="dxa"/>
            <w:tcBorders>
              <w:top w:val="single" w:color="FFFFFF" w:sz="4" w:space="0"/>
              <w:left w:val="single" w:color="E4E7ED" w:sz="4" w:space="0"/>
              <w:bottom w:val="single" w:color="FFFFFF" w:sz="4" w:space="0"/>
              <w:right w:val="single" w:color="FFFFFF" w:sz="4" w:space="0"/>
            </w:tcBorders>
            <w:shd w:val="clear" w:color="auto" w:fill="auto"/>
            <w:vAlign w:val="center"/>
          </w:tcPr>
          <w:p w14:paraId="6C5B7A61">
            <w:pPr>
              <w:jc w:val="righ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5915E0E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项目总额：</w:t>
            </w:r>
          </w:p>
        </w:tc>
        <w:tc>
          <w:tcPr>
            <w:tcW w:w="1644" w:type="dxa"/>
            <w:gridSpan w:val="3"/>
            <w:tcBorders>
              <w:top w:val="single" w:color="E4E7ED" w:sz="4" w:space="0"/>
              <w:left w:val="single" w:color="E4E7ED" w:sz="4" w:space="0"/>
              <w:bottom w:val="single" w:color="E4E7ED" w:sz="4" w:space="0"/>
              <w:right w:val="single" w:color="FFFFFF" w:sz="4" w:space="0"/>
            </w:tcBorders>
            <w:shd w:val="clear" w:color="auto" w:fill="auto"/>
            <w:vAlign w:val="center"/>
          </w:tcPr>
          <w:p w14:paraId="6BFFC3D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0.59</w:t>
            </w:r>
          </w:p>
        </w:tc>
        <w:tc>
          <w:tcPr>
            <w:tcW w:w="1887" w:type="dxa"/>
            <w:tcBorders>
              <w:top w:val="single" w:color="FFFFFF" w:sz="4" w:space="0"/>
              <w:left w:val="single" w:color="E4E7ED" w:sz="4" w:space="0"/>
              <w:bottom w:val="single" w:color="FFFFFF" w:sz="4" w:space="0"/>
              <w:right w:val="single" w:color="FFFFFF" w:sz="4" w:space="0"/>
            </w:tcBorders>
            <w:shd w:val="clear" w:color="auto" w:fill="auto"/>
            <w:vAlign w:val="center"/>
          </w:tcPr>
          <w:p w14:paraId="09CCED8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6A5E8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FE2D0FA">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9C6C193">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0DA3A4D">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40F34B0">
            <w:pPr>
              <w:jc w:val="left"/>
              <w:rPr>
                <w:rFonts w:hint="eastAsia" w:ascii="宋体" w:hAnsi="宋体" w:eastAsia="宋体" w:cs="宋体"/>
                <w:i w:val="0"/>
                <w:color w:val="000000"/>
                <w:sz w:val="20"/>
                <w:szCs w:val="20"/>
                <w:u w:val="none"/>
              </w:rPr>
            </w:pPr>
          </w:p>
        </w:tc>
        <w:tc>
          <w:tcPr>
            <w:tcW w:w="949"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12F3EC5">
            <w:pPr>
              <w:jc w:val="center"/>
              <w:rPr>
                <w:rFonts w:hint="eastAsia" w:ascii="宋体" w:hAnsi="宋体" w:eastAsia="宋体" w:cs="宋体"/>
                <w:i w:val="0"/>
                <w:color w:val="000000"/>
                <w:sz w:val="20"/>
                <w:szCs w:val="20"/>
                <w:u w:val="none"/>
              </w:rPr>
            </w:pPr>
          </w:p>
        </w:tc>
        <w:tc>
          <w:tcPr>
            <w:tcW w:w="900"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281D90E2">
            <w:pPr>
              <w:jc w:val="right"/>
              <w:rPr>
                <w:rFonts w:hint="eastAsia" w:ascii="宋体" w:hAnsi="宋体" w:eastAsia="宋体" w:cs="宋体"/>
                <w:i w:val="0"/>
                <w:color w:val="000000"/>
                <w:sz w:val="20"/>
                <w:szCs w:val="20"/>
                <w:u w:val="none"/>
              </w:rPr>
            </w:pPr>
          </w:p>
        </w:tc>
        <w:tc>
          <w:tcPr>
            <w:tcW w:w="135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FE2ADD0">
            <w:pPr>
              <w:jc w:val="righ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F65A248">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209AABD">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BFB699F">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F44E690">
            <w:pPr>
              <w:jc w:val="left"/>
              <w:rPr>
                <w:rFonts w:hint="eastAsia" w:ascii="宋体" w:hAnsi="宋体" w:eastAsia="宋体" w:cs="宋体"/>
                <w:i w:val="0"/>
                <w:color w:val="000000"/>
                <w:sz w:val="20"/>
                <w:szCs w:val="20"/>
                <w:u w:val="none"/>
              </w:rPr>
            </w:pPr>
          </w:p>
        </w:tc>
      </w:tr>
      <w:tr w14:paraId="08B48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6AD027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预算执行率权重：</w:t>
            </w:r>
          </w:p>
        </w:tc>
        <w:tc>
          <w:tcPr>
            <w:tcW w:w="3193" w:type="dxa"/>
            <w:gridSpan w:val="2"/>
            <w:tcBorders>
              <w:top w:val="single" w:color="E4E7ED" w:sz="4" w:space="0"/>
              <w:left w:val="single" w:color="E4E7ED" w:sz="4" w:space="0"/>
              <w:bottom w:val="single" w:color="E4E7ED" w:sz="4" w:space="0"/>
              <w:right w:val="single" w:color="FFFFFF" w:sz="4" w:space="0"/>
            </w:tcBorders>
            <w:shd w:val="clear" w:color="auto" w:fill="auto"/>
            <w:vAlign w:val="center"/>
          </w:tcPr>
          <w:p w14:paraId="2B5D123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444" w:type="dxa"/>
            <w:tcBorders>
              <w:top w:val="single" w:color="FFFFFF" w:sz="4" w:space="0"/>
              <w:left w:val="single" w:color="E4E7ED" w:sz="4" w:space="0"/>
              <w:bottom w:val="single" w:color="FFFFFF" w:sz="4" w:space="0"/>
              <w:right w:val="single" w:color="FFFFFF" w:sz="4" w:space="0"/>
            </w:tcBorders>
            <w:shd w:val="clear" w:color="auto" w:fill="auto"/>
            <w:vAlign w:val="center"/>
          </w:tcPr>
          <w:p w14:paraId="7A15D14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项目经办人电话：：</w:t>
            </w:r>
          </w:p>
        </w:tc>
        <w:tc>
          <w:tcPr>
            <w:tcW w:w="1849" w:type="dxa"/>
            <w:gridSpan w:val="3"/>
            <w:tcBorders>
              <w:top w:val="single" w:color="E4E7ED" w:sz="4" w:space="0"/>
              <w:left w:val="single" w:color="E4E7ED" w:sz="4" w:space="0"/>
              <w:bottom w:val="single" w:color="E4E7ED" w:sz="4" w:space="0"/>
              <w:right w:val="single" w:color="FFFFFF" w:sz="4" w:space="0"/>
            </w:tcBorders>
            <w:shd w:val="clear" w:color="auto" w:fill="auto"/>
            <w:vAlign w:val="center"/>
          </w:tcPr>
          <w:p w14:paraId="38D9C0E1">
            <w:pPr>
              <w:jc w:val="left"/>
              <w:rPr>
                <w:rFonts w:hint="eastAsia" w:ascii="宋体" w:hAnsi="宋体" w:eastAsia="宋体" w:cs="宋体"/>
                <w:i w:val="0"/>
                <w:color w:val="000000"/>
                <w:sz w:val="20"/>
                <w:szCs w:val="20"/>
                <w:u w:val="none"/>
              </w:rPr>
            </w:pPr>
          </w:p>
        </w:tc>
        <w:tc>
          <w:tcPr>
            <w:tcW w:w="1351" w:type="dxa"/>
            <w:tcBorders>
              <w:top w:val="single" w:color="FFFFFF" w:sz="4" w:space="0"/>
              <w:left w:val="single" w:color="E4E7ED" w:sz="4" w:space="0"/>
              <w:bottom w:val="single" w:color="FFFFFF" w:sz="4" w:space="0"/>
              <w:right w:val="single" w:color="FFFFFF" w:sz="4" w:space="0"/>
            </w:tcBorders>
            <w:shd w:val="clear" w:color="auto" w:fill="auto"/>
            <w:vAlign w:val="center"/>
          </w:tcPr>
          <w:p w14:paraId="7EFA55F8">
            <w:pPr>
              <w:jc w:val="right"/>
              <w:rPr>
                <w:rFonts w:hint="eastAsia" w:ascii="宋体" w:hAnsi="宋体" w:eastAsia="宋体" w:cs="宋体"/>
                <w:i w:val="0"/>
                <w:color w:val="000000"/>
                <w:sz w:val="20"/>
                <w:szCs w:val="20"/>
                <w:u w:val="none"/>
              </w:rPr>
            </w:pPr>
          </w:p>
        </w:tc>
        <w:tc>
          <w:tcPr>
            <w:tcW w:w="1547" w:type="dxa"/>
            <w:gridSpan w:val="3"/>
            <w:tcBorders>
              <w:top w:val="single" w:color="FFFFFF" w:sz="4" w:space="0"/>
              <w:left w:val="single" w:color="FFFFFF" w:sz="4" w:space="0"/>
              <w:bottom w:val="single" w:color="FFFFFF" w:sz="4" w:space="0"/>
              <w:right w:val="single" w:color="FFFFFF" w:sz="4" w:space="0"/>
            </w:tcBorders>
            <w:shd w:val="clear" w:color="auto" w:fill="auto"/>
            <w:vAlign w:val="center"/>
          </w:tcPr>
          <w:p w14:paraId="5DF6E54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其中： 财政资金：</w:t>
            </w:r>
          </w:p>
        </w:tc>
        <w:tc>
          <w:tcPr>
            <w:tcW w:w="846" w:type="dxa"/>
            <w:gridSpan w:val="2"/>
            <w:tcBorders>
              <w:top w:val="single" w:color="E4E7ED" w:sz="4" w:space="0"/>
              <w:left w:val="single" w:color="FFFFFF" w:sz="4" w:space="0"/>
              <w:bottom w:val="single" w:color="E4E7ED" w:sz="4" w:space="0"/>
              <w:right w:val="single" w:color="FFFFFF" w:sz="4" w:space="0"/>
            </w:tcBorders>
            <w:shd w:val="clear" w:color="auto" w:fill="auto"/>
            <w:vAlign w:val="center"/>
          </w:tcPr>
          <w:p w14:paraId="7DBDEDC3">
            <w:pPr>
              <w:jc w:val="left"/>
              <w:rPr>
                <w:rFonts w:hint="eastAsia" w:ascii="宋体" w:hAnsi="宋体" w:eastAsia="宋体" w:cs="宋体"/>
                <w:i w:val="0"/>
                <w:color w:val="000000"/>
                <w:sz w:val="20"/>
                <w:szCs w:val="20"/>
                <w:u w:val="none"/>
              </w:rPr>
            </w:pPr>
          </w:p>
        </w:tc>
        <w:tc>
          <w:tcPr>
            <w:tcW w:w="1887" w:type="dxa"/>
            <w:tcBorders>
              <w:top w:val="single" w:color="FFFFFF" w:sz="4" w:space="0"/>
              <w:left w:val="single" w:color="E4E7ED" w:sz="4" w:space="0"/>
              <w:bottom w:val="single" w:color="FFFFFF" w:sz="4" w:space="0"/>
              <w:right w:val="single" w:color="FFFFFF" w:sz="4" w:space="0"/>
            </w:tcBorders>
            <w:shd w:val="clear" w:color="auto" w:fill="auto"/>
            <w:vAlign w:val="center"/>
          </w:tcPr>
          <w:p w14:paraId="7CF6DA3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5FD9E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1FCEA69">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2A5B8E19">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47EB9C5">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FE292CA">
            <w:pPr>
              <w:jc w:val="left"/>
              <w:rPr>
                <w:rFonts w:hint="eastAsia" w:ascii="宋体" w:hAnsi="宋体" w:eastAsia="宋体" w:cs="宋体"/>
                <w:i w:val="0"/>
                <w:color w:val="000000"/>
                <w:sz w:val="20"/>
                <w:szCs w:val="20"/>
                <w:u w:val="none"/>
              </w:rPr>
            </w:pPr>
          </w:p>
        </w:tc>
        <w:tc>
          <w:tcPr>
            <w:tcW w:w="949"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C66BD13">
            <w:pPr>
              <w:jc w:val="center"/>
              <w:rPr>
                <w:rFonts w:hint="eastAsia" w:ascii="宋体" w:hAnsi="宋体" w:eastAsia="宋体" w:cs="宋体"/>
                <w:i w:val="0"/>
                <w:color w:val="000000"/>
                <w:sz w:val="20"/>
                <w:szCs w:val="20"/>
                <w:u w:val="none"/>
              </w:rPr>
            </w:pPr>
          </w:p>
        </w:tc>
        <w:tc>
          <w:tcPr>
            <w:tcW w:w="900"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5A9EEAD2">
            <w:pPr>
              <w:jc w:val="right"/>
              <w:rPr>
                <w:rFonts w:hint="eastAsia" w:ascii="宋体" w:hAnsi="宋体" w:eastAsia="宋体" w:cs="宋体"/>
                <w:i w:val="0"/>
                <w:color w:val="000000"/>
                <w:sz w:val="20"/>
                <w:szCs w:val="20"/>
                <w:u w:val="none"/>
              </w:rPr>
            </w:pPr>
          </w:p>
        </w:tc>
        <w:tc>
          <w:tcPr>
            <w:tcW w:w="135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50B5096E">
            <w:pPr>
              <w:jc w:val="righ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739D4149">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B241EE2">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ABCFEA5">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D755753">
            <w:pPr>
              <w:jc w:val="left"/>
              <w:rPr>
                <w:rFonts w:hint="eastAsia" w:ascii="宋体" w:hAnsi="宋体" w:eastAsia="宋体" w:cs="宋体"/>
                <w:i w:val="0"/>
                <w:color w:val="000000"/>
                <w:sz w:val="20"/>
                <w:szCs w:val="20"/>
                <w:u w:val="none"/>
              </w:rPr>
            </w:pPr>
          </w:p>
        </w:tc>
      </w:tr>
      <w:tr w14:paraId="3440A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666233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w:t>
            </w:r>
          </w:p>
        </w:tc>
        <w:tc>
          <w:tcPr>
            <w:tcW w:w="8837" w:type="dxa"/>
            <w:gridSpan w:val="7"/>
            <w:vMerge w:val="restart"/>
            <w:tcBorders>
              <w:top w:val="single" w:color="E4E7ED" w:sz="4" w:space="0"/>
              <w:left w:val="single" w:color="E4E7ED" w:sz="4" w:space="0"/>
              <w:bottom w:val="single" w:color="E4E7ED" w:sz="4" w:space="0"/>
              <w:right w:val="single" w:color="FFFFFF" w:sz="4" w:space="0"/>
            </w:tcBorders>
            <w:shd w:val="clear" w:color="auto" w:fill="auto"/>
            <w:vAlign w:val="top"/>
          </w:tcPr>
          <w:p w14:paraId="402B3711">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县级配套基本药物用于卫生院日常开支，包含办公费、邮电费、电费等</w:t>
            </w:r>
          </w:p>
        </w:tc>
        <w:tc>
          <w:tcPr>
            <w:tcW w:w="1547"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3BB8481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财政专户管理资金：</w:t>
            </w:r>
          </w:p>
        </w:tc>
        <w:tc>
          <w:tcPr>
            <w:tcW w:w="846" w:type="dxa"/>
            <w:gridSpan w:val="2"/>
            <w:tcBorders>
              <w:top w:val="single" w:color="E4E7ED" w:sz="4" w:space="0"/>
              <w:left w:val="single" w:color="FFFFFF" w:sz="4" w:space="0"/>
              <w:bottom w:val="single" w:color="E4E7ED" w:sz="4" w:space="0"/>
              <w:right w:val="single" w:color="FFFFFF" w:sz="4" w:space="0"/>
            </w:tcBorders>
            <w:shd w:val="clear" w:color="auto" w:fill="auto"/>
            <w:vAlign w:val="center"/>
          </w:tcPr>
          <w:p w14:paraId="13177D68">
            <w:pPr>
              <w:jc w:val="left"/>
              <w:rPr>
                <w:rFonts w:hint="eastAsia" w:ascii="宋体" w:hAnsi="宋体" w:eastAsia="宋体" w:cs="宋体"/>
                <w:i w:val="0"/>
                <w:color w:val="000000"/>
                <w:sz w:val="20"/>
                <w:szCs w:val="20"/>
                <w:u w:val="none"/>
              </w:rPr>
            </w:pPr>
          </w:p>
        </w:tc>
        <w:tc>
          <w:tcPr>
            <w:tcW w:w="1887" w:type="dxa"/>
            <w:tcBorders>
              <w:top w:val="single" w:color="FFFFFF" w:sz="4" w:space="0"/>
              <w:left w:val="single" w:color="E4E7ED" w:sz="4" w:space="0"/>
              <w:bottom w:val="single" w:color="FFFFFF" w:sz="4" w:space="0"/>
              <w:right w:val="single" w:color="FFFFFF" w:sz="4" w:space="0"/>
            </w:tcBorders>
            <w:shd w:val="clear" w:color="auto" w:fill="auto"/>
            <w:vAlign w:val="center"/>
          </w:tcPr>
          <w:p w14:paraId="57FF631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7DCB3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6188BCB">
            <w:pPr>
              <w:jc w:val="left"/>
              <w:rPr>
                <w:rFonts w:hint="eastAsia" w:ascii="宋体" w:hAnsi="宋体" w:eastAsia="宋体" w:cs="宋体"/>
                <w:i w:val="0"/>
                <w:color w:val="000000"/>
                <w:sz w:val="20"/>
                <w:szCs w:val="20"/>
                <w:u w:val="none"/>
              </w:rPr>
            </w:pPr>
          </w:p>
        </w:tc>
        <w:tc>
          <w:tcPr>
            <w:tcW w:w="8837" w:type="dxa"/>
            <w:gridSpan w:val="7"/>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1FD4A984">
            <w:pPr>
              <w:jc w:val="lef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E4E7ED" w:sz="4" w:space="0"/>
              <w:bottom w:val="single" w:color="FFFFFF" w:sz="4" w:space="0"/>
              <w:right w:val="single" w:color="FFFFFF" w:sz="4" w:space="0"/>
            </w:tcBorders>
            <w:shd w:val="clear" w:color="auto" w:fill="auto"/>
            <w:vAlign w:val="center"/>
          </w:tcPr>
          <w:p w14:paraId="578568D3">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D6F9FCE">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7896E4AE">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6AEDEA6">
            <w:pPr>
              <w:jc w:val="left"/>
              <w:rPr>
                <w:rFonts w:hint="eastAsia" w:ascii="宋体" w:hAnsi="宋体" w:eastAsia="宋体" w:cs="宋体"/>
                <w:i w:val="0"/>
                <w:color w:val="000000"/>
                <w:sz w:val="20"/>
                <w:szCs w:val="20"/>
                <w:u w:val="none"/>
              </w:rPr>
            </w:pPr>
          </w:p>
        </w:tc>
      </w:tr>
      <w:tr w14:paraId="0BF22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2C04630">
            <w:pPr>
              <w:jc w:val="left"/>
              <w:rPr>
                <w:rFonts w:hint="eastAsia" w:ascii="宋体" w:hAnsi="宋体" w:eastAsia="宋体" w:cs="宋体"/>
                <w:i w:val="0"/>
                <w:color w:val="000000"/>
                <w:sz w:val="20"/>
                <w:szCs w:val="20"/>
                <w:u w:val="none"/>
              </w:rPr>
            </w:pPr>
          </w:p>
        </w:tc>
        <w:tc>
          <w:tcPr>
            <w:tcW w:w="8837" w:type="dxa"/>
            <w:gridSpan w:val="7"/>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369A47F9">
            <w:pPr>
              <w:jc w:val="left"/>
              <w:rPr>
                <w:rFonts w:hint="eastAsia" w:ascii="宋体" w:hAnsi="宋体" w:eastAsia="宋体" w:cs="宋体"/>
                <w:i w:val="0"/>
                <w:color w:val="000000"/>
                <w:sz w:val="20"/>
                <w:szCs w:val="20"/>
                <w:u w:val="none"/>
              </w:rPr>
            </w:pPr>
          </w:p>
        </w:tc>
        <w:tc>
          <w:tcPr>
            <w:tcW w:w="1547"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1FC5198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单位资金：</w:t>
            </w:r>
          </w:p>
        </w:tc>
        <w:tc>
          <w:tcPr>
            <w:tcW w:w="846" w:type="dxa"/>
            <w:gridSpan w:val="2"/>
            <w:tcBorders>
              <w:top w:val="single" w:color="E4E7ED" w:sz="4" w:space="0"/>
              <w:left w:val="single" w:color="FFFFFF" w:sz="4" w:space="0"/>
              <w:bottom w:val="single" w:color="E4E7ED" w:sz="4" w:space="0"/>
              <w:right w:val="single" w:color="FFFFFF" w:sz="4" w:space="0"/>
            </w:tcBorders>
            <w:shd w:val="clear" w:color="auto" w:fill="auto"/>
            <w:vAlign w:val="center"/>
          </w:tcPr>
          <w:p w14:paraId="60FA81B0">
            <w:pPr>
              <w:jc w:val="left"/>
              <w:rPr>
                <w:rFonts w:hint="eastAsia" w:ascii="宋体" w:hAnsi="宋体" w:eastAsia="宋体" w:cs="宋体"/>
                <w:i w:val="0"/>
                <w:color w:val="000000"/>
                <w:sz w:val="20"/>
                <w:szCs w:val="20"/>
                <w:u w:val="none"/>
              </w:rPr>
            </w:pPr>
          </w:p>
        </w:tc>
        <w:tc>
          <w:tcPr>
            <w:tcW w:w="1887" w:type="dxa"/>
            <w:tcBorders>
              <w:top w:val="single" w:color="FFFFFF" w:sz="4" w:space="0"/>
              <w:left w:val="single" w:color="E4E7ED" w:sz="4" w:space="0"/>
              <w:bottom w:val="single" w:color="FFFFFF" w:sz="4" w:space="0"/>
              <w:right w:val="single" w:color="FFFFFF" w:sz="4" w:space="0"/>
            </w:tcBorders>
            <w:shd w:val="clear" w:color="auto" w:fill="auto"/>
            <w:vAlign w:val="center"/>
          </w:tcPr>
          <w:p w14:paraId="618A561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68C0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D680860">
            <w:pPr>
              <w:jc w:val="left"/>
              <w:rPr>
                <w:rFonts w:hint="eastAsia" w:ascii="宋体" w:hAnsi="宋体" w:eastAsia="宋体" w:cs="宋体"/>
                <w:i w:val="0"/>
                <w:color w:val="000000"/>
                <w:sz w:val="20"/>
                <w:szCs w:val="20"/>
                <w:u w:val="none"/>
              </w:rPr>
            </w:pPr>
          </w:p>
        </w:tc>
        <w:tc>
          <w:tcPr>
            <w:tcW w:w="8837" w:type="dxa"/>
            <w:gridSpan w:val="7"/>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60BD1602">
            <w:pPr>
              <w:jc w:val="lef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E4E7ED" w:sz="4" w:space="0"/>
              <w:bottom w:val="single" w:color="FFFFFF" w:sz="4" w:space="0"/>
              <w:right w:val="single" w:color="FFFFFF" w:sz="4" w:space="0"/>
            </w:tcBorders>
            <w:shd w:val="clear" w:color="auto" w:fill="auto"/>
            <w:vAlign w:val="center"/>
          </w:tcPr>
          <w:p w14:paraId="11983016">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CF66CD2">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092FE25E">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1DB89A8">
            <w:pPr>
              <w:jc w:val="left"/>
              <w:rPr>
                <w:rFonts w:hint="eastAsia" w:ascii="宋体" w:hAnsi="宋体" w:eastAsia="宋体" w:cs="宋体"/>
                <w:i w:val="0"/>
                <w:color w:val="000000"/>
                <w:sz w:val="20"/>
                <w:szCs w:val="20"/>
                <w:u w:val="none"/>
              </w:rPr>
            </w:pPr>
          </w:p>
        </w:tc>
      </w:tr>
      <w:tr w14:paraId="2BB9D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939B5B4">
            <w:pPr>
              <w:jc w:val="left"/>
              <w:rPr>
                <w:rFonts w:hint="eastAsia" w:ascii="宋体" w:hAnsi="宋体" w:eastAsia="宋体" w:cs="宋体"/>
                <w:i w:val="0"/>
                <w:color w:val="000000"/>
                <w:sz w:val="20"/>
                <w:szCs w:val="20"/>
                <w:u w:val="none"/>
              </w:rPr>
            </w:pPr>
          </w:p>
        </w:tc>
        <w:tc>
          <w:tcPr>
            <w:tcW w:w="8837" w:type="dxa"/>
            <w:gridSpan w:val="7"/>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30A2D4E9">
            <w:pPr>
              <w:jc w:val="left"/>
              <w:rPr>
                <w:rFonts w:hint="eastAsia" w:ascii="宋体" w:hAnsi="宋体" w:eastAsia="宋体" w:cs="宋体"/>
                <w:i w:val="0"/>
                <w:color w:val="000000"/>
                <w:sz w:val="20"/>
                <w:szCs w:val="20"/>
                <w:u w:val="none"/>
              </w:rPr>
            </w:pPr>
          </w:p>
        </w:tc>
        <w:tc>
          <w:tcPr>
            <w:tcW w:w="1547"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54EAFE1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社会投入资金：</w:t>
            </w:r>
          </w:p>
        </w:tc>
        <w:tc>
          <w:tcPr>
            <w:tcW w:w="846" w:type="dxa"/>
            <w:gridSpan w:val="2"/>
            <w:tcBorders>
              <w:top w:val="single" w:color="E4E7ED" w:sz="4" w:space="0"/>
              <w:left w:val="single" w:color="FFFFFF" w:sz="4" w:space="0"/>
              <w:bottom w:val="single" w:color="E4E7ED" w:sz="4" w:space="0"/>
              <w:right w:val="single" w:color="FFFFFF" w:sz="4" w:space="0"/>
            </w:tcBorders>
            <w:shd w:val="clear" w:color="auto" w:fill="auto"/>
            <w:vAlign w:val="center"/>
          </w:tcPr>
          <w:p w14:paraId="45A447D0">
            <w:pPr>
              <w:jc w:val="left"/>
              <w:rPr>
                <w:rFonts w:hint="eastAsia" w:ascii="宋体" w:hAnsi="宋体" w:eastAsia="宋体" w:cs="宋体"/>
                <w:i w:val="0"/>
                <w:color w:val="000000"/>
                <w:sz w:val="20"/>
                <w:szCs w:val="20"/>
                <w:u w:val="none"/>
              </w:rPr>
            </w:pPr>
          </w:p>
        </w:tc>
        <w:tc>
          <w:tcPr>
            <w:tcW w:w="1887" w:type="dxa"/>
            <w:tcBorders>
              <w:top w:val="single" w:color="FFFFFF" w:sz="4" w:space="0"/>
              <w:left w:val="single" w:color="E4E7ED" w:sz="4" w:space="0"/>
              <w:bottom w:val="single" w:color="FFFFFF" w:sz="4" w:space="0"/>
              <w:right w:val="single" w:color="FFFFFF" w:sz="4" w:space="0"/>
            </w:tcBorders>
            <w:shd w:val="clear" w:color="auto" w:fill="auto"/>
            <w:vAlign w:val="center"/>
          </w:tcPr>
          <w:p w14:paraId="37322CD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3E93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121"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017EE5C">
            <w:pPr>
              <w:jc w:val="left"/>
              <w:rPr>
                <w:rFonts w:hint="eastAsia" w:ascii="宋体" w:hAnsi="宋体" w:eastAsia="宋体" w:cs="宋体"/>
                <w:i w:val="0"/>
                <w:color w:val="000000"/>
                <w:sz w:val="20"/>
                <w:szCs w:val="20"/>
                <w:u w:val="none"/>
              </w:rPr>
            </w:pPr>
          </w:p>
        </w:tc>
        <w:tc>
          <w:tcPr>
            <w:tcW w:w="8837" w:type="dxa"/>
            <w:gridSpan w:val="7"/>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1DFC8FFB">
            <w:pPr>
              <w:jc w:val="lef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E4E7ED" w:sz="4" w:space="0"/>
              <w:bottom w:val="single" w:color="FFFFFF" w:sz="4" w:space="0"/>
              <w:right w:val="single" w:color="FFFFFF" w:sz="4" w:space="0"/>
            </w:tcBorders>
            <w:shd w:val="clear" w:color="auto" w:fill="auto"/>
            <w:vAlign w:val="center"/>
          </w:tcPr>
          <w:p w14:paraId="617A7095">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202B1C7">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AD15EF5">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3F33D79">
            <w:pPr>
              <w:jc w:val="left"/>
              <w:rPr>
                <w:rFonts w:hint="eastAsia" w:ascii="宋体" w:hAnsi="宋体" w:eastAsia="宋体" w:cs="宋体"/>
                <w:i w:val="0"/>
                <w:color w:val="000000"/>
                <w:sz w:val="20"/>
                <w:szCs w:val="20"/>
                <w:u w:val="none"/>
              </w:rPr>
            </w:pPr>
          </w:p>
        </w:tc>
      </w:tr>
      <w:tr w14:paraId="41E1F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FBCEDBB">
            <w:pPr>
              <w:jc w:val="left"/>
              <w:rPr>
                <w:rFonts w:hint="eastAsia" w:ascii="宋体" w:hAnsi="宋体" w:eastAsia="宋体" w:cs="宋体"/>
                <w:i w:val="0"/>
                <w:color w:val="000000"/>
                <w:sz w:val="20"/>
                <w:szCs w:val="20"/>
                <w:u w:val="none"/>
              </w:rPr>
            </w:pPr>
          </w:p>
        </w:tc>
        <w:tc>
          <w:tcPr>
            <w:tcW w:w="8837" w:type="dxa"/>
            <w:gridSpan w:val="7"/>
            <w:vMerge w:val="continue"/>
            <w:tcBorders>
              <w:top w:val="single" w:color="E4E7ED" w:sz="4" w:space="0"/>
              <w:left w:val="single" w:color="E4E7ED" w:sz="4" w:space="0"/>
              <w:bottom w:val="single" w:color="E4E7ED" w:sz="4" w:space="0"/>
              <w:right w:val="single" w:color="FFFFFF" w:sz="4" w:space="0"/>
            </w:tcBorders>
            <w:shd w:val="clear" w:color="auto" w:fill="auto"/>
            <w:vAlign w:val="top"/>
          </w:tcPr>
          <w:p w14:paraId="4D4DBCB4">
            <w:pPr>
              <w:jc w:val="left"/>
              <w:rPr>
                <w:rFonts w:hint="eastAsia" w:ascii="宋体" w:hAnsi="宋体" w:eastAsia="宋体" w:cs="宋体"/>
                <w:i w:val="0"/>
                <w:color w:val="000000"/>
                <w:sz w:val="20"/>
                <w:szCs w:val="20"/>
                <w:u w:val="none"/>
              </w:rPr>
            </w:pPr>
          </w:p>
        </w:tc>
        <w:tc>
          <w:tcPr>
            <w:tcW w:w="1547" w:type="dxa"/>
            <w:gridSpan w:val="3"/>
            <w:tcBorders>
              <w:top w:val="single" w:color="FFFFFF" w:sz="4" w:space="0"/>
              <w:left w:val="single" w:color="E4E7ED" w:sz="4" w:space="0"/>
              <w:bottom w:val="single" w:color="FFFFFF" w:sz="4" w:space="0"/>
              <w:right w:val="single" w:color="FFFFFF" w:sz="4" w:space="0"/>
            </w:tcBorders>
            <w:shd w:val="clear" w:color="auto" w:fill="auto"/>
            <w:vAlign w:val="center"/>
          </w:tcPr>
          <w:p w14:paraId="4D0EC80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银行贷款：</w:t>
            </w:r>
          </w:p>
        </w:tc>
        <w:tc>
          <w:tcPr>
            <w:tcW w:w="846" w:type="dxa"/>
            <w:gridSpan w:val="2"/>
            <w:tcBorders>
              <w:top w:val="single" w:color="E4E7ED" w:sz="4" w:space="0"/>
              <w:left w:val="single" w:color="FFFFFF" w:sz="4" w:space="0"/>
              <w:bottom w:val="single" w:color="E4E7ED" w:sz="4" w:space="0"/>
              <w:right w:val="single" w:color="FFFFFF" w:sz="4" w:space="0"/>
            </w:tcBorders>
            <w:shd w:val="clear" w:color="auto" w:fill="auto"/>
            <w:vAlign w:val="center"/>
          </w:tcPr>
          <w:p w14:paraId="0BA47D0D">
            <w:pPr>
              <w:jc w:val="left"/>
              <w:rPr>
                <w:rFonts w:hint="eastAsia" w:ascii="宋体" w:hAnsi="宋体" w:eastAsia="宋体" w:cs="宋体"/>
                <w:i w:val="0"/>
                <w:color w:val="000000"/>
                <w:sz w:val="20"/>
                <w:szCs w:val="20"/>
                <w:u w:val="none"/>
              </w:rPr>
            </w:pPr>
          </w:p>
        </w:tc>
        <w:tc>
          <w:tcPr>
            <w:tcW w:w="1887" w:type="dxa"/>
            <w:tcBorders>
              <w:top w:val="single" w:color="FFFFFF" w:sz="4" w:space="0"/>
              <w:left w:val="single" w:color="E4E7ED" w:sz="4" w:space="0"/>
              <w:bottom w:val="single" w:color="FFFFFF" w:sz="4" w:space="0"/>
              <w:right w:val="single" w:color="FFFFFF" w:sz="4" w:space="0"/>
            </w:tcBorders>
            <w:shd w:val="clear" w:color="auto" w:fill="auto"/>
            <w:vAlign w:val="center"/>
          </w:tcPr>
          <w:p w14:paraId="0294440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万元</w:t>
            </w:r>
          </w:p>
        </w:tc>
      </w:tr>
      <w:tr w14:paraId="3BC5C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4"/>
          <w:wAfter w:w="2645" w:type="dxa"/>
          <w:trHeight w:val="456" w:hRule="atLeast"/>
        </w:trPr>
        <w:tc>
          <w:tcPr>
            <w:tcW w:w="1495" w:type="dxa"/>
            <w:tcBorders>
              <w:top w:val="single" w:color="FFFFFF" w:sz="4" w:space="0"/>
              <w:left w:val="single" w:color="FFFFFF" w:sz="4" w:space="0"/>
              <w:bottom w:val="single" w:color="FFFFFF" w:sz="4" w:space="0"/>
              <w:right w:val="single" w:color="FFFFFF" w:sz="4" w:space="0"/>
            </w:tcBorders>
            <w:shd w:val="clear" w:color="auto" w:fill="auto"/>
            <w:vAlign w:val="center"/>
          </w:tcPr>
          <w:p w14:paraId="117205DE">
            <w:pPr>
              <w:jc w:val="left"/>
              <w:rPr>
                <w:rFonts w:hint="eastAsia" w:ascii="宋体" w:hAnsi="宋体" w:eastAsia="宋体" w:cs="宋体"/>
                <w:i w:val="0"/>
                <w:color w:val="000000"/>
                <w:sz w:val="20"/>
                <w:szCs w:val="20"/>
                <w:u w:val="none"/>
              </w:rPr>
            </w:pPr>
          </w:p>
        </w:tc>
        <w:tc>
          <w:tcPr>
            <w:tcW w:w="1622" w:type="dxa"/>
            <w:tcBorders>
              <w:top w:val="single" w:color="FFFFFF" w:sz="4" w:space="0"/>
              <w:left w:val="single" w:color="FFFFFF" w:sz="4" w:space="0"/>
              <w:bottom w:val="single" w:color="FFFFFF" w:sz="4" w:space="0"/>
              <w:right w:val="single" w:color="FFFFFF" w:sz="4" w:space="0"/>
            </w:tcBorders>
            <w:shd w:val="clear" w:color="auto" w:fill="auto"/>
            <w:vAlign w:val="center"/>
          </w:tcPr>
          <w:p w14:paraId="67EEAAEB">
            <w:pPr>
              <w:jc w:val="left"/>
              <w:rPr>
                <w:rFonts w:hint="eastAsia" w:ascii="宋体" w:hAnsi="宋体" w:eastAsia="宋体" w:cs="宋体"/>
                <w:i w:val="0"/>
                <w:color w:val="000000"/>
                <w:sz w:val="20"/>
                <w:szCs w:val="20"/>
                <w:u w:val="none"/>
              </w:rPr>
            </w:pPr>
          </w:p>
        </w:tc>
        <w:tc>
          <w:tcPr>
            <w:tcW w:w="157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3DEBDA71">
            <w:pPr>
              <w:jc w:val="left"/>
              <w:rPr>
                <w:rFonts w:hint="eastAsia" w:ascii="宋体" w:hAnsi="宋体" w:eastAsia="宋体" w:cs="宋体"/>
                <w:i w:val="0"/>
                <w:color w:val="000000"/>
                <w:sz w:val="20"/>
                <w:szCs w:val="20"/>
                <w:u w:val="none"/>
              </w:rPr>
            </w:pPr>
          </w:p>
        </w:tc>
        <w:tc>
          <w:tcPr>
            <w:tcW w:w="2444"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4AB00AD">
            <w:pPr>
              <w:jc w:val="left"/>
              <w:rPr>
                <w:rFonts w:hint="eastAsia" w:ascii="宋体" w:hAnsi="宋体" w:eastAsia="宋体" w:cs="宋体"/>
                <w:i w:val="0"/>
                <w:color w:val="000000"/>
                <w:sz w:val="20"/>
                <w:szCs w:val="20"/>
                <w:u w:val="none"/>
              </w:rPr>
            </w:pPr>
          </w:p>
        </w:tc>
        <w:tc>
          <w:tcPr>
            <w:tcW w:w="949"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7295519">
            <w:pPr>
              <w:jc w:val="center"/>
              <w:rPr>
                <w:rFonts w:hint="eastAsia" w:ascii="宋体" w:hAnsi="宋体" w:eastAsia="宋体" w:cs="宋体"/>
                <w:i w:val="0"/>
                <w:color w:val="000000"/>
                <w:sz w:val="20"/>
                <w:szCs w:val="20"/>
                <w:u w:val="none"/>
              </w:rPr>
            </w:pPr>
          </w:p>
        </w:tc>
        <w:tc>
          <w:tcPr>
            <w:tcW w:w="900"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AF30604">
            <w:pPr>
              <w:jc w:val="right"/>
              <w:rPr>
                <w:rFonts w:hint="eastAsia" w:ascii="宋体" w:hAnsi="宋体" w:eastAsia="宋体" w:cs="宋体"/>
                <w:i w:val="0"/>
                <w:color w:val="000000"/>
                <w:sz w:val="20"/>
                <w:szCs w:val="20"/>
                <w:u w:val="none"/>
              </w:rPr>
            </w:pPr>
          </w:p>
        </w:tc>
        <w:tc>
          <w:tcPr>
            <w:tcW w:w="1351" w:type="dxa"/>
            <w:tcBorders>
              <w:top w:val="single" w:color="FFFFFF" w:sz="4" w:space="0"/>
              <w:left w:val="single" w:color="FFFFFF" w:sz="4" w:space="0"/>
              <w:bottom w:val="single" w:color="FFFFFF" w:sz="4" w:space="0"/>
              <w:right w:val="single" w:color="FFFFFF" w:sz="4" w:space="0"/>
            </w:tcBorders>
            <w:shd w:val="clear" w:color="auto" w:fill="auto"/>
            <w:vAlign w:val="center"/>
          </w:tcPr>
          <w:p w14:paraId="011F40CC">
            <w:pPr>
              <w:jc w:val="right"/>
              <w:rPr>
                <w:rFonts w:hint="eastAsia" w:ascii="宋体" w:hAnsi="宋体" w:eastAsia="宋体" w:cs="宋体"/>
                <w:i w:val="0"/>
                <w:color w:val="000000"/>
                <w:sz w:val="20"/>
                <w:szCs w:val="20"/>
                <w:u w:val="none"/>
              </w:rPr>
            </w:pPr>
          </w:p>
        </w:tc>
        <w:tc>
          <w:tcPr>
            <w:tcW w:w="749"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491B1B30">
            <w:pPr>
              <w:jc w:val="center"/>
              <w:rPr>
                <w:rFonts w:hint="eastAsia" w:ascii="宋体" w:hAnsi="宋体" w:eastAsia="宋体" w:cs="宋体"/>
                <w:i w:val="0"/>
                <w:color w:val="000000"/>
                <w:sz w:val="20"/>
                <w:szCs w:val="20"/>
                <w:u w:val="none"/>
              </w:rPr>
            </w:pPr>
          </w:p>
        </w:tc>
        <w:tc>
          <w:tcPr>
            <w:tcW w:w="798" w:type="dxa"/>
            <w:tcBorders>
              <w:top w:val="single" w:color="FFFFFF" w:sz="4" w:space="0"/>
              <w:left w:val="single" w:color="FFFFFF" w:sz="4" w:space="0"/>
              <w:bottom w:val="single" w:color="FFFFFF" w:sz="4" w:space="0"/>
              <w:right w:val="single" w:color="FFFFFF" w:sz="4" w:space="0"/>
            </w:tcBorders>
            <w:shd w:val="clear" w:color="auto" w:fill="auto"/>
            <w:vAlign w:val="center"/>
          </w:tcPr>
          <w:p w14:paraId="72272986">
            <w:pPr>
              <w:jc w:val="right"/>
              <w:rPr>
                <w:rFonts w:hint="eastAsia" w:ascii="宋体" w:hAnsi="宋体" w:eastAsia="宋体" w:cs="宋体"/>
                <w:i w:val="0"/>
                <w:color w:val="000000"/>
                <w:sz w:val="20"/>
                <w:szCs w:val="20"/>
                <w:u w:val="none"/>
              </w:rPr>
            </w:pPr>
          </w:p>
        </w:tc>
        <w:tc>
          <w:tcPr>
            <w:tcW w:w="846" w:type="dxa"/>
            <w:gridSpan w:val="2"/>
            <w:tcBorders>
              <w:top w:val="single" w:color="FFFFFF" w:sz="4" w:space="0"/>
              <w:left w:val="single" w:color="FFFFFF" w:sz="4" w:space="0"/>
              <w:bottom w:val="single" w:color="FFFFFF" w:sz="4" w:space="0"/>
              <w:right w:val="single" w:color="FFFFFF" w:sz="4" w:space="0"/>
            </w:tcBorders>
            <w:shd w:val="clear" w:color="auto" w:fill="auto"/>
            <w:vAlign w:val="center"/>
          </w:tcPr>
          <w:p w14:paraId="6C0B1C93">
            <w:pPr>
              <w:jc w:val="right"/>
              <w:rPr>
                <w:rFonts w:hint="eastAsia" w:ascii="宋体" w:hAnsi="宋体" w:eastAsia="宋体" w:cs="宋体"/>
                <w:i w:val="0"/>
                <w:color w:val="000000"/>
                <w:sz w:val="20"/>
                <w:szCs w:val="20"/>
                <w:u w:val="none"/>
              </w:rPr>
            </w:pPr>
          </w:p>
        </w:tc>
        <w:tc>
          <w:tcPr>
            <w:tcW w:w="1887" w:type="dxa"/>
            <w:tcBorders>
              <w:top w:val="single" w:color="FFFFFF" w:sz="4" w:space="0"/>
              <w:left w:val="single" w:color="FFFFFF" w:sz="4" w:space="0"/>
              <w:bottom w:val="single" w:color="FFFFFF" w:sz="4" w:space="0"/>
              <w:right w:val="single" w:color="FFFFFF" w:sz="4" w:space="0"/>
            </w:tcBorders>
            <w:shd w:val="clear" w:color="auto" w:fill="auto"/>
            <w:vAlign w:val="center"/>
          </w:tcPr>
          <w:p w14:paraId="4AE7BFF1">
            <w:pPr>
              <w:jc w:val="left"/>
              <w:rPr>
                <w:rFonts w:hint="eastAsia" w:ascii="宋体" w:hAnsi="宋体" w:eastAsia="宋体" w:cs="宋体"/>
                <w:i w:val="0"/>
                <w:color w:val="000000"/>
                <w:sz w:val="20"/>
                <w:szCs w:val="20"/>
                <w:u w:val="none"/>
              </w:rPr>
            </w:pPr>
          </w:p>
        </w:tc>
      </w:tr>
      <w:tr w14:paraId="02238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062B00FC">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622"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57D78DD5">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4015"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5509DCE0">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949"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222F39B1">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指标性质</w:t>
            </w:r>
          </w:p>
        </w:tc>
        <w:tc>
          <w:tcPr>
            <w:tcW w:w="900"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19041A1B">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指标值</w:t>
            </w:r>
          </w:p>
        </w:tc>
        <w:tc>
          <w:tcPr>
            <w:tcW w:w="1351"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15FAA8F7">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本年绩效指标值</w:t>
            </w:r>
          </w:p>
        </w:tc>
        <w:tc>
          <w:tcPr>
            <w:tcW w:w="749" w:type="dxa"/>
            <w:gridSpan w:val="2"/>
            <w:tcBorders>
              <w:top w:val="single" w:color="D9DEED" w:sz="4" w:space="0"/>
              <w:left w:val="single" w:color="D9DEED" w:sz="4" w:space="0"/>
              <w:bottom w:val="single" w:color="D9DEED" w:sz="4" w:space="0"/>
              <w:right w:val="single" w:color="D9DEED" w:sz="4" w:space="0"/>
            </w:tcBorders>
            <w:shd w:val="clear" w:color="EBEFF3" w:fill="EBEFF3"/>
            <w:vAlign w:val="center"/>
          </w:tcPr>
          <w:p w14:paraId="088224FE">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度量单位</w:t>
            </w:r>
          </w:p>
        </w:tc>
        <w:tc>
          <w:tcPr>
            <w:tcW w:w="798" w:type="dxa"/>
            <w:tcBorders>
              <w:top w:val="single" w:color="D9DEED" w:sz="4" w:space="0"/>
              <w:left w:val="single" w:color="D9DEED" w:sz="4" w:space="0"/>
              <w:bottom w:val="single" w:color="D9DEED" w:sz="4" w:space="0"/>
              <w:right w:val="single" w:color="D9DEED" w:sz="4" w:space="0"/>
            </w:tcBorders>
            <w:shd w:val="clear" w:color="EBEFF3" w:fill="EBEFF3"/>
            <w:vAlign w:val="center"/>
          </w:tcPr>
          <w:p w14:paraId="29990344">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权重（%）</w:t>
            </w:r>
          </w:p>
        </w:tc>
        <w:tc>
          <w:tcPr>
            <w:tcW w:w="2733" w:type="dxa"/>
            <w:gridSpan w:val="3"/>
            <w:tcBorders>
              <w:top w:val="single" w:color="D9DEED" w:sz="4" w:space="0"/>
              <w:left w:val="single" w:color="D9DEED" w:sz="4" w:space="0"/>
              <w:bottom w:val="single" w:color="D9DEED" w:sz="4" w:space="0"/>
              <w:right w:val="single" w:color="D9DEED" w:sz="4" w:space="0"/>
            </w:tcBorders>
            <w:shd w:val="clear" w:color="EBEFF3" w:fill="EBEFF3"/>
            <w:vAlign w:val="center"/>
          </w:tcPr>
          <w:p w14:paraId="6B5D6C73">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本年权重</w:t>
            </w:r>
          </w:p>
        </w:tc>
      </w:tr>
      <w:tr w14:paraId="7970D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1DEF832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183D0A7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数量指标</w:t>
            </w:r>
          </w:p>
        </w:tc>
        <w:tc>
          <w:tcPr>
            <w:tcW w:w="4015" w:type="dxa"/>
            <w:gridSpan w:val="2"/>
            <w:shd w:val="clear" w:color="auto" w:fill="auto"/>
            <w:vAlign w:val="center"/>
          </w:tcPr>
          <w:p w14:paraId="62162C2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基层医疗机构基本药物网购置次数</w:t>
            </w:r>
          </w:p>
        </w:tc>
        <w:tc>
          <w:tcPr>
            <w:tcW w:w="949" w:type="dxa"/>
            <w:shd w:val="clear" w:color="auto" w:fill="auto"/>
            <w:vAlign w:val="center"/>
          </w:tcPr>
          <w:p w14:paraId="7853FD6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900" w:type="dxa"/>
            <w:gridSpan w:val="2"/>
            <w:shd w:val="clear" w:color="auto" w:fill="auto"/>
            <w:vAlign w:val="center"/>
          </w:tcPr>
          <w:p w14:paraId="0A430E0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351" w:type="dxa"/>
            <w:shd w:val="clear" w:color="auto" w:fill="auto"/>
            <w:vAlign w:val="center"/>
          </w:tcPr>
          <w:p w14:paraId="7331078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749" w:type="dxa"/>
            <w:gridSpan w:val="2"/>
            <w:shd w:val="clear" w:color="auto" w:fill="auto"/>
            <w:vAlign w:val="center"/>
          </w:tcPr>
          <w:p w14:paraId="681F32B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次</w:t>
            </w:r>
          </w:p>
        </w:tc>
        <w:tc>
          <w:tcPr>
            <w:tcW w:w="798" w:type="dxa"/>
            <w:shd w:val="clear" w:color="auto" w:fill="auto"/>
            <w:vAlign w:val="center"/>
          </w:tcPr>
          <w:p w14:paraId="3B44031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733" w:type="dxa"/>
            <w:gridSpan w:val="3"/>
            <w:shd w:val="clear" w:color="auto" w:fill="auto"/>
            <w:vAlign w:val="center"/>
          </w:tcPr>
          <w:p w14:paraId="79E4C6C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0BDBB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60F1639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7F3860D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质量指标</w:t>
            </w:r>
          </w:p>
        </w:tc>
        <w:tc>
          <w:tcPr>
            <w:tcW w:w="4015" w:type="dxa"/>
            <w:gridSpan w:val="2"/>
            <w:shd w:val="clear" w:color="auto" w:fill="auto"/>
            <w:vAlign w:val="center"/>
          </w:tcPr>
          <w:p w14:paraId="16F3BF7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基本药物补助县级配套资金支付准确率</w:t>
            </w:r>
          </w:p>
        </w:tc>
        <w:tc>
          <w:tcPr>
            <w:tcW w:w="949" w:type="dxa"/>
            <w:shd w:val="clear" w:color="auto" w:fill="auto"/>
            <w:vAlign w:val="center"/>
          </w:tcPr>
          <w:p w14:paraId="743763F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900" w:type="dxa"/>
            <w:gridSpan w:val="2"/>
            <w:shd w:val="clear" w:color="auto" w:fill="auto"/>
            <w:vAlign w:val="center"/>
          </w:tcPr>
          <w:p w14:paraId="39309F9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95</w:t>
            </w:r>
          </w:p>
        </w:tc>
        <w:tc>
          <w:tcPr>
            <w:tcW w:w="1351" w:type="dxa"/>
            <w:shd w:val="clear" w:color="auto" w:fill="auto"/>
            <w:vAlign w:val="center"/>
          </w:tcPr>
          <w:p w14:paraId="71EEDEE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95</w:t>
            </w:r>
          </w:p>
        </w:tc>
        <w:tc>
          <w:tcPr>
            <w:tcW w:w="749" w:type="dxa"/>
            <w:gridSpan w:val="2"/>
            <w:shd w:val="clear" w:color="auto" w:fill="auto"/>
            <w:vAlign w:val="center"/>
          </w:tcPr>
          <w:p w14:paraId="3AF8515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798" w:type="dxa"/>
            <w:shd w:val="clear" w:color="auto" w:fill="auto"/>
            <w:vAlign w:val="center"/>
          </w:tcPr>
          <w:p w14:paraId="5EB9BAF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733" w:type="dxa"/>
            <w:gridSpan w:val="3"/>
            <w:shd w:val="clear" w:color="auto" w:fill="auto"/>
            <w:vAlign w:val="center"/>
          </w:tcPr>
          <w:p w14:paraId="47E7CA4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429B8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5D5403B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4368C40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数量指标</w:t>
            </w:r>
          </w:p>
        </w:tc>
        <w:tc>
          <w:tcPr>
            <w:tcW w:w="4015" w:type="dxa"/>
            <w:gridSpan w:val="2"/>
            <w:shd w:val="clear" w:color="auto" w:fill="auto"/>
            <w:vAlign w:val="center"/>
          </w:tcPr>
          <w:p w14:paraId="575AC24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实行基本药物补助县级配套的基层医疗机构个数</w:t>
            </w:r>
          </w:p>
        </w:tc>
        <w:tc>
          <w:tcPr>
            <w:tcW w:w="949" w:type="dxa"/>
            <w:shd w:val="clear" w:color="auto" w:fill="auto"/>
            <w:vAlign w:val="center"/>
          </w:tcPr>
          <w:p w14:paraId="484C56F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900" w:type="dxa"/>
            <w:gridSpan w:val="2"/>
            <w:shd w:val="clear" w:color="auto" w:fill="auto"/>
            <w:vAlign w:val="center"/>
          </w:tcPr>
          <w:p w14:paraId="160C0AD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51" w:type="dxa"/>
            <w:shd w:val="clear" w:color="auto" w:fill="auto"/>
            <w:vAlign w:val="center"/>
          </w:tcPr>
          <w:p w14:paraId="71F7EE2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749" w:type="dxa"/>
            <w:gridSpan w:val="2"/>
            <w:shd w:val="clear" w:color="auto" w:fill="auto"/>
            <w:vAlign w:val="center"/>
          </w:tcPr>
          <w:p w14:paraId="184A492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798" w:type="dxa"/>
            <w:shd w:val="clear" w:color="auto" w:fill="auto"/>
            <w:vAlign w:val="center"/>
          </w:tcPr>
          <w:p w14:paraId="3BBA79F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733" w:type="dxa"/>
            <w:gridSpan w:val="3"/>
            <w:shd w:val="clear" w:color="auto" w:fill="auto"/>
            <w:vAlign w:val="center"/>
          </w:tcPr>
          <w:p w14:paraId="7D78B3C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799BD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54F0C55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产出指标</w:t>
            </w:r>
          </w:p>
        </w:tc>
        <w:tc>
          <w:tcPr>
            <w:tcW w:w="1622" w:type="dxa"/>
            <w:shd w:val="clear" w:color="auto" w:fill="auto"/>
            <w:vAlign w:val="center"/>
          </w:tcPr>
          <w:p w14:paraId="73D6ADA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时效指标</w:t>
            </w:r>
          </w:p>
        </w:tc>
        <w:tc>
          <w:tcPr>
            <w:tcW w:w="4015" w:type="dxa"/>
            <w:gridSpan w:val="2"/>
            <w:shd w:val="clear" w:color="auto" w:fill="auto"/>
            <w:vAlign w:val="center"/>
          </w:tcPr>
          <w:p w14:paraId="28F0B9D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基本药物补助县级配套资金支付及时率</w:t>
            </w:r>
          </w:p>
        </w:tc>
        <w:tc>
          <w:tcPr>
            <w:tcW w:w="949" w:type="dxa"/>
            <w:shd w:val="clear" w:color="auto" w:fill="auto"/>
            <w:vAlign w:val="center"/>
          </w:tcPr>
          <w:p w14:paraId="29F923B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900" w:type="dxa"/>
            <w:gridSpan w:val="2"/>
            <w:shd w:val="clear" w:color="auto" w:fill="auto"/>
            <w:vAlign w:val="center"/>
          </w:tcPr>
          <w:p w14:paraId="4041005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w:t>
            </w:r>
          </w:p>
        </w:tc>
        <w:tc>
          <w:tcPr>
            <w:tcW w:w="1351" w:type="dxa"/>
            <w:shd w:val="clear" w:color="auto" w:fill="auto"/>
            <w:vAlign w:val="center"/>
          </w:tcPr>
          <w:p w14:paraId="1D7FF06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w:t>
            </w:r>
          </w:p>
        </w:tc>
        <w:tc>
          <w:tcPr>
            <w:tcW w:w="749" w:type="dxa"/>
            <w:gridSpan w:val="2"/>
            <w:shd w:val="clear" w:color="auto" w:fill="auto"/>
            <w:vAlign w:val="center"/>
          </w:tcPr>
          <w:p w14:paraId="0A95B40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798" w:type="dxa"/>
            <w:shd w:val="clear" w:color="auto" w:fill="auto"/>
            <w:vAlign w:val="center"/>
          </w:tcPr>
          <w:p w14:paraId="5788922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733" w:type="dxa"/>
            <w:gridSpan w:val="3"/>
            <w:shd w:val="clear" w:color="auto" w:fill="auto"/>
            <w:vAlign w:val="center"/>
          </w:tcPr>
          <w:p w14:paraId="44962EB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r w14:paraId="56577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6E3A822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效益指标</w:t>
            </w:r>
          </w:p>
        </w:tc>
        <w:tc>
          <w:tcPr>
            <w:tcW w:w="1622" w:type="dxa"/>
            <w:shd w:val="clear" w:color="auto" w:fill="auto"/>
            <w:vAlign w:val="center"/>
          </w:tcPr>
          <w:p w14:paraId="19EA937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经济效益指标</w:t>
            </w:r>
          </w:p>
        </w:tc>
        <w:tc>
          <w:tcPr>
            <w:tcW w:w="4015" w:type="dxa"/>
            <w:gridSpan w:val="2"/>
            <w:shd w:val="clear" w:color="auto" w:fill="auto"/>
            <w:vAlign w:val="center"/>
          </w:tcPr>
          <w:p w14:paraId="3782E36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基层医疗机构药品零差率</w:t>
            </w:r>
          </w:p>
        </w:tc>
        <w:tc>
          <w:tcPr>
            <w:tcW w:w="949" w:type="dxa"/>
            <w:shd w:val="clear" w:color="auto" w:fill="auto"/>
            <w:vAlign w:val="center"/>
          </w:tcPr>
          <w:p w14:paraId="01D52CC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定性</w:t>
            </w:r>
          </w:p>
        </w:tc>
        <w:tc>
          <w:tcPr>
            <w:tcW w:w="900" w:type="dxa"/>
            <w:gridSpan w:val="2"/>
            <w:shd w:val="clear" w:color="auto" w:fill="auto"/>
            <w:vAlign w:val="center"/>
          </w:tcPr>
          <w:p w14:paraId="032CFB6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等于100</w:t>
            </w:r>
          </w:p>
        </w:tc>
        <w:tc>
          <w:tcPr>
            <w:tcW w:w="1351" w:type="dxa"/>
            <w:shd w:val="clear" w:color="auto" w:fill="auto"/>
            <w:vAlign w:val="center"/>
          </w:tcPr>
          <w:p w14:paraId="2BAAA8F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等于100</w:t>
            </w:r>
          </w:p>
        </w:tc>
        <w:tc>
          <w:tcPr>
            <w:tcW w:w="749" w:type="dxa"/>
            <w:gridSpan w:val="2"/>
            <w:shd w:val="clear" w:color="auto" w:fill="auto"/>
            <w:vAlign w:val="center"/>
          </w:tcPr>
          <w:p w14:paraId="7F96718A">
            <w:pPr>
              <w:jc w:val="center"/>
              <w:rPr>
                <w:rFonts w:hint="eastAsia" w:ascii="宋体" w:hAnsi="宋体" w:eastAsia="宋体" w:cs="宋体"/>
                <w:i w:val="0"/>
                <w:color w:val="000000"/>
                <w:sz w:val="20"/>
                <w:szCs w:val="20"/>
                <w:u w:val="none"/>
              </w:rPr>
            </w:pPr>
          </w:p>
        </w:tc>
        <w:tc>
          <w:tcPr>
            <w:tcW w:w="798" w:type="dxa"/>
            <w:shd w:val="clear" w:color="auto" w:fill="auto"/>
            <w:vAlign w:val="center"/>
          </w:tcPr>
          <w:p w14:paraId="1E10779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2733" w:type="dxa"/>
            <w:gridSpan w:val="3"/>
            <w:shd w:val="clear" w:color="auto" w:fill="auto"/>
            <w:vAlign w:val="center"/>
          </w:tcPr>
          <w:p w14:paraId="02F565A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r>
      <w:tr w14:paraId="2396C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4346CE3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效益指标</w:t>
            </w:r>
          </w:p>
        </w:tc>
        <w:tc>
          <w:tcPr>
            <w:tcW w:w="1622" w:type="dxa"/>
            <w:shd w:val="clear" w:color="auto" w:fill="auto"/>
            <w:vAlign w:val="center"/>
          </w:tcPr>
          <w:p w14:paraId="5462B8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社会效益指标</w:t>
            </w:r>
          </w:p>
        </w:tc>
        <w:tc>
          <w:tcPr>
            <w:tcW w:w="4015" w:type="dxa"/>
            <w:gridSpan w:val="2"/>
            <w:shd w:val="clear" w:color="auto" w:fill="auto"/>
            <w:vAlign w:val="center"/>
          </w:tcPr>
          <w:p w14:paraId="387ACB4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确保药品采购公平、公正、公开</w:t>
            </w:r>
          </w:p>
        </w:tc>
        <w:tc>
          <w:tcPr>
            <w:tcW w:w="949" w:type="dxa"/>
            <w:shd w:val="clear" w:color="auto" w:fill="auto"/>
            <w:vAlign w:val="center"/>
          </w:tcPr>
          <w:p w14:paraId="2849449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定性</w:t>
            </w:r>
          </w:p>
        </w:tc>
        <w:tc>
          <w:tcPr>
            <w:tcW w:w="900" w:type="dxa"/>
            <w:gridSpan w:val="2"/>
            <w:shd w:val="clear" w:color="auto" w:fill="auto"/>
            <w:vAlign w:val="center"/>
          </w:tcPr>
          <w:p w14:paraId="0F19CDD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优良中低差</w:t>
            </w:r>
          </w:p>
        </w:tc>
        <w:tc>
          <w:tcPr>
            <w:tcW w:w="1351" w:type="dxa"/>
            <w:shd w:val="clear" w:color="auto" w:fill="auto"/>
            <w:vAlign w:val="center"/>
          </w:tcPr>
          <w:p w14:paraId="57B1BFA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优良中低差</w:t>
            </w:r>
          </w:p>
        </w:tc>
        <w:tc>
          <w:tcPr>
            <w:tcW w:w="749" w:type="dxa"/>
            <w:gridSpan w:val="2"/>
            <w:shd w:val="clear" w:color="auto" w:fill="auto"/>
            <w:vAlign w:val="center"/>
          </w:tcPr>
          <w:p w14:paraId="52E1D983">
            <w:pPr>
              <w:jc w:val="center"/>
              <w:rPr>
                <w:rFonts w:hint="eastAsia" w:ascii="宋体" w:hAnsi="宋体" w:eastAsia="宋体" w:cs="宋体"/>
                <w:i w:val="0"/>
                <w:color w:val="000000"/>
                <w:sz w:val="20"/>
                <w:szCs w:val="20"/>
                <w:u w:val="none"/>
              </w:rPr>
            </w:pPr>
          </w:p>
        </w:tc>
        <w:tc>
          <w:tcPr>
            <w:tcW w:w="798" w:type="dxa"/>
            <w:shd w:val="clear" w:color="auto" w:fill="auto"/>
            <w:vAlign w:val="center"/>
          </w:tcPr>
          <w:p w14:paraId="2FF6514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2733" w:type="dxa"/>
            <w:gridSpan w:val="3"/>
            <w:shd w:val="clear" w:color="auto" w:fill="auto"/>
            <w:vAlign w:val="center"/>
          </w:tcPr>
          <w:p w14:paraId="0AC0E23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r>
      <w:tr w14:paraId="2B68A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4"/>
          <w:wAfter w:w="2645" w:type="dxa"/>
          <w:trHeight w:val="456" w:hRule="atLeast"/>
        </w:trPr>
        <w:tc>
          <w:tcPr>
            <w:tcW w:w="1495" w:type="dxa"/>
            <w:shd w:val="clear" w:color="auto" w:fill="auto"/>
            <w:vAlign w:val="center"/>
          </w:tcPr>
          <w:p w14:paraId="5BF740E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满意度指标</w:t>
            </w:r>
          </w:p>
        </w:tc>
        <w:tc>
          <w:tcPr>
            <w:tcW w:w="1622" w:type="dxa"/>
            <w:shd w:val="clear" w:color="auto" w:fill="auto"/>
            <w:vAlign w:val="center"/>
          </w:tcPr>
          <w:p w14:paraId="3D5A932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服务对象满意度指标</w:t>
            </w:r>
          </w:p>
        </w:tc>
        <w:tc>
          <w:tcPr>
            <w:tcW w:w="4015" w:type="dxa"/>
            <w:gridSpan w:val="2"/>
            <w:shd w:val="clear" w:color="auto" w:fill="auto"/>
            <w:vAlign w:val="center"/>
          </w:tcPr>
          <w:p w14:paraId="292DAB6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基层医疗机构工作人员满意度</w:t>
            </w:r>
          </w:p>
        </w:tc>
        <w:tc>
          <w:tcPr>
            <w:tcW w:w="949" w:type="dxa"/>
            <w:shd w:val="clear" w:color="auto" w:fill="auto"/>
            <w:vAlign w:val="center"/>
          </w:tcPr>
          <w:p w14:paraId="41A5D45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900" w:type="dxa"/>
            <w:gridSpan w:val="2"/>
            <w:shd w:val="clear" w:color="auto" w:fill="auto"/>
            <w:vAlign w:val="center"/>
          </w:tcPr>
          <w:p w14:paraId="5AA320E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95</w:t>
            </w:r>
          </w:p>
        </w:tc>
        <w:tc>
          <w:tcPr>
            <w:tcW w:w="1351" w:type="dxa"/>
            <w:shd w:val="clear" w:color="auto" w:fill="auto"/>
            <w:vAlign w:val="center"/>
          </w:tcPr>
          <w:p w14:paraId="31B02AD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95</w:t>
            </w:r>
          </w:p>
        </w:tc>
        <w:tc>
          <w:tcPr>
            <w:tcW w:w="749" w:type="dxa"/>
            <w:gridSpan w:val="2"/>
            <w:shd w:val="clear" w:color="auto" w:fill="auto"/>
            <w:vAlign w:val="center"/>
          </w:tcPr>
          <w:p w14:paraId="21A4402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798" w:type="dxa"/>
            <w:shd w:val="clear" w:color="auto" w:fill="auto"/>
            <w:vAlign w:val="center"/>
          </w:tcPr>
          <w:p w14:paraId="0837E99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733" w:type="dxa"/>
            <w:gridSpan w:val="3"/>
            <w:shd w:val="clear" w:color="auto" w:fill="auto"/>
            <w:vAlign w:val="center"/>
          </w:tcPr>
          <w:p w14:paraId="3296A38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r>
    </w:tbl>
    <w:p w14:paraId="26691757">
      <w:pPr>
        <w:numPr>
          <w:ilvl w:val="0"/>
          <w:numId w:val="0"/>
        </w:num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本</w:t>
      </w:r>
      <w:r>
        <w:rPr>
          <w:rFonts w:hint="eastAsia" w:asciiTheme="minorEastAsia" w:hAnsiTheme="minorEastAsia" w:eastAsiaTheme="minorEastAsia" w:cstheme="minorEastAsia"/>
          <w:sz w:val="32"/>
          <w:szCs w:val="32"/>
          <w:lang w:eastAsia="zh-CN"/>
        </w:rPr>
        <w:t>单位</w:t>
      </w:r>
      <w:r>
        <w:rPr>
          <w:rFonts w:hint="eastAsia" w:asciiTheme="minorEastAsia" w:hAnsiTheme="minorEastAsia" w:eastAsiaTheme="minorEastAsia" w:cstheme="minorEastAsia"/>
          <w:sz w:val="32"/>
          <w:szCs w:val="32"/>
        </w:rPr>
        <w:t>在20</w:t>
      </w:r>
      <w:r>
        <w:rPr>
          <w:rFonts w:hint="eastAsia" w:asciiTheme="minorEastAsia" w:hAnsiTheme="minorEastAsia" w:eastAsiaTheme="minorEastAsia" w:cstheme="minorEastAsia"/>
          <w:sz w:val="32"/>
          <w:szCs w:val="32"/>
          <w:lang w:val="en-US" w:eastAsia="zh-CN"/>
        </w:rPr>
        <w:t>25</w:t>
      </w:r>
      <w:r>
        <w:rPr>
          <w:rFonts w:hint="eastAsia" w:asciiTheme="minorEastAsia" w:hAnsiTheme="minorEastAsia" w:eastAsiaTheme="minorEastAsia" w:cstheme="minorEastAsia"/>
          <w:sz w:val="32"/>
          <w:szCs w:val="32"/>
        </w:rPr>
        <w:t>年度部门决算中反映</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个项目绩效目标实际完成情况。）。</w:t>
      </w:r>
      <w:r>
        <w:rPr>
          <w:rFonts w:hint="eastAsia" w:asciiTheme="minorEastAsia" w:hAnsiTheme="minorEastAsia" w:eastAsiaTheme="minorEastAsia" w:cstheme="minorEastAsia"/>
          <w:sz w:val="32"/>
          <w:szCs w:val="32"/>
          <w:lang w:eastAsia="zh-CN"/>
        </w:rPr>
        <w:t>基本公共卫生</w:t>
      </w:r>
      <w:r>
        <w:rPr>
          <w:rFonts w:hint="eastAsia" w:asciiTheme="minorEastAsia" w:hAnsiTheme="minorEastAsia" w:eastAsiaTheme="minorEastAsia" w:cstheme="minorEastAsia"/>
          <w:sz w:val="32"/>
          <w:szCs w:val="32"/>
        </w:rPr>
        <w:t>项目绩效目标完成情况综述。项目全年预算数</w:t>
      </w:r>
      <w:r>
        <w:rPr>
          <w:rFonts w:hint="eastAsia" w:asciiTheme="minorEastAsia" w:hAnsiTheme="minorEastAsia" w:eastAsiaTheme="minorEastAsia" w:cstheme="minorEastAsia"/>
          <w:sz w:val="32"/>
          <w:szCs w:val="32"/>
          <w:lang w:val="en-US" w:eastAsia="zh-CN"/>
        </w:rPr>
        <w:t>1.37</w:t>
      </w:r>
      <w:r>
        <w:rPr>
          <w:rFonts w:hint="eastAsia" w:asciiTheme="minorEastAsia" w:hAnsiTheme="minorEastAsia" w:eastAsiaTheme="minorEastAsia" w:cstheme="minorEastAsia"/>
          <w:sz w:val="32"/>
          <w:szCs w:val="32"/>
        </w:rPr>
        <w:t>万元，执行数为</w:t>
      </w:r>
      <w:r>
        <w:rPr>
          <w:rFonts w:hint="eastAsia" w:asciiTheme="minorEastAsia" w:hAnsiTheme="minorEastAsia" w:eastAsiaTheme="minorEastAsia" w:cstheme="minorEastAsia"/>
          <w:sz w:val="32"/>
          <w:szCs w:val="32"/>
          <w:lang w:val="en-US" w:eastAsia="zh-CN"/>
        </w:rPr>
        <w:t>1.37</w:t>
      </w:r>
      <w:r>
        <w:rPr>
          <w:rFonts w:hint="eastAsia" w:asciiTheme="minorEastAsia" w:hAnsiTheme="minorEastAsia" w:eastAsiaTheme="minorEastAsia" w:cstheme="minorEastAsia"/>
          <w:sz w:val="32"/>
          <w:szCs w:val="32"/>
        </w:rPr>
        <w:t>万元，完成预算的</w:t>
      </w:r>
      <w:r>
        <w:rPr>
          <w:rFonts w:hint="eastAsia" w:asciiTheme="minorEastAsia" w:hAnsiTheme="minorEastAsia" w:eastAsiaTheme="minorEastAsia" w:cstheme="minorEastAsia"/>
          <w:color w:val="auto"/>
          <w:sz w:val="32"/>
          <w:szCs w:val="32"/>
          <w:highlight w:val="none"/>
          <w:lang w:val="en-US" w:eastAsia="zh-CN"/>
        </w:rPr>
        <w:t>100</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sz w:val="32"/>
          <w:szCs w:val="32"/>
        </w:rPr>
        <w:t>。通过项目实施，保障</w:t>
      </w:r>
      <w:r>
        <w:rPr>
          <w:rFonts w:hint="eastAsia" w:asciiTheme="minorEastAsia" w:hAnsiTheme="minorEastAsia" w:eastAsiaTheme="minorEastAsia" w:cstheme="minorEastAsia"/>
          <w:sz w:val="32"/>
          <w:szCs w:val="32"/>
          <w:lang w:eastAsia="zh-CN"/>
        </w:rPr>
        <w:t>辖区内居民基本公共卫生服务及医疗服务</w:t>
      </w:r>
    </w:p>
    <w:p w14:paraId="02836669">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77225"/>
      <w:bookmarkStart w:id="44" w:name="_Toc15396613"/>
    </w:p>
    <w:p w14:paraId="556432CE">
      <w:pPr>
        <w:numPr>
          <w:ilvl w:val="0"/>
          <w:numId w:val="0"/>
        </w:numPr>
        <w:spacing w:line="600" w:lineRule="exact"/>
        <w:jc w:val="center"/>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1E911CDB">
      <w:pPr>
        <w:spacing w:line="600" w:lineRule="exact"/>
        <w:jc w:val="left"/>
        <w:rPr>
          <w:rFonts w:ascii="Times New Roman" w:hAnsi="Times New Roman"/>
          <w:b/>
          <w:color w:val="auto"/>
          <w:sz w:val="44"/>
          <w:szCs w:val="44"/>
          <w:highlight w:val="none"/>
        </w:rPr>
      </w:pPr>
    </w:p>
    <w:p w14:paraId="010DAEF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4C33899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w:t>
      </w:r>
      <w:r>
        <w:rPr>
          <w:rFonts w:hint="eastAsia" w:eastAsia="仿宋_GB2312" w:cs="仿宋_GB2312"/>
          <w:color w:val="auto"/>
          <w:kern w:val="2"/>
          <w:sz w:val="32"/>
          <w:szCs w:val="32"/>
          <w:highlight w:val="none"/>
          <w:lang w:val="en-US" w:eastAsia="zh-CN" w:bidi="ar-SA"/>
        </w:rPr>
        <w:t>医疗门诊治疗活动</w:t>
      </w:r>
      <w:r>
        <w:rPr>
          <w:rFonts w:hint="eastAsia" w:ascii="Times New Roman" w:hAnsi="Times New Roman" w:eastAsia="仿宋_GB2312" w:cs="仿宋_GB2312"/>
          <w:color w:val="auto"/>
          <w:kern w:val="2"/>
          <w:sz w:val="32"/>
          <w:szCs w:val="32"/>
          <w:highlight w:val="none"/>
          <w:lang w:val="en-US" w:eastAsia="zh-CN" w:bidi="ar-SA"/>
        </w:rPr>
        <w:t>等。</w:t>
      </w:r>
    </w:p>
    <w:p w14:paraId="5DA235D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3.其他收入：指单位取得的除上述收入以外的各项收入。主要是</w:t>
      </w:r>
      <w:r>
        <w:rPr>
          <w:rFonts w:hint="eastAsia" w:eastAsia="仿宋_GB2312" w:cs="仿宋_GB2312"/>
          <w:color w:val="auto"/>
          <w:kern w:val="2"/>
          <w:sz w:val="32"/>
          <w:szCs w:val="32"/>
          <w:highlight w:val="none"/>
          <w:lang w:val="en-US" w:eastAsia="zh-CN" w:bidi="ar-SA"/>
        </w:rPr>
        <w:t>包虫病筛查收入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0C76F8C2">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632238DE">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0C3DBB73">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27AFE13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4D69684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2E9DFBD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14:paraId="77E9B3D1">
      <w:pPr>
        <w:spacing w:line="600" w:lineRule="exact"/>
        <w:ind w:firstLine="640"/>
        <w:rPr>
          <w:rStyle w:val="29"/>
          <w:rFonts w:hint="eastAsia" w:ascii="Times New Roman" w:hAnsi="Times New Roman" w:eastAsia="黑体"/>
          <w:b w:val="0"/>
          <w:color w:val="auto"/>
          <w:highlight w:val="none"/>
          <w:lang w:eastAsia="zh-CN"/>
        </w:rPr>
      </w:pPr>
      <w:bookmarkStart w:id="45" w:name="_Toc15377226"/>
    </w:p>
    <w:p w14:paraId="7ECE8F27">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1270F8C1">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207B8F30">
      <w:pPr>
        <w:pStyle w:val="2"/>
        <w:rPr>
          <w:rFonts w:hint="eastAsia" w:ascii="Times New Roman" w:hAnsi="Times New Roman" w:eastAsia="黑体" w:cs="黑体"/>
          <w:color w:val="auto"/>
          <w:sz w:val="32"/>
          <w:szCs w:val="32"/>
          <w:highlight w:val="none"/>
          <w:lang w:val="en-US" w:eastAsia="zh-CN"/>
        </w:rPr>
      </w:pPr>
    </w:p>
    <w:p w14:paraId="6DFEA759">
      <w:pPr>
        <w:pStyle w:val="15"/>
        <w:keepNext w:val="0"/>
        <w:keepLines w:val="0"/>
        <w:widowControl/>
        <w:suppressLineNumbers w:val="0"/>
        <w:spacing w:before="0" w:beforeAutospacing="0"/>
        <w:ind w:left="0"/>
        <w:jc w:val="center"/>
        <w:rPr>
          <w:rFonts w:hint="default" w:ascii="Times New Roman" w:hAnsi="Times New Roman" w:eastAsia="方正小标宋简体" w:cs="Times New Roman"/>
          <w:b w:val="0"/>
          <w:bCs/>
          <w:sz w:val="44"/>
          <w:szCs w:val="44"/>
          <w:highlight w:val="none"/>
          <w:shd w:val="clear" w:color="auto" w:fill="FFFFFF"/>
        </w:rPr>
      </w:pPr>
      <w:r>
        <w:rPr>
          <w:sz w:val="24"/>
          <w:szCs w:val="24"/>
          <w:shd w:val="clear" w:color="auto" w:fill="FFFFFF"/>
        </w:rPr>
        <w:t>红原县</w:t>
      </w:r>
      <w:r>
        <w:rPr>
          <w:rFonts w:hint="eastAsia"/>
          <w:sz w:val="24"/>
          <w:szCs w:val="24"/>
          <w:shd w:val="clear" w:color="auto" w:fill="FFFFFF"/>
          <w:lang w:eastAsia="zh-CN"/>
        </w:rPr>
        <w:t>刷经寺镇</w:t>
      </w:r>
      <w:r>
        <w:rPr>
          <w:rFonts w:hint="eastAsia"/>
          <w:sz w:val="24"/>
          <w:szCs w:val="24"/>
          <w:shd w:val="clear" w:color="auto" w:fill="FFFFFF"/>
          <w:lang w:val="en-US" w:eastAsia="zh-CN"/>
        </w:rPr>
        <w:t>中心卫生院</w:t>
      </w:r>
      <w:r>
        <w:rPr>
          <w:sz w:val="24"/>
          <w:szCs w:val="24"/>
          <w:shd w:val="clear" w:color="auto" w:fill="FFFFFF"/>
        </w:rPr>
        <w:t>202</w:t>
      </w:r>
      <w:r>
        <w:rPr>
          <w:rFonts w:hint="eastAsia"/>
          <w:sz w:val="24"/>
          <w:szCs w:val="24"/>
          <w:shd w:val="clear" w:color="auto" w:fill="FFFFFF"/>
          <w:lang w:val="en-US" w:eastAsia="zh-CN"/>
        </w:rPr>
        <w:t>5</w:t>
      </w:r>
      <w:r>
        <w:rPr>
          <w:sz w:val="24"/>
          <w:szCs w:val="24"/>
          <w:shd w:val="clear" w:color="auto" w:fill="FFFFFF"/>
        </w:rPr>
        <w:t>年</w:t>
      </w:r>
      <w:r>
        <w:rPr>
          <w:rFonts w:hint="eastAsia"/>
          <w:sz w:val="24"/>
          <w:szCs w:val="24"/>
          <w:shd w:val="clear" w:color="auto" w:fill="FFFFFF"/>
          <w:lang w:eastAsia="zh-CN"/>
        </w:rPr>
        <w:t>单位</w:t>
      </w:r>
      <w:r>
        <w:rPr>
          <w:sz w:val="24"/>
          <w:szCs w:val="24"/>
          <w:shd w:val="clear" w:color="auto" w:fill="FFFFFF"/>
        </w:rPr>
        <w:t>整体支出绩效评价报告</w:t>
      </w:r>
    </w:p>
    <w:p w14:paraId="60FC1AA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960" w:firstLineChars="3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47C5792D">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 w:val="32"/>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宋体" w:hAnsi="宋体" w:eastAsia="宋体" w:cs="宋体"/>
          <w:color w:val="000000"/>
          <w:kern w:val="0"/>
          <w:sz w:val="32"/>
          <w:szCs w:val="32"/>
          <w:lang w:val="zh-CN" w:eastAsia="zh-CN" w:bidi="ar"/>
        </w:rPr>
        <w:t>我单位为独立核算全额拨款事业单位，下设</w:t>
      </w:r>
      <w:r>
        <w:rPr>
          <w:rFonts w:hint="eastAsia" w:ascii="宋体" w:hAnsi="宋体" w:eastAsia="宋体" w:cs="宋体"/>
          <w:color w:val="000000"/>
          <w:kern w:val="0"/>
          <w:sz w:val="32"/>
          <w:szCs w:val="32"/>
          <w:lang w:val="en-US" w:eastAsia="zh-CN" w:bidi="ar"/>
        </w:rPr>
        <w:t>1机构。</w:t>
      </w:r>
    </w:p>
    <w:p w14:paraId="6D071F00">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宋体" w:hAnsi="宋体" w:eastAsia="宋体" w:cs="宋体"/>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4F9B0F9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w:t>
      </w:r>
      <w:r>
        <w:rPr>
          <w:rFonts w:hint="eastAsia" w:ascii="仿宋" w:hAnsi="仿宋" w:eastAsia="仿宋" w:cs="仿宋"/>
          <w:color w:val="000000"/>
          <w:kern w:val="0"/>
          <w:sz w:val="32"/>
          <w:szCs w:val="32"/>
          <w:lang w:val="en-US" w:eastAsia="zh-CN" w:bidi="ar"/>
        </w:rPr>
        <w:t>2025年我院共有编制10个</w:t>
      </w:r>
      <w:r>
        <w:rPr>
          <w:rFonts w:hint="eastAsia" w:ascii="宋体" w:hAnsi="宋体" w:cs="宋体"/>
          <w:color w:val="000000"/>
          <w:kern w:val="0"/>
          <w:sz w:val="32"/>
          <w:szCs w:val="32"/>
          <w:lang w:val="en-US" w:eastAsia="zh-CN" w:bidi="ar"/>
        </w:rPr>
        <w:t>，</w:t>
      </w:r>
      <w:r>
        <w:rPr>
          <w:rFonts w:hint="eastAsia" w:ascii="宋体" w:hAnsi="宋体" w:eastAsia="宋体" w:cs="宋体"/>
          <w:color w:val="000000"/>
          <w:kern w:val="0"/>
          <w:sz w:val="32"/>
          <w:szCs w:val="32"/>
          <w:lang w:val="en-US" w:eastAsia="zh-CN" w:bidi="ar"/>
        </w:rPr>
        <w:t>其中事业编</w:t>
      </w:r>
      <w:r>
        <w:rPr>
          <w:rFonts w:hint="eastAsia" w:cs="宋体"/>
          <w:color w:val="000000"/>
          <w:kern w:val="0"/>
          <w:sz w:val="32"/>
          <w:szCs w:val="32"/>
          <w:lang w:val="en-US" w:eastAsia="zh-CN" w:bidi="ar"/>
        </w:rPr>
        <w:t>10</w:t>
      </w:r>
      <w:r>
        <w:rPr>
          <w:rFonts w:hint="eastAsia" w:ascii="宋体" w:hAnsi="宋体" w:eastAsia="宋体" w:cs="宋体"/>
          <w:color w:val="000000"/>
          <w:kern w:val="0"/>
          <w:sz w:val="32"/>
          <w:szCs w:val="32"/>
          <w:lang w:val="en-US" w:eastAsia="zh-CN" w:bidi="ar"/>
        </w:rPr>
        <w:t>个，在职</w:t>
      </w:r>
      <w:r>
        <w:rPr>
          <w:rFonts w:hint="eastAsia" w:cs="宋体"/>
          <w:color w:val="000000"/>
          <w:kern w:val="0"/>
          <w:sz w:val="32"/>
          <w:szCs w:val="32"/>
          <w:lang w:val="en-US" w:eastAsia="zh-CN" w:bidi="ar"/>
        </w:rPr>
        <w:t>9</w:t>
      </w:r>
      <w:r>
        <w:rPr>
          <w:rFonts w:hint="eastAsia" w:ascii="宋体" w:hAnsi="宋体" w:eastAsia="宋体" w:cs="宋体"/>
          <w:color w:val="000000"/>
          <w:kern w:val="0"/>
          <w:sz w:val="32"/>
          <w:szCs w:val="32"/>
          <w:lang w:val="en-US" w:eastAsia="zh-CN" w:bidi="ar"/>
        </w:rPr>
        <w:t>人,</w:t>
      </w:r>
      <w:r>
        <w:rPr>
          <w:rFonts w:hint="eastAsia" w:ascii="宋体" w:hAnsi="宋体" w:eastAsia="宋体" w:cs="宋体"/>
          <w:bCs/>
          <w:sz w:val="32"/>
          <w:szCs w:val="32"/>
        </w:rPr>
        <w:t>事业编制</w:t>
      </w:r>
      <w:r>
        <w:rPr>
          <w:rFonts w:hint="eastAsia" w:cs="宋体"/>
          <w:bCs/>
          <w:sz w:val="32"/>
          <w:szCs w:val="32"/>
          <w:lang w:val="en-US" w:eastAsia="zh-CN"/>
        </w:rPr>
        <w:t>9</w:t>
      </w:r>
      <w:r>
        <w:rPr>
          <w:rFonts w:hint="eastAsia" w:ascii="宋体" w:hAnsi="宋体" w:eastAsia="宋体" w:cs="宋体"/>
          <w:bCs/>
          <w:sz w:val="32"/>
          <w:szCs w:val="32"/>
        </w:rPr>
        <w:t>人。</w:t>
      </w:r>
    </w:p>
    <w:p w14:paraId="765896F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067EE51E">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zh-CN"/>
        </w:rPr>
        <w:t>刷经寺</w:t>
      </w:r>
      <w:r>
        <w:rPr>
          <w:rFonts w:hint="eastAsia" w:eastAsia="楷体_GB2312" w:cs="Times New Roman"/>
          <w:b/>
          <w:bCs/>
          <w:color w:val="000000"/>
          <w:kern w:val="0"/>
          <w:sz w:val="32"/>
          <w:szCs w:val="32"/>
          <w:highlight w:val="none"/>
          <w:shd w:val="clear" w:color="auto" w:fill="FFFFFF"/>
          <w:lang w:val="en-US" w:eastAsia="zh-CN"/>
        </w:rPr>
        <w:t>镇中心</w:t>
      </w:r>
      <w:r>
        <w:rPr>
          <w:rFonts w:hint="eastAsia" w:eastAsia="楷体_GB2312" w:cs="Times New Roman"/>
          <w:b/>
          <w:bCs/>
          <w:color w:val="000000"/>
          <w:kern w:val="0"/>
          <w:sz w:val="32"/>
          <w:szCs w:val="32"/>
          <w:highlight w:val="none"/>
          <w:shd w:val="clear" w:color="auto" w:fill="FFFFFF"/>
          <w:lang w:val="zh-CN"/>
        </w:rPr>
        <w:t>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w:t>
      </w:r>
      <w:r>
        <w:rPr>
          <w:rFonts w:hint="eastAsia" w:eastAsia="仿宋_GB2312" w:cs="Times New Roman"/>
          <w:sz w:val="32"/>
          <w:szCs w:val="32"/>
          <w:lang w:val="en-US" w:eastAsia="zh-CN"/>
        </w:rPr>
        <w:t>为244.1万元</w:t>
      </w:r>
      <w:r>
        <w:rPr>
          <w:rFonts w:hint="eastAsia" w:ascii="Times New Roman" w:hAnsi="Times New Roman" w:eastAsia="仿宋_GB2312" w:cs="Times New Roman"/>
          <w:sz w:val="32"/>
          <w:szCs w:val="32"/>
          <w:lang w:val="en-US" w:eastAsia="zh-CN"/>
        </w:rPr>
        <w:t>、决算报表收入</w:t>
      </w:r>
      <w:r>
        <w:rPr>
          <w:rFonts w:hint="eastAsia" w:eastAsia="仿宋_GB2312" w:cs="Times New Roman"/>
          <w:sz w:val="32"/>
          <w:szCs w:val="32"/>
          <w:lang w:val="en-US" w:eastAsia="zh-CN"/>
        </w:rPr>
        <w:t>为251.7万元</w:t>
      </w:r>
      <w:r>
        <w:rPr>
          <w:rFonts w:hint="eastAsia" w:ascii="Times New Roman" w:hAnsi="Times New Roman" w:eastAsia="仿宋_GB2312" w:cs="Times New Roman"/>
          <w:sz w:val="32"/>
          <w:szCs w:val="32"/>
          <w:lang w:val="en-US" w:eastAsia="zh-CN"/>
        </w:rPr>
        <w:t>。</w:t>
      </w:r>
    </w:p>
    <w:p w14:paraId="7FA5B6E7">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zh-CN"/>
        </w:rPr>
        <w:t>刷经寺</w:t>
      </w:r>
      <w:r>
        <w:rPr>
          <w:rFonts w:hint="eastAsia" w:eastAsia="楷体_GB2312" w:cs="Times New Roman"/>
          <w:b/>
          <w:bCs/>
          <w:color w:val="000000"/>
          <w:kern w:val="0"/>
          <w:sz w:val="32"/>
          <w:szCs w:val="32"/>
          <w:highlight w:val="none"/>
          <w:shd w:val="clear" w:color="auto" w:fill="FFFFFF"/>
          <w:lang w:val="en-US" w:eastAsia="zh-CN"/>
        </w:rPr>
        <w:t>镇中心</w:t>
      </w:r>
      <w:r>
        <w:rPr>
          <w:rFonts w:hint="eastAsia" w:eastAsia="楷体_GB2312" w:cs="Times New Roman"/>
          <w:b/>
          <w:bCs/>
          <w:color w:val="000000"/>
          <w:kern w:val="0"/>
          <w:sz w:val="32"/>
          <w:szCs w:val="32"/>
          <w:highlight w:val="none"/>
          <w:shd w:val="clear" w:color="auto" w:fill="FFFFFF"/>
          <w:lang w:val="zh-CN"/>
        </w:rPr>
        <w:t>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年年初预算支出</w:t>
      </w:r>
      <w:r>
        <w:rPr>
          <w:rFonts w:hint="eastAsia" w:eastAsia="仿宋_GB2312" w:cs="Times New Roman"/>
          <w:sz w:val="32"/>
          <w:szCs w:val="32"/>
          <w:lang w:val="en-US" w:eastAsia="zh-CN"/>
        </w:rPr>
        <w:t>242.1万元</w:t>
      </w:r>
      <w:r>
        <w:rPr>
          <w:rFonts w:hint="eastAsia" w:ascii="Times New Roman" w:hAnsi="Times New Roman" w:eastAsia="仿宋_GB2312" w:cs="Times New Roman"/>
          <w:sz w:val="32"/>
          <w:szCs w:val="32"/>
          <w:lang w:val="en-US" w:eastAsia="zh-CN"/>
        </w:rPr>
        <w:t>、决算报表支出</w:t>
      </w:r>
      <w:r>
        <w:rPr>
          <w:rFonts w:hint="eastAsia" w:eastAsia="仿宋_GB2312" w:cs="Times New Roman"/>
          <w:sz w:val="32"/>
          <w:szCs w:val="32"/>
          <w:lang w:val="en-US" w:eastAsia="zh-CN"/>
        </w:rPr>
        <w:t>为241.1万元</w:t>
      </w:r>
      <w:r>
        <w:rPr>
          <w:rFonts w:hint="eastAsia" w:ascii="Times New Roman" w:hAnsi="Times New Roman" w:eastAsia="仿宋_GB2312" w:cs="Times New Roman"/>
          <w:sz w:val="32"/>
          <w:szCs w:val="32"/>
          <w:lang w:val="en-US" w:eastAsia="zh-CN"/>
        </w:rPr>
        <w:t>。</w:t>
      </w:r>
    </w:p>
    <w:p w14:paraId="50AFE8D5">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zh-CN"/>
        </w:rPr>
        <w:t>刷经寺</w:t>
      </w:r>
      <w:r>
        <w:rPr>
          <w:rFonts w:hint="eastAsia" w:eastAsia="楷体_GB2312" w:cs="Times New Roman"/>
          <w:b/>
          <w:bCs/>
          <w:color w:val="000000"/>
          <w:kern w:val="0"/>
          <w:sz w:val="32"/>
          <w:szCs w:val="32"/>
          <w:highlight w:val="none"/>
          <w:shd w:val="clear" w:color="auto" w:fill="FFFFFF"/>
          <w:lang w:val="en-US" w:eastAsia="zh-CN"/>
        </w:rPr>
        <w:t>镇中心</w:t>
      </w:r>
      <w:r>
        <w:rPr>
          <w:rFonts w:hint="eastAsia" w:eastAsia="楷体_GB2312" w:cs="Times New Roman"/>
          <w:b/>
          <w:bCs/>
          <w:color w:val="000000"/>
          <w:kern w:val="0"/>
          <w:sz w:val="32"/>
          <w:szCs w:val="32"/>
          <w:highlight w:val="none"/>
          <w:shd w:val="clear" w:color="auto" w:fill="FFFFFF"/>
          <w:lang w:val="zh-CN"/>
        </w:rPr>
        <w:t>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eastAsia" w:eastAsia="仿宋_GB2312" w:cs="Times New Roman"/>
          <w:sz w:val="32"/>
          <w:szCs w:val="32"/>
          <w:lang w:val="en-US" w:eastAsia="zh-CN"/>
        </w:rPr>
        <w:t>无</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14:paraId="0898E38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46A268D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5189120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r>
        <w:rPr>
          <w:rFonts w:hint="eastAsia" w:ascii="仿宋" w:hAnsi="仿宋" w:eastAsia="仿宋" w:cs="仿宋"/>
          <w:sz w:val="32"/>
          <w:szCs w:val="32"/>
          <w:lang w:eastAsia="zh-CN"/>
        </w:rPr>
        <w:t>宣传贯彻党和政府的各项医疗卫生方针政策，协助政府实施农村医改工作；提供基本医疗服务，提供基本公共卫生服务，包括建立居民健康档案、健康档案、预防接种、传染病防治、高血压糖尿病等慢性病管理、重性精神疾病管理、儿童保健、孕产妇保健、老年人保健等；协助处置突发公共卫生事件。</w:t>
      </w:r>
    </w:p>
    <w:p w14:paraId="3412B99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宋体" w:hAnsi="宋体" w:eastAsia="宋体" w:cs="宋体"/>
          <w:color w:val="000000" w:themeColor="text1"/>
          <w:sz w:val="32"/>
          <w:szCs w:val="32"/>
          <w:lang w:eastAsia="zh-CN"/>
          <w14:textFill>
            <w14:solidFill>
              <w14:schemeClr w14:val="tx1"/>
            </w14:solidFill>
          </w14:textFill>
        </w:rPr>
        <w:t>我单位</w:t>
      </w:r>
      <w:r>
        <w:rPr>
          <w:rFonts w:hint="eastAsia" w:ascii="宋体" w:hAnsi="宋体" w:eastAsia="宋体" w:cs="宋体"/>
          <w:color w:val="000000" w:themeColor="text1"/>
          <w:sz w:val="32"/>
          <w:szCs w:val="32"/>
          <w14:textFill>
            <w14:solidFill>
              <w14:schemeClr w14:val="tx1"/>
            </w14:solidFill>
          </w14:textFill>
        </w:rPr>
        <w:t>按规定内容公开预决算信息；按规定时限公开预决算信息；基础数据信息和会计信息资料真实；基础数据信息和会计信息资料完整；基础数据信息和汇集信息资料准确。</w:t>
      </w:r>
    </w:p>
    <w:p w14:paraId="5456058D">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 w:hAnsi="仿宋" w:eastAsia="仿宋" w:cs="仿宋"/>
          <w:color w:val="000000" w:themeColor="text1"/>
          <w:sz w:val="32"/>
          <w:szCs w:val="32"/>
          <w14:textFill>
            <w14:solidFill>
              <w14:schemeClr w14:val="tx1"/>
            </w14:solidFill>
          </w14:textFill>
        </w:rPr>
        <w:t>资金支出符合国家财经法规和财务管理制度规定以及有关专项资金管理办法的规定；资金拨付有完整的审批程序和手续；符合部门预算批复的用途；资金使用无截留、挤占、挪用、虚列支出等情况。</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;岗位按会计、出纳设置，各司其职。</w:t>
      </w:r>
      <w:r>
        <w:rPr>
          <w:rFonts w:hint="eastAsia" w:ascii="仿宋" w:hAnsi="仿宋" w:eastAsia="仿宋" w:cs="仿宋"/>
          <w:color w:val="000000" w:themeColor="text1"/>
          <w:sz w:val="32"/>
          <w:szCs w:val="32"/>
          <w14:textFill>
            <w14:solidFill>
              <w14:schemeClr w14:val="tx1"/>
            </w14:solidFill>
          </w14:textFill>
        </w:rPr>
        <w:t xml:space="preserve"> </w:t>
      </w:r>
    </w:p>
    <w:p w14:paraId="42F1285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Theme="minorEastAsia" w:hAnsiTheme="minorEastAsia" w:eastAsiaTheme="minorEastAsia" w:cstheme="minorEastAsia"/>
          <w:b w:val="0"/>
          <w:bCs w:val="0"/>
          <w:sz w:val="28"/>
          <w:szCs w:val="28"/>
        </w:rPr>
        <w:t>资产管理完善资产管理制度，注重业务学习;提高资产管理水平。加强日常资产管理，健全资产信息系统，准确核查系统数据，</w:t>
      </w:r>
      <w:r>
        <w:rPr>
          <w:rFonts w:hint="eastAsia" w:asciiTheme="minorEastAsia" w:hAnsiTheme="minorEastAsia" w:eastAsiaTheme="minorEastAsia" w:cstheme="minorEastAsia"/>
          <w:b w:val="0"/>
          <w:bCs w:val="0"/>
          <w:color w:val="212121"/>
          <w:sz w:val="28"/>
          <w:szCs w:val="28"/>
        </w:rPr>
        <w:t>建立单位内控监督约束机制，确保资金安全、合理、有效使用，最大限度发挥财政资金使用效益。</w:t>
      </w:r>
    </w:p>
    <w:p w14:paraId="48C9AC0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无</w:t>
      </w:r>
    </w:p>
    <w:p w14:paraId="05FB743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4623D1B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eastAsia="仿宋_GB2312" w:cs="仿宋_GB2312"/>
          <w:color w:val="auto"/>
          <w:kern w:val="2"/>
          <w:sz w:val="32"/>
          <w:szCs w:val="32"/>
          <w:highlight w:val="none"/>
          <w:lang w:val="en-US" w:eastAsia="zh-CN" w:bidi="ar-SA"/>
        </w:rPr>
        <w:t>1.96</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100</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w:t>
      </w:r>
    </w:p>
    <w:p w14:paraId="2AEBCB7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w:t>
      </w:r>
    </w:p>
    <w:p w14:paraId="24E077C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590D57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43521C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tbl>
      <w:tblPr>
        <w:tblStyle w:val="16"/>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98"/>
        <w:gridCol w:w="1321"/>
        <w:gridCol w:w="1188"/>
        <w:gridCol w:w="1769"/>
        <w:gridCol w:w="736"/>
        <w:gridCol w:w="747"/>
        <w:gridCol w:w="894"/>
        <w:gridCol w:w="747"/>
        <w:gridCol w:w="660"/>
        <w:gridCol w:w="736"/>
        <w:gridCol w:w="422"/>
        <w:gridCol w:w="1175"/>
      </w:tblGrid>
      <w:tr w14:paraId="24125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4E00BE62">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67213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6" w:hRule="atLeast"/>
        </w:trPr>
        <w:tc>
          <w:tcPr>
            <w:tcW w:w="6076" w:type="dxa"/>
            <w:gridSpan w:val="4"/>
            <w:tcBorders>
              <w:top w:val="single" w:color="FFFFFF" w:sz="4" w:space="0"/>
              <w:left w:val="single" w:color="FFFFFF" w:sz="4" w:space="0"/>
              <w:right w:val="single" w:color="FFFFFF" w:sz="4" w:space="0"/>
            </w:tcBorders>
            <w:shd w:val="clear" w:color="auto" w:fill="auto"/>
            <w:vAlign w:val="center"/>
          </w:tcPr>
          <w:p w14:paraId="15C17C3F">
            <w:pPr>
              <w:rPr>
                <w:rFonts w:hint="eastAsia" w:ascii="宋体" w:hAnsi="宋体" w:eastAsia="宋体" w:cs="宋体"/>
                <w:i w:val="0"/>
                <w:color w:val="000000"/>
                <w:sz w:val="22"/>
                <w:szCs w:val="22"/>
                <w:u w:val="none"/>
              </w:rPr>
            </w:pPr>
          </w:p>
        </w:tc>
        <w:tc>
          <w:tcPr>
            <w:tcW w:w="736" w:type="dxa"/>
            <w:tcBorders>
              <w:top w:val="single" w:color="FFFFFF" w:sz="4" w:space="0"/>
              <w:left w:val="single" w:color="FFFFFF" w:sz="4" w:space="0"/>
              <w:right w:val="single" w:color="FFFFFF" w:sz="4" w:space="0"/>
            </w:tcBorders>
            <w:shd w:val="clear" w:color="auto" w:fill="auto"/>
            <w:vAlign w:val="center"/>
          </w:tcPr>
          <w:p w14:paraId="79B8F510">
            <w:pPr>
              <w:rPr>
                <w:rFonts w:hint="eastAsia" w:ascii="宋体" w:hAnsi="宋体" w:eastAsia="宋体" w:cs="宋体"/>
                <w:i w:val="0"/>
                <w:color w:val="000000"/>
                <w:sz w:val="22"/>
                <w:szCs w:val="22"/>
                <w:u w:val="none"/>
              </w:rPr>
            </w:pPr>
          </w:p>
        </w:tc>
        <w:tc>
          <w:tcPr>
            <w:tcW w:w="747" w:type="dxa"/>
            <w:tcBorders>
              <w:top w:val="single" w:color="FFFFFF" w:sz="4" w:space="0"/>
              <w:left w:val="single" w:color="FFFFFF" w:sz="4" w:space="0"/>
              <w:right w:val="single" w:color="FFFFFF" w:sz="4" w:space="0"/>
            </w:tcBorders>
            <w:shd w:val="clear" w:color="auto" w:fill="auto"/>
            <w:vAlign w:val="center"/>
          </w:tcPr>
          <w:p w14:paraId="27CFABC5">
            <w:pPr>
              <w:rPr>
                <w:rFonts w:hint="eastAsia" w:ascii="宋体" w:hAnsi="宋体" w:eastAsia="宋体" w:cs="宋体"/>
                <w:i w:val="0"/>
                <w:color w:val="000000"/>
                <w:sz w:val="22"/>
                <w:szCs w:val="22"/>
                <w:u w:val="none"/>
              </w:rPr>
            </w:pPr>
          </w:p>
        </w:tc>
        <w:tc>
          <w:tcPr>
            <w:tcW w:w="894" w:type="dxa"/>
            <w:tcBorders>
              <w:top w:val="single" w:color="FFFFFF" w:sz="4" w:space="0"/>
              <w:left w:val="single" w:color="FFFFFF" w:sz="4" w:space="0"/>
              <w:right w:val="single" w:color="FFFFFF" w:sz="4" w:space="0"/>
            </w:tcBorders>
            <w:shd w:val="clear" w:color="auto" w:fill="auto"/>
            <w:vAlign w:val="center"/>
          </w:tcPr>
          <w:p w14:paraId="1DA9A27B">
            <w:pPr>
              <w:rPr>
                <w:rFonts w:hint="eastAsia" w:ascii="宋体" w:hAnsi="宋体" w:eastAsia="宋体" w:cs="宋体"/>
                <w:i w:val="0"/>
                <w:color w:val="000000"/>
                <w:sz w:val="22"/>
                <w:szCs w:val="22"/>
                <w:u w:val="none"/>
              </w:rPr>
            </w:pPr>
          </w:p>
        </w:tc>
        <w:tc>
          <w:tcPr>
            <w:tcW w:w="747" w:type="dxa"/>
            <w:tcBorders>
              <w:top w:val="single" w:color="FFFFFF" w:sz="4" w:space="0"/>
              <w:left w:val="single" w:color="FFFFFF" w:sz="4" w:space="0"/>
              <w:right w:val="single" w:color="FFFFFF" w:sz="4" w:space="0"/>
            </w:tcBorders>
            <w:shd w:val="clear" w:color="auto" w:fill="auto"/>
            <w:vAlign w:val="center"/>
          </w:tcPr>
          <w:p w14:paraId="5204A584">
            <w:pPr>
              <w:rPr>
                <w:rFonts w:hint="eastAsia" w:ascii="宋体" w:hAnsi="宋体" w:eastAsia="宋体" w:cs="宋体"/>
                <w:i w:val="0"/>
                <w:color w:val="000000"/>
                <w:sz w:val="22"/>
                <w:szCs w:val="22"/>
                <w:u w:val="none"/>
              </w:rPr>
            </w:pPr>
          </w:p>
        </w:tc>
        <w:tc>
          <w:tcPr>
            <w:tcW w:w="660" w:type="dxa"/>
            <w:tcBorders>
              <w:top w:val="single" w:color="FFFFFF" w:sz="4" w:space="0"/>
              <w:left w:val="single" w:color="FFFFFF" w:sz="4" w:space="0"/>
              <w:right w:val="single" w:color="FFFFFF" w:sz="4" w:space="0"/>
            </w:tcBorders>
            <w:shd w:val="clear" w:color="auto" w:fill="auto"/>
            <w:vAlign w:val="center"/>
          </w:tcPr>
          <w:p w14:paraId="736853E2">
            <w:pPr>
              <w:rPr>
                <w:rFonts w:hint="eastAsia" w:ascii="宋体" w:hAnsi="宋体" w:eastAsia="宋体" w:cs="宋体"/>
                <w:i w:val="0"/>
                <w:color w:val="000000"/>
                <w:sz w:val="22"/>
                <w:szCs w:val="22"/>
                <w:u w:val="none"/>
              </w:rPr>
            </w:pPr>
          </w:p>
        </w:tc>
        <w:tc>
          <w:tcPr>
            <w:tcW w:w="2333" w:type="dxa"/>
            <w:gridSpan w:val="3"/>
            <w:tcBorders>
              <w:top w:val="single" w:color="FFFFFF" w:sz="4" w:space="0"/>
              <w:left w:val="single" w:color="FFFFFF" w:sz="4" w:space="0"/>
              <w:right w:val="single" w:color="FFFFFF" w:sz="4" w:space="0"/>
            </w:tcBorders>
            <w:shd w:val="clear" w:color="auto" w:fill="auto"/>
            <w:vAlign w:val="center"/>
          </w:tcPr>
          <w:p w14:paraId="2B2F04F2">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7750F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179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72F0DF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2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7762BC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8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8402AA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769"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A1596C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3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E85809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4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6B8F04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89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CD9434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4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1E81B8B">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66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2CBFB5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3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01A0FF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2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00E2261">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117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27BC17E">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2A8EF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50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978E">
            <w:pPr>
              <w:rPr>
                <w:rFonts w:hint="eastAsia" w:ascii="宋体" w:hAnsi="宋体" w:eastAsia="宋体" w:cs="宋体"/>
                <w:i w:val="0"/>
                <w:color w:val="000000"/>
                <w:sz w:val="18"/>
                <w:szCs w:val="18"/>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DC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19,691.19</w:t>
            </w:r>
          </w:p>
        </w:tc>
        <w:tc>
          <w:tcPr>
            <w:tcW w:w="1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6534">
            <w:pPr>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1966">
            <w:pPr>
              <w:rPr>
                <w:rFonts w:hint="eastAsia" w:ascii="宋体" w:hAnsi="宋体" w:eastAsia="宋体" w:cs="宋体"/>
                <w:i w:val="0"/>
                <w:color w:val="000000"/>
                <w:sz w:val="18"/>
                <w:szCs w:val="18"/>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1D0B2">
            <w:pPr>
              <w:rPr>
                <w:rFonts w:hint="eastAsia" w:ascii="宋体" w:hAnsi="宋体" w:eastAsia="宋体" w:cs="宋体"/>
                <w:i w:val="0"/>
                <w:color w:val="000000"/>
                <w:sz w:val="18"/>
                <w:szCs w:val="18"/>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F0E4">
            <w:pPr>
              <w:rPr>
                <w:rFonts w:hint="eastAsia" w:ascii="宋体" w:hAnsi="宋体" w:eastAsia="宋体" w:cs="宋体"/>
                <w:i w:val="0"/>
                <w:color w:val="000000"/>
                <w:sz w:val="18"/>
                <w:szCs w:val="18"/>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2AAD2">
            <w:pPr>
              <w:rPr>
                <w:rFonts w:hint="eastAsia" w:ascii="宋体" w:hAnsi="宋体" w:eastAsia="宋体" w:cs="宋体"/>
                <w:i w:val="0"/>
                <w:color w:val="000000"/>
                <w:sz w:val="18"/>
                <w:szCs w:val="18"/>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AA3D">
            <w:pPr>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F668A">
            <w:pPr>
              <w:rPr>
                <w:rFonts w:hint="eastAsia" w:ascii="宋体" w:hAnsi="宋体" w:eastAsia="宋体" w:cs="宋体"/>
                <w:i w:val="0"/>
                <w:color w:val="000000"/>
                <w:sz w:val="18"/>
                <w:szCs w:val="18"/>
                <w:u w:val="none"/>
              </w:rPr>
            </w:pP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3E6D">
            <w:pPr>
              <w:rPr>
                <w:rFonts w:hint="eastAsia" w:ascii="宋体" w:hAnsi="宋体" w:eastAsia="宋体" w:cs="宋体"/>
                <w:i w:val="0"/>
                <w:color w:val="000000"/>
                <w:sz w:val="18"/>
                <w:szCs w:val="18"/>
                <w:u w:val="none"/>
              </w:rPr>
            </w:pP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05F3">
            <w:pPr>
              <w:rPr>
                <w:rFonts w:hint="eastAsia" w:ascii="宋体" w:hAnsi="宋体" w:eastAsia="宋体" w:cs="宋体"/>
                <w:i w:val="0"/>
                <w:color w:val="000000"/>
                <w:sz w:val="18"/>
                <w:szCs w:val="18"/>
                <w:u w:val="none"/>
              </w:rPr>
            </w:pPr>
          </w:p>
        </w:tc>
      </w:tr>
      <w:tr w14:paraId="46CE7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7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6A6F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122008-红原县刷经寺镇卫生院</w:t>
            </w:r>
          </w:p>
        </w:tc>
        <w:tc>
          <w:tcPr>
            <w:tcW w:w="13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B12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1E4A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13,742.19</w:t>
            </w:r>
          </w:p>
        </w:tc>
        <w:tc>
          <w:tcPr>
            <w:tcW w:w="17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98D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A87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C2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1DE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48E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A6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FFA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BD2F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2FD1">
            <w:pPr>
              <w:jc w:val="left"/>
              <w:rPr>
                <w:rFonts w:hint="eastAsia" w:ascii="宋体" w:hAnsi="宋体" w:eastAsia="宋体" w:cs="宋体"/>
                <w:i w:val="0"/>
                <w:color w:val="000000"/>
                <w:sz w:val="18"/>
                <w:szCs w:val="18"/>
                <w:u w:val="none"/>
              </w:rPr>
            </w:pPr>
          </w:p>
        </w:tc>
      </w:tr>
      <w:tr w14:paraId="319C4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C8415">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6D934">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DC9BB">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84FA3">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EF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F56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43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91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1C0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1.37429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52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B516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4FFE">
            <w:pPr>
              <w:jc w:val="left"/>
              <w:rPr>
                <w:rFonts w:hint="eastAsia" w:ascii="宋体" w:hAnsi="宋体" w:eastAsia="宋体" w:cs="宋体"/>
                <w:i w:val="0"/>
                <w:color w:val="000000"/>
                <w:sz w:val="18"/>
                <w:szCs w:val="18"/>
                <w:u w:val="none"/>
              </w:rPr>
            </w:pPr>
          </w:p>
        </w:tc>
      </w:tr>
      <w:tr w14:paraId="01FCC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8CE7B">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E25FC">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3F997">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F1DEF">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7F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8C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AA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3B8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83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2E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17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4B41">
            <w:pPr>
              <w:jc w:val="left"/>
              <w:rPr>
                <w:rFonts w:hint="eastAsia" w:ascii="宋体" w:hAnsi="宋体" w:eastAsia="宋体" w:cs="宋体"/>
                <w:i w:val="0"/>
                <w:color w:val="000000"/>
                <w:sz w:val="18"/>
                <w:szCs w:val="18"/>
                <w:u w:val="none"/>
              </w:rPr>
            </w:pPr>
          </w:p>
        </w:tc>
      </w:tr>
      <w:tr w14:paraId="6714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D2865">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8C8E2">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3A614">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CBFB2">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62E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BB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26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822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BD7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1983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A7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E0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3C82">
            <w:pPr>
              <w:jc w:val="left"/>
              <w:rPr>
                <w:rFonts w:hint="eastAsia" w:ascii="宋体" w:hAnsi="宋体" w:eastAsia="宋体" w:cs="宋体"/>
                <w:i w:val="0"/>
                <w:color w:val="000000"/>
                <w:sz w:val="18"/>
                <w:szCs w:val="18"/>
                <w:u w:val="none"/>
              </w:rPr>
            </w:pPr>
          </w:p>
        </w:tc>
      </w:tr>
      <w:tr w14:paraId="3A31C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E8460">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137CF">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CC1F7">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6A12AA">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789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95D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F7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2型糖尿病患者管理人数</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8118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348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44C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E5B3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CD3B3">
            <w:pPr>
              <w:jc w:val="left"/>
              <w:rPr>
                <w:rFonts w:hint="eastAsia" w:ascii="宋体" w:hAnsi="宋体" w:eastAsia="宋体" w:cs="宋体"/>
                <w:i w:val="0"/>
                <w:color w:val="000000"/>
                <w:sz w:val="18"/>
                <w:szCs w:val="18"/>
                <w:u w:val="none"/>
              </w:rPr>
            </w:pPr>
          </w:p>
        </w:tc>
      </w:tr>
      <w:tr w14:paraId="7704D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10108">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E4D37">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444DC">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F2C01">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F61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D6A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308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6E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9D9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0611">
            <w:pPr>
              <w:jc w:val="left"/>
              <w:rPr>
                <w:rFonts w:hint="eastAsia" w:ascii="宋体" w:hAnsi="宋体" w:eastAsia="宋体" w:cs="宋体"/>
                <w:i w:val="0"/>
                <w:color w:val="000000"/>
                <w:sz w:val="18"/>
                <w:szCs w:val="18"/>
                <w:u w:val="none"/>
              </w:rPr>
            </w:pP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9FC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6A4A">
            <w:pPr>
              <w:jc w:val="left"/>
              <w:rPr>
                <w:rFonts w:hint="eastAsia" w:ascii="宋体" w:hAnsi="宋体" w:eastAsia="宋体" w:cs="宋体"/>
                <w:i w:val="0"/>
                <w:color w:val="000000"/>
                <w:sz w:val="18"/>
                <w:szCs w:val="18"/>
                <w:u w:val="none"/>
              </w:rPr>
            </w:pPr>
          </w:p>
        </w:tc>
      </w:tr>
      <w:tr w14:paraId="69BBD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6"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3C255">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EA1CB">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7C573">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0C3E8">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3D0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BC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6D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高血压患者管理人数</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780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51A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BE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1E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72AF">
            <w:pPr>
              <w:jc w:val="left"/>
              <w:rPr>
                <w:rFonts w:hint="eastAsia" w:ascii="宋体" w:hAnsi="宋体" w:eastAsia="宋体" w:cs="宋体"/>
                <w:i w:val="0"/>
                <w:color w:val="000000"/>
                <w:sz w:val="18"/>
                <w:szCs w:val="18"/>
                <w:u w:val="none"/>
              </w:rPr>
            </w:pPr>
          </w:p>
        </w:tc>
      </w:tr>
      <w:tr w14:paraId="33BDE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82744">
            <w:pPr>
              <w:jc w:val="left"/>
              <w:rPr>
                <w:rFonts w:hint="eastAsia" w:ascii="宋体" w:hAnsi="宋体" w:eastAsia="宋体" w:cs="宋体"/>
                <w:i w:val="0"/>
                <w:color w:val="000000"/>
                <w:sz w:val="18"/>
                <w:szCs w:val="18"/>
                <w:u w:val="none"/>
              </w:rPr>
            </w:pPr>
          </w:p>
        </w:tc>
        <w:tc>
          <w:tcPr>
            <w:tcW w:w="13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DE9A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7E5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5,949.00</w:t>
            </w:r>
          </w:p>
        </w:tc>
        <w:tc>
          <w:tcPr>
            <w:tcW w:w="17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287C0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55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641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5D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8F2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79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4FD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9B3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BAF6">
            <w:pPr>
              <w:jc w:val="left"/>
              <w:rPr>
                <w:rFonts w:hint="eastAsia" w:ascii="宋体" w:hAnsi="宋体" w:eastAsia="宋体" w:cs="宋体"/>
                <w:i w:val="0"/>
                <w:color w:val="000000"/>
                <w:sz w:val="18"/>
                <w:szCs w:val="18"/>
                <w:u w:val="none"/>
              </w:rPr>
            </w:pPr>
          </w:p>
        </w:tc>
      </w:tr>
      <w:tr w14:paraId="3EC4D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0ACC4">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655D7">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63116">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C8A8C">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A1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16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F3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9B35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AE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优良中低差</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1431">
            <w:pPr>
              <w:jc w:val="left"/>
              <w:rPr>
                <w:rFonts w:hint="eastAsia" w:ascii="宋体" w:hAnsi="宋体" w:eastAsia="宋体" w:cs="宋体"/>
                <w:i w:val="0"/>
                <w:color w:val="000000"/>
                <w:sz w:val="18"/>
                <w:szCs w:val="18"/>
                <w:u w:val="none"/>
              </w:rPr>
            </w:pP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87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F4F2">
            <w:pPr>
              <w:jc w:val="left"/>
              <w:rPr>
                <w:rFonts w:hint="eastAsia" w:ascii="宋体" w:hAnsi="宋体" w:eastAsia="宋体" w:cs="宋体"/>
                <w:i w:val="0"/>
                <w:color w:val="000000"/>
                <w:sz w:val="18"/>
                <w:szCs w:val="18"/>
                <w:u w:val="none"/>
              </w:rPr>
            </w:pPr>
          </w:p>
        </w:tc>
      </w:tr>
      <w:tr w14:paraId="24A9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A458">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C2D7D">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D03F9">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2A691">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D4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B8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80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D3E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9B7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66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33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C29A">
            <w:pPr>
              <w:jc w:val="left"/>
              <w:rPr>
                <w:rFonts w:hint="eastAsia" w:ascii="宋体" w:hAnsi="宋体" w:eastAsia="宋体" w:cs="宋体"/>
                <w:i w:val="0"/>
                <w:color w:val="000000"/>
                <w:sz w:val="18"/>
                <w:szCs w:val="18"/>
                <w:u w:val="none"/>
              </w:rPr>
            </w:pPr>
          </w:p>
        </w:tc>
      </w:tr>
      <w:tr w14:paraId="5FEF8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D9D8E">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923B2">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8C3DF">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41ED2">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18C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8B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33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159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EC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32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34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11FCA">
            <w:pPr>
              <w:jc w:val="left"/>
              <w:rPr>
                <w:rFonts w:hint="eastAsia" w:ascii="宋体" w:hAnsi="宋体" w:eastAsia="宋体" w:cs="宋体"/>
                <w:i w:val="0"/>
                <w:color w:val="000000"/>
                <w:sz w:val="18"/>
                <w:szCs w:val="18"/>
                <w:u w:val="none"/>
              </w:rPr>
            </w:pPr>
          </w:p>
        </w:tc>
      </w:tr>
      <w:tr w14:paraId="63DA8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21451">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F3215">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CB5CA">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EB108">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C5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67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90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F9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F1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1E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19B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7E19">
            <w:pPr>
              <w:jc w:val="left"/>
              <w:rPr>
                <w:rFonts w:hint="eastAsia" w:ascii="宋体" w:hAnsi="宋体" w:eastAsia="宋体" w:cs="宋体"/>
                <w:i w:val="0"/>
                <w:color w:val="000000"/>
                <w:sz w:val="18"/>
                <w:szCs w:val="18"/>
                <w:u w:val="none"/>
              </w:rPr>
            </w:pPr>
          </w:p>
        </w:tc>
      </w:tr>
      <w:tr w14:paraId="558BB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ED116">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E2BB1">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BA1CF">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B5AAF">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A76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D9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F6E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32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27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AE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6C7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462E">
            <w:pPr>
              <w:jc w:val="left"/>
              <w:rPr>
                <w:rFonts w:hint="eastAsia" w:ascii="宋体" w:hAnsi="宋体" w:eastAsia="宋体" w:cs="宋体"/>
                <w:i w:val="0"/>
                <w:color w:val="000000"/>
                <w:sz w:val="18"/>
                <w:szCs w:val="18"/>
                <w:u w:val="none"/>
              </w:rPr>
            </w:pPr>
          </w:p>
        </w:tc>
      </w:tr>
      <w:tr w14:paraId="5242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70F7F">
            <w:pPr>
              <w:jc w:val="left"/>
              <w:rPr>
                <w:rFonts w:hint="eastAsia" w:ascii="宋体" w:hAnsi="宋体" w:eastAsia="宋体" w:cs="宋体"/>
                <w:i w:val="0"/>
                <w:color w:val="000000"/>
                <w:sz w:val="18"/>
                <w:szCs w:val="18"/>
                <w:u w:val="none"/>
              </w:rPr>
            </w:pPr>
          </w:p>
        </w:tc>
        <w:tc>
          <w:tcPr>
            <w:tcW w:w="13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BA967">
            <w:pPr>
              <w:jc w:val="left"/>
              <w:rPr>
                <w:rFonts w:hint="eastAsia" w:ascii="宋体" w:hAnsi="宋体" w:eastAsia="宋体" w:cs="宋体"/>
                <w:i w:val="0"/>
                <w:color w:val="000000"/>
                <w:sz w:val="18"/>
                <w:szCs w:val="18"/>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F8E1C">
            <w:pPr>
              <w:jc w:val="right"/>
              <w:rPr>
                <w:rFonts w:hint="eastAsia" w:ascii="宋体" w:hAnsi="宋体" w:eastAsia="宋体" w:cs="宋体"/>
                <w:i w:val="0"/>
                <w:color w:val="000000"/>
                <w:sz w:val="18"/>
                <w:szCs w:val="18"/>
                <w:u w:val="none"/>
              </w:rPr>
            </w:pPr>
          </w:p>
        </w:tc>
        <w:tc>
          <w:tcPr>
            <w:tcW w:w="17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FA40A">
            <w:pPr>
              <w:jc w:val="left"/>
              <w:rPr>
                <w:rFonts w:hint="eastAsia" w:ascii="宋体" w:hAnsi="宋体" w:eastAsia="宋体" w:cs="宋体"/>
                <w:i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336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E3F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8E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709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CA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5C75">
            <w:pPr>
              <w:jc w:val="left"/>
              <w:rPr>
                <w:rFonts w:hint="eastAsia" w:ascii="宋体" w:hAnsi="宋体" w:eastAsia="宋体" w:cs="宋体"/>
                <w:i w:val="0"/>
                <w:color w:val="000000"/>
                <w:sz w:val="18"/>
                <w:szCs w:val="18"/>
                <w:u w:val="none"/>
              </w:rPr>
            </w:pP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B2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C2FA">
            <w:pPr>
              <w:jc w:val="left"/>
              <w:rPr>
                <w:rFonts w:hint="eastAsia" w:ascii="宋体" w:hAnsi="宋体" w:eastAsia="宋体" w:cs="宋体"/>
                <w:i w:val="0"/>
                <w:color w:val="000000"/>
                <w:sz w:val="18"/>
                <w:szCs w:val="18"/>
                <w:u w:val="none"/>
              </w:rPr>
            </w:pPr>
          </w:p>
        </w:tc>
      </w:tr>
    </w:tbl>
    <w:p w14:paraId="0589114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p>
    <w:p w14:paraId="7C11339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5715372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681C74C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33A91CF7">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14:paraId="7E37DF63">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2025年部门预算编制基础数据真实可靠，按照年度</w:t>
      </w:r>
      <w:r>
        <w:rPr>
          <w:rFonts w:hint="eastAsia" w:ascii="仿宋" w:hAnsi="仿宋" w:eastAsia="仿宋" w:cs="仿宋"/>
          <w:color w:val="000000"/>
          <w:kern w:val="2"/>
          <w:sz w:val="32"/>
          <w:szCs w:val="32"/>
          <w:lang w:val="en-US" w:eastAsia="zh-CN" w:bidi="ar-SA"/>
        </w:rPr>
        <w:fldChar w:fldCharType="begin"/>
      </w:r>
      <w:r>
        <w:rPr>
          <w:rFonts w:hint="eastAsia" w:ascii="仿宋" w:hAnsi="仿宋" w:eastAsia="仿宋" w:cs="仿宋"/>
          <w:color w:val="000000"/>
          <w:kern w:val="2"/>
          <w:sz w:val="32"/>
          <w:szCs w:val="32"/>
          <w:lang w:val="en-US" w:eastAsia="zh-CN" w:bidi="ar-SA"/>
        </w:rPr>
        <w:instrText xml:space="preserve"> HYPERLINK "http://www.91wenmi.com/wenmi/zongjie/gongzuojihua/" \t "_blank" </w:instrText>
      </w:r>
      <w:r>
        <w:rPr>
          <w:rFonts w:hint="eastAsia" w:ascii="仿宋" w:hAnsi="仿宋" w:eastAsia="仿宋" w:cs="仿宋"/>
          <w:color w:val="000000"/>
          <w:kern w:val="2"/>
          <w:sz w:val="32"/>
          <w:szCs w:val="32"/>
          <w:lang w:val="en-US" w:eastAsia="zh-CN" w:bidi="ar-SA"/>
        </w:rPr>
        <w:fldChar w:fldCharType="separate"/>
      </w:r>
      <w:r>
        <w:rPr>
          <w:rFonts w:hint="eastAsia" w:ascii="仿宋" w:hAnsi="仿宋" w:eastAsia="仿宋" w:cs="仿宋"/>
          <w:color w:val="000000"/>
          <w:kern w:val="2"/>
          <w:sz w:val="32"/>
          <w:szCs w:val="32"/>
          <w:lang w:val="en-US" w:eastAsia="zh-CN" w:bidi="ar-SA"/>
        </w:rPr>
        <w:t>工作计划</w:t>
      </w:r>
      <w:r>
        <w:rPr>
          <w:rFonts w:hint="eastAsia" w:ascii="仿宋" w:hAnsi="仿宋" w:eastAsia="仿宋" w:cs="仿宋"/>
          <w:color w:val="000000"/>
          <w:kern w:val="2"/>
          <w:sz w:val="32"/>
          <w:szCs w:val="32"/>
          <w:lang w:val="en-US" w:eastAsia="zh-CN" w:bidi="ar-SA"/>
        </w:rPr>
        <w:fldChar w:fldCharType="end"/>
      </w:r>
      <w:r>
        <w:rPr>
          <w:rFonts w:hint="eastAsia" w:ascii="仿宋" w:hAnsi="仿宋" w:eastAsia="仿宋" w:cs="仿宋"/>
          <w:color w:val="000000"/>
          <w:kern w:val="2"/>
          <w:sz w:val="32"/>
          <w:szCs w:val="32"/>
          <w:lang w:val="en-US" w:eastAsia="zh-CN" w:bidi="ar-SA"/>
        </w:rPr>
        <w:t>和支出标准合理编制预算方案，预算数据按要求及时报送。基本支出按时间进度支付，达到执行进度，年终无结余。严格执行“三公经费”预算，严格审批，无超预算、无预算执行的情况。</w:t>
      </w:r>
    </w:p>
    <w:p w14:paraId="7DCFE6B5">
      <w:pPr>
        <w:pStyle w:val="15"/>
        <w:keepNext w:val="0"/>
        <w:keepLines w:val="0"/>
        <w:pageBreakBefore w:val="0"/>
        <w:widowControl/>
        <w:numPr>
          <w:ilvl w:val="0"/>
          <w:numId w:val="2"/>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存在问题。</w:t>
      </w:r>
    </w:p>
    <w:p w14:paraId="6F0F6550">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leftChars="200" w:right="0" w:rightChars="0" w:firstLine="320" w:firstLineChars="1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专项资金执行进度有待进一步加快，固定资产管理继续加强中。账务处理有待于提高。</w:t>
      </w:r>
    </w:p>
    <w:p w14:paraId="792318D7">
      <w:pPr>
        <w:keepNext w:val="0"/>
        <w:keepLines w:val="0"/>
        <w:pageBreakBefore w:val="0"/>
        <w:widowControl/>
        <w:numPr>
          <w:ilvl w:val="0"/>
          <w:numId w:val="2"/>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改进建议。</w:t>
      </w:r>
      <w:bookmarkStart w:id="46" w:name="_Hlk110546638"/>
    </w:p>
    <w:p w14:paraId="1AB085C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200" w:firstLine="320" w:firstLineChars="1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eastAsia" w:ascii="仿宋" w:hAnsi="仿宋" w:eastAsia="仿宋" w:cs="仿宋"/>
          <w:color w:val="000000"/>
          <w:kern w:val="2"/>
          <w:sz w:val="32"/>
          <w:szCs w:val="32"/>
          <w:lang w:val="en-US" w:eastAsia="zh-CN" w:bidi="ar-SA"/>
        </w:rPr>
        <w:t>深入学习贯彻《预算法》等相关法律、法规，进一步增强预算意识，始终坚持先有预算、后有支出，没有预算不得支出的原则。科学合理编制部门预算，推进预算编制科学化、准确化。年度预算编制后，根据实际情况，定期做好预算执行分析，适时掌握预算执行进度，及时找出预算实际执行情况与预算目标之间存在的差距，进一步加快预算执行。加强与业务部门工作对接，做好提前准备工作，资金下达后及时开展项目工作，加快执行进度，充分发挥项目资金效益。</w:t>
      </w:r>
    </w:p>
    <w:bookmarkEnd w:id="46"/>
    <w:p w14:paraId="540768D5">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3D8E2A86">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543D8E84">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1491F82A">
      <w:pPr>
        <w:pStyle w:val="8"/>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454E892A">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3A8EFEE8">
      <w:pPr>
        <w:spacing w:line="580" w:lineRule="exact"/>
        <w:ind w:firstLine="2640" w:firstLineChars="1100"/>
        <w:rPr>
          <w:rFonts w:hint="eastAsia" w:ascii="仿宋" w:hAnsi="仿宋" w:eastAsia="仿宋" w:cs="仿宋"/>
          <w:color w:val="auto"/>
          <w:sz w:val="32"/>
          <w:szCs w:val="32"/>
          <w:highlight w:val="none"/>
          <w:lang w:val="en-US" w:eastAsia="zh-CN"/>
        </w:rPr>
      </w:pPr>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w:t>
      </w:r>
      <w:r>
        <w:rPr>
          <w:rFonts w:hint="eastAsia" w:ascii="仿宋_GB2312" w:hAnsi="仿宋_GB2312" w:eastAsia="仿宋_GB2312" w:cs="仿宋_GB2312"/>
          <w:sz w:val="32"/>
          <w:szCs w:val="32"/>
          <w:lang w:val="en-US" w:eastAsia="zh-CN"/>
        </w:rPr>
        <w:t>刷经寺镇中心</w:t>
      </w:r>
      <w:r>
        <w:rPr>
          <w:rFonts w:hint="eastAsia" w:ascii="仿宋" w:hAnsi="仿宋" w:eastAsia="仿宋" w:cs="仿宋"/>
          <w:color w:val="auto"/>
          <w:sz w:val="32"/>
          <w:szCs w:val="32"/>
          <w:highlight w:val="none"/>
          <w:lang w:val="en-US" w:eastAsia="zh-CN"/>
        </w:rPr>
        <w:t>卫生院</w:t>
      </w:r>
    </w:p>
    <w:p w14:paraId="1774B913">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4827A14A">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14:paraId="12CE168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444EF34B">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61BC5A51">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199FAE10">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6E5B2A0F">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6C20237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02A075DB">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31BF3F5F">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33A9E450">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6273A6B9">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5BA7587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6601C7F1">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11251064">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7237552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4041A8E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468BE62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3368CE32">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35FB85E3">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324FF0C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3D87132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1C3CB782">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7D0F4F78">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52CC97D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5C52A0F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7B8A74CE">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7773F8BF">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0EC84D3A">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359BEDF4">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109DCA07">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5EBFE123">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0339A0B2">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39FB9B01">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7324DED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14:paraId="52366736">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702279C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4AD08800">
      <w:pPr>
        <w:keepNext w:val="0"/>
        <w:keepLines w:val="0"/>
        <w:pageBreakBefore w:val="0"/>
        <w:widowControl w:val="0"/>
        <w:kinsoku/>
        <w:wordWrap/>
        <w:overflowPunct/>
        <w:topLinePunct w:val="0"/>
        <w:autoSpaceDE/>
        <w:autoSpaceDN/>
        <w:bidi w:val="0"/>
        <w:spacing w:line="578" w:lineRule="exact"/>
        <w:ind w:firstLine="880" w:firstLineChars="200"/>
        <w:textAlignment w:val="auto"/>
        <w:outlineLvl w:val="9"/>
        <w:rPr>
          <w:rFonts w:hint="eastAsia" w:ascii="Times New Roman" w:hAnsi="Times New Roman" w:eastAsia="仿宋"/>
          <w:b w:val="0"/>
          <w:color w:val="auto"/>
          <w:highlight w:val="none"/>
        </w:rPr>
      </w:pPr>
      <w:bookmarkStart w:id="47" w:name="_Toc15396618"/>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45"/>
      <w:bookmarkEnd w:id="47"/>
      <w:bookmarkStart w:id="48" w:name="_Toc15396619"/>
    </w:p>
    <w:p w14:paraId="3396C3C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61A8699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8"/>
    </w:p>
    <w:p w14:paraId="0916AD0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0"/>
      <w:r>
        <w:rPr>
          <w:rFonts w:hint="eastAsia" w:ascii="Times New Roman" w:hAnsi="Times New Roman" w:eastAsia="仿宋_GB2312" w:cs="仿宋_GB2312"/>
          <w:color w:val="auto"/>
          <w:sz w:val="32"/>
          <w:szCs w:val="32"/>
          <w:highlight w:val="none"/>
        </w:rPr>
        <w:t>二、收入决算表</w:t>
      </w:r>
      <w:bookmarkEnd w:id="49"/>
    </w:p>
    <w:p w14:paraId="4FE2BE1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1"/>
      <w:r>
        <w:rPr>
          <w:rFonts w:hint="eastAsia" w:ascii="Times New Roman" w:hAnsi="Times New Roman" w:eastAsia="仿宋_GB2312" w:cs="仿宋_GB2312"/>
          <w:color w:val="auto"/>
          <w:sz w:val="32"/>
          <w:szCs w:val="32"/>
          <w:highlight w:val="none"/>
        </w:rPr>
        <w:t>三、支出决算表</w:t>
      </w:r>
      <w:bookmarkEnd w:id="50"/>
    </w:p>
    <w:p w14:paraId="10C4FDF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2"/>
      <w:r>
        <w:rPr>
          <w:rFonts w:hint="eastAsia" w:ascii="Times New Roman" w:hAnsi="Times New Roman" w:eastAsia="仿宋_GB2312" w:cs="仿宋_GB2312"/>
          <w:color w:val="auto"/>
          <w:sz w:val="32"/>
          <w:szCs w:val="32"/>
          <w:highlight w:val="none"/>
        </w:rPr>
        <w:t>四、财政拨款收入支出决算总表</w:t>
      </w:r>
      <w:bookmarkEnd w:id="51"/>
    </w:p>
    <w:p w14:paraId="48ACF71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3"/>
      <w:r>
        <w:rPr>
          <w:rFonts w:hint="eastAsia" w:ascii="Times New Roman" w:hAnsi="Times New Roman" w:eastAsia="仿宋_GB2312" w:cs="仿宋_GB2312"/>
          <w:color w:val="auto"/>
          <w:sz w:val="32"/>
          <w:szCs w:val="32"/>
          <w:highlight w:val="none"/>
        </w:rPr>
        <w:t>五、财政拨款支出决算明细表</w:t>
      </w:r>
      <w:bookmarkEnd w:id="52"/>
      <w:bookmarkStart w:id="53" w:name="_Toc15396624"/>
    </w:p>
    <w:p w14:paraId="224E98F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3"/>
    </w:p>
    <w:p w14:paraId="3DA39B1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5"/>
      <w:r>
        <w:rPr>
          <w:rFonts w:hint="eastAsia" w:ascii="Times New Roman" w:hAnsi="Times New Roman" w:eastAsia="仿宋_GB2312" w:cs="仿宋_GB2312"/>
          <w:color w:val="auto"/>
          <w:sz w:val="32"/>
          <w:szCs w:val="32"/>
          <w:highlight w:val="none"/>
        </w:rPr>
        <w:t>七、一般公共预算财政拨款支出决算明细表</w:t>
      </w:r>
      <w:bookmarkEnd w:id="54"/>
    </w:p>
    <w:p w14:paraId="7383F50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6"/>
      <w:r>
        <w:rPr>
          <w:rFonts w:hint="eastAsia" w:ascii="Times New Roman" w:hAnsi="Times New Roman" w:eastAsia="仿宋_GB2312" w:cs="仿宋_GB2312"/>
          <w:color w:val="auto"/>
          <w:sz w:val="32"/>
          <w:szCs w:val="32"/>
          <w:highlight w:val="none"/>
        </w:rPr>
        <w:t>八、一般公共预算财政拨款基本支出决算表</w:t>
      </w:r>
      <w:bookmarkEnd w:id="55"/>
    </w:p>
    <w:p w14:paraId="5A22CBF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7"/>
      <w:r>
        <w:rPr>
          <w:rFonts w:hint="eastAsia" w:ascii="Times New Roman" w:hAnsi="Times New Roman" w:eastAsia="仿宋_GB2312" w:cs="仿宋_GB2312"/>
          <w:color w:val="auto"/>
          <w:sz w:val="32"/>
          <w:szCs w:val="32"/>
          <w:highlight w:val="none"/>
        </w:rPr>
        <w:t>九、一般公共预算财政拨款项目支出决算表</w:t>
      </w:r>
      <w:bookmarkEnd w:id="56"/>
    </w:p>
    <w:p w14:paraId="3DF4F89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8"/>
      <w:r>
        <w:rPr>
          <w:rFonts w:hint="eastAsia" w:ascii="Times New Roman" w:hAnsi="Times New Roman" w:eastAsia="仿宋_GB2312" w:cs="仿宋_GB2312"/>
          <w:color w:val="auto"/>
          <w:sz w:val="32"/>
          <w:szCs w:val="32"/>
          <w:highlight w:val="none"/>
        </w:rPr>
        <w:t>十、</w:t>
      </w:r>
      <w:bookmarkEnd w:id="57"/>
      <w:r>
        <w:rPr>
          <w:rFonts w:hint="eastAsia" w:ascii="Times New Roman" w:hAnsi="Times New Roman" w:eastAsia="仿宋_GB2312" w:cs="仿宋_GB2312"/>
          <w:color w:val="auto"/>
          <w:sz w:val="32"/>
          <w:szCs w:val="32"/>
          <w:highlight w:val="none"/>
        </w:rPr>
        <w:t>政府性基金预算财政拨款收入支出决算表</w:t>
      </w:r>
    </w:p>
    <w:p w14:paraId="28C853F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9"/>
      <w:r>
        <w:rPr>
          <w:rFonts w:hint="eastAsia" w:ascii="Times New Roman" w:hAnsi="Times New Roman" w:eastAsia="仿宋_GB2312" w:cs="仿宋_GB2312"/>
          <w:color w:val="auto"/>
          <w:sz w:val="32"/>
          <w:szCs w:val="32"/>
          <w:highlight w:val="none"/>
        </w:rPr>
        <w:t>十一、</w:t>
      </w:r>
      <w:bookmarkEnd w:id="5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3694E7C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30"/>
      <w:r>
        <w:rPr>
          <w:rFonts w:hint="eastAsia" w:ascii="Times New Roman" w:hAnsi="Times New Roman" w:eastAsia="仿宋_GB2312" w:cs="仿宋_GB2312"/>
          <w:color w:val="auto"/>
          <w:sz w:val="32"/>
          <w:szCs w:val="32"/>
          <w:highlight w:val="none"/>
        </w:rPr>
        <w:t>十二、</w:t>
      </w:r>
      <w:bookmarkEnd w:id="59"/>
      <w:r>
        <w:rPr>
          <w:rFonts w:hint="eastAsia" w:ascii="Times New Roman" w:hAnsi="Times New Roman" w:eastAsia="仿宋_GB2312" w:cs="仿宋_GB2312"/>
          <w:color w:val="auto"/>
          <w:sz w:val="32"/>
          <w:szCs w:val="32"/>
          <w:highlight w:val="none"/>
          <w:lang w:eastAsia="zh-CN"/>
        </w:rPr>
        <w:t>国有资本经营预算财政拨款支出决算表</w:t>
      </w:r>
    </w:p>
    <w:p w14:paraId="5F41989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0" w:name="_Toc15396631"/>
      <w:r>
        <w:rPr>
          <w:rFonts w:hint="eastAsia" w:ascii="Times New Roman" w:hAnsi="Times New Roman" w:eastAsia="仿宋_GB2312" w:cs="仿宋_GB2312"/>
          <w:color w:val="auto"/>
          <w:sz w:val="32"/>
          <w:szCs w:val="32"/>
          <w:highlight w:val="none"/>
        </w:rPr>
        <w:t>十三、</w:t>
      </w:r>
      <w:bookmarkEnd w:id="60"/>
      <w:r>
        <w:rPr>
          <w:rFonts w:hint="eastAsia" w:ascii="Times New Roman" w:hAnsi="Times New Roman" w:eastAsia="仿宋_GB2312" w:cs="仿宋_GB2312"/>
          <w:color w:val="auto"/>
          <w:sz w:val="32"/>
          <w:szCs w:val="32"/>
          <w:highlight w:val="none"/>
          <w:lang w:eastAsia="zh-CN"/>
        </w:rPr>
        <w:t>财政拨款“三公”经费支出决算表</w:t>
      </w:r>
    </w:p>
    <w:p w14:paraId="734F3B25">
      <w:pPr>
        <w:rPr>
          <w:rFonts w:hint="eastAsia" w:ascii="Times New Roman" w:hAnsi="Times New Roman"/>
          <w:lang w:eastAsia="zh-CN"/>
        </w:rPr>
      </w:pPr>
    </w:p>
    <w:sectPr>
      <w:footerReference r:id="rId9" w:type="first"/>
      <w:footerReference r:id="rId8"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6A8BF">
    <w:pPr>
      <w:pStyle w:val="11"/>
      <w:jc w:val="center"/>
    </w:pPr>
  </w:p>
  <w:p w14:paraId="7ECC404D">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C464F">
    <w:pPr>
      <w:pStyle w:val="11"/>
      <w:jc w:val="center"/>
    </w:pPr>
  </w:p>
  <w:p w14:paraId="31042A06">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9F50D">
    <w:pPr>
      <w:pStyle w:val="11"/>
      <w:rPr>
        <w:rFonts w:hint="eastAsia" w:eastAsia="宋体"/>
        <w:lang w:val="en-US"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5EC3C">
    <w:pPr>
      <w:pStyle w:val="11"/>
      <w:jc w:val="center"/>
    </w:pPr>
  </w:p>
  <w:p w14:paraId="5F3554DD">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BA3DC">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6EEA7D">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F6EEA7D">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B3C8">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C7B51">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DC9405"/>
    <w:multiLevelType w:val="singleLevel"/>
    <w:tmpl w:val="C2DC9405"/>
    <w:lvl w:ilvl="0" w:tentative="0">
      <w:start w:val="1"/>
      <w:numFmt w:val="chineseCounting"/>
      <w:suff w:val="nothing"/>
      <w:lvlText w:val="%1、"/>
      <w:lvlJc w:val="left"/>
      <w:rPr>
        <w:rFonts w:hint="eastAsia"/>
      </w:rPr>
    </w:lvl>
  </w:abstractNum>
  <w:abstractNum w:abstractNumId="1">
    <w:nsid w:val="7DA0D707"/>
    <w:multiLevelType w:val="singleLevel"/>
    <w:tmpl w:val="7DA0D707"/>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41F1279"/>
    <w:rsid w:val="05001800"/>
    <w:rsid w:val="059C6582"/>
    <w:rsid w:val="061E35DE"/>
    <w:rsid w:val="066E0107"/>
    <w:rsid w:val="06F43958"/>
    <w:rsid w:val="07996F6E"/>
    <w:rsid w:val="07DFD8BA"/>
    <w:rsid w:val="087D295A"/>
    <w:rsid w:val="08DB07E4"/>
    <w:rsid w:val="09867E8F"/>
    <w:rsid w:val="0A2032A3"/>
    <w:rsid w:val="0A241AD5"/>
    <w:rsid w:val="0C6C4794"/>
    <w:rsid w:val="0CA8290A"/>
    <w:rsid w:val="0D35B1ED"/>
    <w:rsid w:val="0DE07E2B"/>
    <w:rsid w:val="0EE5365C"/>
    <w:rsid w:val="0F98263C"/>
    <w:rsid w:val="101860EC"/>
    <w:rsid w:val="10C055FF"/>
    <w:rsid w:val="10F17C2A"/>
    <w:rsid w:val="11772AA4"/>
    <w:rsid w:val="118107EC"/>
    <w:rsid w:val="13957196"/>
    <w:rsid w:val="13D50BC4"/>
    <w:rsid w:val="14022904"/>
    <w:rsid w:val="14897370"/>
    <w:rsid w:val="152F2A07"/>
    <w:rsid w:val="15EE13DE"/>
    <w:rsid w:val="1629525B"/>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2E00E62"/>
    <w:rsid w:val="23860B96"/>
    <w:rsid w:val="240371BF"/>
    <w:rsid w:val="25D332D7"/>
    <w:rsid w:val="260F557C"/>
    <w:rsid w:val="281408E2"/>
    <w:rsid w:val="298A76BC"/>
    <w:rsid w:val="29FD04D3"/>
    <w:rsid w:val="2BFF7BC6"/>
    <w:rsid w:val="2C025539"/>
    <w:rsid w:val="2C8A61B5"/>
    <w:rsid w:val="2D2E01CF"/>
    <w:rsid w:val="2D971F07"/>
    <w:rsid w:val="2DF04E50"/>
    <w:rsid w:val="2E9545B0"/>
    <w:rsid w:val="2ED80338"/>
    <w:rsid w:val="2F040D46"/>
    <w:rsid w:val="2FAE5751"/>
    <w:rsid w:val="2FB1A395"/>
    <w:rsid w:val="2FB52DFD"/>
    <w:rsid w:val="2FD9A7D8"/>
    <w:rsid w:val="319F7F4E"/>
    <w:rsid w:val="321B2544"/>
    <w:rsid w:val="3304709D"/>
    <w:rsid w:val="34281836"/>
    <w:rsid w:val="345F6BAB"/>
    <w:rsid w:val="349D6851"/>
    <w:rsid w:val="35BA6CAF"/>
    <w:rsid w:val="35D37231"/>
    <w:rsid w:val="364D14C1"/>
    <w:rsid w:val="36976C55"/>
    <w:rsid w:val="36AA5135"/>
    <w:rsid w:val="36BE0DA7"/>
    <w:rsid w:val="376B6AA6"/>
    <w:rsid w:val="376D39B2"/>
    <w:rsid w:val="37E16F03"/>
    <w:rsid w:val="37F53A3B"/>
    <w:rsid w:val="388D4D7E"/>
    <w:rsid w:val="389B6C89"/>
    <w:rsid w:val="38D469F0"/>
    <w:rsid w:val="39627CCD"/>
    <w:rsid w:val="397BAF1F"/>
    <w:rsid w:val="3AB79AF3"/>
    <w:rsid w:val="3B7EF35A"/>
    <w:rsid w:val="3B9FDB6C"/>
    <w:rsid w:val="3BF5BC2F"/>
    <w:rsid w:val="3C9516DC"/>
    <w:rsid w:val="3CEBA265"/>
    <w:rsid w:val="3D98207C"/>
    <w:rsid w:val="3D9B0D99"/>
    <w:rsid w:val="3DEE7CF3"/>
    <w:rsid w:val="3DF02244"/>
    <w:rsid w:val="3E78745D"/>
    <w:rsid w:val="3F816DED"/>
    <w:rsid w:val="3FF4CAE0"/>
    <w:rsid w:val="3FF7B227"/>
    <w:rsid w:val="40E54C45"/>
    <w:rsid w:val="41313393"/>
    <w:rsid w:val="41636052"/>
    <w:rsid w:val="43A407DF"/>
    <w:rsid w:val="44515BEA"/>
    <w:rsid w:val="44E268DA"/>
    <w:rsid w:val="453F7E5B"/>
    <w:rsid w:val="46C617D3"/>
    <w:rsid w:val="486A6C7A"/>
    <w:rsid w:val="49176D9B"/>
    <w:rsid w:val="494006BD"/>
    <w:rsid w:val="4A627F82"/>
    <w:rsid w:val="4B0E749A"/>
    <w:rsid w:val="4B4F25DA"/>
    <w:rsid w:val="4BDA0CFB"/>
    <w:rsid w:val="4BE068DB"/>
    <w:rsid w:val="4D3C0CCC"/>
    <w:rsid w:val="4D577224"/>
    <w:rsid w:val="4D630954"/>
    <w:rsid w:val="4DA06E58"/>
    <w:rsid w:val="4DAF78E6"/>
    <w:rsid w:val="4DBF1CEB"/>
    <w:rsid w:val="4E15380F"/>
    <w:rsid w:val="4E58349E"/>
    <w:rsid w:val="4EAB630A"/>
    <w:rsid w:val="4ECE2238"/>
    <w:rsid w:val="4F833267"/>
    <w:rsid w:val="4FC0555D"/>
    <w:rsid w:val="4FE9BD67"/>
    <w:rsid w:val="4FFB052F"/>
    <w:rsid w:val="53083A92"/>
    <w:rsid w:val="537E6D0A"/>
    <w:rsid w:val="53AF27A2"/>
    <w:rsid w:val="53F74C96"/>
    <w:rsid w:val="56E47B74"/>
    <w:rsid w:val="57BD3DD4"/>
    <w:rsid w:val="5A0C5FF2"/>
    <w:rsid w:val="5ACC46A4"/>
    <w:rsid w:val="5AF92295"/>
    <w:rsid w:val="5BDD79E6"/>
    <w:rsid w:val="5BDE576D"/>
    <w:rsid w:val="5BF561CA"/>
    <w:rsid w:val="5BFF5DFC"/>
    <w:rsid w:val="5CD71FC4"/>
    <w:rsid w:val="5D1F11B5"/>
    <w:rsid w:val="5DAE1B18"/>
    <w:rsid w:val="5DE7D9E5"/>
    <w:rsid w:val="5ECEC941"/>
    <w:rsid w:val="5EDC40E9"/>
    <w:rsid w:val="5F493CB7"/>
    <w:rsid w:val="5FAB4E04"/>
    <w:rsid w:val="5FBF9FF3"/>
    <w:rsid w:val="5FCD4E2C"/>
    <w:rsid w:val="5FD15F49"/>
    <w:rsid w:val="5FEF394A"/>
    <w:rsid w:val="5FF67715"/>
    <w:rsid w:val="607D668D"/>
    <w:rsid w:val="62BF3928"/>
    <w:rsid w:val="633C45CA"/>
    <w:rsid w:val="647F5392"/>
    <w:rsid w:val="664B1D71"/>
    <w:rsid w:val="668D5A3F"/>
    <w:rsid w:val="67AA3209"/>
    <w:rsid w:val="67EC3287"/>
    <w:rsid w:val="681C4F0D"/>
    <w:rsid w:val="684B7D7A"/>
    <w:rsid w:val="688E3BF0"/>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031581"/>
    <w:rsid w:val="6F544B20"/>
    <w:rsid w:val="6F6FB3EB"/>
    <w:rsid w:val="6F784160"/>
    <w:rsid w:val="6F8731EA"/>
    <w:rsid w:val="6FCE6052"/>
    <w:rsid w:val="6FD57C00"/>
    <w:rsid w:val="6FEFFFD8"/>
    <w:rsid w:val="6FF5CC65"/>
    <w:rsid w:val="6FFB47EC"/>
    <w:rsid w:val="6FFF034A"/>
    <w:rsid w:val="70496804"/>
    <w:rsid w:val="70934920"/>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8540E39"/>
    <w:rsid w:val="79086DAD"/>
    <w:rsid w:val="79974F09"/>
    <w:rsid w:val="79D7FD79"/>
    <w:rsid w:val="79EE5BA4"/>
    <w:rsid w:val="7A894339"/>
    <w:rsid w:val="7AFF7572"/>
    <w:rsid w:val="7B6C7DFB"/>
    <w:rsid w:val="7BBFBED0"/>
    <w:rsid w:val="7BC3E394"/>
    <w:rsid w:val="7C1F3737"/>
    <w:rsid w:val="7CBFC87B"/>
    <w:rsid w:val="7CFE0F48"/>
    <w:rsid w:val="7D7EC23E"/>
    <w:rsid w:val="7D916348"/>
    <w:rsid w:val="7DB66719"/>
    <w:rsid w:val="7E8ADEBF"/>
    <w:rsid w:val="7EEF11D3"/>
    <w:rsid w:val="7F0971A6"/>
    <w:rsid w:val="7F3F679B"/>
    <w:rsid w:val="7F4FC4EF"/>
    <w:rsid w:val="7F5E4D54"/>
    <w:rsid w:val="7F6E0135"/>
    <w:rsid w:val="7FA30C79"/>
    <w:rsid w:val="7FAF8ABF"/>
    <w:rsid w:val="7FB7269E"/>
    <w:rsid w:val="7FBB179D"/>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Body Text"/>
    <w:basedOn w:val="1"/>
    <w:link w:val="26"/>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2"/>
    <w:semiHidden/>
    <w:unhideWhenUsed/>
    <w:qFormat/>
    <w:uiPriority w:val="99"/>
    <w:rPr>
      <w:sz w:val="18"/>
      <w:szCs w:val="18"/>
    </w:rPr>
  </w:style>
  <w:style w:type="paragraph" w:styleId="11">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2"/>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1"/>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8"/>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5"/>
    <w:qFormat/>
    <w:uiPriority w:val="9"/>
    <w:rPr>
      <w:rFonts w:ascii="Times New Roman" w:hAnsi="Times New Roman"/>
      <w:b/>
      <w:bCs/>
      <w:kern w:val="44"/>
      <w:sz w:val="44"/>
      <w:szCs w:val="44"/>
    </w:rPr>
  </w:style>
  <w:style w:type="character" w:customStyle="1" w:styleId="30">
    <w:name w:val="标题 2 Char"/>
    <w:basedOn w:val="17"/>
    <w:link w:val="6"/>
    <w:qFormat/>
    <w:uiPriority w:val="9"/>
    <w:rPr>
      <w:rFonts w:asciiTheme="majorHAnsi" w:hAnsiTheme="majorHAnsi" w:eastAsiaTheme="majorEastAsia" w:cstheme="majorBidi"/>
      <w:b/>
      <w:bCs/>
      <w:kern w:val="2"/>
      <w:sz w:val="32"/>
      <w:szCs w:val="32"/>
    </w:rPr>
  </w:style>
  <w:style w:type="paragraph" w:customStyle="1" w:styleId="31">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7"/>
    <w:link w:val="10"/>
    <w:semiHidden/>
    <w:qFormat/>
    <w:uiPriority w:val="99"/>
    <w:rPr>
      <w:rFonts w:ascii="Times New Roman" w:hAnsi="Times New Roman"/>
      <w:kern w:val="2"/>
      <w:sz w:val="18"/>
      <w:szCs w:val="18"/>
    </w:rPr>
  </w:style>
  <w:style w:type="character" w:customStyle="1" w:styleId="33">
    <w:name w:val="标题 3 Char"/>
    <w:basedOn w:val="17"/>
    <w:link w:val="7"/>
    <w:qFormat/>
    <w:uiPriority w:val="9"/>
    <w:rPr>
      <w:rFonts w:ascii="Times New Roman" w:hAnsi="Times New Roman"/>
      <w:b/>
      <w:bCs/>
      <w:kern w:val="2"/>
      <w:sz w:val="32"/>
      <w:szCs w:val="32"/>
    </w:rPr>
  </w:style>
  <w:style w:type="paragraph" w:customStyle="1" w:styleId="34">
    <w:name w:val="TOC Heading"/>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收、支决算总计变动情况图1</a:t>
            </a:r>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24年收入</c:v>
                </c:pt>
                <c:pt idx="1">
                  <c:v>25年收入</c:v>
                </c:pt>
              </c:strCache>
            </c:strRef>
          </c:cat>
          <c:val>
            <c:numRef>
              <c:f>Sheet1!$B$2:$B$3</c:f>
              <c:numCache>
                <c:formatCode>General</c:formatCode>
                <c:ptCount val="2"/>
                <c:pt idx="0">
                  <c:v>252.03</c:v>
                </c:pt>
                <c:pt idx="1">
                  <c:v>258.79</c:v>
                </c:pt>
              </c:numCache>
            </c:numRef>
          </c:val>
        </c:ser>
        <c:dLbls>
          <c:showLegendKey val="0"/>
          <c:showVal val="1"/>
          <c:showCatName val="0"/>
          <c:showSerName val="0"/>
          <c:showPercent val="0"/>
          <c:showBubbleSize val="0"/>
        </c:dLbls>
        <c:gapWidth val="246"/>
        <c:overlap val="-28"/>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32022b9-781d-410d-9cab-060d8f13410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2021482932891"/>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Sheet1!$B$2:$B$3</c:f>
              <c:numCache>
                <c:formatCode>General</c:formatCode>
                <c:ptCount val="2"/>
                <c:pt idx="0">
                  <c:v>258.79</c:v>
                </c:pt>
                <c:pt idx="1">
                  <c:v>7.09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7f33490-52de-40f6-a551-b54ed3e5204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241.07</c:v>
                </c:pt>
                <c:pt idx="1">
                  <c:v>17.72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ab973a3-3bd6-4b7d-9ba0-8362873e02e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25年财政收入</c:v>
                </c:pt>
                <c:pt idx="1">
                  <c:v>24年财政收入</c:v>
                </c:pt>
              </c:strCache>
            </c:strRef>
          </c:cat>
          <c:val>
            <c:numRef>
              <c:f>Sheet1!$B$2:$B$4</c:f>
              <c:numCache>
                <c:formatCode>General</c:formatCode>
                <c:ptCount val="3"/>
                <c:pt idx="0">
                  <c:v>251.7</c:v>
                </c:pt>
                <c:pt idx="1">
                  <c:v>252.03</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389b9507-f311-4a2d-bd4c-ef4a3d6eb6a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163758467763102"/>
          <c:y val="0.00898203592814371"/>
        </c:manualLayout>
      </c:layout>
      <c:overlay val="0"/>
      <c:spPr>
        <a:noFill/>
        <a:ln>
          <a:noFill/>
        </a:ln>
        <a:effectLst/>
      </c:spPr>
    </c:title>
    <c:autoTitleDeleted val="0"/>
    <c:plotArea>
      <c:layout>
        <c:manualLayout>
          <c:layoutTarget val="inner"/>
          <c:xMode val="edge"/>
          <c:yMode val="edge"/>
          <c:x val="0.0646466323102647"/>
          <c:y val="0.3862275449101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24年财政支出</c:v>
                </c:pt>
                <c:pt idx="1">
                  <c:v>25年财政支出</c:v>
                </c:pt>
              </c:strCache>
            </c:strRef>
          </c:cat>
          <c:val>
            <c:numRef>
              <c:f>Sheet1!$B$2:$B$3</c:f>
              <c:numCache>
                <c:formatCode>General</c:formatCode>
                <c:ptCount val="2"/>
                <c:pt idx="0">
                  <c:v>252.03</c:v>
                </c:pt>
                <c:pt idx="1">
                  <c:v>251.7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manualLayout>
          <c:xMode val="edge"/>
          <c:yMode val="edge"/>
          <c:x val="0.344692005242464"/>
          <c:y val="0.20658682634730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40473cc-8a2f-44d7-9ff6-dfbc8ca41ec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212926388811133"/>
          <c:y val="0.0611432706222865"/>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30.07</c:v>
                </c:pt>
                <c:pt idx="1">
                  <c:v>204.05</c:v>
                </c:pt>
                <c:pt idx="2">
                  <c:v>17.58</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9f6629e-b72a-4b48-81fd-05e695becd3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27</Pages>
  <Words>9944</Words>
  <Characters>10674</Characters>
  <Lines>61</Lines>
  <Paragraphs>17</Paragraphs>
  <TotalTime>0</TotalTime>
  <ScaleCrop>false</ScaleCrop>
  <LinksUpToDate>false</LinksUpToDate>
  <CharactersWithSpaces>10967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2026-10-20T02:20:10Z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D2CB60A4A40E4762A10A69D3B3063DB3_13</vt:lpwstr>
  </property>
  <property fmtid="{D5CDD505-2E9C-101B-9397-08002B2CF9AE}" pid="4" name="KSOTemplateDocerSaveRecord">
    <vt:lpwstr>eyJoZGlkIjoiNDNkMDU4ZTk0OTE4ZTI4YzBiNTQ0YzBiNjMxM2RlMjgifQ==</vt:lpwstr>
  </property>
</Properties>
</file>