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outlineLvl w:val="9"/>
        <w:rPr>
          <w:rFonts w:ascii="黑体" w:hAnsi="黑体" w:eastAsia="黑体"/>
          <w:color w:val="000000"/>
          <w:sz w:val="72"/>
          <w:szCs w:val="72"/>
        </w:rPr>
      </w:pPr>
      <w:bookmarkStart w:id="0" w:name="_Toc15396475"/>
      <w:bookmarkStart w:id="1" w:name="_Toc15377425"/>
      <w:bookmarkStart w:id="2" w:name="_Toc15377193"/>
      <w:bookmarkStart w:id="3" w:name="_Toc1572"/>
      <w:bookmarkStart w:id="4" w:name="_Toc15378441"/>
      <w:bookmarkStart w:id="5" w:name="_Toc15396597"/>
      <w:bookmarkStart w:id="6" w:name="_Toc20308"/>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21319"/>
      <w:r>
        <w:rPr>
          <w:rFonts w:ascii="黑体" w:hAnsi="黑体" w:eastAsia="黑体"/>
          <w:color w:val="000000"/>
          <w:sz w:val="72"/>
          <w:szCs w:val="72"/>
        </w:rPr>
        <w:t>20</w:t>
      </w:r>
      <w:r>
        <w:rPr>
          <w:rFonts w:hint="eastAsia" w:ascii="黑体" w:hAnsi="黑体" w:eastAsia="黑体"/>
          <w:color w:val="000000"/>
          <w:sz w:val="72"/>
          <w:szCs w:val="72"/>
          <w:lang w:val="en-US" w:eastAsia="zh-CN"/>
        </w:rPr>
        <w:t>25</w:t>
      </w:r>
      <w:r>
        <w:rPr>
          <w:rFonts w:hint="eastAsia" w:ascii="方正小标宋简体" w:hAnsi="宋体" w:eastAsia="方正小标宋简体"/>
          <w:color w:val="000000"/>
          <w:sz w:val="72"/>
          <w:szCs w:val="72"/>
        </w:rPr>
        <w:t>年度</w:t>
      </w:r>
      <w:bookmarkEnd w:id="0"/>
      <w:bookmarkEnd w:id="1"/>
      <w:bookmarkEnd w:id="2"/>
      <w:bookmarkEnd w:id="3"/>
      <w:bookmarkEnd w:id="4"/>
      <w:bookmarkEnd w:id="5"/>
      <w:bookmarkEnd w:id="6"/>
      <w:bookmarkEnd w:id="7"/>
    </w:p>
    <w:p>
      <w:pPr>
        <w:adjustRightInd w:val="0"/>
        <w:snapToGrid w:val="0"/>
        <w:spacing w:line="360" w:lineRule="auto"/>
        <w:jc w:val="center"/>
        <w:outlineLvl w:val="0"/>
        <w:rPr>
          <w:rFonts w:hint="eastAsia" w:ascii="黑体" w:hAnsi="黑体" w:eastAsia="黑体"/>
          <w:color w:val="000000"/>
          <w:sz w:val="72"/>
          <w:szCs w:val="72"/>
          <w:lang w:eastAsia="zh-CN"/>
        </w:rPr>
      </w:pPr>
      <w:bookmarkStart w:id="8" w:name="_Toc23238"/>
      <w:bookmarkStart w:id="9" w:name="_Toc13333"/>
      <w:bookmarkStart w:id="10" w:name="_Toc15733"/>
      <w:r>
        <w:rPr>
          <w:rFonts w:hint="eastAsia" w:ascii="黑体" w:hAnsi="黑体" w:eastAsia="黑体"/>
          <w:color w:val="000000"/>
          <w:sz w:val="72"/>
          <w:szCs w:val="72"/>
          <w:lang w:eastAsia="zh-CN"/>
        </w:rPr>
        <w:t>红原县公安局</w:t>
      </w:r>
      <w:bookmarkEnd w:id="8"/>
      <w:bookmarkEnd w:id="9"/>
      <w:bookmarkEnd w:id="10"/>
    </w:p>
    <w:p>
      <w:pPr>
        <w:adjustRightInd w:val="0"/>
        <w:snapToGrid w:val="0"/>
        <w:spacing w:line="360" w:lineRule="auto"/>
        <w:jc w:val="center"/>
        <w:outlineLvl w:val="0"/>
        <w:rPr>
          <w:rFonts w:ascii="黑体" w:hAnsi="黑体" w:eastAsia="黑体"/>
          <w:color w:val="000000"/>
          <w:sz w:val="72"/>
          <w:szCs w:val="72"/>
        </w:rPr>
      </w:pPr>
      <w:bookmarkStart w:id="11" w:name="_Toc19355"/>
      <w:bookmarkStart w:id="12" w:name="_Toc22735"/>
      <w:bookmarkStart w:id="13" w:name="_Toc24703"/>
      <w:r>
        <w:rPr>
          <w:rFonts w:hint="eastAsia" w:ascii="黑体" w:hAnsi="黑体" w:eastAsia="黑体"/>
          <w:color w:val="000000"/>
          <w:sz w:val="72"/>
          <w:szCs w:val="72"/>
        </w:rPr>
        <w:t>关于</w:t>
      </w:r>
      <w:r>
        <w:rPr>
          <w:rFonts w:hint="eastAsia" w:ascii="黑体" w:hAnsi="黑体" w:eastAsia="黑体"/>
          <w:color w:val="000000"/>
          <w:sz w:val="72"/>
          <w:szCs w:val="72"/>
          <w:lang w:eastAsia="zh-CN"/>
        </w:rPr>
        <w:t>202</w:t>
      </w:r>
      <w:r>
        <w:rPr>
          <w:rFonts w:hint="eastAsia" w:ascii="黑体" w:hAnsi="黑体" w:eastAsia="黑体"/>
          <w:color w:val="000000"/>
          <w:sz w:val="72"/>
          <w:szCs w:val="72"/>
          <w:lang w:val="en-US" w:eastAsia="zh-CN"/>
        </w:rPr>
        <w:t>5</w:t>
      </w:r>
      <w:r>
        <w:rPr>
          <w:rFonts w:hint="eastAsia" w:ascii="黑体" w:hAnsi="黑体" w:eastAsia="黑体"/>
          <w:color w:val="000000"/>
          <w:sz w:val="72"/>
          <w:szCs w:val="72"/>
        </w:rPr>
        <w:t>年部门预算编制的说明</w:t>
      </w:r>
      <w:bookmarkEnd w:id="11"/>
      <w:bookmarkEnd w:id="12"/>
      <w:bookmarkEnd w:id="13"/>
    </w:p>
    <w:p>
      <w:pPr>
        <w:pStyle w:val="2"/>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bookmarkStart w:id="14" w:name="_Toc27888"/>
      <w:r>
        <w:rPr>
          <w:rFonts w:hint="eastAsia" w:ascii="仿宋_GB2312" w:hAnsi="Calibri" w:eastAsia="仿宋_GB2312" w:cs="仿宋_GB2312"/>
          <w:sz w:val="32"/>
          <w:szCs w:val="32"/>
        </w:rPr>
        <w:t>保密审查情况：已审查，内容审定</w:t>
      </w:r>
      <w:bookmarkEnd w:id="14"/>
    </w:p>
    <w:p>
      <w:pPr>
        <w:autoSpaceDE w:val="0"/>
        <w:autoSpaceDN w:val="0"/>
        <w:adjustRightInd w:val="0"/>
        <w:ind w:firstLine="1276"/>
        <w:jc w:val="left"/>
        <w:rPr>
          <w:rFonts w:eastAsia="仿宋_GB2312"/>
          <w:sz w:val="32"/>
          <w:szCs w:val="32"/>
        </w:rPr>
      </w:pPr>
      <w:bookmarkStart w:id="15" w:name="_Toc6678"/>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bookmarkEnd w:id="15"/>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sdt>
      <w:sdtPr>
        <w:rPr>
          <w:rFonts w:hint="eastAsia" w:ascii="仿宋" w:hAnsi="仿宋" w:eastAsia="仿宋" w:cs="仿宋"/>
          <w:kern w:val="2"/>
          <w:sz w:val="32"/>
          <w:szCs w:val="32"/>
          <w:lang w:val="en-US" w:eastAsia="zh-CN" w:bidi="ar-SA"/>
        </w:rPr>
        <w:id w:val="147462981"/>
        <w15:color w:val="DBDBDB"/>
        <w:docPartObj>
          <w:docPartGallery w:val="Table of Contents"/>
          <w:docPartUnique/>
        </w:docPartObj>
      </w:sdtPr>
      <w:sdtEndPr>
        <w:rPr>
          <w:rFonts w:hint="eastAsia" w:ascii="仿宋" w:hAnsi="仿宋" w:eastAsia="仿宋" w:cs="仿宋"/>
          <w:bCs/>
          <w:kern w:val="2"/>
          <w:sz w:val="32"/>
          <w:szCs w:val="32"/>
          <w:lang w:val="en-US" w:eastAsia="zh-CN" w:bidi="ar-SA"/>
        </w:rPr>
      </w:sdtEndPr>
      <w:sdtContent>
        <w:p>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rPr>
            <w:t>目录</w:t>
          </w:r>
        </w:p>
        <w:p>
          <w:pPr>
            <w:pStyle w:val="8"/>
            <w:tabs>
              <w:tab w:val="right" w:leader="dot" w:pos="8306"/>
            </w:tabs>
            <w:rPr>
              <w:rFonts w:hint="eastAsia" w:ascii="仿宋" w:hAnsi="仿宋" w:eastAsia="仿宋" w:cs="仿宋"/>
              <w:sz w:val="32"/>
              <w:szCs w:val="32"/>
            </w:rPr>
          </w:pPr>
          <w:r>
            <w:rPr>
              <w:rFonts w:hint="eastAsia" w:ascii="仿宋" w:hAnsi="仿宋" w:eastAsia="仿宋" w:cs="仿宋"/>
              <w:b/>
              <w:bCs/>
              <w:kern w:val="2"/>
              <w:sz w:val="32"/>
              <w:szCs w:val="32"/>
              <w:lang w:val="en-US" w:eastAsia="zh-CN" w:bidi="ar-SA"/>
            </w:rPr>
            <w:fldChar w:fldCharType="begin"/>
          </w:r>
          <w:r>
            <w:rPr>
              <w:rFonts w:hint="eastAsia" w:ascii="仿宋" w:hAnsi="仿宋" w:eastAsia="仿宋" w:cs="仿宋"/>
              <w:b/>
              <w:bCs/>
              <w:kern w:val="2"/>
              <w:sz w:val="32"/>
              <w:szCs w:val="32"/>
              <w:lang w:val="en-US" w:eastAsia="zh-CN" w:bidi="ar-SA"/>
            </w:rPr>
            <w:instrText xml:space="preserve">TOC \o "1-3" \h \u </w:instrText>
          </w:r>
          <w:r>
            <w:rPr>
              <w:rFonts w:hint="eastAsia" w:ascii="仿宋" w:hAnsi="仿宋" w:eastAsia="仿宋" w:cs="仿宋"/>
              <w:b/>
              <w:bCs/>
              <w:kern w:val="2"/>
              <w:sz w:val="32"/>
              <w:szCs w:val="32"/>
              <w:lang w:val="en-US" w:eastAsia="zh-CN" w:bidi="ar-SA"/>
            </w:rPr>
            <w:fldChar w:fldCharType="separate"/>
          </w:r>
          <w:r>
            <w:rPr>
              <w:rFonts w:hint="eastAsia" w:ascii="仿宋" w:hAnsi="仿宋" w:eastAsia="仿宋" w:cs="仿宋"/>
              <w:bCs/>
              <w:kern w:val="2"/>
              <w:sz w:val="32"/>
              <w:szCs w:val="32"/>
              <w:lang w:val="en-US" w:eastAsia="zh-CN" w:bidi="ar-SA"/>
            </w:rPr>
            <w:fldChar w:fldCharType="begin"/>
          </w:r>
          <w:r>
            <w:rPr>
              <w:rFonts w:hint="eastAsia" w:ascii="仿宋" w:hAnsi="仿宋" w:eastAsia="仿宋" w:cs="仿宋"/>
              <w:bCs/>
              <w:kern w:val="2"/>
              <w:sz w:val="32"/>
              <w:szCs w:val="32"/>
              <w:lang w:val="en-US" w:eastAsia="zh-CN" w:bidi="ar-SA"/>
            </w:rPr>
            <w:instrText xml:space="preserve"> HYPERLINK \l _Toc21319 </w:instrText>
          </w:r>
          <w:r>
            <w:rPr>
              <w:rFonts w:hint="eastAsia" w:ascii="仿宋" w:hAnsi="仿宋" w:eastAsia="仿宋" w:cs="仿宋"/>
              <w:bCs/>
              <w:kern w:val="2"/>
              <w:sz w:val="32"/>
              <w:szCs w:val="32"/>
              <w:lang w:val="en-US" w:eastAsia="zh-CN" w:bidi="ar-SA"/>
            </w:rPr>
            <w:fldChar w:fldCharType="separate"/>
          </w:r>
          <w:r>
            <w:rPr>
              <w:rFonts w:hint="eastAsia" w:ascii="仿宋" w:hAnsi="仿宋" w:eastAsia="仿宋" w:cs="仿宋"/>
              <w:sz w:val="32"/>
              <w:szCs w:val="32"/>
            </w:rPr>
            <w:t>20</w:t>
          </w:r>
          <w:r>
            <w:rPr>
              <w:rFonts w:hint="eastAsia" w:ascii="仿宋" w:hAnsi="仿宋" w:eastAsia="仿宋" w:cs="仿宋"/>
              <w:sz w:val="32"/>
              <w:szCs w:val="32"/>
              <w:lang w:val="en-US" w:eastAsia="zh-CN"/>
            </w:rPr>
            <w:t>25</w:t>
          </w:r>
          <w:r>
            <w:rPr>
              <w:rFonts w:hint="eastAsia" w:ascii="仿宋" w:hAnsi="仿宋" w:eastAsia="仿宋" w:cs="仿宋"/>
              <w:sz w:val="32"/>
              <w:szCs w:val="32"/>
            </w:rPr>
            <w:t>年度</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_Toc21319 \h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bCs/>
              <w:kern w:val="2"/>
              <w:sz w:val="32"/>
              <w:szCs w:val="32"/>
              <w:lang w:val="en-US" w:eastAsia="zh-CN" w:bidi="ar-SA"/>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bCs/>
              <w:kern w:val="2"/>
              <w:sz w:val="32"/>
              <w:szCs w:val="32"/>
              <w:lang w:val="en-US" w:eastAsia="zh-CN" w:bidi="ar-SA"/>
            </w:rPr>
            <w:fldChar w:fldCharType="begin"/>
          </w:r>
          <w:r>
            <w:rPr>
              <w:rFonts w:hint="eastAsia" w:ascii="仿宋" w:hAnsi="仿宋" w:eastAsia="仿宋" w:cs="仿宋"/>
              <w:bCs/>
              <w:kern w:val="2"/>
              <w:sz w:val="32"/>
              <w:szCs w:val="32"/>
              <w:lang w:val="en-US" w:eastAsia="zh-CN" w:bidi="ar-SA"/>
            </w:rPr>
            <w:instrText xml:space="preserve"> HYPERLINK \l _Toc15733 </w:instrText>
          </w:r>
          <w:r>
            <w:rPr>
              <w:rFonts w:hint="eastAsia" w:ascii="仿宋" w:hAnsi="仿宋" w:eastAsia="仿宋" w:cs="仿宋"/>
              <w:bCs/>
              <w:kern w:val="2"/>
              <w:sz w:val="32"/>
              <w:szCs w:val="32"/>
              <w:lang w:val="en-US" w:eastAsia="zh-CN" w:bidi="ar-SA"/>
            </w:rPr>
            <w:fldChar w:fldCharType="separate"/>
          </w:r>
          <w:r>
            <w:rPr>
              <w:rFonts w:hint="eastAsia" w:ascii="仿宋" w:hAnsi="仿宋" w:eastAsia="仿宋" w:cs="仿宋"/>
              <w:sz w:val="32"/>
              <w:szCs w:val="32"/>
              <w:lang w:eastAsia="zh-CN"/>
            </w:rPr>
            <w:t>红原县</w:t>
          </w:r>
          <w:r>
            <w:rPr>
              <w:rFonts w:hint="eastAsia" w:ascii="仿宋" w:hAnsi="仿宋" w:eastAsia="仿宋" w:cs="仿宋"/>
              <w:kern w:val="2"/>
              <w:sz w:val="32"/>
              <w:szCs w:val="32"/>
              <w:lang w:val="en-US" w:eastAsia="zh-CN" w:bidi="ar-SA"/>
            </w:rPr>
            <w:t>公安局</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_Toc15733 \h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bCs/>
              <w:kern w:val="2"/>
              <w:sz w:val="32"/>
              <w:szCs w:val="32"/>
              <w:lang w:val="en-US" w:eastAsia="zh-CN" w:bidi="ar-SA"/>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bCs/>
              <w:kern w:val="2"/>
              <w:sz w:val="32"/>
              <w:szCs w:val="32"/>
              <w:lang w:val="en-US" w:eastAsia="zh-CN" w:bidi="ar-SA"/>
            </w:rPr>
            <w:fldChar w:fldCharType="begin"/>
          </w:r>
          <w:r>
            <w:rPr>
              <w:rFonts w:hint="eastAsia" w:ascii="仿宋" w:hAnsi="仿宋" w:eastAsia="仿宋" w:cs="仿宋"/>
              <w:bCs/>
              <w:kern w:val="2"/>
              <w:sz w:val="32"/>
              <w:szCs w:val="32"/>
              <w:lang w:val="en-US" w:eastAsia="zh-CN" w:bidi="ar-SA"/>
            </w:rPr>
            <w:instrText xml:space="preserve"> HYPERLINK \l _Toc24703 </w:instrText>
          </w:r>
          <w:r>
            <w:rPr>
              <w:rFonts w:hint="eastAsia" w:ascii="仿宋" w:hAnsi="仿宋" w:eastAsia="仿宋" w:cs="仿宋"/>
              <w:bCs/>
              <w:kern w:val="2"/>
              <w:sz w:val="32"/>
              <w:szCs w:val="32"/>
              <w:lang w:val="en-US" w:eastAsia="zh-CN" w:bidi="ar-SA"/>
            </w:rPr>
            <w:fldChar w:fldCharType="separate"/>
          </w:r>
          <w:r>
            <w:rPr>
              <w:rFonts w:hint="eastAsia" w:ascii="仿宋" w:hAnsi="仿宋" w:eastAsia="仿宋" w:cs="仿宋"/>
              <w:sz w:val="32"/>
              <w:szCs w:val="32"/>
            </w:rPr>
            <w:t>关于</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年部门预算编制的说明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_Toc24703 \h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bCs/>
              <w:kern w:val="2"/>
              <w:sz w:val="32"/>
              <w:szCs w:val="32"/>
              <w:lang w:val="en-US" w:eastAsia="zh-CN" w:bidi="ar-SA"/>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bCs/>
              <w:kern w:val="2"/>
              <w:sz w:val="32"/>
              <w:szCs w:val="32"/>
              <w:lang w:val="en-US" w:eastAsia="zh-CN" w:bidi="ar-SA"/>
            </w:rPr>
            <w:fldChar w:fldCharType="begin"/>
          </w:r>
          <w:r>
            <w:rPr>
              <w:rFonts w:hint="eastAsia" w:ascii="仿宋" w:hAnsi="仿宋" w:eastAsia="仿宋" w:cs="仿宋"/>
              <w:bCs/>
              <w:kern w:val="2"/>
              <w:sz w:val="32"/>
              <w:szCs w:val="32"/>
              <w:lang w:val="en-US" w:eastAsia="zh-CN" w:bidi="ar-SA"/>
            </w:rPr>
            <w:instrText xml:space="preserve"> HYPERLINK \l _Toc32274 </w:instrText>
          </w:r>
          <w:r>
            <w:rPr>
              <w:rFonts w:hint="eastAsia" w:ascii="仿宋" w:hAnsi="仿宋" w:eastAsia="仿宋" w:cs="仿宋"/>
              <w:bCs/>
              <w:kern w:val="2"/>
              <w:sz w:val="32"/>
              <w:szCs w:val="32"/>
              <w:lang w:val="en-US" w:eastAsia="zh-CN" w:bidi="ar-SA"/>
            </w:rPr>
            <w:fldChar w:fldCharType="separate"/>
          </w:r>
          <w:r>
            <w:rPr>
              <w:rFonts w:hint="eastAsia" w:ascii="仿宋" w:hAnsi="仿宋" w:eastAsia="仿宋" w:cs="仿宋"/>
              <w:sz w:val="32"/>
              <w:szCs w:val="32"/>
            </w:rPr>
            <w:t>一、基本职能及主要工作</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_Toc32274 \h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bCs/>
              <w:kern w:val="2"/>
              <w:sz w:val="32"/>
              <w:szCs w:val="32"/>
              <w:lang w:val="en-US" w:eastAsia="zh-CN" w:bidi="ar-SA"/>
            </w:rPr>
            <w:fldChar w:fldCharType="end"/>
          </w:r>
        </w:p>
        <w:p>
          <w:pPr>
            <w:pStyle w:val="9"/>
            <w:tabs>
              <w:tab w:val="right" w:leader="dot" w:pos="8306"/>
            </w:tabs>
            <w:rPr>
              <w:rFonts w:hint="eastAsia" w:ascii="仿宋" w:hAnsi="仿宋" w:eastAsia="仿宋" w:cs="仿宋"/>
              <w:sz w:val="32"/>
              <w:szCs w:val="32"/>
            </w:rPr>
          </w:pPr>
          <w:r>
            <w:rPr>
              <w:rFonts w:hint="eastAsia" w:ascii="仿宋" w:hAnsi="仿宋" w:eastAsia="仿宋" w:cs="仿宋"/>
              <w:bCs/>
              <w:kern w:val="2"/>
              <w:sz w:val="32"/>
              <w:szCs w:val="32"/>
              <w:lang w:val="en-US" w:eastAsia="zh-CN" w:bidi="ar-SA"/>
            </w:rPr>
            <w:fldChar w:fldCharType="begin"/>
          </w:r>
          <w:r>
            <w:rPr>
              <w:rFonts w:hint="eastAsia" w:ascii="仿宋" w:hAnsi="仿宋" w:eastAsia="仿宋" w:cs="仿宋"/>
              <w:bCs/>
              <w:kern w:val="2"/>
              <w:sz w:val="32"/>
              <w:szCs w:val="32"/>
              <w:lang w:val="en-US" w:eastAsia="zh-CN" w:bidi="ar-SA"/>
            </w:rPr>
            <w:instrText xml:space="preserve"> HYPERLINK \l _Toc20206 </w:instrText>
          </w:r>
          <w:r>
            <w:rPr>
              <w:rFonts w:hint="eastAsia" w:ascii="仿宋" w:hAnsi="仿宋" w:eastAsia="仿宋" w:cs="仿宋"/>
              <w:bCs/>
              <w:kern w:val="2"/>
              <w:sz w:val="32"/>
              <w:szCs w:val="32"/>
              <w:lang w:val="en-US" w:eastAsia="zh-CN" w:bidi="ar-SA"/>
            </w:rPr>
            <w:fldChar w:fldCharType="separate"/>
          </w:r>
          <w:r>
            <w:rPr>
              <w:rFonts w:hint="eastAsia" w:ascii="仿宋" w:hAnsi="仿宋" w:eastAsia="仿宋" w:cs="仿宋"/>
              <w:bCs w:val="0"/>
              <w:sz w:val="32"/>
              <w:szCs w:val="32"/>
              <w:lang w:eastAsia="zh-CN"/>
            </w:rPr>
            <w:t>（一）基本职能</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_Toc20206 \h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bCs/>
              <w:kern w:val="2"/>
              <w:sz w:val="32"/>
              <w:szCs w:val="32"/>
              <w:lang w:val="en-US" w:eastAsia="zh-CN" w:bidi="ar-SA"/>
            </w:rPr>
            <w:fldChar w:fldCharType="end"/>
          </w:r>
        </w:p>
        <w:p>
          <w:pPr>
            <w:pStyle w:val="9"/>
            <w:tabs>
              <w:tab w:val="right" w:leader="dot" w:pos="8306"/>
            </w:tabs>
            <w:rPr>
              <w:rFonts w:hint="eastAsia" w:ascii="仿宋" w:hAnsi="仿宋" w:eastAsia="仿宋" w:cs="仿宋"/>
              <w:sz w:val="32"/>
              <w:szCs w:val="32"/>
            </w:rPr>
          </w:pPr>
          <w:r>
            <w:rPr>
              <w:rFonts w:hint="eastAsia" w:ascii="仿宋" w:hAnsi="仿宋" w:eastAsia="仿宋" w:cs="仿宋"/>
              <w:bCs/>
              <w:kern w:val="2"/>
              <w:sz w:val="32"/>
              <w:szCs w:val="32"/>
              <w:lang w:val="en-US" w:eastAsia="zh-CN" w:bidi="ar-SA"/>
            </w:rPr>
            <w:fldChar w:fldCharType="begin"/>
          </w:r>
          <w:r>
            <w:rPr>
              <w:rFonts w:hint="eastAsia" w:ascii="仿宋" w:hAnsi="仿宋" w:eastAsia="仿宋" w:cs="仿宋"/>
              <w:bCs/>
              <w:kern w:val="2"/>
              <w:sz w:val="32"/>
              <w:szCs w:val="32"/>
              <w:lang w:val="en-US" w:eastAsia="zh-CN" w:bidi="ar-SA"/>
            </w:rPr>
            <w:instrText xml:space="preserve"> HYPERLINK \l _Toc26252 </w:instrText>
          </w:r>
          <w:r>
            <w:rPr>
              <w:rFonts w:hint="eastAsia" w:ascii="仿宋" w:hAnsi="仿宋" w:eastAsia="仿宋" w:cs="仿宋"/>
              <w:bCs/>
              <w:kern w:val="2"/>
              <w:sz w:val="32"/>
              <w:szCs w:val="32"/>
              <w:lang w:val="en-US" w:eastAsia="zh-CN" w:bidi="ar-SA"/>
            </w:rPr>
            <w:fldChar w:fldCharType="separate"/>
          </w:r>
          <w:r>
            <w:rPr>
              <w:rFonts w:hint="eastAsia" w:ascii="仿宋" w:hAnsi="仿宋" w:eastAsia="仿宋" w:cs="仿宋"/>
              <w:bCs w:val="0"/>
              <w:sz w:val="32"/>
              <w:szCs w:val="32"/>
              <w:lang w:eastAsia="zh-CN"/>
            </w:rPr>
            <w:t>（二）202</w:t>
          </w:r>
          <w:r>
            <w:rPr>
              <w:rFonts w:hint="eastAsia" w:ascii="仿宋" w:hAnsi="仿宋" w:eastAsia="仿宋" w:cs="仿宋"/>
              <w:bCs w:val="0"/>
              <w:sz w:val="32"/>
              <w:szCs w:val="32"/>
              <w:lang w:val="en-US" w:eastAsia="zh-CN"/>
            </w:rPr>
            <w:t>5</w:t>
          </w:r>
          <w:r>
            <w:rPr>
              <w:rFonts w:hint="eastAsia" w:ascii="仿宋" w:hAnsi="仿宋" w:eastAsia="仿宋" w:cs="仿宋"/>
              <w:bCs w:val="0"/>
              <w:sz w:val="32"/>
              <w:szCs w:val="32"/>
              <w:lang w:eastAsia="zh-CN"/>
            </w:rPr>
            <w:t>年重点工作任务</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_Toc26252 \h </w:instrText>
          </w:r>
          <w:r>
            <w:rPr>
              <w:rFonts w:hint="eastAsia" w:ascii="仿宋" w:hAnsi="仿宋" w:eastAsia="仿宋" w:cs="仿宋"/>
              <w:sz w:val="32"/>
              <w:szCs w:val="32"/>
            </w:rPr>
            <w:fldChar w:fldCharType="separate"/>
          </w:r>
          <w:r>
            <w:rPr>
              <w:rFonts w:hint="eastAsia" w:ascii="仿宋" w:hAnsi="仿宋" w:eastAsia="仿宋" w:cs="仿宋"/>
              <w:sz w:val="32"/>
              <w:szCs w:val="32"/>
            </w:rPr>
            <w:t>5</w:t>
          </w:r>
          <w:r>
            <w:rPr>
              <w:rFonts w:hint="eastAsia" w:ascii="仿宋" w:hAnsi="仿宋" w:eastAsia="仿宋" w:cs="仿宋"/>
              <w:sz w:val="32"/>
              <w:szCs w:val="32"/>
            </w:rPr>
            <w:fldChar w:fldCharType="end"/>
          </w:r>
          <w:r>
            <w:rPr>
              <w:rFonts w:hint="eastAsia" w:ascii="仿宋" w:hAnsi="仿宋" w:eastAsia="仿宋" w:cs="仿宋"/>
              <w:bCs/>
              <w:kern w:val="2"/>
              <w:sz w:val="32"/>
              <w:szCs w:val="32"/>
              <w:lang w:val="en-US" w:eastAsia="zh-CN" w:bidi="ar-SA"/>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bCs/>
              <w:kern w:val="2"/>
              <w:sz w:val="32"/>
              <w:szCs w:val="32"/>
              <w:lang w:val="en-US" w:eastAsia="zh-CN" w:bidi="ar-SA"/>
            </w:rPr>
            <w:fldChar w:fldCharType="begin"/>
          </w:r>
          <w:r>
            <w:rPr>
              <w:rFonts w:hint="eastAsia" w:ascii="仿宋" w:hAnsi="仿宋" w:eastAsia="仿宋" w:cs="仿宋"/>
              <w:bCs/>
              <w:kern w:val="2"/>
              <w:sz w:val="32"/>
              <w:szCs w:val="32"/>
              <w:lang w:val="en-US" w:eastAsia="zh-CN" w:bidi="ar-SA"/>
            </w:rPr>
            <w:instrText xml:space="preserve"> HYPERLINK \l _Toc11344 </w:instrText>
          </w:r>
          <w:r>
            <w:rPr>
              <w:rFonts w:hint="eastAsia" w:ascii="仿宋" w:hAnsi="仿宋" w:eastAsia="仿宋" w:cs="仿宋"/>
              <w:bCs/>
              <w:kern w:val="2"/>
              <w:sz w:val="32"/>
              <w:szCs w:val="32"/>
              <w:lang w:val="en-US" w:eastAsia="zh-CN" w:bidi="ar-SA"/>
            </w:rPr>
            <w:fldChar w:fldCharType="separate"/>
          </w:r>
          <w:r>
            <w:rPr>
              <w:rFonts w:hint="eastAsia" w:ascii="仿宋" w:hAnsi="仿宋" w:eastAsia="仿宋" w:cs="仿宋"/>
              <w:sz w:val="32"/>
              <w:szCs w:val="32"/>
            </w:rPr>
            <w:t>二、部门</w:t>
          </w:r>
          <w:r>
            <w:rPr>
              <w:rFonts w:hint="eastAsia" w:ascii="仿宋" w:hAnsi="仿宋" w:eastAsia="仿宋" w:cs="仿宋"/>
              <w:sz w:val="32"/>
              <w:szCs w:val="32"/>
              <w:lang w:eastAsia="zh-CN"/>
            </w:rPr>
            <w:t>预算单位构成</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_Toc11344 \h </w:instrText>
          </w:r>
          <w:r>
            <w:rPr>
              <w:rFonts w:hint="eastAsia" w:ascii="仿宋" w:hAnsi="仿宋" w:eastAsia="仿宋" w:cs="仿宋"/>
              <w:sz w:val="32"/>
              <w:szCs w:val="32"/>
            </w:rPr>
            <w:fldChar w:fldCharType="separate"/>
          </w:r>
          <w:r>
            <w:rPr>
              <w:rFonts w:hint="eastAsia" w:ascii="仿宋" w:hAnsi="仿宋" w:eastAsia="仿宋" w:cs="仿宋"/>
              <w:sz w:val="32"/>
              <w:szCs w:val="32"/>
            </w:rPr>
            <w:t>5</w:t>
          </w:r>
          <w:r>
            <w:rPr>
              <w:rFonts w:hint="eastAsia" w:ascii="仿宋" w:hAnsi="仿宋" w:eastAsia="仿宋" w:cs="仿宋"/>
              <w:sz w:val="32"/>
              <w:szCs w:val="32"/>
            </w:rPr>
            <w:fldChar w:fldCharType="end"/>
          </w:r>
          <w:r>
            <w:rPr>
              <w:rFonts w:hint="eastAsia" w:ascii="仿宋" w:hAnsi="仿宋" w:eastAsia="仿宋" w:cs="仿宋"/>
              <w:bCs/>
              <w:kern w:val="2"/>
              <w:sz w:val="32"/>
              <w:szCs w:val="32"/>
              <w:lang w:val="en-US" w:eastAsia="zh-CN" w:bidi="ar-SA"/>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bCs/>
              <w:kern w:val="2"/>
              <w:sz w:val="32"/>
              <w:szCs w:val="32"/>
              <w:lang w:val="en-US" w:eastAsia="zh-CN" w:bidi="ar-SA"/>
            </w:rPr>
            <w:fldChar w:fldCharType="begin"/>
          </w:r>
          <w:r>
            <w:rPr>
              <w:rFonts w:hint="eastAsia" w:ascii="仿宋" w:hAnsi="仿宋" w:eastAsia="仿宋" w:cs="仿宋"/>
              <w:bCs/>
              <w:kern w:val="2"/>
              <w:sz w:val="32"/>
              <w:szCs w:val="32"/>
              <w:lang w:val="en-US" w:eastAsia="zh-CN" w:bidi="ar-SA"/>
            </w:rPr>
            <w:instrText xml:space="preserve"> HYPERLINK \l _Toc29596 </w:instrText>
          </w:r>
          <w:r>
            <w:rPr>
              <w:rFonts w:hint="eastAsia" w:ascii="仿宋" w:hAnsi="仿宋" w:eastAsia="仿宋" w:cs="仿宋"/>
              <w:bCs/>
              <w:kern w:val="2"/>
              <w:sz w:val="32"/>
              <w:szCs w:val="32"/>
              <w:lang w:val="en-US" w:eastAsia="zh-CN" w:bidi="ar-SA"/>
            </w:rPr>
            <w:fldChar w:fldCharType="separate"/>
          </w:r>
          <w:r>
            <w:rPr>
              <w:rFonts w:hint="eastAsia" w:ascii="仿宋" w:hAnsi="仿宋" w:eastAsia="仿宋" w:cs="仿宋"/>
              <w:sz w:val="32"/>
              <w:szCs w:val="32"/>
            </w:rPr>
            <w:t>三、收支预算总体情况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_Toc29596 \h </w:instrText>
          </w:r>
          <w:r>
            <w:rPr>
              <w:rFonts w:hint="eastAsia" w:ascii="仿宋" w:hAnsi="仿宋" w:eastAsia="仿宋" w:cs="仿宋"/>
              <w:sz w:val="32"/>
              <w:szCs w:val="32"/>
            </w:rPr>
            <w:fldChar w:fldCharType="separate"/>
          </w:r>
          <w:r>
            <w:rPr>
              <w:rFonts w:hint="eastAsia" w:ascii="仿宋" w:hAnsi="仿宋" w:eastAsia="仿宋" w:cs="仿宋"/>
              <w:sz w:val="32"/>
              <w:szCs w:val="32"/>
            </w:rPr>
            <w:t>6</w:t>
          </w:r>
          <w:r>
            <w:rPr>
              <w:rFonts w:hint="eastAsia" w:ascii="仿宋" w:hAnsi="仿宋" w:eastAsia="仿宋" w:cs="仿宋"/>
              <w:sz w:val="32"/>
              <w:szCs w:val="32"/>
            </w:rPr>
            <w:fldChar w:fldCharType="end"/>
          </w:r>
          <w:r>
            <w:rPr>
              <w:rFonts w:hint="eastAsia" w:ascii="仿宋" w:hAnsi="仿宋" w:eastAsia="仿宋" w:cs="仿宋"/>
              <w:bCs/>
              <w:kern w:val="2"/>
              <w:sz w:val="32"/>
              <w:szCs w:val="32"/>
              <w:lang w:val="en-US" w:eastAsia="zh-CN" w:bidi="ar-SA"/>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bCs/>
              <w:kern w:val="2"/>
              <w:sz w:val="32"/>
              <w:szCs w:val="32"/>
              <w:lang w:val="en-US" w:eastAsia="zh-CN" w:bidi="ar-SA"/>
            </w:rPr>
            <w:fldChar w:fldCharType="begin"/>
          </w:r>
          <w:r>
            <w:rPr>
              <w:rFonts w:hint="eastAsia" w:ascii="仿宋" w:hAnsi="仿宋" w:eastAsia="仿宋" w:cs="仿宋"/>
              <w:bCs/>
              <w:kern w:val="2"/>
              <w:sz w:val="32"/>
              <w:szCs w:val="32"/>
              <w:lang w:val="en-US" w:eastAsia="zh-CN" w:bidi="ar-SA"/>
            </w:rPr>
            <w:instrText xml:space="preserve"> HYPERLINK \l _Toc22685 </w:instrText>
          </w:r>
          <w:r>
            <w:rPr>
              <w:rFonts w:hint="eastAsia" w:ascii="仿宋" w:hAnsi="仿宋" w:eastAsia="仿宋" w:cs="仿宋"/>
              <w:bCs/>
              <w:kern w:val="2"/>
              <w:sz w:val="32"/>
              <w:szCs w:val="32"/>
              <w:lang w:val="en-US" w:eastAsia="zh-CN" w:bidi="ar-SA"/>
            </w:rPr>
            <w:fldChar w:fldCharType="separate"/>
          </w:r>
          <w:r>
            <w:rPr>
              <w:rFonts w:hint="eastAsia" w:ascii="仿宋" w:hAnsi="仿宋" w:eastAsia="仿宋" w:cs="仿宋"/>
              <w:sz w:val="32"/>
              <w:szCs w:val="32"/>
            </w:rPr>
            <w:t>四、 支出预算安排情况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_Toc22685 \h </w:instrText>
          </w:r>
          <w:r>
            <w:rPr>
              <w:rFonts w:hint="eastAsia" w:ascii="仿宋" w:hAnsi="仿宋" w:eastAsia="仿宋" w:cs="仿宋"/>
              <w:sz w:val="32"/>
              <w:szCs w:val="32"/>
            </w:rPr>
            <w:fldChar w:fldCharType="separate"/>
          </w:r>
          <w:r>
            <w:rPr>
              <w:rFonts w:hint="eastAsia" w:ascii="仿宋" w:hAnsi="仿宋" w:eastAsia="仿宋" w:cs="仿宋"/>
              <w:sz w:val="32"/>
              <w:szCs w:val="32"/>
            </w:rPr>
            <w:t>6</w:t>
          </w:r>
          <w:r>
            <w:rPr>
              <w:rFonts w:hint="eastAsia" w:ascii="仿宋" w:hAnsi="仿宋" w:eastAsia="仿宋" w:cs="仿宋"/>
              <w:sz w:val="32"/>
              <w:szCs w:val="32"/>
            </w:rPr>
            <w:fldChar w:fldCharType="end"/>
          </w:r>
          <w:r>
            <w:rPr>
              <w:rFonts w:hint="eastAsia" w:ascii="仿宋" w:hAnsi="仿宋" w:eastAsia="仿宋" w:cs="仿宋"/>
              <w:bCs/>
              <w:kern w:val="2"/>
              <w:sz w:val="32"/>
              <w:szCs w:val="32"/>
              <w:lang w:val="en-US" w:eastAsia="zh-CN" w:bidi="ar-SA"/>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bCs/>
              <w:kern w:val="2"/>
              <w:sz w:val="32"/>
              <w:szCs w:val="32"/>
              <w:lang w:val="en-US" w:eastAsia="zh-CN" w:bidi="ar-SA"/>
            </w:rPr>
            <w:fldChar w:fldCharType="begin"/>
          </w:r>
          <w:r>
            <w:rPr>
              <w:rFonts w:hint="eastAsia" w:ascii="仿宋" w:hAnsi="仿宋" w:eastAsia="仿宋" w:cs="仿宋"/>
              <w:bCs/>
              <w:kern w:val="2"/>
              <w:sz w:val="32"/>
              <w:szCs w:val="32"/>
              <w:lang w:val="en-US" w:eastAsia="zh-CN" w:bidi="ar-SA"/>
            </w:rPr>
            <w:instrText xml:space="preserve"> HYPERLINK \l _Toc10975 </w:instrText>
          </w:r>
          <w:r>
            <w:rPr>
              <w:rFonts w:hint="eastAsia" w:ascii="仿宋" w:hAnsi="仿宋" w:eastAsia="仿宋" w:cs="仿宋"/>
              <w:bCs/>
              <w:kern w:val="2"/>
              <w:sz w:val="32"/>
              <w:szCs w:val="32"/>
              <w:lang w:val="en-US" w:eastAsia="zh-CN" w:bidi="ar-SA"/>
            </w:rPr>
            <w:fldChar w:fldCharType="separate"/>
          </w:r>
          <w:r>
            <w:rPr>
              <w:rFonts w:hint="eastAsia" w:ascii="仿宋" w:hAnsi="仿宋" w:eastAsia="仿宋" w:cs="仿宋"/>
              <w:kern w:val="0"/>
              <w:sz w:val="32"/>
              <w:szCs w:val="32"/>
              <w:shd w:val="clear" w:color="auto" w:fill="FFFFFF"/>
              <w:lang w:val="en-US" w:eastAsia="zh-CN" w:bidi="ar"/>
            </w:rPr>
            <w:t>五、较上年度增减变化</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_Toc10975 \h </w:instrText>
          </w:r>
          <w:r>
            <w:rPr>
              <w:rFonts w:hint="eastAsia" w:ascii="仿宋" w:hAnsi="仿宋" w:eastAsia="仿宋" w:cs="仿宋"/>
              <w:sz w:val="32"/>
              <w:szCs w:val="32"/>
            </w:rPr>
            <w:fldChar w:fldCharType="separate"/>
          </w:r>
          <w:r>
            <w:rPr>
              <w:rFonts w:hint="eastAsia" w:ascii="仿宋" w:hAnsi="仿宋" w:eastAsia="仿宋" w:cs="仿宋"/>
              <w:sz w:val="32"/>
              <w:szCs w:val="32"/>
            </w:rPr>
            <w:t>7</w:t>
          </w:r>
          <w:r>
            <w:rPr>
              <w:rFonts w:hint="eastAsia" w:ascii="仿宋" w:hAnsi="仿宋" w:eastAsia="仿宋" w:cs="仿宋"/>
              <w:sz w:val="32"/>
              <w:szCs w:val="32"/>
            </w:rPr>
            <w:fldChar w:fldCharType="end"/>
          </w:r>
          <w:r>
            <w:rPr>
              <w:rFonts w:hint="eastAsia" w:ascii="仿宋" w:hAnsi="仿宋" w:eastAsia="仿宋" w:cs="仿宋"/>
              <w:bCs/>
              <w:kern w:val="2"/>
              <w:sz w:val="32"/>
              <w:szCs w:val="32"/>
              <w:lang w:val="en-US" w:eastAsia="zh-CN" w:bidi="ar-SA"/>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bCs/>
              <w:kern w:val="2"/>
              <w:sz w:val="32"/>
              <w:szCs w:val="32"/>
              <w:lang w:val="en-US" w:eastAsia="zh-CN" w:bidi="ar-SA"/>
            </w:rPr>
            <w:fldChar w:fldCharType="begin"/>
          </w:r>
          <w:r>
            <w:rPr>
              <w:rFonts w:hint="eastAsia" w:ascii="仿宋" w:hAnsi="仿宋" w:eastAsia="仿宋" w:cs="仿宋"/>
              <w:bCs/>
              <w:kern w:val="2"/>
              <w:sz w:val="32"/>
              <w:szCs w:val="32"/>
              <w:lang w:val="en-US" w:eastAsia="zh-CN" w:bidi="ar-SA"/>
            </w:rPr>
            <w:instrText xml:space="preserve"> HYPERLINK \l _Toc23163 </w:instrText>
          </w:r>
          <w:r>
            <w:rPr>
              <w:rFonts w:hint="eastAsia" w:ascii="仿宋" w:hAnsi="仿宋" w:eastAsia="仿宋" w:cs="仿宋"/>
              <w:bCs/>
              <w:kern w:val="2"/>
              <w:sz w:val="32"/>
              <w:szCs w:val="32"/>
              <w:lang w:val="en-US" w:eastAsia="zh-CN" w:bidi="ar-SA"/>
            </w:rPr>
            <w:fldChar w:fldCharType="separate"/>
          </w:r>
          <w:r>
            <w:rPr>
              <w:rFonts w:hint="eastAsia" w:ascii="仿宋" w:hAnsi="仿宋" w:eastAsia="仿宋" w:cs="仿宋"/>
              <w:kern w:val="0"/>
              <w:sz w:val="32"/>
              <w:szCs w:val="32"/>
              <w:shd w:val="clear" w:color="auto" w:fill="FFFFFF"/>
              <w:lang w:val="en-US" w:eastAsia="zh-CN" w:bidi="ar"/>
            </w:rPr>
            <w:t>六、“三公”经费预算</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_Toc23163 \h </w:instrText>
          </w:r>
          <w:r>
            <w:rPr>
              <w:rFonts w:hint="eastAsia" w:ascii="仿宋" w:hAnsi="仿宋" w:eastAsia="仿宋" w:cs="仿宋"/>
              <w:sz w:val="32"/>
              <w:szCs w:val="32"/>
            </w:rPr>
            <w:fldChar w:fldCharType="separate"/>
          </w:r>
          <w:r>
            <w:rPr>
              <w:rFonts w:hint="eastAsia" w:ascii="仿宋" w:hAnsi="仿宋" w:eastAsia="仿宋" w:cs="仿宋"/>
              <w:sz w:val="32"/>
              <w:szCs w:val="32"/>
            </w:rPr>
            <w:t>7</w:t>
          </w:r>
          <w:r>
            <w:rPr>
              <w:rFonts w:hint="eastAsia" w:ascii="仿宋" w:hAnsi="仿宋" w:eastAsia="仿宋" w:cs="仿宋"/>
              <w:sz w:val="32"/>
              <w:szCs w:val="32"/>
            </w:rPr>
            <w:fldChar w:fldCharType="end"/>
          </w:r>
          <w:r>
            <w:rPr>
              <w:rFonts w:hint="eastAsia" w:ascii="仿宋" w:hAnsi="仿宋" w:eastAsia="仿宋" w:cs="仿宋"/>
              <w:bCs/>
              <w:kern w:val="2"/>
              <w:sz w:val="32"/>
              <w:szCs w:val="32"/>
              <w:lang w:val="en-US" w:eastAsia="zh-CN" w:bidi="ar-SA"/>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bCs/>
              <w:kern w:val="2"/>
              <w:sz w:val="32"/>
              <w:szCs w:val="32"/>
              <w:lang w:val="en-US" w:eastAsia="zh-CN" w:bidi="ar-SA"/>
            </w:rPr>
            <w:fldChar w:fldCharType="begin"/>
          </w:r>
          <w:r>
            <w:rPr>
              <w:rFonts w:hint="eastAsia" w:ascii="仿宋" w:hAnsi="仿宋" w:eastAsia="仿宋" w:cs="仿宋"/>
              <w:bCs/>
              <w:kern w:val="2"/>
              <w:sz w:val="32"/>
              <w:szCs w:val="32"/>
              <w:lang w:val="en-US" w:eastAsia="zh-CN" w:bidi="ar-SA"/>
            </w:rPr>
            <w:instrText xml:space="preserve"> HYPERLINK \l _Toc6640 </w:instrText>
          </w:r>
          <w:r>
            <w:rPr>
              <w:rFonts w:hint="eastAsia" w:ascii="仿宋" w:hAnsi="仿宋" w:eastAsia="仿宋" w:cs="仿宋"/>
              <w:bCs/>
              <w:kern w:val="2"/>
              <w:sz w:val="32"/>
              <w:szCs w:val="32"/>
              <w:lang w:val="en-US" w:eastAsia="zh-CN" w:bidi="ar-SA"/>
            </w:rPr>
            <w:fldChar w:fldCharType="separate"/>
          </w:r>
          <w:r>
            <w:rPr>
              <w:rFonts w:hint="eastAsia" w:ascii="仿宋" w:hAnsi="仿宋" w:eastAsia="仿宋" w:cs="仿宋"/>
              <w:kern w:val="0"/>
              <w:sz w:val="32"/>
              <w:szCs w:val="32"/>
              <w:shd w:val="clear" w:color="auto" w:fill="FFFFFF"/>
              <w:lang w:val="en-US" w:eastAsia="zh-CN" w:bidi="ar"/>
            </w:rPr>
            <w:t>七、政府性基金预算收支情况说明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_Toc6640 \h </w:instrText>
          </w:r>
          <w:r>
            <w:rPr>
              <w:rFonts w:hint="eastAsia" w:ascii="仿宋" w:hAnsi="仿宋" w:eastAsia="仿宋" w:cs="仿宋"/>
              <w:sz w:val="32"/>
              <w:szCs w:val="32"/>
            </w:rPr>
            <w:fldChar w:fldCharType="separate"/>
          </w:r>
          <w:r>
            <w:rPr>
              <w:rFonts w:hint="eastAsia" w:ascii="仿宋" w:hAnsi="仿宋" w:eastAsia="仿宋" w:cs="仿宋"/>
              <w:sz w:val="32"/>
              <w:szCs w:val="32"/>
            </w:rPr>
            <w:t>8</w:t>
          </w:r>
          <w:r>
            <w:rPr>
              <w:rFonts w:hint="eastAsia" w:ascii="仿宋" w:hAnsi="仿宋" w:eastAsia="仿宋" w:cs="仿宋"/>
              <w:sz w:val="32"/>
              <w:szCs w:val="32"/>
            </w:rPr>
            <w:fldChar w:fldCharType="end"/>
          </w:r>
          <w:r>
            <w:rPr>
              <w:rFonts w:hint="eastAsia" w:ascii="仿宋" w:hAnsi="仿宋" w:eastAsia="仿宋" w:cs="仿宋"/>
              <w:bCs/>
              <w:kern w:val="2"/>
              <w:sz w:val="32"/>
              <w:szCs w:val="32"/>
              <w:lang w:val="en-US" w:eastAsia="zh-CN" w:bidi="ar-SA"/>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bCs/>
              <w:kern w:val="2"/>
              <w:sz w:val="32"/>
              <w:szCs w:val="32"/>
              <w:lang w:val="en-US" w:eastAsia="zh-CN" w:bidi="ar-SA"/>
            </w:rPr>
            <w:fldChar w:fldCharType="begin"/>
          </w:r>
          <w:r>
            <w:rPr>
              <w:rFonts w:hint="eastAsia" w:ascii="仿宋" w:hAnsi="仿宋" w:eastAsia="仿宋" w:cs="仿宋"/>
              <w:bCs/>
              <w:kern w:val="2"/>
              <w:sz w:val="32"/>
              <w:szCs w:val="32"/>
              <w:lang w:val="en-US" w:eastAsia="zh-CN" w:bidi="ar-SA"/>
            </w:rPr>
            <w:instrText xml:space="preserve"> HYPERLINK \l _Toc27745 </w:instrText>
          </w:r>
          <w:r>
            <w:rPr>
              <w:rFonts w:hint="eastAsia" w:ascii="仿宋" w:hAnsi="仿宋" w:eastAsia="仿宋" w:cs="仿宋"/>
              <w:bCs/>
              <w:kern w:val="2"/>
              <w:sz w:val="32"/>
              <w:szCs w:val="32"/>
              <w:lang w:val="en-US" w:eastAsia="zh-CN" w:bidi="ar-SA"/>
            </w:rPr>
            <w:fldChar w:fldCharType="separate"/>
          </w:r>
          <w:r>
            <w:rPr>
              <w:rFonts w:hint="eastAsia" w:ascii="仿宋" w:hAnsi="仿宋" w:eastAsia="仿宋" w:cs="仿宋"/>
              <w:kern w:val="0"/>
              <w:sz w:val="32"/>
              <w:szCs w:val="32"/>
              <w:shd w:val="clear" w:color="auto" w:fill="FFFFFF"/>
              <w:lang w:val="en-US" w:eastAsia="zh-CN" w:bidi="ar"/>
            </w:rPr>
            <w:t>八、国有资本经营预算收支情况说明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_Toc27745 \h </w:instrText>
          </w:r>
          <w:r>
            <w:rPr>
              <w:rFonts w:hint="eastAsia" w:ascii="仿宋" w:hAnsi="仿宋" w:eastAsia="仿宋" w:cs="仿宋"/>
              <w:sz w:val="32"/>
              <w:szCs w:val="32"/>
            </w:rPr>
            <w:fldChar w:fldCharType="separate"/>
          </w:r>
          <w:r>
            <w:rPr>
              <w:rFonts w:hint="eastAsia" w:ascii="仿宋" w:hAnsi="仿宋" w:eastAsia="仿宋" w:cs="仿宋"/>
              <w:sz w:val="32"/>
              <w:szCs w:val="32"/>
            </w:rPr>
            <w:t>8</w:t>
          </w:r>
          <w:r>
            <w:rPr>
              <w:rFonts w:hint="eastAsia" w:ascii="仿宋" w:hAnsi="仿宋" w:eastAsia="仿宋" w:cs="仿宋"/>
              <w:sz w:val="32"/>
              <w:szCs w:val="32"/>
            </w:rPr>
            <w:fldChar w:fldCharType="end"/>
          </w:r>
          <w:r>
            <w:rPr>
              <w:rFonts w:hint="eastAsia" w:ascii="仿宋" w:hAnsi="仿宋" w:eastAsia="仿宋" w:cs="仿宋"/>
              <w:bCs/>
              <w:kern w:val="2"/>
              <w:sz w:val="32"/>
              <w:szCs w:val="32"/>
              <w:lang w:val="en-US" w:eastAsia="zh-CN" w:bidi="ar-SA"/>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bCs/>
              <w:kern w:val="2"/>
              <w:sz w:val="32"/>
              <w:szCs w:val="32"/>
              <w:lang w:val="en-US" w:eastAsia="zh-CN" w:bidi="ar-SA"/>
            </w:rPr>
            <w:fldChar w:fldCharType="begin"/>
          </w:r>
          <w:r>
            <w:rPr>
              <w:rFonts w:hint="eastAsia" w:ascii="仿宋" w:hAnsi="仿宋" w:eastAsia="仿宋" w:cs="仿宋"/>
              <w:bCs/>
              <w:kern w:val="2"/>
              <w:sz w:val="32"/>
              <w:szCs w:val="32"/>
              <w:lang w:val="en-US" w:eastAsia="zh-CN" w:bidi="ar-SA"/>
            </w:rPr>
            <w:instrText xml:space="preserve"> HYPERLINK \l _Toc3987 </w:instrText>
          </w:r>
          <w:r>
            <w:rPr>
              <w:rFonts w:hint="eastAsia" w:ascii="仿宋" w:hAnsi="仿宋" w:eastAsia="仿宋" w:cs="仿宋"/>
              <w:bCs/>
              <w:kern w:val="2"/>
              <w:sz w:val="32"/>
              <w:szCs w:val="32"/>
              <w:lang w:val="en-US" w:eastAsia="zh-CN" w:bidi="ar-SA"/>
            </w:rPr>
            <w:fldChar w:fldCharType="separate"/>
          </w:r>
          <w:r>
            <w:rPr>
              <w:rFonts w:hint="eastAsia" w:ascii="仿宋" w:hAnsi="仿宋" w:eastAsia="仿宋" w:cs="仿宋"/>
              <w:kern w:val="0"/>
              <w:sz w:val="32"/>
              <w:szCs w:val="32"/>
              <w:shd w:val="clear" w:color="auto" w:fill="FFFFFF"/>
              <w:lang w:val="en-US" w:eastAsia="zh-CN" w:bidi="ar"/>
            </w:rPr>
            <w:t>九、其他重要事项的情况说明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_Toc3987 \h </w:instrText>
          </w:r>
          <w:r>
            <w:rPr>
              <w:rFonts w:hint="eastAsia" w:ascii="仿宋" w:hAnsi="仿宋" w:eastAsia="仿宋" w:cs="仿宋"/>
              <w:sz w:val="32"/>
              <w:szCs w:val="32"/>
            </w:rPr>
            <w:fldChar w:fldCharType="separate"/>
          </w:r>
          <w:r>
            <w:rPr>
              <w:rFonts w:hint="eastAsia" w:ascii="仿宋" w:hAnsi="仿宋" w:eastAsia="仿宋" w:cs="仿宋"/>
              <w:sz w:val="32"/>
              <w:szCs w:val="32"/>
            </w:rPr>
            <w:t>8</w:t>
          </w:r>
          <w:r>
            <w:rPr>
              <w:rFonts w:hint="eastAsia" w:ascii="仿宋" w:hAnsi="仿宋" w:eastAsia="仿宋" w:cs="仿宋"/>
              <w:sz w:val="32"/>
              <w:szCs w:val="32"/>
            </w:rPr>
            <w:fldChar w:fldCharType="end"/>
          </w:r>
          <w:r>
            <w:rPr>
              <w:rFonts w:hint="eastAsia" w:ascii="仿宋" w:hAnsi="仿宋" w:eastAsia="仿宋" w:cs="仿宋"/>
              <w:bCs/>
              <w:kern w:val="2"/>
              <w:sz w:val="32"/>
              <w:szCs w:val="32"/>
              <w:lang w:val="en-US" w:eastAsia="zh-CN" w:bidi="ar-SA"/>
            </w:rPr>
            <w:fldChar w:fldCharType="end"/>
          </w:r>
        </w:p>
        <w:p>
          <w:pPr>
            <w:pStyle w:val="9"/>
            <w:tabs>
              <w:tab w:val="right" w:leader="dot" w:pos="8306"/>
            </w:tabs>
            <w:rPr>
              <w:rFonts w:hint="eastAsia" w:ascii="仿宋" w:hAnsi="仿宋" w:eastAsia="仿宋" w:cs="仿宋"/>
              <w:sz w:val="32"/>
              <w:szCs w:val="32"/>
            </w:rPr>
          </w:pPr>
          <w:r>
            <w:rPr>
              <w:rFonts w:hint="eastAsia" w:ascii="仿宋" w:hAnsi="仿宋" w:eastAsia="仿宋" w:cs="仿宋"/>
              <w:bCs/>
              <w:kern w:val="2"/>
              <w:sz w:val="32"/>
              <w:szCs w:val="32"/>
              <w:lang w:val="en-US" w:eastAsia="zh-CN" w:bidi="ar-SA"/>
            </w:rPr>
            <w:fldChar w:fldCharType="begin"/>
          </w:r>
          <w:r>
            <w:rPr>
              <w:rFonts w:hint="eastAsia" w:ascii="仿宋" w:hAnsi="仿宋" w:eastAsia="仿宋" w:cs="仿宋"/>
              <w:bCs/>
              <w:kern w:val="2"/>
              <w:sz w:val="32"/>
              <w:szCs w:val="32"/>
              <w:lang w:val="en-US" w:eastAsia="zh-CN" w:bidi="ar-SA"/>
            </w:rPr>
            <w:instrText xml:space="preserve"> HYPERLINK \l _Toc12191 </w:instrText>
          </w:r>
          <w:r>
            <w:rPr>
              <w:rFonts w:hint="eastAsia" w:ascii="仿宋" w:hAnsi="仿宋" w:eastAsia="仿宋" w:cs="仿宋"/>
              <w:bCs/>
              <w:kern w:val="2"/>
              <w:sz w:val="32"/>
              <w:szCs w:val="32"/>
              <w:lang w:val="en-US" w:eastAsia="zh-CN" w:bidi="ar-SA"/>
            </w:rPr>
            <w:fldChar w:fldCharType="separate"/>
          </w:r>
          <w:r>
            <w:rPr>
              <w:rFonts w:hint="eastAsia" w:ascii="仿宋" w:hAnsi="仿宋" w:eastAsia="仿宋" w:cs="仿宋"/>
              <w:bCs/>
              <w:kern w:val="0"/>
              <w:sz w:val="32"/>
              <w:szCs w:val="32"/>
              <w:shd w:val="clear" w:color="auto" w:fill="FFFFFF"/>
              <w:lang w:val="en-US" w:eastAsia="zh-CN" w:bidi="ar"/>
            </w:rPr>
            <w:t>（一）政府采购预算情况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_Toc12191 \h </w:instrText>
          </w:r>
          <w:r>
            <w:rPr>
              <w:rFonts w:hint="eastAsia" w:ascii="仿宋" w:hAnsi="仿宋" w:eastAsia="仿宋" w:cs="仿宋"/>
              <w:sz w:val="32"/>
              <w:szCs w:val="32"/>
            </w:rPr>
            <w:fldChar w:fldCharType="separate"/>
          </w:r>
          <w:r>
            <w:rPr>
              <w:rFonts w:hint="eastAsia" w:ascii="仿宋" w:hAnsi="仿宋" w:eastAsia="仿宋" w:cs="仿宋"/>
              <w:sz w:val="32"/>
              <w:szCs w:val="32"/>
            </w:rPr>
            <w:t>8</w:t>
          </w:r>
          <w:r>
            <w:rPr>
              <w:rFonts w:hint="eastAsia" w:ascii="仿宋" w:hAnsi="仿宋" w:eastAsia="仿宋" w:cs="仿宋"/>
              <w:sz w:val="32"/>
              <w:szCs w:val="32"/>
            </w:rPr>
            <w:fldChar w:fldCharType="end"/>
          </w:r>
          <w:r>
            <w:rPr>
              <w:rFonts w:hint="eastAsia" w:ascii="仿宋" w:hAnsi="仿宋" w:eastAsia="仿宋" w:cs="仿宋"/>
              <w:bCs/>
              <w:kern w:val="2"/>
              <w:sz w:val="32"/>
              <w:szCs w:val="32"/>
              <w:lang w:val="en-US" w:eastAsia="zh-CN" w:bidi="ar-SA"/>
            </w:rPr>
            <w:fldChar w:fldCharType="end"/>
          </w:r>
        </w:p>
        <w:p>
          <w:pPr>
            <w:pStyle w:val="9"/>
            <w:tabs>
              <w:tab w:val="right" w:leader="dot" w:pos="8306"/>
            </w:tabs>
            <w:rPr>
              <w:rFonts w:hint="eastAsia" w:ascii="仿宋" w:hAnsi="仿宋" w:eastAsia="仿宋" w:cs="仿宋"/>
              <w:sz w:val="32"/>
              <w:szCs w:val="32"/>
            </w:rPr>
          </w:pPr>
          <w:r>
            <w:rPr>
              <w:rFonts w:hint="eastAsia" w:ascii="仿宋" w:hAnsi="仿宋" w:eastAsia="仿宋" w:cs="仿宋"/>
              <w:bCs/>
              <w:kern w:val="2"/>
              <w:sz w:val="32"/>
              <w:szCs w:val="32"/>
              <w:lang w:val="en-US" w:eastAsia="zh-CN" w:bidi="ar-SA"/>
            </w:rPr>
            <w:fldChar w:fldCharType="begin"/>
          </w:r>
          <w:r>
            <w:rPr>
              <w:rFonts w:hint="eastAsia" w:ascii="仿宋" w:hAnsi="仿宋" w:eastAsia="仿宋" w:cs="仿宋"/>
              <w:bCs/>
              <w:kern w:val="2"/>
              <w:sz w:val="32"/>
              <w:szCs w:val="32"/>
              <w:lang w:val="en-US" w:eastAsia="zh-CN" w:bidi="ar-SA"/>
            </w:rPr>
            <w:instrText xml:space="preserve"> HYPERLINK \l _Toc26371 </w:instrText>
          </w:r>
          <w:r>
            <w:rPr>
              <w:rFonts w:hint="eastAsia" w:ascii="仿宋" w:hAnsi="仿宋" w:eastAsia="仿宋" w:cs="仿宋"/>
              <w:bCs/>
              <w:kern w:val="2"/>
              <w:sz w:val="32"/>
              <w:szCs w:val="32"/>
              <w:lang w:val="en-US" w:eastAsia="zh-CN" w:bidi="ar-SA"/>
            </w:rPr>
            <w:fldChar w:fldCharType="separate"/>
          </w:r>
          <w:r>
            <w:rPr>
              <w:rFonts w:hint="eastAsia" w:ascii="仿宋" w:hAnsi="仿宋" w:eastAsia="仿宋" w:cs="仿宋"/>
              <w:bCs/>
              <w:kern w:val="0"/>
              <w:sz w:val="32"/>
              <w:szCs w:val="32"/>
              <w:shd w:val="clear" w:color="auto" w:fill="FFFFFF"/>
              <w:lang w:val="en-US" w:eastAsia="zh-CN" w:bidi="ar"/>
            </w:rPr>
            <w:t>（二）政府财政国有资产占用情况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_Toc26371 \h </w:instrText>
          </w:r>
          <w:r>
            <w:rPr>
              <w:rFonts w:hint="eastAsia" w:ascii="仿宋" w:hAnsi="仿宋" w:eastAsia="仿宋" w:cs="仿宋"/>
              <w:sz w:val="32"/>
              <w:szCs w:val="32"/>
            </w:rPr>
            <w:fldChar w:fldCharType="separate"/>
          </w:r>
          <w:r>
            <w:rPr>
              <w:rFonts w:hint="eastAsia" w:ascii="仿宋" w:hAnsi="仿宋" w:eastAsia="仿宋" w:cs="仿宋"/>
              <w:sz w:val="32"/>
              <w:szCs w:val="32"/>
            </w:rPr>
            <w:t>8</w:t>
          </w:r>
          <w:r>
            <w:rPr>
              <w:rFonts w:hint="eastAsia" w:ascii="仿宋" w:hAnsi="仿宋" w:eastAsia="仿宋" w:cs="仿宋"/>
              <w:sz w:val="32"/>
              <w:szCs w:val="32"/>
            </w:rPr>
            <w:fldChar w:fldCharType="end"/>
          </w:r>
          <w:r>
            <w:rPr>
              <w:rFonts w:hint="eastAsia" w:ascii="仿宋" w:hAnsi="仿宋" w:eastAsia="仿宋" w:cs="仿宋"/>
              <w:bCs/>
              <w:kern w:val="2"/>
              <w:sz w:val="32"/>
              <w:szCs w:val="32"/>
              <w:lang w:val="en-US" w:eastAsia="zh-CN" w:bidi="ar-SA"/>
            </w:rPr>
            <w:fldChar w:fldCharType="end"/>
          </w:r>
        </w:p>
        <w:p>
          <w:pPr>
            <w:pStyle w:val="9"/>
            <w:tabs>
              <w:tab w:val="right" w:leader="dot" w:pos="8306"/>
            </w:tabs>
            <w:rPr>
              <w:rFonts w:hint="eastAsia" w:ascii="仿宋" w:hAnsi="仿宋" w:eastAsia="仿宋" w:cs="仿宋"/>
              <w:sz w:val="32"/>
              <w:szCs w:val="32"/>
            </w:rPr>
          </w:pPr>
          <w:r>
            <w:rPr>
              <w:rFonts w:hint="eastAsia" w:ascii="仿宋" w:hAnsi="仿宋" w:eastAsia="仿宋" w:cs="仿宋"/>
              <w:bCs/>
              <w:kern w:val="2"/>
              <w:sz w:val="32"/>
              <w:szCs w:val="32"/>
              <w:lang w:val="en-US" w:eastAsia="zh-CN" w:bidi="ar-SA"/>
            </w:rPr>
            <w:fldChar w:fldCharType="begin"/>
          </w:r>
          <w:r>
            <w:rPr>
              <w:rFonts w:hint="eastAsia" w:ascii="仿宋" w:hAnsi="仿宋" w:eastAsia="仿宋" w:cs="仿宋"/>
              <w:bCs/>
              <w:kern w:val="2"/>
              <w:sz w:val="32"/>
              <w:szCs w:val="32"/>
              <w:lang w:val="en-US" w:eastAsia="zh-CN" w:bidi="ar-SA"/>
            </w:rPr>
            <w:instrText xml:space="preserve"> HYPERLINK \l _Toc7406 </w:instrText>
          </w:r>
          <w:r>
            <w:rPr>
              <w:rFonts w:hint="eastAsia" w:ascii="仿宋" w:hAnsi="仿宋" w:eastAsia="仿宋" w:cs="仿宋"/>
              <w:bCs/>
              <w:kern w:val="2"/>
              <w:sz w:val="32"/>
              <w:szCs w:val="32"/>
              <w:lang w:val="en-US" w:eastAsia="zh-CN" w:bidi="ar-SA"/>
            </w:rPr>
            <w:fldChar w:fldCharType="separate"/>
          </w:r>
          <w:r>
            <w:rPr>
              <w:rFonts w:hint="eastAsia" w:ascii="仿宋" w:hAnsi="仿宋" w:eastAsia="仿宋" w:cs="仿宋"/>
              <w:bCs/>
              <w:kern w:val="0"/>
              <w:sz w:val="32"/>
              <w:szCs w:val="32"/>
              <w:shd w:val="clear" w:color="auto" w:fill="FFFFFF"/>
              <w:lang w:val="en-US" w:eastAsia="zh-CN" w:bidi="ar"/>
            </w:rPr>
            <w:t>（三）绩效目标设置情况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_Toc7406 \h </w:instrText>
          </w:r>
          <w:r>
            <w:rPr>
              <w:rFonts w:hint="eastAsia" w:ascii="仿宋" w:hAnsi="仿宋" w:eastAsia="仿宋" w:cs="仿宋"/>
              <w:sz w:val="32"/>
              <w:szCs w:val="32"/>
            </w:rPr>
            <w:fldChar w:fldCharType="separate"/>
          </w:r>
          <w:r>
            <w:rPr>
              <w:rFonts w:hint="eastAsia" w:ascii="仿宋" w:hAnsi="仿宋" w:eastAsia="仿宋" w:cs="仿宋"/>
              <w:sz w:val="32"/>
              <w:szCs w:val="32"/>
            </w:rPr>
            <w:t>8</w:t>
          </w:r>
          <w:r>
            <w:rPr>
              <w:rFonts w:hint="eastAsia" w:ascii="仿宋" w:hAnsi="仿宋" w:eastAsia="仿宋" w:cs="仿宋"/>
              <w:sz w:val="32"/>
              <w:szCs w:val="32"/>
            </w:rPr>
            <w:fldChar w:fldCharType="end"/>
          </w:r>
          <w:r>
            <w:rPr>
              <w:rFonts w:hint="eastAsia" w:ascii="仿宋" w:hAnsi="仿宋" w:eastAsia="仿宋" w:cs="仿宋"/>
              <w:bCs/>
              <w:kern w:val="2"/>
              <w:sz w:val="32"/>
              <w:szCs w:val="32"/>
              <w:lang w:val="en-US" w:eastAsia="zh-CN" w:bidi="ar-SA"/>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bCs/>
              <w:kern w:val="2"/>
              <w:sz w:val="32"/>
              <w:szCs w:val="32"/>
              <w:lang w:val="en-US" w:eastAsia="zh-CN" w:bidi="ar-SA"/>
            </w:rPr>
            <w:fldChar w:fldCharType="begin"/>
          </w:r>
          <w:r>
            <w:rPr>
              <w:rFonts w:hint="eastAsia" w:ascii="仿宋" w:hAnsi="仿宋" w:eastAsia="仿宋" w:cs="仿宋"/>
              <w:bCs/>
              <w:kern w:val="2"/>
              <w:sz w:val="32"/>
              <w:szCs w:val="32"/>
              <w:lang w:val="en-US" w:eastAsia="zh-CN" w:bidi="ar-SA"/>
            </w:rPr>
            <w:instrText xml:space="preserve"> HYPERLINK \l _Toc16091 </w:instrText>
          </w:r>
          <w:r>
            <w:rPr>
              <w:rFonts w:hint="eastAsia" w:ascii="仿宋" w:hAnsi="仿宋" w:eastAsia="仿宋" w:cs="仿宋"/>
              <w:bCs/>
              <w:kern w:val="2"/>
              <w:sz w:val="32"/>
              <w:szCs w:val="32"/>
              <w:lang w:val="en-US" w:eastAsia="zh-CN" w:bidi="ar-SA"/>
            </w:rPr>
            <w:fldChar w:fldCharType="separate"/>
          </w:r>
          <w:r>
            <w:rPr>
              <w:rFonts w:hint="eastAsia" w:ascii="仿宋" w:hAnsi="仿宋" w:eastAsia="仿宋" w:cs="仿宋"/>
              <w:kern w:val="0"/>
              <w:sz w:val="32"/>
              <w:szCs w:val="32"/>
              <w:shd w:val="clear" w:fill="FFFFFF"/>
              <w:lang w:val="en-US" w:eastAsia="zh-CN" w:bidi="ar"/>
            </w:rPr>
            <w:t xml:space="preserve">十、 </w:t>
          </w:r>
          <w:r>
            <w:rPr>
              <w:rFonts w:hint="eastAsia" w:ascii="仿宋" w:hAnsi="仿宋" w:eastAsia="仿宋" w:cs="仿宋"/>
              <w:kern w:val="0"/>
              <w:sz w:val="32"/>
              <w:szCs w:val="32"/>
              <w:shd w:val="clear" w:color="auto" w:fill="FFFFFF"/>
              <w:lang w:val="en-US" w:eastAsia="zh-CN" w:bidi="ar"/>
            </w:rPr>
            <w:t>名词解释</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_Toc16091 \h </w:instrText>
          </w:r>
          <w:r>
            <w:rPr>
              <w:rFonts w:hint="eastAsia" w:ascii="仿宋" w:hAnsi="仿宋" w:eastAsia="仿宋" w:cs="仿宋"/>
              <w:sz w:val="32"/>
              <w:szCs w:val="32"/>
            </w:rPr>
            <w:fldChar w:fldCharType="separate"/>
          </w:r>
          <w:r>
            <w:rPr>
              <w:rFonts w:hint="eastAsia" w:ascii="仿宋" w:hAnsi="仿宋" w:eastAsia="仿宋" w:cs="仿宋"/>
              <w:sz w:val="32"/>
              <w:szCs w:val="32"/>
            </w:rPr>
            <w:t>8</w:t>
          </w:r>
          <w:r>
            <w:rPr>
              <w:rFonts w:hint="eastAsia" w:ascii="仿宋" w:hAnsi="仿宋" w:eastAsia="仿宋" w:cs="仿宋"/>
              <w:sz w:val="32"/>
              <w:szCs w:val="32"/>
            </w:rPr>
            <w:fldChar w:fldCharType="end"/>
          </w:r>
          <w:r>
            <w:rPr>
              <w:rFonts w:hint="eastAsia" w:ascii="仿宋" w:hAnsi="仿宋" w:eastAsia="仿宋" w:cs="仿宋"/>
              <w:bCs/>
              <w:kern w:val="2"/>
              <w:sz w:val="32"/>
              <w:szCs w:val="32"/>
              <w:lang w:val="en-US" w:eastAsia="zh-CN" w:bidi="ar-SA"/>
            </w:rPr>
            <w:fldChar w:fldCharType="end"/>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Cs/>
              <w:kern w:val="2"/>
              <w:sz w:val="32"/>
              <w:szCs w:val="32"/>
              <w:lang w:val="en-US" w:eastAsia="zh-CN" w:bidi="ar-SA"/>
            </w:rPr>
            <w:fldChar w:fldCharType="end"/>
          </w:r>
        </w:p>
      </w:sdtContent>
    </w:sdt>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rPr>
      </w:pP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16" w:name="_Toc32274"/>
      <w:r>
        <w:rPr>
          <w:rFonts w:hint="eastAsia" w:ascii="黑体" w:eastAsia="黑体"/>
          <w:sz w:val="32"/>
          <w:szCs w:val="32"/>
        </w:rPr>
        <w:t>一、基本职能及主要工作</w:t>
      </w:r>
      <w:bookmarkEnd w:id="16"/>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outlineLvl w:val="1"/>
        <w:rPr>
          <w:rFonts w:hint="eastAsia" w:ascii="楷体_GB2312" w:hAnsi="楷体_GB2312" w:eastAsia="楷体_GB2312" w:cs="楷体_GB2312"/>
          <w:b/>
          <w:bCs w:val="0"/>
          <w:sz w:val="32"/>
          <w:szCs w:val="32"/>
          <w:lang w:eastAsia="zh-CN"/>
        </w:rPr>
      </w:pPr>
      <w:bookmarkStart w:id="17" w:name="_Toc20206"/>
      <w:r>
        <w:rPr>
          <w:rFonts w:hint="eastAsia" w:ascii="楷体_GB2312" w:hAnsi="楷体_GB2312" w:eastAsia="楷体_GB2312" w:cs="楷体_GB2312"/>
          <w:b/>
          <w:bCs w:val="0"/>
          <w:sz w:val="32"/>
          <w:szCs w:val="32"/>
          <w:lang w:eastAsia="zh-CN"/>
        </w:rPr>
        <w:t>（一）基本职能</w:t>
      </w:r>
      <w:bookmarkEnd w:id="17"/>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1.贯彻执行国家公安工作的方针、政策和法律、法规、规章，起草地方性公安法规、规章草案，部署、指导、监督、检查全县公安工作；负责全县辖区公安机关依法行政工作，落实行政执法责任制。</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2.指导、协调全县公安机关应急管理、抢险救援工作和社会公共突发事件的处置工作。</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3.收集影响社会稳定、危害国家安全和社会治安的情况，全面掌握社情民意，分析研判情报信息和治安形势，制定对策。</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4.组织、实施、指导全县公安法制建设，按管辖办理行政诉讼、行政复议案件。依法实施行政许可、行政审批事项。</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5.组织指导全县公安侦查工作；协调、指挥、侦破、处理公安机关管辖的刑事案件，处置治安灾害事故、骚乱和群体性突发事件；组织实施重大活动的安全保卫工作。</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6.履行社会治安管理职能，指导、监督全县公安机关查处危害社会治安秩序行为；依法管理户口、居民身份证、枪支弹药、危险物品、特种行业等工作；依法管理集会、游行、示威活动；加强推进以便民和公共服务为重点的治安行政管理改革工作。</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7.负责全县道路交通安全管理工作并承担相应责任。指导监督全县公安机关维护道路交通安全、交通秩序；组织、协调、处置交通事故；依法管理机动车辆（不含拖拉机）和驾驶人员。</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8.负责全县消防工作并承担相应责任。指导、监督、协调全县消防监督、火灾预防、火灾扑救工作和公安应急抢险救援工作。</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9.指导全县公安警卫业务工作，组织实施对党和国家领导以及重要人物在县内的安全警卫工作并承担相应责任。组织、实施全县要害目标的安全保卫。</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10.指导、监督全县公安机关对公共信息网络的安全保护工作，负责信息安全等级保卫工作的监督、检查、指导。</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11.依法管理国籍、出境入境和外国人在红原县境内居留、旅行等有关工作。</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12.组织、指导、协调对恐怖活动的情报、防范、侦察和应急处置工作。</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13.指导、监督全县公安机关依法承担的执行刑罚和监督、考察工作。依法管理县看守所、拘留所。办理收容教养和劳动教养案件。</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14.组织实施全县公安科学技术工作，组织、指导、规划全县公安机关的指挥系统、信息技术、刑事技术建设。</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15.制定全县公安机关装备和经费等警务保障计划和管理制度，组织协调全县公安机关履行职责的警务保障工作。</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16.指导全县公安队伍建设和公安机关的党风廉政建设，组织、指导全县公安机关组织人事管理、民警教育训练及宣传和涉警舆论引导等工作，按规定权限管理干部，拟定全县公安队伍监督管理工作规章制度，组织、指导全县公安机关督察、审计、信访工作，指导、监督全县公安机关及人民警察的执法活动，按规定权限实施对干部的监督，查处或督办全县公安队伍中发生的违纪案件。</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17.指导县森林公安机关的业务工作。</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18.组织协调武警内卫部队执行公安任务。</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19.承担县政府禁毒委员会、劳动教养管理委员会、收容教养委员会、反恐怖工作协调小组日常工作。</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20.承担县政府公布的有关行政审批事项。</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21.承办县委、县政府和上级公安机关交办的其他工作和法律、法规规定的其他职责。</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outlineLvl w:val="1"/>
        <w:rPr>
          <w:rFonts w:hint="eastAsia" w:ascii="楷体_GB2312" w:hAnsi="楷体_GB2312" w:eastAsia="楷体_GB2312" w:cs="楷体_GB2312"/>
          <w:b/>
          <w:bCs w:val="0"/>
          <w:sz w:val="32"/>
          <w:szCs w:val="32"/>
          <w:lang w:eastAsia="zh-CN"/>
        </w:rPr>
      </w:pPr>
      <w:bookmarkStart w:id="18" w:name="_Toc26252"/>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5</w:t>
      </w:r>
      <w:r>
        <w:rPr>
          <w:rFonts w:hint="eastAsia" w:ascii="楷体_GB2312" w:hAnsi="楷体_GB2312" w:eastAsia="楷体_GB2312" w:cs="楷体_GB2312"/>
          <w:b/>
          <w:bCs w:val="0"/>
          <w:sz w:val="32"/>
          <w:szCs w:val="32"/>
          <w:lang w:eastAsia="zh-CN"/>
        </w:rPr>
        <w:t>年重点工作任务</w:t>
      </w:r>
      <w:bookmarkEnd w:id="18"/>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1.全面强化“排险治危”。全面摸排重点领域、重点行业存在的各类不稳定因素，对涉稳风险，要第一时间分析研判、第一时间评估预警、第一时间应对处置。</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val="en-US" w:eastAsia="zh-CN"/>
        </w:rPr>
      </w:pPr>
      <w:bookmarkStart w:id="19" w:name="_Toc27846"/>
      <w:r>
        <w:rPr>
          <w:rFonts w:hint="eastAsia"/>
          <w:sz w:val="32"/>
          <w:szCs w:val="32"/>
          <w:lang w:val="en-US" w:eastAsia="zh-CN"/>
        </w:rPr>
        <w:t>2.全面加强巡逻防控。切实加大现场街面路巷、重点区域、重点乡镇等的巡逻防控力度。</w:t>
      </w:r>
      <w:bookmarkEnd w:id="19"/>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val="en-US" w:eastAsia="zh-CN"/>
        </w:rPr>
      </w:pPr>
      <w:bookmarkStart w:id="20" w:name="_Toc7369"/>
      <w:r>
        <w:rPr>
          <w:rFonts w:hint="eastAsia"/>
          <w:sz w:val="32"/>
          <w:szCs w:val="32"/>
          <w:lang w:val="en-US" w:eastAsia="zh-CN"/>
        </w:rPr>
        <w:t>3.全面深化严打整治。以边界地区、城乡结合部等区域和旅店、娱乐等场所为重点，加强滚动排查和集中整治，加大追逃、缉枪治爆力度，严防现实危害。</w:t>
      </w:r>
      <w:bookmarkEnd w:id="20"/>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val="en-US" w:eastAsia="zh-CN"/>
        </w:rPr>
      </w:pPr>
      <w:bookmarkStart w:id="21" w:name="_Toc11862"/>
      <w:r>
        <w:rPr>
          <w:rFonts w:hint="eastAsia"/>
          <w:sz w:val="32"/>
          <w:szCs w:val="32"/>
          <w:lang w:val="en-US" w:eastAsia="zh-CN"/>
        </w:rPr>
        <w:t>4.全面加强队伍管理。全面落实队伍“八个常态”管理措施，严防发生涉“枪车酒赌毒密网”等违纪违法问题和影响内部安全稳定的案事件。</w:t>
      </w:r>
      <w:bookmarkEnd w:id="21"/>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outlineLvl w:val="0"/>
        <w:rPr>
          <w:rFonts w:hint="eastAsia" w:ascii="黑体" w:eastAsia="黑体"/>
          <w:sz w:val="32"/>
          <w:szCs w:val="32"/>
        </w:rPr>
      </w:pPr>
      <w:bookmarkStart w:id="22" w:name="_Toc11344"/>
      <w:r>
        <w:rPr>
          <w:rFonts w:hint="eastAsia" w:ascii="黑体" w:eastAsia="黑体"/>
          <w:sz w:val="32"/>
          <w:szCs w:val="32"/>
        </w:rPr>
        <w:t>二、部门</w:t>
      </w:r>
      <w:r>
        <w:rPr>
          <w:rFonts w:hint="eastAsia" w:ascii="黑体" w:eastAsia="黑体"/>
          <w:sz w:val="32"/>
          <w:szCs w:val="32"/>
          <w:lang w:eastAsia="zh-CN"/>
        </w:rPr>
        <w:t>预算单位构成</w:t>
      </w:r>
      <w:bookmarkEnd w:id="22"/>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sz w:val="32"/>
          <w:szCs w:val="32"/>
          <w:lang w:eastAsia="zh-CN"/>
        </w:rPr>
        <w:t>红原县公安局下设单位（股室）</w:t>
      </w:r>
      <w:r>
        <w:rPr>
          <w:rFonts w:hint="eastAsia"/>
          <w:sz w:val="32"/>
          <w:szCs w:val="32"/>
          <w:lang w:val="en-US" w:eastAsia="zh-CN"/>
        </w:rPr>
        <w:t>29</w:t>
      </w:r>
      <w:r>
        <w:rPr>
          <w:rFonts w:hint="eastAsia"/>
          <w:sz w:val="32"/>
          <w:szCs w:val="32"/>
        </w:rPr>
        <w:t>个，其中行政单位</w:t>
      </w:r>
      <w:r>
        <w:rPr>
          <w:rFonts w:hint="eastAsia"/>
          <w:sz w:val="32"/>
          <w:szCs w:val="32"/>
          <w:lang w:val="en-US" w:eastAsia="zh-CN"/>
        </w:rPr>
        <w:t>29</w:t>
      </w:r>
      <w:r>
        <w:rPr>
          <w:rFonts w:hint="eastAsia"/>
          <w:sz w:val="32"/>
          <w:szCs w:val="32"/>
        </w:rPr>
        <w:t>个，参照公务员法管理的事业单位</w:t>
      </w:r>
      <w:r>
        <w:rPr>
          <w:rFonts w:hint="eastAsia"/>
          <w:bCs/>
          <w:sz w:val="32"/>
          <w:szCs w:val="32"/>
          <w:lang w:val="en-US" w:eastAsia="zh-CN"/>
        </w:rPr>
        <w:t>0</w:t>
      </w:r>
      <w:r>
        <w:rPr>
          <w:rFonts w:hint="eastAsia"/>
          <w:sz w:val="32"/>
          <w:szCs w:val="32"/>
        </w:rPr>
        <w:t>个，其他事业单位</w:t>
      </w:r>
      <w:r>
        <w:rPr>
          <w:rFonts w:hint="eastAsia"/>
          <w:sz w:val="32"/>
          <w:szCs w:val="32"/>
          <w:lang w:val="en-US" w:eastAsia="zh-CN"/>
        </w:rPr>
        <w:t>0</w:t>
      </w:r>
      <w:r>
        <w:rPr>
          <w:rFonts w:hint="eastAsia"/>
          <w:sz w:val="32"/>
          <w:szCs w:val="32"/>
        </w:rPr>
        <w:t>个。</w:t>
      </w:r>
      <w:r>
        <w:rPr>
          <w:rFonts w:hint="eastAsia"/>
          <w:sz w:val="32"/>
          <w:szCs w:val="32"/>
          <w:lang w:eastAsia="zh-CN"/>
        </w:rPr>
        <w:t>分别是：指挥中心、政工室、法制大队、政治安全保卫大队、刑事侦查大队、交通管理大队、看守所、治安拘留所、治安管理大队、森林警察大队、草原骑警大队、公共信息网络安全监察大队、警务保障室、纪检监察室、出入境管理大队、邛溪派出所、刷经寺派出所、龙日派出所、瓦切派出所、麦洼派出所、江茸派出所、色地派出所、安曲派出所、壤口派出所、查尔玛派出所、阿木派出所、麦洼寺派出所、康玛寺派出所、茸塔寺派出所。</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23" w:name="_Toc29596"/>
      <w:r>
        <w:rPr>
          <w:rFonts w:hint="eastAsia" w:ascii="黑体" w:eastAsia="黑体"/>
          <w:sz w:val="32"/>
          <w:szCs w:val="32"/>
        </w:rPr>
        <w:t>三、收支预算总体情况</w:t>
      </w:r>
      <w:bookmarkEnd w:id="23"/>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2025年红原县公安局收入预算总额为6481.44万元，其中：当年财政拨款收入6481.44万元。相应安排支出预算6481.44万元，其中：公共安全支出4994.24万元，社会保障和就业787.88万元，医疗卫生275.14万元，住房保障支出424.18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24" w:name="_Toc22685"/>
      <w:r>
        <w:rPr>
          <w:rFonts w:hint="eastAsia" w:ascii="黑体" w:eastAsia="黑体"/>
          <w:sz w:val="32"/>
          <w:szCs w:val="32"/>
        </w:rPr>
        <w:t>支出预算安排情况</w:t>
      </w:r>
      <w:bookmarkEnd w:id="24"/>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红原县公安局</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val="en-US" w:eastAsia="zh-CN"/>
        </w:rPr>
        <w:t>公安</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基本支出6438.44</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rPr>
        <w:t>5813.81</w:t>
      </w:r>
      <w:r>
        <w:rPr>
          <w:rFonts w:hint="eastAsia" w:ascii="仿宋_GB2312" w:eastAsia="仿宋_GB2312"/>
          <w:sz w:val="32"/>
          <w:szCs w:val="32"/>
          <w:lang w:val="en-US" w:eastAsia="zh-CN"/>
        </w:rPr>
        <w:t>万元，机关运行经费</w:t>
      </w:r>
      <w:r>
        <w:rPr>
          <w:rFonts w:hint="eastAsia" w:ascii="仿宋_GB2312" w:eastAsia="仿宋_GB2312"/>
          <w:sz w:val="32"/>
          <w:szCs w:val="32"/>
        </w:rPr>
        <w:t>624.63</w:t>
      </w:r>
      <w:r>
        <w:rPr>
          <w:rFonts w:hint="eastAsia" w:ascii="仿宋_GB2312" w:eastAsia="仿宋_GB2312"/>
          <w:sz w:val="32"/>
          <w:szCs w:val="32"/>
          <w:lang w:val="en-US" w:eastAsia="zh-CN"/>
        </w:rPr>
        <w:t>万元，其中：办公费</w:t>
      </w:r>
      <w:r>
        <w:rPr>
          <w:rFonts w:hint="eastAsia" w:ascii="仿宋_GB2312" w:eastAsia="仿宋_GB2312"/>
          <w:sz w:val="32"/>
          <w:szCs w:val="32"/>
        </w:rPr>
        <w:t>135.08</w:t>
      </w:r>
      <w:r>
        <w:rPr>
          <w:rFonts w:hint="eastAsia" w:ascii="仿宋_GB2312" w:eastAsia="仿宋_GB2312"/>
          <w:sz w:val="32"/>
          <w:szCs w:val="32"/>
          <w:lang w:val="en-US" w:eastAsia="zh-CN"/>
        </w:rPr>
        <w:t>万元，印刷费9.96万元，手续费1万元，水费5万元，电费70万元，邮电费26.05万元，取暖费45.35万元，维修（护）费47.93万元，租赁费2万元，会议费2万元，培训费2万元，公务接待费</w:t>
      </w:r>
      <w:r>
        <w:rPr>
          <w:rFonts w:hint="eastAsia" w:ascii="仿宋_GB2312" w:eastAsia="仿宋_GB2312"/>
          <w:sz w:val="32"/>
          <w:szCs w:val="32"/>
        </w:rPr>
        <w:t>10.21</w:t>
      </w:r>
      <w:r>
        <w:rPr>
          <w:rFonts w:hint="eastAsia" w:ascii="仿宋_GB2312" w:eastAsia="仿宋_GB2312"/>
          <w:sz w:val="32"/>
          <w:szCs w:val="32"/>
          <w:lang w:val="en-US" w:eastAsia="zh-CN"/>
        </w:rPr>
        <w:t>万元，劳务费7.07万元，委托业务费7.84万元，工会经费</w:t>
      </w:r>
      <w:r>
        <w:rPr>
          <w:rFonts w:hint="eastAsia" w:ascii="仿宋_GB2312" w:eastAsia="仿宋_GB2312"/>
          <w:sz w:val="32"/>
          <w:szCs w:val="32"/>
        </w:rPr>
        <w:t>39.39</w:t>
      </w:r>
      <w:r>
        <w:rPr>
          <w:rFonts w:hint="eastAsia" w:ascii="仿宋_GB2312" w:eastAsia="仿宋_GB2312"/>
          <w:sz w:val="32"/>
          <w:szCs w:val="32"/>
          <w:lang w:val="en-US" w:eastAsia="zh-CN"/>
        </w:rPr>
        <w:t>万元，福利费</w:t>
      </w:r>
      <w:r>
        <w:rPr>
          <w:rFonts w:hint="eastAsia" w:ascii="仿宋_GB2312" w:eastAsia="仿宋_GB2312"/>
          <w:sz w:val="32"/>
          <w:szCs w:val="32"/>
        </w:rPr>
        <w:t>96.68</w:t>
      </w:r>
      <w:r>
        <w:rPr>
          <w:rFonts w:hint="eastAsia" w:ascii="仿宋_GB2312" w:eastAsia="仿宋_GB2312"/>
          <w:sz w:val="32"/>
          <w:szCs w:val="32"/>
          <w:lang w:val="en-US" w:eastAsia="zh-CN"/>
        </w:rPr>
        <w:t>万元，</w:t>
      </w:r>
      <w:r>
        <w:rPr>
          <w:rFonts w:hint="eastAsia" w:ascii="仿宋_GB2312" w:eastAsia="仿宋_GB2312"/>
          <w:sz w:val="32"/>
          <w:szCs w:val="32"/>
        </w:rPr>
        <w:t>其他商品和服务支出108.06</w:t>
      </w:r>
      <w:r>
        <w:rPr>
          <w:rFonts w:hint="eastAsia" w:ascii="仿宋_GB2312" w:eastAsia="仿宋_GB2312"/>
          <w:sz w:val="32"/>
          <w:szCs w:val="32"/>
          <w:lang w:val="en-US" w:eastAsia="zh-CN"/>
        </w:rPr>
        <w:t>万元，办公设备购置9万元。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（一）公共安全支出</w:t>
      </w:r>
      <w:r>
        <w:rPr>
          <w:rFonts w:hint="eastAsia" w:ascii="仿宋_GB2312" w:eastAsia="仿宋_GB2312"/>
          <w:sz w:val="32"/>
          <w:szCs w:val="32"/>
          <w:lang w:val="en-US" w:eastAsia="zh-CN"/>
        </w:rPr>
        <w:t>4994.24</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787.88</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275.14</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424.18</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outlineLvl w:val="0"/>
        <w:rPr>
          <w:rFonts w:hint="eastAsia" w:ascii="黑体" w:hAnsi="黑体" w:eastAsia="黑体" w:cs="黑体"/>
          <w:sz w:val="32"/>
          <w:szCs w:val="32"/>
        </w:rPr>
      </w:pPr>
      <w:bookmarkStart w:id="25" w:name="_Toc10975"/>
      <w:r>
        <w:rPr>
          <w:rFonts w:hint="eastAsia" w:ascii="黑体" w:hAnsi="黑体" w:eastAsia="黑体" w:cs="黑体"/>
          <w:color w:val="333333"/>
          <w:kern w:val="0"/>
          <w:sz w:val="32"/>
          <w:szCs w:val="32"/>
          <w:shd w:val="clear" w:color="auto" w:fill="FFFFFF"/>
          <w:lang w:val="en-US" w:eastAsia="zh-CN" w:bidi="ar"/>
        </w:rPr>
        <w:t>五、较上年度增减变化</w:t>
      </w:r>
      <w:bookmarkEnd w:id="25"/>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w:t>
      </w:r>
      <w:r>
        <w:rPr>
          <w:rFonts w:hint="eastAsia" w:ascii="仿宋_GB2312" w:eastAsia="仿宋_GB2312"/>
          <w:sz w:val="32"/>
          <w:szCs w:val="32"/>
        </w:rPr>
        <w:t>6481.44</w:t>
      </w:r>
      <w:r>
        <w:rPr>
          <w:rFonts w:hint="eastAsia" w:ascii="仿宋_GB2312" w:eastAsia="仿宋_GB2312"/>
          <w:sz w:val="32"/>
          <w:szCs w:val="32"/>
          <w:lang w:val="en-US" w:eastAsia="zh-CN"/>
        </w:rPr>
        <w:t>万元较上年度预算6302.65万元增加了2.84%，其中基本行政运行经费预算</w:t>
      </w:r>
      <w:r>
        <w:rPr>
          <w:rFonts w:hint="eastAsia" w:ascii="仿宋_GB2312" w:eastAsia="仿宋_GB2312"/>
          <w:sz w:val="32"/>
          <w:szCs w:val="32"/>
        </w:rPr>
        <w:t>6438.44</w:t>
      </w:r>
      <w:r>
        <w:rPr>
          <w:rFonts w:hint="eastAsia" w:ascii="仿宋_GB2312" w:eastAsia="仿宋_GB2312"/>
          <w:sz w:val="32"/>
          <w:szCs w:val="32"/>
          <w:lang w:val="en-US" w:eastAsia="zh-CN"/>
        </w:rPr>
        <w:t xml:space="preserve">万元，占全部总预算的99.34%，较上年6259.65万元增加了2.86%，原因为人员公用经费开支增加，增加基本支出；专项业务工作经费预算43万元，占总预算的0.66%，较上年预算43万元减少0%。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outlineLvl w:val="0"/>
        <w:rPr>
          <w:rFonts w:hint="eastAsia" w:ascii="黑体" w:hAnsi="黑体" w:eastAsia="黑体" w:cs="黑体"/>
          <w:color w:val="333333"/>
          <w:kern w:val="0"/>
          <w:sz w:val="32"/>
          <w:szCs w:val="32"/>
          <w:shd w:val="clear" w:color="auto" w:fill="FFFFFF"/>
          <w:lang w:val="en-US" w:eastAsia="zh-CN" w:bidi="ar"/>
        </w:rPr>
      </w:pPr>
      <w:bookmarkStart w:id="26" w:name="_Toc23163"/>
      <w:r>
        <w:rPr>
          <w:rFonts w:hint="eastAsia" w:ascii="黑体" w:hAnsi="黑体" w:eastAsia="黑体" w:cs="黑体"/>
          <w:color w:val="333333"/>
          <w:kern w:val="0"/>
          <w:sz w:val="32"/>
          <w:szCs w:val="32"/>
          <w:shd w:val="clear" w:color="auto" w:fill="FFFFFF"/>
          <w:lang w:val="en-US" w:eastAsia="zh-CN" w:bidi="ar"/>
        </w:rPr>
        <w:t>六、“三公”经费预算</w:t>
      </w:r>
      <w:bookmarkEnd w:id="26"/>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w:t>
      </w:r>
      <w:r>
        <w:rPr>
          <w:rFonts w:hint="eastAsia" w:ascii="仿宋_GB2312" w:eastAsia="仿宋_GB2312"/>
          <w:sz w:val="32"/>
          <w:szCs w:val="32"/>
        </w:rPr>
        <w:t>10.21</w:t>
      </w:r>
      <w:r>
        <w:rPr>
          <w:rFonts w:hint="eastAsia" w:ascii="仿宋_GB2312" w:eastAsia="仿宋_GB2312"/>
          <w:sz w:val="32"/>
          <w:szCs w:val="32"/>
          <w:lang w:val="en-US" w:eastAsia="zh-CN"/>
        </w:rPr>
        <w:t>万元，其中：出国费0万元，与上年持平，主要原因为未安排因公出国；公车购置费0元，与上年减少/持平/增加；公务用车维护费支出0万元，较上年度预算0万元略有减少，主要原因严格执行“八项规定、六项禁令”；二是将有关股室的工作有机地结合起来，减少不必要的资源浪费。较上年度预算增加0万元，主要是安排的0专项工作用车较多；公务接待费</w:t>
      </w:r>
      <w:r>
        <w:rPr>
          <w:rFonts w:hint="eastAsia" w:ascii="仿宋_GB2312" w:eastAsia="仿宋_GB2312"/>
          <w:sz w:val="32"/>
          <w:szCs w:val="32"/>
        </w:rPr>
        <w:t>10.21</w:t>
      </w:r>
      <w:r>
        <w:rPr>
          <w:rFonts w:hint="eastAsia" w:ascii="仿宋_GB2312" w:eastAsia="仿宋_GB2312"/>
          <w:sz w:val="32"/>
          <w:szCs w:val="32"/>
          <w:lang w:val="en-US" w:eastAsia="zh-CN"/>
        </w:rPr>
        <w:t>万元，较上年度预算增2万元，主要原因为本年度我们将严格执行“八项规定、六项禁令”，结合本年度工作需要，减少不必 要的开支。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outlineLvl w:val="0"/>
        <w:rPr>
          <w:rFonts w:hint="eastAsia" w:ascii="黑体" w:hAnsi="黑体" w:eastAsia="黑体" w:cs="黑体"/>
          <w:color w:val="333333"/>
          <w:kern w:val="0"/>
          <w:sz w:val="32"/>
          <w:szCs w:val="32"/>
          <w:shd w:val="clear" w:color="auto" w:fill="FFFFFF"/>
          <w:lang w:val="en-US" w:eastAsia="zh-CN" w:bidi="ar"/>
        </w:rPr>
      </w:pPr>
      <w:bookmarkStart w:id="27" w:name="_Toc6640"/>
      <w:r>
        <w:rPr>
          <w:rFonts w:hint="eastAsia" w:ascii="黑体" w:hAnsi="黑体" w:eastAsia="黑体" w:cs="黑体"/>
          <w:color w:val="333333"/>
          <w:kern w:val="0"/>
          <w:sz w:val="32"/>
          <w:szCs w:val="32"/>
          <w:shd w:val="clear" w:color="auto" w:fill="FFFFFF"/>
          <w:lang w:val="en-US" w:eastAsia="zh-CN" w:bidi="ar"/>
        </w:rPr>
        <w:t>七、政府性基金预算收支情况说明</w:t>
      </w:r>
      <w:bookmarkEnd w:id="27"/>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2025年无使用政府性基金预算拨款安排的支出</w:t>
      </w:r>
      <w:r>
        <w:rPr>
          <w:rFonts w:hint="eastAsia" w:ascii="仿宋_GB2312" w:eastAsia="仿宋_GB2312"/>
          <w:sz w:val="32"/>
          <w:szCs w:val="32"/>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outlineLvl w:val="0"/>
        <w:rPr>
          <w:rFonts w:hint="eastAsia" w:ascii="黑体" w:hAnsi="黑体" w:eastAsia="黑体" w:cs="黑体"/>
          <w:color w:val="333333"/>
          <w:kern w:val="0"/>
          <w:sz w:val="32"/>
          <w:szCs w:val="32"/>
          <w:shd w:val="clear" w:color="auto" w:fill="FFFFFF"/>
          <w:lang w:val="en-US" w:eastAsia="zh-CN" w:bidi="ar"/>
        </w:rPr>
      </w:pPr>
      <w:bookmarkStart w:id="28" w:name="_Toc27745"/>
      <w:r>
        <w:rPr>
          <w:rFonts w:hint="eastAsia" w:ascii="黑体" w:hAnsi="黑体" w:eastAsia="黑体" w:cs="黑体"/>
          <w:color w:val="333333"/>
          <w:kern w:val="0"/>
          <w:sz w:val="32"/>
          <w:szCs w:val="32"/>
          <w:shd w:val="clear" w:color="auto" w:fill="FFFFFF"/>
          <w:lang w:val="en-US" w:eastAsia="zh-CN" w:bidi="ar"/>
        </w:rPr>
        <w:t>八、国有资本经营预算收支情况说明</w:t>
      </w:r>
      <w:bookmarkEnd w:id="28"/>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outlineLvl w:val="0"/>
        <w:rPr>
          <w:rFonts w:hint="eastAsia" w:ascii="黑体" w:hAnsi="黑体" w:eastAsia="黑体" w:cs="黑体"/>
          <w:color w:val="333333"/>
          <w:kern w:val="0"/>
          <w:sz w:val="32"/>
          <w:szCs w:val="32"/>
          <w:shd w:val="clear" w:color="auto" w:fill="FFFFFF"/>
          <w:lang w:val="en-US" w:eastAsia="zh-CN" w:bidi="ar"/>
        </w:rPr>
      </w:pPr>
      <w:bookmarkStart w:id="29" w:name="_Toc3987"/>
      <w:r>
        <w:rPr>
          <w:rFonts w:hint="eastAsia" w:ascii="黑体" w:hAnsi="黑体" w:eastAsia="黑体" w:cs="黑体"/>
          <w:color w:val="333333"/>
          <w:kern w:val="0"/>
          <w:sz w:val="32"/>
          <w:szCs w:val="32"/>
          <w:shd w:val="clear" w:color="auto" w:fill="FFFFFF"/>
          <w:lang w:val="en-US" w:eastAsia="zh-CN" w:bidi="ar"/>
        </w:rPr>
        <w:t>九、其他重要事项的情况说明</w:t>
      </w:r>
      <w:bookmarkEnd w:id="29"/>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outlineLvl w:val="1"/>
        <w:rPr>
          <w:rFonts w:hint="eastAsia" w:ascii="黑体" w:hAnsi="黑体" w:eastAsia="黑体" w:cs="黑体"/>
          <w:color w:val="333333"/>
          <w:kern w:val="0"/>
          <w:sz w:val="32"/>
          <w:szCs w:val="32"/>
          <w:shd w:val="clear" w:color="auto" w:fill="FFFFFF"/>
          <w:lang w:val="en-US" w:eastAsia="zh-CN" w:bidi="ar"/>
        </w:rPr>
      </w:pPr>
      <w:bookmarkStart w:id="30" w:name="_Toc12191"/>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bookmarkEnd w:id="30"/>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outlineLvl w:val="1"/>
      </w:pPr>
      <w:bookmarkStart w:id="31" w:name="_Toc26371"/>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bookmarkEnd w:id="31"/>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截止2024年底，实际共有固定资产价值7081.35</w:t>
      </w:r>
      <w:r>
        <w:rPr>
          <w:rFonts w:hint="eastAsia" w:ascii="仿宋_GB2312" w:eastAsia="仿宋_GB2312"/>
          <w:sz w:val="32"/>
          <w:szCs w:val="32"/>
          <w:lang w:eastAsia="zh-CN"/>
        </w:rPr>
        <w:t>万元：其中：其中：土地、房屋及建筑物</w:t>
      </w:r>
      <w:r>
        <w:rPr>
          <w:rFonts w:hint="eastAsia" w:ascii="仿宋_GB2312" w:eastAsia="仿宋_GB2312"/>
          <w:sz w:val="32"/>
          <w:szCs w:val="32"/>
          <w:lang w:val="en-US" w:eastAsia="zh-CN"/>
        </w:rPr>
        <w:t>993.05万元，设备5789.93万元，家具、用具、装具及动植物295.37万元，</w:t>
      </w:r>
      <w:r>
        <w:rPr>
          <w:rFonts w:hint="eastAsia" w:ascii="仿宋_GB2312" w:eastAsia="仿宋_GB2312"/>
          <w:sz w:val="32"/>
          <w:szCs w:val="32"/>
          <w:lang w:eastAsia="zh-CN"/>
        </w:rPr>
        <w:t>特种动植物</w:t>
      </w:r>
      <w:r>
        <w:rPr>
          <w:rFonts w:hint="eastAsia" w:ascii="仿宋_GB2312" w:eastAsia="仿宋_GB2312"/>
          <w:sz w:val="32"/>
          <w:szCs w:val="32"/>
          <w:lang w:val="en-US" w:eastAsia="zh-CN"/>
        </w:rPr>
        <w:t>3万元。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outlineLvl w:val="1"/>
        <w:rPr>
          <w:rFonts w:hint="eastAsia" w:ascii="楷体_GB2312" w:hAnsi="楷体_GB2312" w:eastAsia="楷体_GB2312" w:cs="楷体_GB2312"/>
          <w:b/>
          <w:bCs/>
          <w:color w:val="333333"/>
          <w:kern w:val="0"/>
          <w:sz w:val="32"/>
          <w:szCs w:val="32"/>
          <w:shd w:val="clear" w:color="auto" w:fill="FFFFFF"/>
          <w:lang w:val="en-US" w:eastAsia="zh-CN" w:bidi="ar"/>
        </w:rPr>
      </w:pPr>
      <w:bookmarkStart w:id="32" w:name="_Toc7406"/>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bookmarkEnd w:id="32"/>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绩效目标是预算编制的前提和基础，按照“费随事定”的原则，2025年我单位项目支出按要求编制了绩效目标，从项目完成、项目效益、满意度。</w:t>
      </w:r>
    </w:p>
    <w:p>
      <w:pPr>
        <w:keepNext w:val="0"/>
        <w:keepLines w:val="0"/>
        <w:pageBreakBefore w:val="0"/>
        <w:numPr>
          <w:ilvl w:val="0"/>
          <w:numId w:val="2"/>
        </w:numPr>
        <w:kinsoku/>
        <w:wordWrap/>
        <w:overflowPunct/>
        <w:topLinePunct w:val="0"/>
        <w:autoSpaceDE/>
        <w:autoSpaceDN/>
        <w:bidi w:val="0"/>
        <w:spacing w:line="560" w:lineRule="exact"/>
        <w:ind w:left="640" w:leftChars="0" w:right="0" w:rightChars="0" w:firstLine="0" w:firstLineChars="0"/>
        <w:textAlignment w:val="auto"/>
        <w:outlineLvl w:val="0"/>
        <w:rPr>
          <w:rFonts w:hint="eastAsia" w:ascii="黑体" w:hAnsi="黑体" w:eastAsia="黑体" w:cs="黑体"/>
          <w:color w:val="333333"/>
          <w:kern w:val="0"/>
          <w:sz w:val="32"/>
          <w:szCs w:val="32"/>
          <w:shd w:val="clear" w:color="auto" w:fill="FFFFFF"/>
          <w:lang w:val="en-US" w:eastAsia="zh-CN" w:bidi="ar"/>
        </w:rPr>
      </w:pPr>
      <w:bookmarkStart w:id="33" w:name="_Toc16091"/>
      <w:r>
        <w:rPr>
          <w:rFonts w:hint="eastAsia" w:ascii="黑体" w:hAnsi="黑体" w:eastAsia="黑体" w:cs="黑体"/>
          <w:color w:val="333333"/>
          <w:kern w:val="0"/>
          <w:sz w:val="32"/>
          <w:szCs w:val="32"/>
          <w:shd w:val="clear" w:color="auto" w:fill="FFFFFF"/>
          <w:lang w:val="en-US" w:eastAsia="zh-CN" w:bidi="ar"/>
        </w:rPr>
        <w:t>名词解释</w:t>
      </w:r>
      <w:bookmarkEnd w:id="33"/>
    </w:p>
    <w:p>
      <w:pPr>
        <w:keepNext w:val="0"/>
        <w:keepLines w:val="0"/>
        <w:pageBreakBefore w:val="0"/>
        <w:numPr>
          <w:numId w:val="0"/>
        </w:numPr>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2.其他收入：指除上述财政部门拨付单位以外的</w:t>
      </w:r>
      <w:bookmarkStart w:id="34" w:name="_GoBack"/>
      <w:bookmarkEnd w:id="34"/>
      <w:r>
        <w:rPr>
          <w:rFonts w:hint="eastAsia" w:ascii="仿宋_GB2312" w:eastAsia="仿宋_GB2312"/>
          <w:sz w:val="32"/>
          <w:szCs w:val="32"/>
          <w:lang w:val="en-US" w:eastAsia="zh-CN"/>
        </w:rPr>
        <w:t>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1724D2"/>
    <w:multiLevelType w:val="singleLevel"/>
    <w:tmpl w:val="F81724D2"/>
    <w:lvl w:ilvl="0" w:tentative="0">
      <w:start w:val="10"/>
      <w:numFmt w:val="chineseCounting"/>
      <w:suff w:val="nothing"/>
      <w:lvlText w:val="%1、"/>
      <w:lvlJc w:val="left"/>
      <w:pPr>
        <w:ind w:left="640" w:leftChars="0" w:firstLine="0" w:firstLineChars="0"/>
      </w:pPr>
      <w:rPr>
        <w:rFonts w:hint="eastAsia"/>
      </w:rPr>
    </w:lvl>
  </w:abstractNum>
  <w:abstractNum w:abstractNumId="1">
    <w:nsid w:val="5A717D6F"/>
    <w:multiLevelType w:val="singleLevel"/>
    <w:tmpl w:val="5A717D6F"/>
    <w:lvl w:ilvl="0" w:tentative="0">
      <w:start w:val="4"/>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3946009"/>
    <w:rsid w:val="19C1402F"/>
    <w:rsid w:val="1E784AA8"/>
    <w:rsid w:val="25457E49"/>
    <w:rsid w:val="37430C1B"/>
    <w:rsid w:val="5134776F"/>
    <w:rsid w:val="55717171"/>
    <w:rsid w:val="5F78432A"/>
    <w:rsid w:val="79995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next w:val="2"/>
    <w:qFormat/>
    <w:uiPriority w:val="99"/>
    <w:pPr>
      <w:spacing w:after="120"/>
      <w:ind w:left="420" w:leftChars="200"/>
    </w:pPr>
    <w:rPr>
      <w:szCs w:val="20"/>
    </w:rPr>
  </w:style>
  <w:style w:type="paragraph" w:styleId="4">
    <w:name w:val="Body Text"/>
    <w:basedOn w:val="1"/>
    <w:uiPriority w:val="0"/>
    <w:pPr>
      <w:spacing w:before="93" w:beforeLines="30"/>
    </w:pPr>
    <w:rPr>
      <w:rFonts w:ascii="仿宋_GB2312" w:eastAsia="仿宋_GB2312"/>
      <w:sz w:val="30"/>
    </w:rPr>
  </w:style>
  <w:style w:type="paragraph" w:styleId="5">
    <w:name w:val="table of figures"/>
    <w:basedOn w:val="1"/>
    <w:next w:val="1"/>
    <w:qFormat/>
    <w:uiPriority w:val="0"/>
    <w:pPr>
      <w:ind w:leftChars="200" w:hanging="200" w:hangingChars="200"/>
    </w:pPr>
  </w:style>
  <w:style w:type="paragraph" w:customStyle="1" w:styleId="8">
    <w:name w:val="WPSOffice手动目录 1"/>
    <w:uiPriority w:val="0"/>
    <w:pPr>
      <w:ind w:leftChars="0"/>
    </w:pPr>
    <w:rPr>
      <w:sz w:val="20"/>
      <w:szCs w:val="20"/>
    </w:rPr>
  </w:style>
  <w:style w:type="paragraph" w:customStyle="1" w:styleId="9">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Admin</cp:lastModifiedBy>
  <dcterms:modified xsi:type="dcterms:W3CDTF">2025-05-28T12:04:34Z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81BED561B3674A20AB8595BC2A8CA745</vt:lpwstr>
  </property>
</Properties>
</file>