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红原县公安局</w:t>
      </w:r>
    </w:p>
    <w:p>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3</w:t>
      </w:r>
      <w:r>
        <w:rPr>
          <w:rFonts w:hint="eastAsia" w:ascii="方正小标宋简体" w:hAnsi="方正小标宋简体" w:eastAsia="方正小标宋简体" w:cs="方正小标宋简体"/>
          <w:b w:val="0"/>
          <w:bCs/>
          <w:sz w:val="44"/>
          <w:szCs w:val="44"/>
        </w:rPr>
        <w:t>年部门预算编制的说明</w:t>
      </w:r>
    </w:p>
    <w:p>
      <w:pPr>
        <w:pStyle w:val="2"/>
        <w:keepNext w:val="0"/>
        <w:keepLines w:val="0"/>
        <w:pageBreakBefore w:val="0"/>
        <w:kinsoku/>
        <w:wordWrap/>
        <w:overflowPunct/>
        <w:topLinePunct w:val="0"/>
        <w:autoSpaceDE/>
        <w:autoSpaceDN/>
        <w:bidi w:val="0"/>
        <w:adjustRightInd w:val="0"/>
        <w:snapToGrid w:val="0"/>
        <w:spacing w:before="0" w:beforeLines="0" w:line="560" w:lineRule="exact"/>
        <w:ind w:left="0" w:leftChars="0" w:right="0" w:rightChars="0"/>
        <w:textAlignment w:val="auto"/>
        <w:rPr>
          <w:rFonts w:hint="eastAsia" w:ascii="宋体" w:hAnsi="宋体" w:eastAsia="宋体"/>
          <w:b/>
          <w:sz w:val="44"/>
          <w:szCs w:val="44"/>
        </w:rPr>
      </w:pPr>
      <w:r>
        <w:rPr>
          <w:rFonts w:hint="eastAsia" w:ascii="宋体" w:hAnsi="宋体" w:eastAsia="宋体"/>
          <w:b/>
          <w:sz w:val="44"/>
          <w:szCs w:val="44"/>
        </w:rPr>
        <w:t xml:space="preserve">    </w:t>
      </w:r>
      <w:bookmarkStart w:id="0" w:name="_GoBack"/>
      <w:bookmarkEnd w:id="0"/>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40" w:firstLineChars="200"/>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1.贯彻执行国家公安工作的方针、政策和法律、法规、规章，起草地方性公安法规、规章草案，部署、指导、监督、检查全县公安工作；负责全县辖区公安机关依法行政工作，落实行政执法责任制。</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2.指导、协调全县公安机关应急管理、抢险救援工作和社会公共突发事件的处置工作。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3.收集影响社会稳定、危害国家安全和社会治安的情况，全面掌握社情民意，分析研判情报信息和治安形势，制定对策。</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4.组织、实施、指导全县公安法制建设，按管辖办理行政诉讼、行政复议案件。依法实施行政许可、行政审批事项。</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5.组织指导全县公安侦查工作；协调、指挥、侦破、处理公安机关管辖的刑事案件，处置治安灾害事故、骚乱和群体性突发事件；组织实施重大活动的安全保卫工作。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6.履行社会治安管理职能，指导、监督全县公安机关查处危害社会治安秩序行为；依法管理户口、居民身份证、枪支弹药、危险物品、特种行业等工作；依法管理集会、游行、示威活动；加强推进以便民和公共服务为重点的治安行政管理改革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7.负责全县道路交通安全管理工作并承担相应责任。指导监督全县公安机关维护道路交通安全、交通秩序；组织、协调、处置交通事故；依法管理机动车辆（不含拖拉机）和驾驶人员。</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8.负责全县消防工作并承担相应责任。指导、监督、协调全县消防监督、火灾预防、火灾扑救工作和公安应急抢险救援工作。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9.指导全县公安警卫业务工作，组织实施对党和国家领导以及重要人物在县内的安全警卫工作并承担相应责任。组织、实施全县要害目标的安全保卫。</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10.指导、监督全县公安机关对公共信息网络的安全保护工作，负责信息安全等级保卫工作的监督、检查、指导。</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11.依法管理国籍、出境入境和外国人在红原县境内居留、旅行等有关工作。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12.组织、指导、协调对恐怖活动的情报、防范、侦察和应急处置工作。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13.指导、监督全县公安机关依法承担的执行刑罚和监督、考察工作。依法管理县看守所、拘留所。办理收容教养和劳动教养案件。</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14.组织实施全县公安科学技术工作，组织、指导、规划全县公安机关的指挥系统、信息技术、刑事技术建设。</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15.制定全县公安机关装备和经费等警务保障计划和管理制度，组织协调全县公安机关履行职责的警务保障工作。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16.指导全县公安队伍建设和公安机关的党风廉政建设，组织、指导全县公安机关组织人事管理、民警教育训练及宣传和涉警舆论引导等工作，按规定权限管理干部，拟定全县公安队伍监督管理工作规章制度，组织、指导全县公安机关督察、审计、信访工作，指导、监督全县公安机关及人民警察的执法活动，按规定权限实施对干部的监督，查处或督办全县公安队伍中发生的违纪案件。</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17.指导县森林公安机关的业务工作。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18.组织协调武警内卫部队执行公安任务。</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19.承担县政府禁毒委员会、劳动教养管理委员会、收容教养委员会、反恐怖工作协调小组日常工作。</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eastAsia"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20.承担县政府公布的有关行政审批事项。</w:t>
      </w:r>
    </w:p>
    <w:p>
      <w:pPr>
        <w:pStyle w:val="2"/>
        <w:keepNext w:val="0"/>
        <w:keepLines w:val="0"/>
        <w:pageBreakBefore w:val="0"/>
        <w:kinsoku/>
        <w:wordWrap/>
        <w:overflowPunct/>
        <w:topLinePunct w:val="0"/>
        <w:autoSpaceDE/>
        <w:autoSpaceDN/>
        <w:bidi w:val="0"/>
        <w:adjustRightInd w:val="0"/>
        <w:snapToGrid w:val="0"/>
        <w:spacing w:before="93" w:line="560" w:lineRule="exact"/>
        <w:ind w:firstLine="672" w:firstLineChars="210"/>
        <w:textAlignment w:val="auto"/>
        <w:outlineLvl w:val="2"/>
        <w:rPr>
          <w:rFonts w:hint="default" w:ascii="仿宋" w:hAnsi="仿宋" w:eastAsia="仿宋"/>
          <w:bCs/>
          <w:color w:val="000000"/>
          <w:sz w:val="32"/>
          <w:szCs w:val="32"/>
          <w:lang w:val="en-US" w:eastAsia="zh-CN"/>
        </w:rPr>
      </w:pPr>
      <w:r>
        <w:rPr>
          <w:rFonts w:hint="eastAsia" w:ascii="仿宋" w:hAnsi="仿宋" w:eastAsia="仿宋"/>
          <w:bCs/>
          <w:color w:val="000000"/>
          <w:sz w:val="32"/>
          <w:szCs w:val="32"/>
          <w:lang w:val="en-US" w:eastAsia="zh-CN"/>
        </w:rPr>
        <w:t>21.承办县委、县政府和上级公安机关交办的其他工作和法律、法规规定的其他职责。</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3</w:t>
      </w:r>
      <w:r>
        <w:rPr>
          <w:rFonts w:hint="eastAsia" w:ascii="楷体_GB2312" w:hAnsi="楷体_GB2312" w:eastAsia="楷体_GB2312" w:cs="楷体_GB2312"/>
          <w:b/>
          <w:bCs w:val="0"/>
          <w:sz w:val="32"/>
          <w:szCs w:val="32"/>
          <w:lang w:eastAsia="zh-CN"/>
        </w:rPr>
        <w:t>年重点工作任务</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Chars="0" w:right="0" w:rightChars="0" w:firstLine="643"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楷体" w:hAnsi="楷体" w:eastAsia="楷体" w:cs="楷体"/>
          <w:b/>
          <w:bCs/>
          <w:sz w:val="32"/>
          <w:szCs w:val="32"/>
          <w:lang w:val="en-US" w:eastAsia="zh-CN"/>
        </w:rPr>
        <w:t>（一）全面强化“排险治危”。</w:t>
      </w:r>
      <w:r>
        <w:rPr>
          <w:rFonts w:hint="eastAsia" w:ascii="仿宋_GB2312" w:hAnsi="仿宋_GB2312" w:eastAsia="仿宋_GB2312" w:cs="仿宋_GB2312"/>
          <w:b w:val="0"/>
          <w:bCs w:val="0"/>
          <w:kern w:val="2"/>
          <w:sz w:val="32"/>
          <w:szCs w:val="32"/>
          <w:lang w:val="en-US" w:eastAsia="zh-CN" w:bidi="ar-SA"/>
        </w:rPr>
        <w:t>全面摸排重点领域、重点行业存在的各类不稳定因素，对涉稳风险，要第一时间分析研判、第一时间评估预警、第一时间应对处置</w:t>
      </w:r>
    </w:p>
    <w:p>
      <w:pPr>
        <w:ind w:firstLine="643" w:firstLineChars="200"/>
        <w:rPr>
          <w:rFonts w:hint="eastAsia" w:ascii="仿宋_GB2312" w:hAnsi="仿宋_GB2312" w:eastAsia="仿宋_GB2312" w:cs="仿宋_GB2312"/>
          <w:b w:val="0"/>
          <w:bCs w:val="0"/>
          <w:sz w:val="32"/>
          <w:szCs w:val="32"/>
          <w:lang w:val="en-US" w:eastAsia="zh-CN"/>
        </w:rPr>
      </w:pPr>
      <w:r>
        <w:rPr>
          <w:rFonts w:hint="eastAsia" w:ascii="楷体" w:hAnsi="楷体" w:eastAsia="楷体" w:cs="楷体"/>
          <w:b/>
          <w:bCs/>
          <w:kern w:val="2"/>
          <w:sz w:val="32"/>
          <w:szCs w:val="32"/>
          <w:lang w:val="en-US" w:eastAsia="zh-CN" w:bidi="ar-SA"/>
        </w:rPr>
        <w:t>（二）全面加强巡逻防控</w:t>
      </w:r>
      <w:r>
        <w:rPr>
          <w:rFonts w:hint="eastAsia" w:ascii="楷体" w:hAnsi="楷体" w:eastAsia="楷体" w:cs="楷体"/>
          <w:b/>
          <w:bCs/>
          <w:sz w:val="32"/>
          <w:szCs w:val="32"/>
          <w:lang w:val="en-US" w:eastAsia="zh-CN"/>
        </w:rPr>
        <w:t>。</w:t>
      </w:r>
      <w:r>
        <w:rPr>
          <w:rFonts w:hint="eastAsia" w:ascii="仿宋_GB2312" w:hAnsi="仿宋_GB2312" w:eastAsia="仿宋_GB2312" w:cs="仿宋_GB2312"/>
          <w:b w:val="0"/>
          <w:bCs w:val="0"/>
          <w:sz w:val="32"/>
          <w:szCs w:val="32"/>
          <w:lang w:val="en-US" w:eastAsia="zh-CN"/>
        </w:rPr>
        <w:t>切实加大现场街面路巷、重点区域、重点乡镇等的巡逻防控力度。</w:t>
      </w:r>
    </w:p>
    <w:p>
      <w:pPr>
        <w:ind w:firstLine="643" w:firstLineChars="200"/>
        <w:rPr>
          <w:rFonts w:hint="eastAsia" w:ascii="仿宋_GB2312" w:hAnsi="仿宋_GB2312" w:eastAsia="仿宋_GB2312" w:cs="仿宋_GB2312"/>
          <w:b w:val="0"/>
          <w:bCs w:val="0"/>
          <w:sz w:val="32"/>
          <w:szCs w:val="32"/>
          <w:lang w:val="en-US" w:eastAsia="zh-CN"/>
        </w:rPr>
      </w:pPr>
      <w:r>
        <w:rPr>
          <w:rFonts w:hint="eastAsia" w:ascii="楷体" w:hAnsi="楷体" w:eastAsia="楷体" w:cs="楷体"/>
          <w:b/>
          <w:bCs/>
          <w:sz w:val="32"/>
          <w:szCs w:val="32"/>
          <w:lang w:val="en-US" w:eastAsia="zh-CN"/>
        </w:rPr>
        <w:t>（三）全面深化严打整治。</w:t>
      </w:r>
      <w:r>
        <w:rPr>
          <w:rFonts w:hint="eastAsia" w:ascii="仿宋_GB2312" w:hAnsi="仿宋_GB2312" w:eastAsia="仿宋_GB2312" w:cs="仿宋_GB2312"/>
          <w:b w:val="0"/>
          <w:bCs w:val="0"/>
          <w:sz w:val="32"/>
          <w:szCs w:val="32"/>
          <w:lang w:val="en-US" w:eastAsia="zh-CN"/>
        </w:rPr>
        <w:t>以边界地区、城乡结合部等区域和旅店、娱乐等场所为重点，加强滚动排查和集中整治，加大追逃、缉枪治爆力度，严防现实危害。</w:t>
      </w:r>
    </w:p>
    <w:p>
      <w:pPr>
        <w:ind w:firstLine="643" w:firstLineChars="200"/>
        <w:rPr>
          <w:rFonts w:hint="eastAsia" w:ascii="仿宋_GB2312" w:hAnsi="仿宋_GB2312" w:eastAsia="仿宋_GB2312" w:cs="仿宋_GB2312"/>
          <w:b w:val="0"/>
          <w:bCs w:val="0"/>
          <w:sz w:val="32"/>
          <w:szCs w:val="32"/>
          <w:lang w:val="en-US" w:eastAsia="zh-CN"/>
        </w:rPr>
      </w:pPr>
      <w:r>
        <w:rPr>
          <w:rFonts w:hint="eastAsia" w:ascii="楷体" w:hAnsi="楷体" w:eastAsia="楷体" w:cs="楷体"/>
          <w:b/>
          <w:bCs/>
          <w:sz w:val="32"/>
          <w:szCs w:val="32"/>
          <w:lang w:val="en-US" w:eastAsia="zh-CN"/>
        </w:rPr>
        <w:t>（四）全面加强队伍管理。</w:t>
      </w:r>
      <w:r>
        <w:rPr>
          <w:rFonts w:hint="eastAsia" w:ascii="仿宋_GB2312" w:hAnsi="仿宋_GB2312" w:eastAsia="仿宋_GB2312" w:cs="仿宋_GB2312"/>
          <w:b w:val="0"/>
          <w:bCs w:val="0"/>
          <w:sz w:val="32"/>
          <w:szCs w:val="32"/>
          <w:lang w:val="en-US" w:eastAsia="zh-CN"/>
        </w:rPr>
        <w:t>全面落实队伍“八个常态”管理措施，严防发生涉“枪车酒赌毒密网”等违纪违法问题和影响内部安全稳定的案事件。</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2"/>
        <w:keepNext w:val="0"/>
        <w:keepLines w:val="0"/>
        <w:pageBreakBefore w:val="0"/>
        <w:kinsoku/>
        <w:wordWrap/>
        <w:overflowPunct/>
        <w:topLinePunct w:val="0"/>
        <w:autoSpaceDE/>
        <w:autoSpaceDN/>
        <w:bidi w:val="0"/>
        <w:adjustRightInd w:val="0"/>
        <w:snapToGrid w:val="0"/>
        <w:spacing w:line="560" w:lineRule="exact"/>
        <w:ind w:left="0" w:leftChars="0" w:right="0" w:rightChars="0" w:firstLine="672" w:firstLineChars="210"/>
        <w:textAlignment w:val="auto"/>
        <w:rPr>
          <w:rFonts w:hint="eastAsia"/>
          <w:sz w:val="32"/>
          <w:szCs w:val="32"/>
        </w:rPr>
      </w:pPr>
      <w:r>
        <w:rPr>
          <w:rFonts w:hint="eastAsia"/>
          <w:sz w:val="32"/>
          <w:szCs w:val="32"/>
          <w:lang w:eastAsia="zh-CN"/>
        </w:rPr>
        <w:t>红原县公安局下设单位（股室）</w:t>
      </w:r>
      <w:r>
        <w:rPr>
          <w:rFonts w:hint="eastAsia"/>
          <w:sz w:val="32"/>
          <w:szCs w:val="32"/>
          <w:lang w:val="en-US" w:eastAsia="zh-CN"/>
        </w:rPr>
        <w:t>29</w:t>
      </w:r>
      <w:r>
        <w:rPr>
          <w:rFonts w:hint="eastAsia"/>
          <w:sz w:val="32"/>
          <w:szCs w:val="32"/>
        </w:rPr>
        <w:t>个，其中行政单位</w:t>
      </w:r>
      <w:r>
        <w:rPr>
          <w:rFonts w:hint="eastAsia"/>
          <w:sz w:val="32"/>
          <w:szCs w:val="32"/>
          <w:lang w:val="en-US" w:eastAsia="zh-CN"/>
        </w:rPr>
        <w:t>29</w:t>
      </w:r>
      <w:r>
        <w:rPr>
          <w:rFonts w:hint="eastAsia"/>
          <w:sz w:val="32"/>
          <w:szCs w:val="32"/>
        </w:rPr>
        <w:t>个，参照公务员法管理的事业单位</w:t>
      </w:r>
      <w:r>
        <w:rPr>
          <w:rFonts w:hint="eastAsia"/>
          <w:bCs/>
          <w:sz w:val="32"/>
          <w:szCs w:val="32"/>
          <w:lang w:val="en-US" w:eastAsia="zh-CN"/>
        </w:rPr>
        <w:t>0</w:t>
      </w:r>
      <w:r>
        <w:rPr>
          <w:rFonts w:hint="eastAsia"/>
          <w:sz w:val="32"/>
          <w:szCs w:val="32"/>
        </w:rPr>
        <w:t>个，其他事业单位</w:t>
      </w:r>
      <w:r>
        <w:rPr>
          <w:rFonts w:hint="eastAsia"/>
          <w:sz w:val="32"/>
          <w:szCs w:val="32"/>
          <w:lang w:val="en-US" w:eastAsia="zh-CN"/>
        </w:rPr>
        <w:t>0</w:t>
      </w:r>
      <w:r>
        <w:rPr>
          <w:rFonts w:hint="eastAsia"/>
          <w:sz w:val="32"/>
          <w:szCs w:val="32"/>
        </w:rPr>
        <w:t>个。</w:t>
      </w:r>
      <w:r>
        <w:rPr>
          <w:rFonts w:hint="eastAsia"/>
          <w:sz w:val="32"/>
          <w:szCs w:val="32"/>
          <w:lang w:eastAsia="zh-CN"/>
        </w:rPr>
        <w:t>分别是：指挥中心、政工室、法制大队、政治安全保卫大队、刑事侦查大队、交通管理大队、看守所、治安拘留所、治安管理大队、森林警察大队、草原骑警大队、公共信息网络安全监察大队、警务保障室、纪检监察室、出入境管理大队、邛溪派出所、刷经寺派出所、龙日派出所、瓦切派出所、麦洼派出所、江茸派出所、色地派出所、安曲派出所、壤口派出所、查尔玛派出所、阿木派出所、麦洼寺派出所、康玛寺派出所、茸塔寺派出所。</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hint="eastAsia" w:ascii="仿宋_GB2312" w:eastAsia="仿宋_GB2312"/>
          <w:sz w:val="32"/>
          <w:szCs w:val="32"/>
          <w:lang w:eastAsia="zh-CN"/>
        </w:rPr>
        <w:t>红原县公安局</w:t>
      </w:r>
      <w:r>
        <w:rPr>
          <w:rFonts w:hint="eastAsia" w:ascii="仿宋_GB2312" w:eastAsia="仿宋_GB2312"/>
          <w:sz w:val="32"/>
          <w:szCs w:val="32"/>
        </w:rPr>
        <w:t>收入预算总额为</w:t>
      </w:r>
      <w:r>
        <w:rPr>
          <w:rFonts w:hint="eastAsia" w:ascii="仿宋_GB2312" w:eastAsia="仿宋_GB2312"/>
          <w:sz w:val="32"/>
          <w:szCs w:val="32"/>
          <w:lang w:val="en-US" w:eastAsia="zh-CN"/>
        </w:rPr>
        <w:t>6,231.05</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6,231.05</w:t>
      </w:r>
      <w:r>
        <w:rPr>
          <w:rFonts w:hint="eastAsia" w:ascii="仿宋_GB2312" w:eastAsia="仿宋_GB2312"/>
          <w:sz w:val="32"/>
          <w:szCs w:val="32"/>
        </w:rPr>
        <w:t>万元。相应安排支出预算</w:t>
      </w:r>
      <w:r>
        <w:rPr>
          <w:rFonts w:hint="eastAsia" w:ascii="仿宋_GB2312" w:eastAsia="仿宋_GB2312"/>
          <w:sz w:val="32"/>
          <w:szCs w:val="32"/>
          <w:lang w:val="en-US" w:eastAsia="zh-CN"/>
        </w:rPr>
        <w:t>6,231.05</w:t>
      </w:r>
      <w:r>
        <w:rPr>
          <w:rFonts w:hint="eastAsia" w:ascii="仿宋_GB2312" w:eastAsia="仿宋_GB2312"/>
          <w:sz w:val="32"/>
          <w:szCs w:val="32"/>
        </w:rPr>
        <w:t>万元，其中：公共安全支出</w:t>
      </w:r>
      <w:r>
        <w:rPr>
          <w:rFonts w:hint="eastAsia" w:ascii="仿宋_GB2312" w:eastAsia="仿宋_GB2312"/>
          <w:sz w:val="32"/>
          <w:szCs w:val="32"/>
          <w:lang w:val="en-US" w:eastAsia="zh-CN"/>
        </w:rPr>
        <w:t>4,766.27</w:t>
      </w:r>
      <w:r>
        <w:rPr>
          <w:rFonts w:hint="eastAsia" w:ascii="仿宋_GB2312" w:eastAsia="仿宋_GB2312"/>
          <w:sz w:val="32"/>
          <w:szCs w:val="32"/>
        </w:rPr>
        <w:t>万元，社会保障和就业支出</w:t>
      </w:r>
      <w:r>
        <w:rPr>
          <w:rFonts w:hint="eastAsia" w:ascii="仿宋_GB2312" w:eastAsia="仿宋_GB2312"/>
          <w:sz w:val="32"/>
          <w:szCs w:val="32"/>
          <w:lang w:val="en-US" w:eastAsia="zh-CN"/>
        </w:rPr>
        <w:t>776.98</w:t>
      </w:r>
      <w:r>
        <w:rPr>
          <w:rFonts w:hint="eastAsia" w:ascii="仿宋_GB2312" w:eastAsia="仿宋_GB2312"/>
          <w:sz w:val="32"/>
          <w:szCs w:val="32"/>
        </w:rPr>
        <w:t>万元，卫生健康支出</w:t>
      </w:r>
      <w:r>
        <w:rPr>
          <w:rFonts w:hint="eastAsia" w:ascii="仿宋_GB2312" w:eastAsia="仿宋_GB2312"/>
          <w:sz w:val="32"/>
          <w:szCs w:val="32"/>
          <w:lang w:val="en-US" w:eastAsia="zh-CN"/>
        </w:rPr>
        <w:t>264.99</w:t>
      </w:r>
      <w:r>
        <w:rPr>
          <w:rFonts w:hint="eastAsia" w:ascii="仿宋_GB2312" w:eastAsia="仿宋_GB2312"/>
          <w:sz w:val="32"/>
          <w:szCs w:val="32"/>
        </w:rPr>
        <w:t>万元，住房保障支出</w:t>
      </w:r>
      <w:r>
        <w:rPr>
          <w:rFonts w:hint="eastAsia" w:ascii="仿宋_GB2312" w:eastAsia="仿宋_GB2312"/>
          <w:sz w:val="32"/>
          <w:szCs w:val="32"/>
          <w:lang w:val="en-US" w:eastAsia="zh-CN"/>
        </w:rPr>
        <w:t>422.8</w:t>
      </w:r>
      <w:r>
        <w:rPr>
          <w:rFonts w:hint="eastAsia" w:ascii="仿宋_GB2312" w:eastAsia="仿宋_GB2312"/>
          <w:sz w:val="32"/>
          <w:szCs w:val="32"/>
        </w:rPr>
        <w:t>万元。</w:t>
      </w:r>
    </w:p>
    <w:p>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红原县公安局</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公安</w:t>
      </w:r>
      <w:r>
        <w:rPr>
          <w:rFonts w:hint="eastAsia" w:ascii="仿宋_GB2312" w:eastAsia="仿宋_GB2312"/>
          <w:sz w:val="32"/>
          <w:szCs w:val="32"/>
        </w:rPr>
        <w:t xml:space="preserve">事业发展相关工作。  </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eastAsia" w:ascii="仿宋_GB2312" w:eastAsia="仿宋_GB2312"/>
          <w:sz w:val="32"/>
          <w:szCs w:val="32"/>
          <w:lang w:val="en-US" w:eastAsia="zh-CN"/>
        </w:rPr>
      </w:pPr>
      <w:r>
        <w:rPr>
          <w:rFonts w:hint="eastAsia" w:ascii="仿宋_GB2312" w:eastAsia="仿宋_GB2312"/>
          <w:sz w:val="32"/>
          <w:szCs w:val="32"/>
        </w:rPr>
        <w:t>基本支出</w:t>
      </w:r>
      <w:r>
        <w:rPr>
          <w:rFonts w:hint="eastAsia" w:ascii="仿宋_GB2312" w:eastAsia="仿宋_GB2312"/>
          <w:sz w:val="32"/>
          <w:szCs w:val="32"/>
          <w:lang w:val="en-US" w:eastAsia="zh-CN"/>
        </w:rPr>
        <w:t>6,188.05</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5,694.42万元，机关运行经费493.62万元，其中：办公费69.37万元，印刷费30.00万元，咨询费1万元，手续费0.4万元，水费3万元，电费80万元，邮电费26.05万元，取暖费40万元，维修（护）费10万元，租赁费1万元，会议费1万元，培训费1万元，公务接待费8.45万元，劳务费10万元，委托业务费5万元，工会经费38.85万元，福利费130.00万元，其他交通费3万元，其他商品和服务支出1.5万元，办公设备购置4万元，大型修缮30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jc w:val="left"/>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项目支出43.00万元,红原县看守所犯人生活相关经费25.00万元， 红原县武警中队官兵日常运转18.00万元。</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（一）</w:t>
      </w:r>
      <w:r>
        <w:rPr>
          <w:rFonts w:hint="eastAsia" w:ascii="仿宋_GB2312" w:eastAsia="仿宋_GB2312"/>
          <w:sz w:val="32"/>
          <w:szCs w:val="32"/>
          <w:lang w:eastAsia="zh-CN"/>
        </w:rPr>
        <w:t>公共安全支出</w:t>
      </w:r>
      <w:r>
        <w:rPr>
          <w:rFonts w:hint="eastAsia" w:ascii="仿宋_GB2312" w:eastAsia="仿宋_GB2312"/>
          <w:sz w:val="32"/>
          <w:szCs w:val="32"/>
          <w:lang w:val="en-US" w:eastAsia="zh-CN"/>
        </w:rPr>
        <w:t>4,766.27</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eastAsia="zh-CN"/>
        </w:rPr>
        <w:t>支出</w:t>
      </w:r>
      <w:r>
        <w:rPr>
          <w:rFonts w:hint="eastAsia" w:ascii="仿宋_GB2312" w:eastAsia="仿宋_GB2312"/>
          <w:sz w:val="32"/>
          <w:szCs w:val="32"/>
          <w:lang w:val="en-US" w:eastAsia="zh-CN"/>
        </w:rPr>
        <w:t>776.98</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（三）卫生</w:t>
      </w:r>
      <w:r>
        <w:rPr>
          <w:rFonts w:hint="eastAsia" w:ascii="仿宋_GB2312" w:eastAsia="仿宋_GB2312"/>
          <w:sz w:val="32"/>
          <w:szCs w:val="32"/>
          <w:lang w:eastAsia="zh-CN"/>
        </w:rPr>
        <w:t>建康支出</w:t>
      </w:r>
      <w:r>
        <w:rPr>
          <w:rFonts w:hint="eastAsia" w:ascii="仿宋_GB2312" w:eastAsia="仿宋_GB2312"/>
          <w:sz w:val="32"/>
          <w:szCs w:val="32"/>
          <w:lang w:val="en-US" w:eastAsia="zh-CN"/>
        </w:rPr>
        <w:t>264.99</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422.8</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 xml:space="preserve"> 五、较上年度增减变化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本年度预算拨款收入6，231.05万元较上年度预算4,676.00万元增加了33.26%，其中基本行政运行经费预算6,188.05万元，占全部总预算的99.31%，较上年4,651.00万元增加了33.05%，原因为基础绩效进工资；专项业务工作经费预算43.00万元，占总预算的0.69%，较上年预算25万元增加了72%，主要原因为县武警中队向县级财政申请日常运转经费。 </w:t>
      </w:r>
      <w:r>
        <w:rPr>
          <w:rFonts w:hint="eastAsia" w:ascii="黑体" w:hAnsi="黑体" w:eastAsia="黑体" w:cs="黑体"/>
          <w:color w:val="333333"/>
          <w:kern w:val="0"/>
          <w:sz w:val="32"/>
          <w:szCs w:val="32"/>
          <w:shd w:val="clear" w:color="auto" w:fill="FFFFFF"/>
          <w:lang w:val="en-US" w:eastAsia="zh-CN" w:bidi="ar"/>
        </w:rPr>
        <w:t xml:space="preserve"> </w:t>
      </w: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六、“三公”经费预算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8.45万元，其中：出国费0万元，与上年持平，主要原因为未安排因公出国；公车购置费0元，与上年持平，主要原因为未安排公车购置计划；公务用车维护费支出0万元，较上年度预算</w:t>
      </w:r>
      <w:r>
        <w:rPr>
          <w:rFonts w:hint="eastAsia" w:ascii="仿宋_GB2312" w:eastAsia="仿宋_GB2312"/>
          <w:sz w:val="32"/>
          <w:szCs w:val="32"/>
          <w:lang w:eastAsia="zh-CN"/>
        </w:rPr>
        <w:t>持平</w:t>
      </w:r>
      <w:r>
        <w:rPr>
          <w:rFonts w:hint="eastAsia" w:ascii="仿宋_GB2312" w:eastAsia="仿宋_GB2312"/>
          <w:sz w:val="32"/>
          <w:szCs w:val="32"/>
          <w:lang w:val="en-US" w:eastAsia="zh-CN"/>
        </w:rPr>
        <w:t>，公务接待费8.45万元，较上年度预算减少0.29万元，主要原因一是严格执行“八项规定、六项禁令”；二是将有关股室的工作有机地结合起来，减少不必要的资源浪费。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七、政府性基金预算收支情况说明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八、国有资本经营预算收支情况说明</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2023年度安排政府采购预算0万元。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 xml:space="preserve"> （二）政府财政国有资产占用情况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截止2022年底，实际共有固定资产价值6307.39</w:t>
      </w:r>
      <w:r>
        <w:rPr>
          <w:rFonts w:hint="eastAsia" w:ascii="仿宋_GB2312" w:eastAsia="仿宋_GB2312"/>
          <w:sz w:val="32"/>
          <w:szCs w:val="32"/>
          <w:lang w:eastAsia="zh-CN"/>
        </w:rPr>
        <w:t>万元：其中：其中：土地、房屋及建筑物</w:t>
      </w:r>
      <w:r>
        <w:rPr>
          <w:rFonts w:hint="eastAsia" w:ascii="仿宋_GB2312" w:eastAsia="仿宋_GB2312"/>
          <w:sz w:val="32"/>
          <w:szCs w:val="32"/>
          <w:lang w:val="en-US" w:eastAsia="zh-CN"/>
        </w:rPr>
        <w:t>993.05万元，通用设备2,876.35万元，专用设备2,248.06万元，家具、用具、装具及动植物189.94万元。</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 xml:space="preserve"> （三）绩效目标设置情况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pPr>
        <w:keepNext w:val="0"/>
        <w:keepLines w:val="0"/>
        <w:pageBreakBefore w:val="0"/>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 </w:t>
      </w:r>
      <w:r>
        <w:rPr>
          <w:rFonts w:hint="eastAsia" w:ascii="宋体" w:hAnsi="宋体" w:eastAsia="宋体" w:cs="宋体"/>
          <w:sz w:val="28"/>
          <w:szCs w:val="28"/>
          <w:lang w:val="en-US" w:eastAsia="zh-CN"/>
        </w:rPr>
        <w:br w:type="textWrapping"/>
      </w:r>
      <w:r>
        <w:rPr>
          <w:rFonts w:hint="eastAsia" w:ascii="宋体" w:hAns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608C3"/>
    <w:rsid w:val="009D442F"/>
    <w:rsid w:val="0A6E1F7B"/>
    <w:rsid w:val="0C563893"/>
    <w:rsid w:val="0EF11200"/>
    <w:rsid w:val="10515FE7"/>
    <w:rsid w:val="10B92046"/>
    <w:rsid w:val="12C665D2"/>
    <w:rsid w:val="14A74087"/>
    <w:rsid w:val="15340E4F"/>
    <w:rsid w:val="18870CA9"/>
    <w:rsid w:val="18DE7327"/>
    <w:rsid w:val="1A483D81"/>
    <w:rsid w:val="1DC04FDD"/>
    <w:rsid w:val="25F13CBF"/>
    <w:rsid w:val="2D241839"/>
    <w:rsid w:val="30E1589B"/>
    <w:rsid w:val="38357404"/>
    <w:rsid w:val="3ECC1DCA"/>
    <w:rsid w:val="3F4C12D9"/>
    <w:rsid w:val="41C14C68"/>
    <w:rsid w:val="4C1D5DE9"/>
    <w:rsid w:val="546703A6"/>
    <w:rsid w:val="555E53B0"/>
    <w:rsid w:val="56F015BA"/>
    <w:rsid w:val="630B100E"/>
    <w:rsid w:val="634D4A35"/>
    <w:rsid w:val="636966A0"/>
    <w:rsid w:val="636E16F8"/>
    <w:rsid w:val="65904E03"/>
    <w:rsid w:val="670175BB"/>
    <w:rsid w:val="68203B3A"/>
    <w:rsid w:val="69610C31"/>
    <w:rsid w:val="6A735948"/>
    <w:rsid w:val="6B6D0501"/>
    <w:rsid w:val="6FBF4B32"/>
    <w:rsid w:val="70F00356"/>
    <w:rsid w:val="75CA5E4D"/>
    <w:rsid w:val="76347760"/>
    <w:rsid w:val="79996122"/>
    <w:rsid w:val="7B312348"/>
    <w:rsid w:val="7DA34A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93" w:beforeLines="30"/>
    </w:pPr>
    <w:rPr>
      <w:rFonts w:ascii="仿宋_GB2312" w:eastAsia="仿宋_GB2312"/>
      <w:sz w:val="3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character" w:styleId="8">
    <w:name w:val="line number"/>
    <w:basedOn w:val="6"/>
    <w:qFormat/>
    <w:uiPriority w:val="0"/>
    <w:rPr>
      <w:rFonts w:hint="default"/>
      <w:sz w:val="22"/>
    </w:rPr>
  </w:style>
  <w:style w:type="character" w:styleId="9">
    <w:name w:val="Hyperlink"/>
    <w:qFormat/>
    <w:uiPriority w:val="0"/>
    <w:rPr>
      <w:rFonts w:hint="default"/>
      <w:sz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67</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2018-01-31T07:35:00Z</dcterms:created>
  <dc:creator>Administrator</dc:creator>
  <cp:lastModifiedBy>Admin</cp:lastModifiedBy>
  <dcterms:modified xsi:type="dcterms:W3CDTF">2024-08-21T09:42:40Z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FB7B905506554BF3862A683821C95239</vt:lpwstr>
  </property>
</Properties>
</file>