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红原县公安局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pPr>
        <w:pStyle w:val="3"/>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3"/>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default"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（二）2022年重点工作任务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（一）知大势，认真做好谋划。</w:t>
      </w:r>
      <w:r>
        <w:rPr>
          <w:rFonts w:hint="eastAsia" w:ascii="仿宋_GB2312" w:hAnsi="仿宋_GB2312" w:eastAsia="仿宋_GB2312" w:cs="仿宋_GB2312"/>
          <w:sz w:val="32"/>
          <w:szCs w:val="32"/>
          <w:lang w:val="en-US" w:eastAsia="zh-CN"/>
        </w:rPr>
        <w:t>牢固树立“看不见的风险就是最大风险”的理念，密切关注社会稳定形势及风险矛盾动态变化，下好先手棋，打好主动仗。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（二）强态势，打击违法犯罪。</w:t>
      </w:r>
      <w:r>
        <w:rPr>
          <w:rFonts w:hint="eastAsia" w:ascii="仿宋_GB2312" w:hAnsi="仿宋_GB2312" w:eastAsia="仿宋_GB2312" w:cs="仿宋_GB2312"/>
          <w:sz w:val="32"/>
          <w:szCs w:val="32"/>
          <w:lang w:val="en-US" w:eastAsia="zh-CN"/>
        </w:rPr>
        <w:t>提升侦查手段，从重从快打击违法犯罪活动；继续保持坚持扫黑除恶常态化，严厉打击涉恶犯罪，加大社会乱象的整治，不断提升人民群众的安全观和满意度。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（三）重服务，提升工作质效。</w:t>
      </w:r>
      <w:r>
        <w:rPr>
          <w:rFonts w:hint="eastAsia" w:ascii="仿宋_GB2312" w:hAnsi="仿宋_GB2312" w:eastAsia="仿宋_GB2312" w:cs="仿宋_GB2312"/>
          <w:sz w:val="32"/>
          <w:szCs w:val="32"/>
          <w:lang w:val="en-US" w:eastAsia="zh-CN"/>
        </w:rPr>
        <w:t>以“我为群众办实事”活动为契机，不断提升服务人民群众的工作质量，以“急群众所急、想群众所想”为主线，进一步拉近与人民群众的感情。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jc w:val="both"/>
        <w:textAlignment w:val="auto"/>
        <w:outlineLvl w:val="9"/>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（四）强队伍，打造公安铁军。</w:t>
      </w:r>
      <w:r>
        <w:rPr>
          <w:rFonts w:hint="eastAsia" w:ascii="仿宋_GB2312" w:hAnsi="仿宋_GB2312" w:eastAsia="仿宋_GB2312" w:cs="仿宋_GB2312"/>
          <w:sz w:val="32"/>
          <w:szCs w:val="32"/>
          <w:lang w:val="en-US" w:eastAsia="zh-CN"/>
        </w:rPr>
        <w:t>以队伍正规化建设为契机，狠抓队伍教育整顿工作，不断提高民辅警的政治素养和业务水平，以公安铁军为全县的社会发展保驾护航。</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3"/>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红原县公安局下设股室</w:t>
      </w:r>
      <w:r>
        <w:rPr>
          <w:rFonts w:hint="eastAsia"/>
          <w:sz w:val="32"/>
          <w:szCs w:val="32"/>
          <w:lang w:val="en-US" w:eastAsia="zh-CN"/>
        </w:rPr>
        <w:t>29</w:t>
      </w:r>
      <w:r>
        <w:rPr>
          <w:rFonts w:hint="eastAsia"/>
          <w:sz w:val="32"/>
          <w:szCs w:val="32"/>
        </w:rPr>
        <w:t>个</w:t>
      </w:r>
      <w:r>
        <w:rPr>
          <w:rFonts w:hint="eastAsia"/>
          <w:sz w:val="32"/>
          <w:szCs w:val="32"/>
          <w:lang w:eastAsia="zh-CN"/>
        </w:rPr>
        <w:t>，分别是：指挥中心、政工室、法制大队、政治安全保卫大队、刑事侦查大队、交通管理大队、看守所、治安拘留所、治安管理大队、森林警察大队、草原骑警大队、公共信息网络安全监察大队、警务保障室、纪检监察室、出入境管理大队、邛溪派出所、刷经寺派出所、龙日派出所、瓦切派出所、麦洼派出所、江茸派出所、色地派出所、安曲派出所、壤口派出所、查尔玛派出所、阿木派出所、麦洼寺派出所、康玛寺派出所、茸塔寺派出所。</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eastAsia="zh-CN"/>
        </w:rPr>
        <w:t>红原县公安局单位</w:t>
      </w:r>
      <w:r>
        <w:rPr>
          <w:rFonts w:hint="eastAsia" w:ascii="仿宋_GB2312" w:eastAsia="仿宋_GB2312"/>
          <w:sz w:val="32"/>
          <w:szCs w:val="32"/>
        </w:rPr>
        <w:t>收入预算总额为</w:t>
      </w:r>
      <w:r>
        <w:rPr>
          <w:rFonts w:hint="eastAsia" w:ascii="仿宋_GB2312" w:eastAsia="仿宋_GB2312"/>
          <w:sz w:val="32"/>
          <w:szCs w:val="32"/>
          <w:lang w:val="en-US" w:eastAsia="zh-CN"/>
        </w:rPr>
        <w:t>4,676.00</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4,676.00</w:t>
      </w:r>
      <w:r>
        <w:rPr>
          <w:rFonts w:hint="eastAsia" w:ascii="仿宋_GB2312" w:eastAsia="仿宋_GB2312"/>
          <w:sz w:val="32"/>
          <w:szCs w:val="32"/>
        </w:rPr>
        <w:t>万元。相应安排支出预算</w:t>
      </w:r>
      <w:r>
        <w:rPr>
          <w:rFonts w:hint="eastAsia" w:ascii="仿宋_GB2312" w:eastAsia="仿宋_GB2312"/>
          <w:sz w:val="32"/>
          <w:szCs w:val="32"/>
          <w:lang w:val="en-US" w:eastAsia="zh-CN"/>
        </w:rPr>
        <w:t>4,676.00</w:t>
      </w:r>
      <w:r>
        <w:rPr>
          <w:rFonts w:hint="eastAsia" w:ascii="仿宋_GB2312" w:eastAsia="仿宋_GB2312"/>
          <w:sz w:val="32"/>
          <w:szCs w:val="32"/>
        </w:rPr>
        <w:t>万元，其中：</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3,491.64</w:t>
      </w:r>
      <w:r>
        <w:rPr>
          <w:rFonts w:hint="eastAsia" w:ascii="仿宋_GB2312" w:eastAsia="仿宋_GB2312"/>
          <w:sz w:val="32"/>
          <w:szCs w:val="32"/>
        </w:rPr>
        <w:t>万元，社会保障和就业</w:t>
      </w:r>
      <w:r>
        <w:rPr>
          <w:rFonts w:hint="eastAsia" w:ascii="仿宋_GB2312" w:eastAsia="仿宋_GB2312"/>
          <w:sz w:val="32"/>
          <w:szCs w:val="32"/>
          <w:lang w:eastAsia="zh-CN"/>
        </w:rPr>
        <w:t>支出</w:t>
      </w:r>
      <w:r>
        <w:rPr>
          <w:rFonts w:hint="eastAsia" w:ascii="仿宋_GB2312" w:eastAsia="仿宋_GB2312"/>
          <w:sz w:val="32"/>
          <w:szCs w:val="32"/>
          <w:lang w:val="en-US" w:eastAsia="zh-CN"/>
        </w:rPr>
        <w:t>607.48</w:t>
      </w:r>
      <w:r>
        <w:rPr>
          <w:rFonts w:hint="eastAsia" w:ascii="仿宋_GB2312" w:eastAsia="仿宋_GB2312"/>
          <w:sz w:val="32"/>
          <w:szCs w:val="32"/>
        </w:rPr>
        <w:t>万元，</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215.56</w:t>
      </w:r>
      <w:r>
        <w:rPr>
          <w:rFonts w:hint="eastAsia" w:ascii="仿宋_GB2312" w:eastAsia="仿宋_GB2312"/>
          <w:sz w:val="32"/>
          <w:szCs w:val="32"/>
        </w:rPr>
        <w:t>万元，住房保障支出</w:t>
      </w:r>
      <w:r>
        <w:rPr>
          <w:rFonts w:hint="eastAsia" w:ascii="仿宋_GB2312" w:eastAsia="仿宋_GB2312"/>
          <w:sz w:val="32"/>
          <w:szCs w:val="32"/>
          <w:lang w:val="en-US" w:eastAsia="zh-CN"/>
        </w:rPr>
        <w:t>361.33</w:t>
      </w:r>
      <w:r>
        <w:rPr>
          <w:rFonts w:hint="eastAsia" w:ascii="仿宋_GB2312" w:eastAsia="仿宋_GB2312"/>
          <w:sz w:val="32"/>
          <w:szCs w:val="32"/>
        </w:rPr>
        <w:t>万元</w:t>
      </w:r>
      <w:r>
        <w:rPr>
          <w:rFonts w:hint="eastAsia" w:ascii="仿宋_GB2312" w:eastAsia="仿宋_GB2312"/>
          <w:sz w:val="32"/>
          <w:szCs w:val="32"/>
          <w:lang w:eastAsia="zh-CN"/>
        </w:rPr>
        <w:t>。</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红原县公安局</w:t>
      </w:r>
      <w:r>
        <w:rPr>
          <w:rFonts w:hint="eastAsia" w:ascii="仿宋_GB2312" w:eastAsia="仿宋_GB2312"/>
          <w:sz w:val="32"/>
          <w:szCs w:val="32"/>
        </w:rPr>
        <w:t>单位预算安排支出主要用于保障该部门机构正常运转、完成日常工作任务以及承担</w:t>
      </w:r>
      <w:r>
        <w:rPr>
          <w:rFonts w:hint="eastAsia" w:ascii="仿宋_GB2312" w:eastAsia="仿宋_GB2312"/>
          <w:sz w:val="32"/>
          <w:szCs w:val="32"/>
          <w:lang w:eastAsia="zh-CN"/>
        </w:rPr>
        <w:t>公安</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4,651.00</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4,158.52万元，机关运行经费492.49万元，其中：办公费105.31万元，印刷费21.00万元，咨询费2.00万元，手续费0.2万元，水费3万元，电费40.00万元，邮电费20.00万元，取暖费40.00万元，差旅费8.00万元，租赁费3.00万元，会议费3.00万元，培训费3.00万元，公务接待费8.74万元，被装购置费1.00万元，劳务费26.5万元，委托业务费0.36万元，工会经费30.37万元，福利费96.00万元，公务用车运行维护费2.00万元，其他交通费2.5万元，其他商品和服务支出1.5万元，办公设备购置25.00万元，大型修缮50.00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3,491.64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eastAsia="zh-CN"/>
        </w:rPr>
        <w:t>支出</w:t>
      </w:r>
      <w:r>
        <w:rPr>
          <w:rFonts w:hint="eastAsia" w:ascii="仿宋_GB2312" w:eastAsia="仿宋_GB2312"/>
          <w:sz w:val="32"/>
          <w:szCs w:val="32"/>
          <w:lang w:val="en-US" w:eastAsia="zh-CN"/>
        </w:rPr>
        <w:t>607.48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eastAsia="zh-CN"/>
        </w:rPr>
        <w:t>建康支出</w:t>
      </w:r>
      <w:bookmarkStart w:id="0" w:name="_GoBack"/>
      <w:bookmarkEnd w:id="0"/>
      <w:r>
        <w:rPr>
          <w:rFonts w:hint="eastAsia" w:ascii="仿宋_GB2312" w:eastAsia="仿宋_GB2312"/>
          <w:sz w:val="32"/>
          <w:szCs w:val="32"/>
          <w:lang w:val="en-US" w:eastAsia="zh-CN"/>
        </w:rPr>
        <w:t>215.56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361.33</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4,676.00万元较上年度预算3930.00万元增加了18.98%，其中基本行政运行经费预算4,651.00万元，占全部总预算的99.47%，较上年3,308.97万元减少了40.56%，原因为将上年项目支出中列支的值勤津贴、加班补助转为在基本支出中列支；我单位2022年预算编制时较上年预算编制时民警人数由161人增加至182人，辅助人员由49人增加至63人，相应基本支出有所增加；日常公用经费增加；专项业务工作经费预算25万元，占总预算的0.53%，较上年预算621.03万元减少了95.97%，主要原因为将上年度在项目支出预算中列支的加班补贴以及值勤津贴转为在基本支出中列支导致以及看守所被监管对象支出由20万/年提升至25万/年。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10.74万元，其中：出国费0万元，与上年持平，主要原因为未安排因公出国；公车购置费0元，与上年持平；公务用车维护费支出2.00万元，较上年度预算1.5万元略有减少，主要原因为驾驶员行车安全奖励支出预计有所增加；公务接待费8.74万元，较上年度预算增1.1万元，主要原因为公务接待费按照当年公用经费总额的2%预算填列，我单位当年公用经费较上年公用经费总额较上年有所增加。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2022年度安排政府采购预算0万元，主要用于0。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截止2021年底，实际共有固定资产价值5,968.94</w:t>
      </w:r>
      <w:r>
        <w:rPr>
          <w:rFonts w:hint="eastAsia" w:ascii="仿宋_GB2312" w:eastAsia="仿宋_GB2312"/>
          <w:sz w:val="32"/>
          <w:szCs w:val="32"/>
          <w:lang w:eastAsia="zh-CN"/>
        </w:rPr>
        <w:t>万元：其中：土地、房屋及建筑物</w:t>
      </w:r>
      <w:r>
        <w:rPr>
          <w:rFonts w:hint="eastAsia" w:ascii="仿宋_GB2312" w:eastAsia="仿宋_GB2312"/>
          <w:sz w:val="32"/>
          <w:szCs w:val="32"/>
          <w:lang w:val="en-US" w:eastAsia="zh-CN"/>
        </w:rPr>
        <w:t>991.58万元，通用设备2,660.39万元，专用设备2,129.42万元，家具、用具、装具及动植物187.55万元。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fldChar w:fldCharType="begin"/>
    </w:r>
    <w:r>
      <w:rPr>
        <w:rStyle w:val="7"/>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0B92046"/>
    <w:rsid w:val="18870CA9"/>
    <w:rsid w:val="2D241839"/>
    <w:rsid w:val="41C14C68"/>
    <w:rsid w:val="555E53B0"/>
    <w:rsid w:val="56F015BA"/>
    <w:rsid w:val="636966A0"/>
    <w:rsid w:val="670175BB"/>
    <w:rsid w:val="6AEB3219"/>
    <w:rsid w:val="6FBF4B32"/>
    <w:rsid w:val="70F00356"/>
    <w:rsid w:val="7B312348"/>
    <w:rsid w:val="7E5B43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paragraph" w:styleId="2">
    <w:name w:val="heading 2"/>
    <w:basedOn w:val="1"/>
    <w:next w:val="1"/>
    <w:qFormat/>
    <w:uiPriority w:val="9"/>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before="93" w:beforeLines="30"/>
    </w:pPr>
    <w:rPr>
      <w:rFonts w:ascii="仿宋_GB2312" w:eastAsia="仿宋_GB2312"/>
      <w:sz w:val="30"/>
    </w:rPr>
  </w:style>
  <w:style w:type="paragraph" w:styleId="4">
    <w:name w:val="footer"/>
    <w:basedOn w:val="1"/>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Administrator</cp:lastModifiedBy>
  <cp:lastPrinted>2022-01-18T05:30:24Z</cp:lastPrinted>
  <dcterms:modified xsi:type="dcterms:W3CDTF">2022-01-18T05:37:14Z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